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21CCC7" w14:textId="2843851B" w:rsidR="00B522AC" w:rsidRDefault="00C80D1C">
      <w:pPr>
        <w:rPr>
          <w:rFonts w:ascii="Calibri" w:eastAsiaTheme="majorEastAsia" w:hAnsi="Calibri" w:cstheme="majorBidi"/>
          <w:b/>
          <w:caps/>
          <w:kern w:val="28"/>
          <w:sz w:val="36"/>
          <w:szCs w:val="32"/>
        </w:rPr>
      </w:pPr>
      <w:bookmarkStart w:id="0" w:name="_Toc49290473"/>
      <w:bookmarkStart w:id="1" w:name="_Toc49292032"/>
      <w:bookmarkStart w:id="2" w:name="_Toc49325742"/>
      <w:bookmarkStart w:id="3" w:name="_Toc49325946"/>
      <w:bookmarkStart w:id="4" w:name="_Toc49326418"/>
      <w:bookmarkStart w:id="5" w:name="_Toc49326808"/>
      <w:bookmarkStart w:id="6" w:name="_Toc49326894"/>
      <w:bookmarkStart w:id="7" w:name="_Toc49329863"/>
      <w:bookmarkStart w:id="8" w:name="_Toc49329893"/>
      <w:r>
        <w:rPr>
          <w:noProof/>
        </w:rPr>
        <w:drawing>
          <wp:inline distT="0" distB="0" distL="0" distR="0" wp14:anchorId="41562ACF" wp14:editId="26F53BC5">
            <wp:extent cx="7171384" cy="9648701"/>
            <wp:effectExtent l="0" t="0" r="0" b="0"/>
            <wp:docPr id="24" name="Picture 2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ver image 2020-08-26 155012 v2 cropped.jpg"/>
                    <pic:cNvPicPr/>
                  </pic:nvPicPr>
                  <pic:blipFill>
                    <a:blip r:embed="rId11">
                      <a:extLst>
                        <a:ext uri="{28A0092B-C50C-407E-A947-70E740481C1C}">
                          <a14:useLocalDpi xmlns:a14="http://schemas.microsoft.com/office/drawing/2010/main" val="0"/>
                        </a:ext>
                      </a:extLst>
                    </a:blip>
                    <a:stretch>
                      <a:fillRect/>
                    </a:stretch>
                  </pic:blipFill>
                  <pic:spPr>
                    <a:xfrm>
                      <a:off x="0" y="0"/>
                      <a:ext cx="7179136" cy="9659131"/>
                    </a:xfrm>
                    <a:prstGeom prst="rect">
                      <a:avLst/>
                    </a:prstGeom>
                  </pic:spPr>
                </pic:pic>
              </a:graphicData>
            </a:graphic>
          </wp:inline>
        </w:drawing>
      </w:r>
      <w:r w:rsidR="00B522AC">
        <w:br w:type="page"/>
      </w:r>
    </w:p>
    <w:p w14:paraId="40F9297D" w14:textId="77777777" w:rsidR="00C80D1C" w:rsidRDefault="00C80D1C" w:rsidP="004262EF">
      <w:pPr>
        <w:pStyle w:val="Heading1"/>
        <w:numPr>
          <w:ilvl w:val="0"/>
          <w:numId w:val="0"/>
        </w:numPr>
        <w:ind w:left="357" w:hanging="357"/>
        <w:sectPr w:rsidR="00C80D1C" w:rsidSect="00C80D1C">
          <w:pgSz w:w="11906" w:h="16838" w:code="9"/>
          <w:pgMar w:top="284" w:right="284" w:bottom="284" w:left="284" w:header="720" w:footer="720" w:gutter="0"/>
          <w:cols w:space="708"/>
          <w:docGrid w:linePitch="360"/>
        </w:sectPr>
      </w:pPr>
    </w:p>
    <w:p w14:paraId="52CCC7CF" w14:textId="77777777" w:rsidR="0078373A" w:rsidRDefault="0078373A" w:rsidP="0078373A">
      <w:pPr>
        <w:overflowPunct w:val="0"/>
        <w:autoSpaceDE w:val="0"/>
        <w:autoSpaceDN w:val="0"/>
        <w:ind w:left="39"/>
        <w:rPr>
          <w:b/>
          <w:bCs/>
          <w:color w:val="231F20"/>
          <w:sz w:val="28"/>
          <w:szCs w:val="28"/>
        </w:rPr>
      </w:pPr>
      <w:r>
        <w:rPr>
          <w:b/>
          <w:bCs/>
          <w:color w:val="231F20"/>
          <w:sz w:val="28"/>
          <w:szCs w:val="28"/>
        </w:rPr>
        <w:lastRenderedPageBreak/>
        <w:t>GUIDE TO THE BUDGET PAPERS</w:t>
      </w:r>
    </w:p>
    <w:p w14:paraId="151A326F" w14:textId="77777777" w:rsidR="0078373A" w:rsidRDefault="0078373A" w:rsidP="0078373A">
      <w:pPr>
        <w:overflowPunct w:val="0"/>
        <w:autoSpaceDE w:val="0"/>
        <w:autoSpaceDN w:val="0"/>
        <w:ind w:left="39"/>
        <w:rPr>
          <w:color w:val="231F20"/>
          <w:sz w:val="28"/>
          <w:szCs w:val="28"/>
        </w:rPr>
      </w:pPr>
      <w:r>
        <w:rPr>
          <w:color w:val="231F20"/>
          <w:sz w:val="28"/>
          <w:szCs w:val="28"/>
        </w:rPr>
        <w:t>August 2020 Economic and Fiscal Update</w:t>
      </w:r>
    </w:p>
    <w:p w14:paraId="290D84D2" w14:textId="77777777" w:rsidR="0078373A" w:rsidRDefault="0078373A" w:rsidP="0078373A">
      <w:pPr>
        <w:overflowPunct w:val="0"/>
        <w:autoSpaceDE w:val="0"/>
        <w:autoSpaceDN w:val="0"/>
        <w:ind w:left="39" w:right="110"/>
        <w:rPr>
          <w:color w:val="231F20"/>
          <w:sz w:val="28"/>
          <w:szCs w:val="28"/>
        </w:rPr>
      </w:pPr>
    </w:p>
    <w:p w14:paraId="06AD447C" w14:textId="77777777" w:rsidR="0078373A" w:rsidRDefault="0078373A" w:rsidP="0078373A">
      <w:pPr>
        <w:overflowPunct w:val="0"/>
        <w:autoSpaceDE w:val="0"/>
        <w:autoSpaceDN w:val="0"/>
        <w:ind w:left="39" w:right="110"/>
        <w:rPr>
          <w:color w:val="231F20"/>
          <w:sz w:val="28"/>
          <w:szCs w:val="28"/>
        </w:rPr>
      </w:pPr>
      <w:proofErr w:type="gramStart"/>
      <w:r>
        <w:rPr>
          <w:color w:val="231F20"/>
          <w:sz w:val="28"/>
          <w:szCs w:val="28"/>
        </w:rPr>
        <w:t>In light of</w:t>
      </w:r>
      <w:proofErr w:type="gramEnd"/>
      <w:r>
        <w:rPr>
          <w:color w:val="231F20"/>
          <w:sz w:val="28"/>
          <w:szCs w:val="28"/>
        </w:rPr>
        <w:t xml:space="preserve"> rapidly evolving economic conditions, in late March 2020, all Australian governments undertook to defer the delivery of their 2020-21 budgets. This Economic and</w:t>
      </w:r>
      <w:bookmarkStart w:id="9" w:name="_GoBack"/>
      <w:bookmarkEnd w:id="9"/>
      <w:r>
        <w:rPr>
          <w:color w:val="231F20"/>
          <w:sz w:val="28"/>
          <w:szCs w:val="28"/>
        </w:rPr>
        <w:t xml:space="preserve"> Fiscal Update serves to provide an overview of the current state of the Territory’s economy and highlights the ACT Government’s various responses to the COVID-19 pandemic.</w:t>
      </w:r>
    </w:p>
    <w:p w14:paraId="4028F481" w14:textId="77777777" w:rsidR="0078373A" w:rsidRDefault="0078373A" w:rsidP="0078373A">
      <w:pPr>
        <w:overflowPunct w:val="0"/>
        <w:autoSpaceDE w:val="0"/>
        <w:autoSpaceDN w:val="0"/>
        <w:rPr>
          <w:color w:val="231F20"/>
          <w:sz w:val="28"/>
          <w:szCs w:val="28"/>
        </w:rPr>
      </w:pPr>
      <w:r>
        <w:rPr>
          <w:color w:val="231F20"/>
          <w:sz w:val="28"/>
          <w:szCs w:val="28"/>
        </w:rPr>
        <w:t>Full consolidated financial statements are included in this Update.</w:t>
      </w:r>
    </w:p>
    <w:p w14:paraId="7E38E030" w14:textId="77777777" w:rsidR="0078373A" w:rsidRDefault="0078373A" w:rsidP="0078373A">
      <w:pPr>
        <w:overflowPunct w:val="0"/>
        <w:autoSpaceDE w:val="0"/>
        <w:autoSpaceDN w:val="0"/>
        <w:ind w:left="39"/>
        <w:rPr>
          <w:color w:val="231F20"/>
          <w:sz w:val="28"/>
          <w:szCs w:val="28"/>
        </w:rPr>
      </w:pPr>
    </w:p>
    <w:p w14:paraId="66FD7DC8" w14:textId="77777777" w:rsidR="0078373A" w:rsidRDefault="0078373A" w:rsidP="0078373A">
      <w:pPr>
        <w:overflowPunct w:val="0"/>
        <w:autoSpaceDE w:val="0"/>
        <w:autoSpaceDN w:val="0"/>
        <w:ind w:left="39"/>
        <w:rPr>
          <w:color w:val="231F20"/>
          <w:sz w:val="28"/>
          <w:szCs w:val="28"/>
        </w:rPr>
      </w:pPr>
    </w:p>
    <w:p w14:paraId="25CF54AC" w14:textId="77777777" w:rsidR="0078373A" w:rsidRDefault="0078373A" w:rsidP="0078373A">
      <w:pPr>
        <w:overflowPunct w:val="0"/>
        <w:autoSpaceDE w:val="0"/>
        <w:autoSpaceDN w:val="0"/>
        <w:ind w:left="39"/>
        <w:rPr>
          <w:color w:val="231F20"/>
          <w:sz w:val="28"/>
          <w:szCs w:val="28"/>
        </w:rPr>
      </w:pPr>
      <w:r>
        <w:rPr>
          <w:color w:val="231F20"/>
          <w:sz w:val="28"/>
          <w:szCs w:val="28"/>
        </w:rPr>
        <w:t>ISSN 1327-581X</w:t>
      </w:r>
    </w:p>
    <w:p w14:paraId="1DF01D5C" w14:textId="77777777" w:rsidR="0078373A" w:rsidRDefault="0078373A" w:rsidP="0078373A">
      <w:pPr>
        <w:overflowPunct w:val="0"/>
        <w:autoSpaceDE w:val="0"/>
        <w:autoSpaceDN w:val="0"/>
        <w:ind w:left="39" w:right="3601"/>
        <w:rPr>
          <w:color w:val="231F20"/>
          <w:sz w:val="28"/>
          <w:szCs w:val="28"/>
        </w:rPr>
      </w:pPr>
    </w:p>
    <w:p w14:paraId="1FA301DB" w14:textId="77777777" w:rsidR="0078373A" w:rsidRDefault="0078373A" w:rsidP="0078373A">
      <w:pPr>
        <w:overflowPunct w:val="0"/>
        <w:autoSpaceDE w:val="0"/>
        <w:autoSpaceDN w:val="0"/>
        <w:ind w:left="39" w:right="3601"/>
        <w:rPr>
          <w:color w:val="231F20"/>
          <w:sz w:val="28"/>
          <w:szCs w:val="28"/>
        </w:rPr>
      </w:pPr>
      <w:r>
        <w:rPr>
          <w:color w:val="231F20"/>
          <w:sz w:val="28"/>
          <w:szCs w:val="28"/>
        </w:rPr>
        <w:t>© Australian Capital Territory, Canberra August 2020 Publication No 20/0722</w:t>
      </w:r>
    </w:p>
    <w:p w14:paraId="4B8AE136" w14:textId="77777777" w:rsidR="0078373A" w:rsidRDefault="0078373A" w:rsidP="0078373A">
      <w:pPr>
        <w:overflowPunct w:val="0"/>
        <w:autoSpaceDE w:val="0"/>
        <w:autoSpaceDN w:val="0"/>
        <w:ind w:left="39"/>
        <w:rPr>
          <w:color w:val="231F20"/>
          <w:sz w:val="28"/>
          <w:szCs w:val="28"/>
        </w:rPr>
      </w:pPr>
    </w:p>
    <w:p w14:paraId="29EEA65E" w14:textId="77777777" w:rsidR="0078373A" w:rsidRDefault="0078373A" w:rsidP="0078373A">
      <w:pPr>
        <w:overflowPunct w:val="0"/>
        <w:autoSpaceDE w:val="0"/>
        <w:autoSpaceDN w:val="0"/>
        <w:ind w:left="39"/>
        <w:rPr>
          <w:color w:val="231F20"/>
          <w:sz w:val="28"/>
          <w:szCs w:val="28"/>
        </w:rPr>
      </w:pPr>
      <w:r>
        <w:rPr>
          <w:color w:val="231F20"/>
          <w:sz w:val="28"/>
          <w:szCs w:val="28"/>
        </w:rPr>
        <w:t>Material in this publication may be reproduced provided due acknowledgement is made.</w:t>
      </w:r>
    </w:p>
    <w:p w14:paraId="43711E25" w14:textId="77777777" w:rsidR="0078373A" w:rsidRDefault="0078373A" w:rsidP="0078373A">
      <w:pPr>
        <w:overflowPunct w:val="0"/>
        <w:autoSpaceDE w:val="0"/>
        <w:autoSpaceDN w:val="0"/>
        <w:ind w:left="39" w:right="942"/>
        <w:rPr>
          <w:color w:val="231F20"/>
          <w:sz w:val="28"/>
          <w:szCs w:val="28"/>
        </w:rPr>
      </w:pPr>
      <w:r>
        <w:rPr>
          <w:color w:val="231F20"/>
          <w:sz w:val="28"/>
          <w:szCs w:val="28"/>
        </w:rPr>
        <w:t xml:space="preserve">Produced for the Chief Minister, Treasury and Economic Development Directorate by Publishing Services. </w:t>
      </w:r>
    </w:p>
    <w:p w14:paraId="659E3B8B" w14:textId="77777777" w:rsidR="0078373A" w:rsidRDefault="0078373A" w:rsidP="0078373A">
      <w:pPr>
        <w:overflowPunct w:val="0"/>
        <w:autoSpaceDE w:val="0"/>
        <w:autoSpaceDN w:val="0"/>
        <w:ind w:left="39" w:right="942"/>
        <w:rPr>
          <w:color w:val="231F20"/>
          <w:sz w:val="28"/>
          <w:szCs w:val="28"/>
        </w:rPr>
      </w:pPr>
      <w:r>
        <w:rPr>
          <w:color w:val="231F20"/>
          <w:sz w:val="28"/>
          <w:szCs w:val="28"/>
        </w:rPr>
        <w:t xml:space="preserve">Enquiries about this publication should be directed to the: </w:t>
      </w:r>
    </w:p>
    <w:p w14:paraId="025F35FE" w14:textId="77777777" w:rsidR="0078373A" w:rsidRDefault="0078373A" w:rsidP="0078373A">
      <w:pPr>
        <w:overflowPunct w:val="0"/>
        <w:autoSpaceDE w:val="0"/>
        <w:autoSpaceDN w:val="0"/>
        <w:ind w:left="39" w:right="942"/>
        <w:rPr>
          <w:color w:val="231F20"/>
          <w:sz w:val="28"/>
          <w:szCs w:val="28"/>
        </w:rPr>
      </w:pPr>
    </w:p>
    <w:p w14:paraId="19A6F35E" w14:textId="77777777" w:rsidR="0078373A" w:rsidRDefault="0078373A" w:rsidP="0078373A">
      <w:pPr>
        <w:overflowPunct w:val="0"/>
        <w:autoSpaceDE w:val="0"/>
        <w:autoSpaceDN w:val="0"/>
        <w:ind w:left="39" w:right="942"/>
        <w:rPr>
          <w:color w:val="231F20"/>
          <w:sz w:val="28"/>
          <w:szCs w:val="28"/>
        </w:rPr>
      </w:pPr>
      <w:r>
        <w:rPr>
          <w:color w:val="231F20"/>
          <w:sz w:val="28"/>
          <w:szCs w:val="28"/>
        </w:rPr>
        <w:t>Chief Minister, Treasury and Economic Development Directorate.</w:t>
      </w:r>
    </w:p>
    <w:p w14:paraId="34D3296E" w14:textId="77777777" w:rsidR="0078373A" w:rsidRDefault="0078373A" w:rsidP="0078373A">
      <w:pPr>
        <w:overflowPunct w:val="0"/>
        <w:autoSpaceDE w:val="0"/>
        <w:autoSpaceDN w:val="0"/>
        <w:ind w:left="39" w:right="3601"/>
        <w:rPr>
          <w:color w:val="231F20"/>
          <w:sz w:val="28"/>
          <w:szCs w:val="28"/>
        </w:rPr>
      </w:pPr>
      <w:r>
        <w:rPr>
          <w:color w:val="231F20"/>
          <w:sz w:val="28"/>
          <w:szCs w:val="28"/>
        </w:rPr>
        <w:t xml:space="preserve">GPO Box 158, </w:t>
      </w:r>
    </w:p>
    <w:p w14:paraId="23E927FF" w14:textId="77777777" w:rsidR="0078373A" w:rsidRDefault="0078373A" w:rsidP="0078373A">
      <w:pPr>
        <w:overflowPunct w:val="0"/>
        <w:autoSpaceDE w:val="0"/>
        <w:autoSpaceDN w:val="0"/>
        <w:ind w:left="39" w:right="3601"/>
        <w:rPr>
          <w:color w:val="231F20"/>
          <w:sz w:val="28"/>
          <w:szCs w:val="28"/>
        </w:rPr>
      </w:pPr>
      <w:r>
        <w:rPr>
          <w:color w:val="231F20"/>
          <w:sz w:val="28"/>
          <w:szCs w:val="28"/>
        </w:rPr>
        <w:t xml:space="preserve">Canberra City 2601 </w:t>
      </w:r>
    </w:p>
    <w:p w14:paraId="42B01C9B" w14:textId="77777777" w:rsidR="0078373A" w:rsidRDefault="0078373A" w:rsidP="0078373A">
      <w:pPr>
        <w:overflowPunct w:val="0"/>
        <w:autoSpaceDE w:val="0"/>
        <w:autoSpaceDN w:val="0"/>
        <w:ind w:left="39" w:right="3601"/>
        <w:rPr>
          <w:color w:val="231F20"/>
          <w:sz w:val="28"/>
          <w:szCs w:val="28"/>
        </w:rPr>
      </w:pPr>
    </w:p>
    <w:p w14:paraId="79463E45" w14:textId="77777777" w:rsidR="0078373A" w:rsidRDefault="0078373A" w:rsidP="0078373A">
      <w:pPr>
        <w:overflowPunct w:val="0"/>
        <w:autoSpaceDE w:val="0"/>
        <w:autoSpaceDN w:val="0"/>
        <w:ind w:left="39" w:right="3601"/>
        <w:rPr>
          <w:color w:val="231F20"/>
          <w:sz w:val="28"/>
          <w:szCs w:val="28"/>
        </w:rPr>
      </w:pPr>
      <w:hyperlink r:id="rId12" w:history="1">
        <w:r>
          <w:rPr>
            <w:rStyle w:val="Hyperlink"/>
            <w:sz w:val="28"/>
            <w:szCs w:val="28"/>
          </w:rPr>
          <w:t>http://www.act.gov.au/budget</w:t>
        </w:r>
      </w:hyperlink>
    </w:p>
    <w:p w14:paraId="16CFE6B6" w14:textId="77777777" w:rsidR="0078373A" w:rsidRDefault="0078373A" w:rsidP="0078373A">
      <w:pPr>
        <w:overflowPunct w:val="0"/>
        <w:autoSpaceDE w:val="0"/>
        <w:autoSpaceDN w:val="0"/>
        <w:ind w:left="39"/>
        <w:rPr>
          <w:color w:val="231F20"/>
          <w:sz w:val="28"/>
          <w:szCs w:val="28"/>
        </w:rPr>
      </w:pPr>
      <w:r>
        <w:rPr>
          <w:color w:val="231F20"/>
          <w:sz w:val="28"/>
          <w:szCs w:val="28"/>
        </w:rPr>
        <w:t>Telephone: Access Canberra - 13 22 81</w:t>
      </w:r>
    </w:p>
    <w:p w14:paraId="4C2501CC" w14:textId="77777777" w:rsidR="00B522AC" w:rsidRDefault="00B522AC" w:rsidP="004262EF">
      <w:pPr>
        <w:pStyle w:val="Heading1"/>
        <w:numPr>
          <w:ilvl w:val="0"/>
          <w:numId w:val="0"/>
        </w:numPr>
        <w:ind w:left="357" w:hanging="357"/>
        <w:sectPr w:rsidR="00B522AC" w:rsidSect="00206479">
          <w:footerReference w:type="default" r:id="rId13"/>
          <w:pgSz w:w="11906" w:h="16838" w:code="9"/>
          <w:pgMar w:top="1151" w:right="1440" w:bottom="1729" w:left="1440" w:header="720" w:footer="720" w:gutter="0"/>
          <w:cols w:space="708"/>
          <w:docGrid w:linePitch="360"/>
        </w:sectPr>
      </w:pPr>
    </w:p>
    <w:p w14:paraId="216007FB" w14:textId="055C4723" w:rsidR="00C15A3D" w:rsidRPr="00CB4C52" w:rsidRDefault="004262EF" w:rsidP="004262EF">
      <w:pPr>
        <w:pStyle w:val="Heading1"/>
        <w:numPr>
          <w:ilvl w:val="0"/>
          <w:numId w:val="0"/>
        </w:numPr>
        <w:ind w:left="357" w:hanging="357"/>
      </w:pPr>
      <w:r>
        <w:lastRenderedPageBreak/>
        <w:t>TABLE OF CONTENTS</w:t>
      </w:r>
      <w:bookmarkEnd w:id="0"/>
      <w:bookmarkEnd w:id="1"/>
      <w:bookmarkEnd w:id="2"/>
      <w:bookmarkEnd w:id="3"/>
      <w:bookmarkEnd w:id="4"/>
      <w:bookmarkEnd w:id="5"/>
      <w:bookmarkEnd w:id="6"/>
      <w:bookmarkEnd w:id="7"/>
      <w:bookmarkEnd w:id="8"/>
    </w:p>
    <w:p w14:paraId="26D3E50E" w14:textId="069FC7FD" w:rsidR="00291C65" w:rsidRDefault="00E16E7A">
      <w:pPr>
        <w:pStyle w:val="TOC1"/>
        <w:tabs>
          <w:tab w:val="right" w:leader="dot" w:pos="9016"/>
        </w:tabs>
        <w:rPr>
          <w:rFonts w:cstheme="minorBidi"/>
          <w:b w:val="0"/>
          <w:noProof/>
          <w:sz w:val="22"/>
          <w:lang w:val="en-AU" w:eastAsia="en-AU"/>
        </w:rPr>
      </w:pPr>
      <w:r>
        <w:rPr>
          <w:caps/>
        </w:rPr>
        <w:fldChar w:fldCharType="begin"/>
      </w:r>
      <w:r>
        <w:rPr>
          <w:caps/>
        </w:rPr>
        <w:instrText xml:space="preserve"> TOC \o "1-1" \h \z \u </w:instrText>
      </w:r>
      <w:r>
        <w:rPr>
          <w:caps/>
        </w:rPr>
        <w:fldChar w:fldCharType="separate"/>
      </w:r>
    </w:p>
    <w:p w14:paraId="2A0720DB" w14:textId="3D37BA42" w:rsidR="00291C65" w:rsidRDefault="00C80D1C">
      <w:pPr>
        <w:pStyle w:val="TOC1"/>
        <w:tabs>
          <w:tab w:val="left" w:pos="660"/>
          <w:tab w:val="right" w:leader="dot" w:pos="9016"/>
        </w:tabs>
        <w:rPr>
          <w:rFonts w:cstheme="minorBidi"/>
          <w:b w:val="0"/>
          <w:noProof/>
          <w:sz w:val="22"/>
          <w:lang w:val="en-AU" w:eastAsia="en-AU"/>
        </w:rPr>
      </w:pPr>
      <w:hyperlink w:anchor="_Toc49326895" w:history="1">
        <w:r w:rsidR="00291C65" w:rsidRPr="003A58C9">
          <w:rPr>
            <w:rStyle w:val="Hyperlink"/>
            <w:noProof/>
          </w:rPr>
          <w:t>1.1</w:t>
        </w:r>
        <w:r w:rsidR="00291C65">
          <w:rPr>
            <w:rFonts w:cstheme="minorBidi"/>
            <w:b w:val="0"/>
            <w:noProof/>
            <w:sz w:val="22"/>
            <w:lang w:val="en-AU" w:eastAsia="en-AU"/>
          </w:rPr>
          <w:tab/>
        </w:r>
        <w:r w:rsidR="00291C65" w:rsidRPr="003A58C9">
          <w:rPr>
            <w:rStyle w:val="Hyperlink"/>
            <w:noProof/>
          </w:rPr>
          <w:t>I</w:t>
        </w:r>
        <w:r w:rsidR="00291C65" w:rsidRPr="00291C65">
          <w:rPr>
            <w:rStyle w:val="Hyperlink"/>
            <w:noProof/>
          </w:rPr>
          <w:t>ntroduction</w:t>
        </w:r>
        <w:r w:rsidR="00291C65">
          <w:rPr>
            <w:noProof/>
            <w:webHidden/>
          </w:rPr>
          <w:tab/>
        </w:r>
        <w:r w:rsidR="00291C65">
          <w:rPr>
            <w:noProof/>
            <w:webHidden/>
          </w:rPr>
          <w:fldChar w:fldCharType="begin"/>
        </w:r>
        <w:r w:rsidR="00291C65">
          <w:rPr>
            <w:noProof/>
            <w:webHidden/>
          </w:rPr>
          <w:instrText xml:space="preserve"> PAGEREF _Toc49326895 \h </w:instrText>
        </w:r>
        <w:r w:rsidR="00291C65">
          <w:rPr>
            <w:noProof/>
            <w:webHidden/>
          </w:rPr>
        </w:r>
        <w:r w:rsidR="00291C65">
          <w:rPr>
            <w:noProof/>
            <w:webHidden/>
          </w:rPr>
          <w:fldChar w:fldCharType="separate"/>
        </w:r>
        <w:r w:rsidR="00BD0027">
          <w:rPr>
            <w:noProof/>
            <w:webHidden/>
          </w:rPr>
          <w:t>5</w:t>
        </w:r>
        <w:r w:rsidR="00291C65">
          <w:rPr>
            <w:noProof/>
            <w:webHidden/>
          </w:rPr>
          <w:fldChar w:fldCharType="end"/>
        </w:r>
      </w:hyperlink>
    </w:p>
    <w:p w14:paraId="6E843212" w14:textId="55DCB90B" w:rsidR="00291C65" w:rsidRDefault="00C80D1C">
      <w:pPr>
        <w:pStyle w:val="TOC1"/>
        <w:tabs>
          <w:tab w:val="left" w:pos="660"/>
          <w:tab w:val="right" w:leader="dot" w:pos="9016"/>
        </w:tabs>
        <w:rPr>
          <w:rFonts w:cstheme="minorBidi"/>
          <w:b w:val="0"/>
          <w:noProof/>
          <w:sz w:val="22"/>
          <w:lang w:val="en-AU" w:eastAsia="en-AU"/>
        </w:rPr>
      </w:pPr>
      <w:hyperlink w:anchor="_Toc49326896" w:history="1">
        <w:r w:rsidR="00291C65" w:rsidRPr="003A58C9">
          <w:rPr>
            <w:rStyle w:val="Hyperlink"/>
            <w:noProof/>
          </w:rPr>
          <w:t>1.2</w:t>
        </w:r>
        <w:r w:rsidR="00291C65">
          <w:rPr>
            <w:rFonts w:cstheme="minorBidi"/>
            <w:b w:val="0"/>
            <w:noProof/>
            <w:sz w:val="22"/>
            <w:lang w:val="en-AU" w:eastAsia="en-AU"/>
          </w:rPr>
          <w:tab/>
        </w:r>
        <w:r w:rsidR="00291C65" w:rsidRPr="003A58C9">
          <w:rPr>
            <w:rStyle w:val="Hyperlink"/>
            <w:noProof/>
          </w:rPr>
          <w:t>Overview</w:t>
        </w:r>
        <w:r w:rsidR="00291C65">
          <w:rPr>
            <w:noProof/>
            <w:webHidden/>
          </w:rPr>
          <w:tab/>
        </w:r>
        <w:r w:rsidR="00291C65">
          <w:rPr>
            <w:noProof/>
            <w:webHidden/>
          </w:rPr>
          <w:fldChar w:fldCharType="begin"/>
        </w:r>
        <w:r w:rsidR="00291C65">
          <w:rPr>
            <w:noProof/>
            <w:webHidden/>
          </w:rPr>
          <w:instrText xml:space="preserve"> PAGEREF _Toc49326896 \h </w:instrText>
        </w:r>
        <w:r w:rsidR="00291C65">
          <w:rPr>
            <w:noProof/>
            <w:webHidden/>
          </w:rPr>
        </w:r>
        <w:r w:rsidR="00291C65">
          <w:rPr>
            <w:noProof/>
            <w:webHidden/>
          </w:rPr>
          <w:fldChar w:fldCharType="separate"/>
        </w:r>
        <w:r w:rsidR="00BD0027">
          <w:rPr>
            <w:noProof/>
            <w:webHidden/>
          </w:rPr>
          <w:t>7</w:t>
        </w:r>
        <w:r w:rsidR="00291C65">
          <w:rPr>
            <w:noProof/>
            <w:webHidden/>
          </w:rPr>
          <w:fldChar w:fldCharType="end"/>
        </w:r>
      </w:hyperlink>
    </w:p>
    <w:p w14:paraId="6081C570" w14:textId="424A1A9C" w:rsidR="00291C65" w:rsidRDefault="00C80D1C">
      <w:pPr>
        <w:pStyle w:val="TOC1"/>
        <w:tabs>
          <w:tab w:val="left" w:pos="660"/>
          <w:tab w:val="right" w:leader="dot" w:pos="9016"/>
        </w:tabs>
        <w:rPr>
          <w:rFonts w:cstheme="minorBidi"/>
          <w:b w:val="0"/>
          <w:noProof/>
          <w:sz w:val="22"/>
          <w:lang w:val="en-AU" w:eastAsia="en-AU"/>
        </w:rPr>
      </w:pPr>
      <w:hyperlink w:anchor="_Toc49326897" w:history="1">
        <w:r w:rsidR="00291C65" w:rsidRPr="003A58C9">
          <w:rPr>
            <w:rStyle w:val="Hyperlink"/>
            <w:noProof/>
          </w:rPr>
          <w:t>2.1</w:t>
        </w:r>
        <w:r w:rsidR="00291C65">
          <w:rPr>
            <w:rFonts w:cstheme="minorBidi"/>
            <w:b w:val="0"/>
            <w:noProof/>
            <w:sz w:val="22"/>
            <w:lang w:val="en-AU" w:eastAsia="en-AU"/>
          </w:rPr>
          <w:tab/>
        </w:r>
        <w:r w:rsidR="00291C65" w:rsidRPr="003A58C9">
          <w:rPr>
            <w:rStyle w:val="Hyperlink"/>
            <w:noProof/>
          </w:rPr>
          <w:t xml:space="preserve">Economic </w:t>
        </w:r>
        <w:r w:rsidR="00291C65">
          <w:rPr>
            <w:rStyle w:val="Hyperlink"/>
            <w:noProof/>
          </w:rPr>
          <w:t>o</w:t>
        </w:r>
        <w:r w:rsidR="00291C65" w:rsidRPr="003A58C9">
          <w:rPr>
            <w:rStyle w:val="Hyperlink"/>
            <w:noProof/>
          </w:rPr>
          <w:t>verview</w:t>
        </w:r>
        <w:r w:rsidR="00291C65">
          <w:rPr>
            <w:noProof/>
            <w:webHidden/>
          </w:rPr>
          <w:tab/>
        </w:r>
        <w:r w:rsidR="00291C65">
          <w:rPr>
            <w:noProof/>
            <w:webHidden/>
          </w:rPr>
          <w:fldChar w:fldCharType="begin"/>
        </w:r>
        <w:r w:rsidR="00291C65">
          <w:rPr>
            <w:noProof/>
            <w:webHidden/>
          </w:rPr>
          <w:instrText xml:space="preserve"> PAGEREF _Toc49326897 \h </w:instrText>
        </w:r>
        <w:r w:rsidR="00291C65">
          <w:rPr>
            <w:noProof/>
            <w:webHidden/>
          </w:rPr>
        </w:r>
        <w:r w:rsidR="00291C65">
          <w:rPr>
            <w:noProof/>
            <w:webHidden/>
          </w:rPr>
          <w:fldChar w:fldCharType="separate"/>
        </w:r>
        <w:r w:rsidR="00BD0027">
          <w:rPr>
            <w:noProof/>
            <w:webHidden/>
          </w:rPr>
          <w:t>11</w:t>
        </w:r>
        <w:r w:rsidR="00291C65">
          <w:rPr>
            <w:noProof/>
            <w:webHidden/>
          </w:rPr>
          <w:fldChar w:fldCharType="end"/>
        </w:r>
      </w:hyperlink>
    </w:p>
    <w:p w14:paraId="6D803EEA" w14:textId="522EBFFD" w:rsidR="00291C65" w:rsidRDefault="00C80D1C">
      <w:pPr>
        <w:pStyle w:val="TOC1"/>
        <w:tabs>
          <w:tab w:val="left" w:pos="660"/>
          <w:tab w:val="right" w:leader="dot" w:pos="9016"/>
        </w:tabs>
        <w:rPr>
          <w:rFonts w:cstheme="minorBidi"/>
          <w:b w:val="0"/>
          <w:noProof/>
          <w:sz w:val="22"/>
          <w:lang w:val="en-AU" w:eastAsia="en-AU"/>
        </w:rPr>
      </w:pPr>
      <w:hyperlink w:anchor="_Toc49326898" w:history="1">
        <w:r w:rsidR="00291C65" w:rsidRPr="003A58C9">
          <w:rPr>
            <w:rStyle w:val="Hyperlink"/>
            <w:noProof/>
          </w:rPr>
          <w:t>2.2</w:t>
        </w:r>
        <w:r w:rsidR="00291C65">
          <w:rPr>
            <w:rFonts w:cstheme="minorBidi"/>
            <w:b w:val="0"/>
            <w:noProof/>
            <w:sz w:val="22"/>
            <w:lang w:val="en-AU" w:eastAsia="en-AU"/>
          </w:rPr>
          <w:tab/>
        </w:r>
        <w:r w:rsidR="00291C65" w:rsidRPr="003A58C9">
          <w:rPr>
            <w:rStyle w:val="Hyperlink"/>
            <w:noProof/>
          </w:rPr>
          <w:t xml:space="preserve">ACT Economic </w:t>
        </w:r>
        <w:r w:rsidR="00291C65">
          <w:rPr>
            <w:rStyle w:val="Hyperlink"/>
            <w:noProof/>
          </w:rPr>
          <w:t>o</w:t>
        </w:r>
        <w:r w:rsidR="00291C65" w:rsidRPr="003A58C9">
          <w:rPr>
            <w:rStyle w:val="Hyperlink"/>
            <w:noProof/>
          </w:rPr>
          <w:t>utlook</w:t>
        </w:r>
        <w:r w:rsidR="00291C65">
          <w:rPr>
            <w:noProof/>
            <w:webHidden/>
          </w:rPr>
          <w:tab/>
        </w:r>
        <w:r w:rsidR="00291C65">
          <w:rPr>
            <w:noProof/>
            <w:webHidden/>
          </w:rPr>
          <w:fldChar w:fldCharType="begin"/>
        </w:r>
        <w:r w:rsidR="00291C65">
          <w:rPr>
            <w:noProof/>
            <w:webHidden/>
          </w:rPr>
          <w:instrText xml:space="preserve"> PAGEREF _Toc49326898 \h </w:instrText>
        </w:r>
        <w:r w:rsidR="00291C65">
          <w:rPr>
            <w:noProof/>
            <w:webHidden/>
          </w:rPr>
        </w:r>
        <w:r w:rsidR="00291C65">
          <w:rPr>
            <w:noProof/>
            <w:webHidden/>
          </w:rPr>
          <w:fldChar w:fldCharType="separate"/>
        </w:r>
        <w:r w:rsidR="00BD0027">
          <w:rPr>
            <w:noProof/>
            <w:webHidden/>
          </w:rPr>
          <w:t>15</w:t>
        </w:r>
        <w:r w:rsidR="00291C65">
          <w:rPr>
            <w:noProof/>
            <w:webHidden/>
          </w:rPr>
          <w:fldChar w:fldCharType="end"/>
        </w:r>
      </w:hyperlink>
    </w:p>
    <w:p w14:paraId="6BFA800E" w14:textId="26130709" w:rsidR="00291C65" w:rsidRDefault="00C80D1C">
      <w:pPr>
        <w:pStyle w:val="TOC1"/>
        <w:tabs>
          <w:tab w:val="left" w:pos="660"/>
          <w:tab w:val="right" w:leader="dot" w:pos="9016"/>
        </w:tabs>
        <w:rPr>
          <w:rFonts w:cstheme="minorBidi"/>
          <w:b w:val="0"/>
          <w:noProof/>
          <w:sz w:val="22"/>
          <w:lang w:val="en-AU" w:eastAsia="en-AU"/>
        </w:rPr>
      </w:pPr>
      <w:hyperlink w:anchor="_Toc49326899" w:history="1">
        <w:r w:rsidR="00291C65" w:rsidRPr="003A58C9">
          <w:rPr>
            <w:rStyle w:val="Hyperlink"/>
            <w:noProof/>
          </w:rPr>
          <w:t>2.3</w:t>
        </w:r>
        <w:r w:rsidR="00291C65">
          <w:rPr>
            <w:rFonts w:cstheme="minorBidi"/>
            <w:b w:val="0"/>
            <w:noProof/>
            <w:sz w:val="22"/>
            <w:lang w:val="en-AU" w:eastAsia="en-AU"/>
          </w:rPr>
          <w:tab/>
        </w:r>
        <w:r w:rsidR="00291C65" w:rsidRPr="003A58C9">
          <w:rPr>
            <w:rStyle w:val="Hyperlink"/>
            <w:noProof/>
          </w:rPr>
          <w:t xml:space="preserve">Australian </w:t>
        </w:r>
        <w:r w:rsidR="00291C65">
          <w:rPr>
            <w:rStyle w:val="Hyperlink"/>
            <w:noProof/>
          </w:rPr>
          <w:t>e</w:t>
        </w:r>
        <w:r w:rsidR="00291C65" w:rsidRPr="003A58C9">
          <w:rPr>
            <w:rStyle w:val="Hyperlink"/>
            <w:noProof/>
          </w:rPr>
          <w:t xml:space="preserve">conomic </w:t>
        </w:r>
        <w:r w:rsidR="00291C65">
          <w:rPr>
            <w:rStyle w:val="Hyperlink"/>
            <w:noProof/>
          </w:rPr>
          <w:t>o</w:t>
        </w:r>
        <w:r w:rsidR="00291C65" w:rsidRPr="003A58C9">
          <w:rPr>
            <w:rStyle w:val="Hyperlink"/>
            <w:noProof/>
          </w:rPr>
          <w:t>utlook</w:t>
        </w:r>
        <w:r w:rsidR="00291C65">
          <w:rPr>
            <w:noProof/>
            <w:webHidden/>
          </w:rPr>
          <w:tab/>
        </w:r>
        <w:r w:rsidR="00291C65">
          <w:rPr>
            <w:noProof/>
            <w:webHidden/>
          </w:rPr>
          <w:fldChar w:fldCharType="begin"/>
        </w:r>
        <w:r w:rsidR="00291C65">
          <w:rPr>
            <w:noProof/>
            <w:webHidden/>
          </w:rPr>
          <w:instrText xml:space="preserve"> PAGEREF _Toc49326899 \h </w:instrText>
        </w:r>
        <w:r w:rsidR="00291C65">
          <w:rPr>
            <w:noProof/>
            <w:webHidden/>
          </w:rPr>
        </w:r>
        <w:r w:rsidR="00291C65">
          <w:rPr>
            <w:noProof/>
            <w:webHidden/>
          </w:rPr>
          <w:fldChar w:fldCharType="separate"/>
        </w:r>
        <w:r w:rsidR="00BD0027">
          <w:rPr>
            <w:noProof/>
            <w:webHidden/>
          </w:rPr>
          <w:t>33</w:t>
        </w:r>
        <w:r w:rsidR="00291C65">
          <w:rPr>
            <w:noProof/>
            <w:webHidden/>
          </w:rPr>
          <w:fldChar w:fldCharType="end"/>
        </w:r>
      </w:hyperlink>
    </w:p>
    <w:p w14:paraId="040F8C68" w14:textId="02F73838" w:rsidR="00291C65" w:rsidRDefault="00C80D1C">
      <w:pPr>
        <w:pStyle w:val="TOC1"/>
        <w:tabs>
          <w:tab w:val="left" w:pos="660"/>
          <w:tab w:val="right" w:leader="dot" w:pos="9016"/>
        </w:tabs>
        <w:rPr>
          <w:rFonts w:cstheme="minorBidi"/>
          <w:b w:val="0"/>
          <w:noProof/>
          <w:sz w:val="22"/>
          <w:lang w:val="en-AU" w:eastAsia="en-AU"/>
        </w:rPr>
      </w:pPr>
      <w:hyperlink w:anchor="_Toc49326900" w:history="1">
        <w:r w:rsidR="00291C65" w:rsidRPr="003A58C9">
          <w:rPr>
            <w:rStyle w:val="Hyperlink"/>
            <w:noProof/>
          </w:rPr>
          <w:t>2.4</w:t>
        </w:r>
        <w:r w:rsidR="00291C65">
          <w:rPr>
            <w:rFonts w:cstheme="minorBidi"/>
            <w:b w:val="0"/>
            <w:noProof/>
            <w:sz w:val="22"/>
            <w:lang w:val="en-AU" w:eastAsia="en-AU"/>
          </w:rPr>
          <w:tab/>
        </w:r>
        <w:r w:rsidR="00291C65" w:rsidRPr="003A58C9">
          <w:rPr>
            <w:rStyle w:val="Hyperlink"/>
            <w:noProof/>
          </w:rPr>
          <w:t xml:space="preserve">International </w:t>
        </w:r>
        <w:r w:rsidR="00291C65">
          <w:rPr>
            <w:rStyle w:val="Hyperlink"/>
            <w:noProof/>
          </w:rPr>
          <w:t>e</w:t>
        </w:r>
        <w:r w:rsidR="00291C65" w:rsidRPr="003A58C9">
          <w:rPr>
            <w:rStyle w:val="Hyperlink"/>
            <w:noProof/>
          </w:rPr>
          <w:t xml:space="preserve">conomic </w:t>
        </w:r>
        <w:r w:rsidR="00291C65">
          <w:rPr>
            <w:rStyle w:val="Hyperlink"/>
            <w:noProof/>
          </w:rPr>
          <w:t>o</w:t>
        </w:r>
        <w:r w:rsidR="00291C65" w:rsidRPr="003A58C9">
          <w:rPr>
            <w:rStyle w:val="Hyperlink"/>
            <w:noProof/>
          </w:rPr>
          <w:t>utlook</w:t>
        </w:r>
        <w:r w:rsidR="00291C65">
          <w:rPr>
            <w:noProof/>
            <w:webHidden/>
          </w:rPr>
          <w:tab/>
        </w:r>
        <w:r w:rsidR="00291C65">
          <w:rPr>
            <w:noProof/>
            <w:webHidden/>
          </w:rPr>
          <w:fldChar w:fldCharType="begin"/>
        </w:r>
        <w:r w:rsidR="00291C65">
          <w:rPr>
            <w:noProof/>
            <w:webHidden/>
          </w:rPr>
          <w:instrText xml:space="preserve"> PAGEREF _Toc49326900 \h </w:instrText>
        </w:r>
        <w:r w:rsidR="00291C65">
          <w:rPr>
            <w:noProof/>
            <w:webHidden/>
          </w:rPr>
        </w:r>
        <w:r w:rsidR="00291C65">
          <w:rPr>
            <w:noProof/>
            <w:webHidden/>
          </w:rPr>
          <w:fldChar w:fldCharType="separate"/>
        </w:r>
        <w:r w:rsidR="00BD0027">
          <w:rPr>
            <w:noProof/>
            <w:webHidden/>
          </w:rPr>
          <w:t>35</w:t>
        </w:r>
        <w:r w:rsidR="00291C65">
          <w:rPr>
            <w:noProof/>
            <w:webHidden/>
          </w:rPr>
          <w:fldChar w:fldCharType="end"/>
        </w:r>
      </w:hyperlink>
    </w:p>
    <w:p w14:paraId="638A13DF" w14:textId="250ACD84" w:rsidR="00291C65" w:rsidRDefault="00C80D1C">
      <w:pPr>
        <w:pStyle w:val="TOC1"/>
        <w:tabs>
          <w:tab w:val="left" w:pos="660"/>
          <w:tab w:val="right" w:leader="dot" w:pos="9016"/>
        </w:tabs>
        <w:rPr>
          <w:rFonts w:cstheme="minorBidi"/>
          <w:b w:val="0"/>
          <w:noProof/>
          <w:sz w:val="22"/>
          <w:lang w:val="en-AU" w:eastAsia="en-AU"/>
        </w:rPr>
      </w:pPr>
      <w:hyperlink w:anchor="_Toc49326901" w:history="1">
        <w:r w:rsidR="00291C65" w:rsidRPr="003A58C9">
          <w:rPr>
            <w:rStyle w:val="Hyperlink"/>
            <w:noProof/>
          </w:rPr>
          <w:t>2.5</w:t>
        </w:r>
        <w:r w:rsidR="00291C65">
          <w:rPr>
            <w:rFonts w:cstheme="minorBidi"/>
            <w:b w:val="0"/>
            <w:noProof/>
            <w:sz w:val="22"/>
            <w:lang w:val="en-AU" w:eastAsia="en-AU"/>
          </w:rPr>
          <w:tab/>
        </w:r>
        <w:r w:rsidR="00291C65" w:rsidRPr="003A58C9">
          <w:rPr>
            <w:rStyle w:val="Hyperlink"/>
            <w:noProof/>
          </w:rPr>
          <w:t xml:space="preserve">Jurisdictional </w:t>
        </w:r>
        <w:r w:rsidR="00291C65">
          <w:rPr>
            <w:rStyle w:val="Hyperlink"/>
            <w:noProof/>
          </w:rPr>
          <w:t>c</w:t>
        </w:r>
        <w:r w:rsidR="00291C65" w:rsidRPr="003A58C9">
          <w:rPr>
            <w:rStyle w:val="Hyperlink"/>
            <w:noProof/>
          </w:rPr>
          <w:t>omparison</w:t>
        </w:r>
        <w:r w:rsidR="00291C65">
          <w:rPr>
            <w:noProof/>
            <w:webHidden/>
          </w:rPr>
          <w:tab/>
        </w:r>
        <w:r w:rsidR="00291C65">
          <w:rPr>
            <w:noProof/>
            <w:webHidden/>
          </w:rPr>
          <w:fldChar w:fldCharType="begin"/>
        </w:r>
        <w:r w:rsidR="00291C65">
          <w:rPr>
            <w:noProof/>
            <w:webHidden/>
          </w:rPr>
          <w:instrText xml:space="preserve"> PAGEREF _Toc49326901 \h </w:instrText>
        </w:r>
        <w:r w:rsidR="00291C65">
          <w:rPr>
            <w:noProof/>
            <w:webHidden/>
          </w:rPr>
        </w:r>
        <w:r w:rsidR="00291C65">
          <w:rPr>
            <w:noProof/>
            <w:webHidden/>
          </w:rPr>
          <w:fldChar w:fldCharType="separate"/>
        </w:r>
        <w:r w:rsidR="00BD0027">
          <w:rPr>
            <w:noProof/>
            <w:webHidden/>
          </w:rPr>
          <w:t>37</w:t>
        </w:r>
        <w:r w:rsidR="00291C65">
          <w:rPr>
            <w:noProof/>
            <w:webHidden/>
          </w:rPr>
          <w:fldChar w:fldCharType="end"/>
        </w:r>
      </w:hyperlink>
    </w:p>
    <w:p w14:paraId="432944A7" w14:textId="51032630" w:rsidR="00291C65" w:rsidRDefault="00C80D1C">
      <w:pPr>
        <w:pStyle w:val="TOC1"/>
        <w:tabs>
          <w:tab w:val="left" w:pos="660"/>
          <w:tab w:val="right" w:leader="dot" w:pos="9016"/>
        </w:tabs>
        <w:rPr>
          <w:rFonts w:cstheme="minorBidi"/>
          <w:b w:val="0"/>
          <w:noProof/>
          <w:sz w:val="22"/>
          <w:lang w:val="en-AU" w:eastAsia="en-AU"/>
        </w:rPr>
      </w:pPr>
      <w:hyperlink w:anchor="_Toc49326902" w:history="1">
        <w:r w:rsidR="00291C65" w:rsidRPr="003A58C9">
          <w:rPr>
            <w:rStyle w:val="Hyperlink"/>
            <w:noProof/>
          </w:rPr>
          <w:t>3.1</w:t>
        </w:r>
        <w:r w:rsidR="00291C65">
          <w:rPr>
            <w:rFonts w:cstheme="minorBidi"/>
            <w:b w:val="0"/>
            <w:noProof/>
            <w:sz w:val="22"/>
            <w:lang w:val="en-AU" w:eastAsia="en-AU"/>
          </w:rPr>
          <w:tab/>
        </w:r>
        <w:r w:rsidR="00291C65" w:rsidRPr="003A58C9">
          <w:rPr>
            <w:rStyle w:val="Hyperlink"/>
            <w:noProof/>
          </w:rPr>
          <w:t>Outlook</w:t>
        </w:r>
        <w:r w:rsidR="00291C65">
          <w:rPr>
            <w:noProof/>
            <w:webHidden/>
          </w:rPr>
          <w:tab/>
        </w:r>
        <w:r w:rsidR="00291C65">
          <w:rPr>
            <w:noProof/>
            <w:webHidden/>
          </w:rPr>
          <w:fldChar w:fldCharType="begin"/>
        </w:r>
        <w:r w:rsidR="00291C65">
          <w:rPr>
            <w:noProof/>
            <w:webHidden/>
          </w:rPr>
          <w:instrText xml:space="preserve"> PAGEREF _Toc49326902 \h </w:instrText>
        </w:r>
        <w:r w:rsidR="00291C65">
          <w:rPr>
            <w:noProof/>
            <w:webHidden/>
          </w:rPr>
        </w:r>
        <w:r w:rsidR="00291C65">
          <w:rPr>
            <w:noProof/>
            <w:webHidden/>
          </w:rPr>
          <w:fldChar w:fldCharType="separate"/>
        </w:r>
        <w:r w:rsidR="00BD0027">
          <w:rPr>
            <w:noProof/>
            <w:webHidden/>
          </w:rPr>
          <w:t>45</w:t>
        </w:r>
        <w:r w:rsidR="00291C65">
          <w:rPr>
            <w:noProof/>
            <w:webHidden/>
          </w:rPr>
          <w:fldChar w:fldCharType="end"/>
        </w:r>
      </w:hyperlink>
    </w:p>
    <w:p w14:paraId="213B9110" w14:textId="761CA317" w:rsidR="00291C65" w:rsidRDefault="00C80D1C">
      <w:pPr>
        <w:pStyle w:val="TOC1"/>
        <w:tabs>
          <w:tab w:val="left" w:pos="660"/>
          <w:tab w:val="right" w:leader="dot" w:pos="9016"/>
        </w:tabs>
        <w:rPr>
          <w:rFonts w:cstheme="minorBidi"/>
          <w:b w:val="0"/>
          <w:noProof/>
          <w:sz w:val="22"/>
          <w:lang w:val="en-AU" w:eastAsia="en-AU"/>
        </w:rPr>
      </w:pPr>
      <w:hyperlink w:anchor="_Toc49326903" w:history="1">
        <w:r w:rsidR="00291C65" w:rsidRPr="003A58C9">
          <w:rPr>
            <w:rStyle w:val="Hyperlink"/>
            <w:noProof/>
          </w:rPr>
          <w:t>3.2</w:t>
        </w:r>
        <w:r w:rsidR="00291C65">
          <w:rPr>
            <w:rFonts w:cstheme="minorBidi"/>
            <w:b w:val="0"/>
            <w:noProof/>
            <w:sz w:val="22"/>
            <w:lang w:val="en-AU" w:eastAsia="en-AU"/>
          </w:rPr>
          <w:tab/>
        </w:r>
        <w:r w:rsidR="00291C65" w:rsidRPr="003A58C9">
          <w:rPr>
            <w:rStyle w:val="Hyperlink"/>
            <w:noProof/>
          </w:rPr>
          <w:t>Fiscal strategy and policy decisions</w:t>
        </w:r>
        <w:r w:rsidR="00291C65">
          <w:rPr>
            <w:noProof/>
            <w:webHidden/>
          </w:rPr>
          <w:tab/>
        </w:r>
        <w:r w:rsidR="00291C65">
          <w:rPr>
            <w:noProof/>
            <w:webHidden/>
          </w:rPr>
          <w:fldChar w:fldCharType="begin"/>
        </w:r>
        <w:r w:rsidR="00291C65">
          <w:rPr>
            <w:noProof/>
            <w:webHidden/>
          </w:rPr>
          <w:instrText xml:space="preserve"> PAGEREF _Toc49326903 \h </w:instrText>
        </w:r>
        <w:r w:rsidR="00291C65">
          <w:rPr>
            <w:noProof/>
            <w:webHidden/>
          </w:rPr>
        </w:r>
        <w:r w:rsidR="00291C65">
          <w:rPr>
            <w:noProof/>
            <w:webHidden/>
          </w:rPr>
          <w:fldChar w:fldCharType="separate"/>
        </w:r>
        <w:r w:rsidR="00BD0027">
          <w:rPr>
            <w:noProof/>
            <w:webHidden/>
          </w:rPr>
          <w:t>51</w:t>
        </w:r>
        <w:r w:rsidR="00291C65">
          <w:rPr>
            <w:noProof/>
            <w:webHidden/>
          </w:rPr>
          <w:fldChar w:fldCharType="end"/>
        </w:r>
      </w:hyperlink>
    </w:p>
    <w:p w14:paraId="0538D6DA" w14:textId="1EFD8576" w:rsidR="00291C65" w:rsidRDefault="00C80D1C">
      <w:pPr>
        <w:pStyle w:val="TOC1"/>
        <w:tabs>
          <w:tab w:val="left" w:pos="660"/>
          <w:tab w:val="right" w:leader="dot" w:pos="9016"/>
        </w:tabs>
        <w:rPr>
          <w:rFonts w:cstheme="minorBidi"/>
          <w:b w:val="0"/>
          <w:noProof/>
          <w:sz w:val="22"/>
          <w:lang w:val="en-AU" w:eastAsia="en-AU"/>
        </w:rPr>
      </w:pPr>
      <w:hyperlink w:anchor="_Toc49326904" w:history="1">
        <w:r w:rsidR="00291C65" w:rsidRPr="003A58C9">
          <w:rPr>
            <w:rStyle w:val="Hyperlink"/>
            <w:noProof/>
          </w:rPr>
          <w:t>3.3</w:t>
        </w:r>
        <w:r w:rsidR="00291C65">
          <w:rPr>
            <w:rFonts w:cstheme="minorBidi"/>
            <w:b w:val="0"/>
            <w:noProof/>
            <w:sz w:val="22"/>
            <w:lang w:val="en-AU" w:eastAsia="en-AU"/>
          </w:rPr>
          <w:tab/>
        </w:r>
        <w:r w:rsidR="00291C65" w:rsidRPr="003A58C9">
          <w:rPr>
            <w:rStyle w:val="Hyperlink"/>
            <w:noProof/>
          </w:rPr>
          <w:t>Revenue</w:t>
        </w:r>
        <w:r w:rsidR="00291C65">
          <w:rPr>
            <w:noProof/>
            <w:webHidden/>
          </w:rPr>
          <w:tab/>
        </w:r>
        <w:r w:rsidR="00291C65">
          <w:rPr>
            <w:noProof/>
            <w:webHidden/>
          </w:rPr>
          <w:fldChar w:fldCharType="begin"/>
        </w:r>
        <w:r w:rsidR="00291C65">
          <w:rPr>
            <w:noProof/>
            <w:webHidden/>
          </w:rPr>
          <w:instrText xml:space="preserve"> PAGEREF _Toc49326904 \h </w:instrText>
        </w:r>
        <w:r w:rsidR="00291C65">
          <w:rPr>
            <w:noProof/>
            <w:webHidden/>
          </w:rPr>
        </w:r>
        <w:r w:rsidR="00291C65">
          <w:rPr>
            <w:noProof/>
            <w:webHidden/>
          </w:rPr>
          <w:fldChar w:fldCharType="separate"/>
        </w:r>
        <w:r w:rsidR="00BD0027">
          <w:rPr>
            <w:noProof/>
            <w:webHidden/>
          </w:rPr>
          <w:t>105</w:t>
        </w:r>
        <w:r w:rsidR="00291C65">
          <w:rPr>
            <w:noProof/>
            <w:webHidden/>
          </w:rPr>
          <w:fldChar w:fldCharType="end"/>
        </w:r>
      </w:hyperlink>
    </w:p>
    <w:p w14:paraId="709719F9" w14:textId="2784A431" w:rsidR="00291C65" w:rsidRDefault="00C80D1C">
      <w:pPr>
        <w:pStyle w:val="TOC1"/>
        <w:tabs>
          <w:tab w:val="left" w:pos="660"/>
          <w:tab w:val="right" w:leader="dot" w:pos="9016"/>
        </w:tabs>
        <w:rPr>
          <w:rFonts w:cstheme="minorBidi"/>
          <w:b w:val="0"/>
          <w:noProof/>
          <w:sz w:val="22"/>
          <w:lang w:val="en-AU" w:eastAsia="en-AU"/>
        </w:rPr>
      </w:pPr>
      <w:hyperlink w:anchor="_Toc49326905" w:history="1">
        <w:r w:rsidR="00291C65" w:rsidRPr="003A58C9">
          <w:rPr>
            <w:rStyle w:val="Hyperlink"/>
            <w:noProof/>
          </w:rPr>
          <w:t>3.4</w:t>
        </w:r>
        <w:r w:rsidR="00291C65">
          <w:rPr>
            <w:rFonts w:cstheme="minorBidi"/>
            <w:b w:val="0"/>
            <w:noProof/>
            <w:sz w:val="22"/>
            <w:lang w:val="en-AU" w:eastAsia="en-AU"/>
          </w:rPr>
          <w:tab/>
        </w:r>
        <w:r w:rsidR="00291C65" w:rsidRPr="003A58C9">
          <w:rPr>
            <w:rStyle w:val="Hyperlink"/>
            <w:noProof/>
          </w:rPr>
          <w:t>Tax reform</w:t>
        </w:r>
        <w:r w:rsidR="00291C65">
          <w:rPr>
            <w:noProof/>
            <w:webHidden/>
          </w:rPr>
          <w:tab/>
        </w:r>
        <w:r w:rsidR="00291C65">
          <w:rPr>
            <w:noProof/>
            <w:webHidden/>
          </w:rPr>
          <w:fldChar w:fldCharType="begin"/>
        </w:r>
        <w:r w:rsidR="00291C65">
          <w:rPr>
            <w:noProof/>
            <w:webHidden/>
          </w:rPr>
          <w:instrText xml:space="preserve"> PAGEREF _Toc49326905 \h </w:instrText>
        </w:r>
        <w:r w:rsidR="00291C65">
          <w:rPr>
            <w:noProof/>
            <w:webHidden/>
          </w:rPr>
        </w:r>
        <w:r w:rsidR="00291C65">
          <w:rPr>
            <w:noProof/>
            <w:webHidden/>
          </w:rPr>
          <w:fldChar w:fldCharType="separate"/>
        </w:r>
        <w:r w:rsidR="00BD0027">
          <w:rPr>
            <w:noProof/>
            <w:webHidden/>
          </w:rPr>
          <w:t>129</w:t>
        </w:r>
        <w:r w:rsidR="00291C65">
          <w:rPr>
            <w:noProof/>
            <w:webHidden/>
          </w:rPr>
          <w:fldChar w:fldCharType="end"/>
        </w:r>
      </w:hyperlink>
    </w:p>
    <w:p w14:paraId="6FCC48CF" w14:textId="1603D48D" w:rsidR="00291C65" w:rsidRDefault="00C80D1C">
      <w:pPr>
        <w:pStyle w:val="TOC1"/>
        <w:tabs>
          <w:tab w:val="left" w:pos="660"/>
          <w:tab w:val="right" w:leader="dot" w:pos="9016"/>
        </w:tabs>
        <w:rPr>
          <w:rFonts w:cstheme="minorBidi"/>
          <w:b w:val="0"/>
          <w:noProof/>
          <w:sz w:val="22"/>
          <w:lang w:val="en-AU" w:eastAsia="en-AU"/>
        </w:rPr>
      </w:pPr>
      <w:hyperlink w:anchor="_Toc49326906" w:history="1">
        <w:r w:rsidR="00291C65" w:rsidRPr="003A58C9">
          <w:rPr>
            <w:rStyle w:val="Hyperlink"/>
            <w:noProof/>
          </w:rPr>
          <w:t>3.5</w:t>
        </w:r>
        <w:r w:rsidR="00291C65">
          <w:rPr>
            <w:rFonts w:cstheme="minorBidi"/>
            <w:b w:val="0"/>
            <w:noProof/>
            <w:sz w:val="22"/>
            <w:lang w:val="en-AU" w:eastAsia="en-AU"/>
          </w:rPr>
          <w:tab/>
        </w:r>
        <w:r w:rsidR="00291C65" w:rsidRPr="003A58C9">
          <w:rPr>
            <w:rStyle w:val="Hyperlink"/>
            <w:noProof/>
          </w:rPr>
          <w:t>Infrastructure and capital</w:t>
        </w:r>
        <w:r w:rsidR="00291C65">
          <w:rPr>
            <w:noProof/>
            <w:webHidden/>
          </w:rPr>
          <w:tab/>
        </w:r>
        <w:r w:rsidR="00291C65">
          <w:rPr>
            <w:noProof/>
            <w:webHidden/>
          </w:rPr>
          <w:fldChar w:fldCharType="begin"/>
        </w:r>
        <w:r w:rsidR="00291C65">
          <w:rPr>
            <w:noProof/>
            <w:webHidden/>
          </w:rPr>
          <w:instrText xml:space="preserve"> PAGEREF _Toc49326906 \h </w:instrText>
        </w:r>
        <w:r w:rsidR="00291C65">
          <w:rPr>
            <w:noProof/>
            <w:webHidden/>
          </w:rPr>
        </w:r>
        <w:r w:rsidR="00291C65">
          <w:rPr>
            <w:noProof/>
            <w:webHidden/>
          </w:rPr>
          <w:fldChar w:fldCharType="separate"/>
        </w:r>
        <w:r w:rsidR="00BD0027">
          <w:rPr>
            <w:noProof/>
            <w:webHidden/>
          </w:rPr>
          <w:t>141</w:t>
        </w:r>
        <w:r w:rsidR="00291C65">
          <w:rPr>
            <w:noProof/>
            <w:webHidden/>
          </w:rPr>
          <w:fldChar w:fldCharType="end"/>
        </w:r>
      </w:hyperlink>
    </w:p>
    <w:p w14:paraId="0B122803" w14:textId="4060F8FB" w:rsidR="00291C65" w:rsidRDefault="00C80D1C">
      <w:pPr>
        <w:pStyle w:val="TOC1"/>
        <w:tabs>
          <w:tab w:val="left" w:pos="660"/>
          <w:tab w:val="right" w:leader="dot" w:pos="9016"/>
        </w:tabs>
        <w:rPr>
          <w:rFonts w:cstheme="minorBidi"/>
          <w:b w:val="0"/>
          <w:noProof/>
          <w:sz w:val="22"/>
          <w:lang w:val="en-AU" w:eastAsia="en-AU"/>
        </w:rPr>
      </w:pPr>
      <w:hyperlink w:anchor="_Toc49326907" w:history="1">
        <w:r w:rsidR="00291C65" w:rsidRPr="003A58C9">
          <w:rPr>
            <w:rStyle w:val="Hyperlink"/>
            <w:noProof/>
          </w:rPr>
          <w:t>3.6</w:t>
        </w:r>
        <w:r w:rsidR="00291C65">
          <w:rPr>
            <w:rFonts w:cstheme="minorBidi"/>
            <w:b w:val="0"/>
            <w:noProof/>
            <w:sz w:val="22"/>
            <w:lang w:val="en-AU" w:eastAsia="en-AU"/>
          </w:rPr>
          <w:tab/>
        </w:r>
        <w:r w:rsidR="00291C65" w:rsidRPr="003A58C9">
          <w:rPr>
            <w:rStyle w:val="Hyperlink"/>
            <w:noProof/>
          </w:rPr>
          <w:t>Indicative land release program</w:t>
        </w:r>
        <w:r w:rsidR="00291C65">
          <w:rPr>
            <w:noProof/>
            <w:webHidden/>
          </w:rPr>
          <w:tab/>
        </w:r>
        <w:r w:rsidR="00291C65">
          <w:rPr>
            <w:noProof/>
            <w:webHidden/>
          </w:rPr>
          <w:fldChar w:fldCharType="begin"/>
        </w:r>
        <w:r w:rsidR="00291C65">
          <w:rPr>
            <w:noProof/>
            <w:webHidden/>
          </w:rPr>
          <w:instrText xml:space="preserve"> PAGEREF _Toc49326907 \h </w:instrText>
        </w:r>
        <w:r w:rsidR="00291C65">
          <w:rPr>
            <w:noProof/>
            <w:webHidden/>
          </w:rPr>
        </w:r>
        <w:r w:rsidR="00291C65">
          <w:rPr>
            <w:noProof/>
            <w:webHidden/>
          </w:rPr>
          <w:fldChar w:fldCharType="separate"/>
        </w:r>
        <w:r w:rsidR="00BD0027">
          <w:rPr>
            <w:noProof/>
            <w:webHidden/>
          </w:rPr>
          <w:t>149</w:t>
        </w:r>
        <w:r w:rsidR="00291C65">
          <w:rPr>
            <w:noProof/>
            <w:webHidden/>
          </w:rPr>
          <w:fldChar w:fldCharType="end"/>
        </w:r>
      </w:hyperlink>
    </w:p>
    <w:p w14:paraId="5295A37A" w14:textId="7A54CC5B" w:rsidR="00291C65" w:rsidRDefault="00C80D1C">
      <w:pPr>
        <w:pStyle w:val="TOC1"/>
        <w:tabs>
          <w:tab w:val="left" w:pos="660"/>
          <w:tab w:val="right" w:leader="dot" w:pos="9016"/>
        </w:tabs>
        <w:rPr>
          <w:rFonts w:cstheme="minorBidi"/>
          <w:b w:val="0"/>
          <w:noProof/>
          <w:sz w:val="22"/>
          <w:lang w:val="en-AU" w:eastAsia="en-AU"/>
        </w:rPr>
      </w:pPr>
      <w:hyperlink w:anchor="_Toc49326908" w:history="1">
        <w:r w:rsidR="00291C65" w:rsidRPr="003A58C9">
          <w:rPr>
            <w:rStyle w:val="Hyperlink"/>
            <w:noProof/>
          </w:rPr>
          <w:t>3.7</w:t>
        </w:r>
        <w:r w:rsidR="00291C65">
          <w:rPr>
            <w:rFonts w:cstheme="minorBidi"/>
            <w:b w:val="0"/>
            <w:noProof/>
            <w:sz w:val="22"/>
            <w:lang w:val="en-AU" w:eastAsia="en-AU"/>
          </w:rPr>
          <w:tab/>
        </w:r>
        <w:r w:rsidR="00291C65" w:rsidRPr="003A58C9">
          <w:rPr>
            <w:rStyle w:val="Hyperlink"/>
            <w:noProof/>
          </w:rPr>
          <w:t>Key balance sheet metrics</w:t>
        </w:r>
        <w:r w:rsidR="00291C65">
          <w:rPr>
            <w:noProof/>
            <w:webHidden/>
          </w:rPr>
          <w:tab/>
        </w:r>
        <w:r w:rsidR="00291C65">
          <w:rPr>
            <w:noProof/>
            <w:webHidden/>
          </w:rPr>
          <w:fldChar w:fldCharType="begin"/>
        </w:r>
        <w:r w:rsidR="00291C65">
          <w:rPr>
            <w:noProof/>
            <w:webHidden/>
          </w:rPr>
          <w:instrText xml:space="preserve"> PAGEREF _Toc49326908 \h </w:instrText>
        </w:r>
        <w:r w:rsidR="00291C65">
          <w:rPr>
            <w:noProof/>
            <w:webHidden/>
          </w:rPr>
        </w:r>
        <w:r w:rsidR="00291C65">
          <w:rPr>
            <w:noProof/>
            <w:webHidden/>
          </w:rPr>
          <w:fldChar w:fldCharType="separate"/>
        </w:r>
        <w:r w:rsidR="00BD0027">
          <w:rPr>
            <w:noProof/>
            <w:webHidden/>
          </w:rPr>
          <w:t>155</w:t>
        </w:r>
        <w:r w:rsidR="00291C65">
          <w:rPr>
            <w:noProof/>
            <w:webHidden/>
          </w:rPr>
          <w:fldChar w:fldCharType="end"/>
        </w:r>
      </w:hyperlink>
    </w:p>
    <w:p w14:paraId="51AD557D" w14:textId="4371FF1F" w:rsidR="00291C65" w:rsidRDefault="00C80D1C">
      <w:pPr>
        <w:pStyle w:val="TOC1"/>
        <w:tabs>
          <w:tab w:val="left" w:pos="660"/>
          <w:tab w:val="right" w:leader="dot" w:pos="9016"/>
        </w:tabs>
        <w:rPr>
          <w:rFonts w:cstheme="minorBidi"/>
          <w:b w:val="0"/>
          <w:noProof/>
          <w:sz w:val="22"/>
          <w:lang w:val="en-AU" w:eastAsia="en-AU"/>
        </w:rPr>
      </w:pPr>
      <w:hyperlink w:anchor="_Toc49326909" w:history="1">
        <w:r w:rsidR="00291C65" w:rsidRPr="003A58C9">
          <w:rPr>
            <w:rStyle w:val="Hyperlink"/>
            <w:noProof/>
          </w:rPr>
          <w:t>4.1</w:t>
        </w:r>
        <w:r w:rsidR="00291C65">
          <w:rPr>
            <w:rFonts w:cstheme="minorBidi"/>
            <w:b w:val="0"/>
            <w:noProof/>
            <w:sz w:val="22"/>
            <w:lang w:val="en-AU" w:eastAsia="en-AU"/>
          </w:rPr>
          <w:tab/>
        </w:r>
        <w:r w:rsidR="00291C65" w:rsidRPr="003A58C9">
          <w:rPr>
            <w:rStyle w:val="Hyperlink"/>
            <w:noProof/>
          </w:rPr>
          <w:t>GFS/GAAP Harmonised financial statements</w:t>
        </w:r>
        <w:r w:rsidR="00291C65">
          <w:rPr>
            <w:noProof/>
            <w:webHidden/>
          </w:rPr>
          <w:tab/>
        </w:r>
        <w:r w:rsidR="00291C65">
          <w:rPr>
            <w:noProof/>
            <w:webHidden/>
          </w:rPr>
          <w:fldChar w:fldCharType="begin"/>
        </w:r>
        <w:r w:rsidR="00291C65">
          <w:rPr>
            <w:noProof/>
            <w:webHidden/>
          </w:rPr>
          <w:instrText xml:space="preserve"> PAGEREF _Toc49326909 \h </w:instrText>
        </w:r>
        <w:r w:rsidR="00291C65">
          <w:rPr>
            <w:noProof/>
            <w:webHidden/>
          </w:rPr>
        </w:r>
        <w:r w:rsidR="00291C65">
          <w:rPr>
            <w:noProof/>
            <w:webHidden/>
          </w:rPr>
          <w:fldChar w:fldCharType="separate"/>
        </w:r>
        <w:r w:rsidR="00BD0027">
          <w:rPr>
            <w:noProof/>
            <w:webHidden/>
          </w:rPr>
          <w:t>167</w:t>
        </w:r>
        <w:r w:rsidR="00291C65">
          <w:rPr>
            <w:noProof/>
            <w:webHidden/>
          </w:rPr>
          <w:fldChar w:fldCharType="end"/>
        </w:r>
      </w:hyperlink>
    </w:p>
    <w:p w14:paraId="01B571E8" w14:textId="04A6AF2B" w:rsidR="00291C65" w:rsidRDefault="00C80D1C">
      <w:pPr>
        <w:pStyle w:val="TOC1"/>
        <w:tabs>
          <w:tab w:val="right" w:leader="dot" w:pos="9016"/>
        </w:tabs>
        <w:rPr>
          <w:rFonts w:cstheme="minorBidi"/>
          <w:b w:val="0"/>
          <w:noProof/>
          <w:sz w:val="22"/>
          <w:lang w:val="en-AU" w:eastAsia="en-AU"/>
        </w:rPr>
      </w:pPr>
      <w:hyperlink w:anchor="_Toc49326910" w:history="1">
        <w:r w:rsidR="00291C65" w:rsidRPr="003A58C9">
          <w:rPr>
            <w:rStyle w:val="Hyperlink"/>
            <w:noProof/>
          </w:rPr>
          <w:t>Appendix A – Statement of risks</w:t>
        </w:r>
        <w:r w:rsidR="00291C65">
          <w:rPr>
            <w:noProof/>
            <w:webHidden/>
          </w:rPr>
          <w:tab/>
        </w:r>
        <w:r w:rsidR="00291C65">
          <w:rPr>
            <w:noProof/>
            <w:webHidden/>
          </w:rPr>
          <w:fldChar w:fldCharType="begin"/>
        </w:r>
        <w:r w:rsidR="00291C65">
          <w:rPr>
            <w:noProof/>
            <w:webHidden/>
          </w:rPr>
          <w:instrText xml:space="preserve"> PAGEREF _Toc49326910 \h </w:instrText>
        </w:r>
        <w:r w:rsidR="00291C65">
          <w:rPr>
            <w:noProof/>
            <w:webHidden/>
          </w:rPr>
        </w:r>
        <w:r w:rsidR="00291C65">
          <w:rPr>
            <w:noProof/>
            <w:webHidden/>
          </w:rPr>
          <w:fldChar w:fldCharType="separate"/>
        </w:r>
        <w:r w:rsidR="00BD0027">
          <w:rPr>
            <w:noProof/>
            <w:webHidden/>
          </w:rPr>
          <w:t>177</w:t>
        </w:r>
        <w:r w:rsidR="00291C65">
          <w:rPr>
            <w:noProof/>
            <w:webHidden/>
          </w:rPr>
          <w:fldChar w:fldCharType="end"/>
        </w:r>
      </w:hyperlink>
    </w:p>
    <w:p w14:paraId="28DF8E6D" w14:textId="4A4241D6" w:rsidR="00291C65" w:rsidRDefault="00C80D1C">
      <w:pPr>
        <w:pStyle w:val="TOC1"/>
        <w:tabs>
          <w:tab w:val="right" w:leader="dot" w:pos="9016"/>
        </w:tabs>
        <w:rPr>
          <w:rFonts w:cstheme="minorBidi"/>
          <w:b w:val="0"/>
          <w:noProof/>
          <w:sz w:val="22"/>
          <w:lang w:val="en-AU" w:eastAsia="en-AU"/>
        </w:rPr>
      </w:pPr>
      <w:hyperlink w:anchor="_Toc49326911" w:history="1">
        <w:r w:rsidR="00291C65" w:rsidRPr="003A58C9">
          <w:rPr>
            <w:rStyle w:val="Hyperlink"/>
            <w:noProof/>
          </w:rPr>
          <w:t xml:space="preserve">Appendix B – Consolidated financial statements – Public Trading </w:t>
        </w:r>
        <w:r w:rsidR="00291C65">
          <w:rPr>
            <w:rStyle w:val="Hyperlink"/>
            <w:noProof/>
          </w:rPr>
          <w:t>E</w:t>
        </w:r>
        <w:r w:rsidR="00291C65" w:rsidRPr="003A58C9">
          <w:rPr>
            <w:rStyle w:val="Hyperlink"/>
            <w:noProof/>
          </w:rPr>
          <w:t>nterprises</w:t>
        </w:r>
        <w:r w:rsidR="00291C65">
          <w:rPr>
            <w:noProof/>
            <w:webHidden/>
          </w:rPr>
          <w:tab/>
        </w:r>
        <w:r w:rsidR="00291C65">
          <w:rPr>
            <w:noProof/>
            <w:webHidden/>
          </w:rPr>
          <w:fldChar w:fldCharType="begin"/>
        </w:r>
        <w:r w:rsidR="00291C65">
          <w:rPr>
            <w:noProof/>
            <w:webHidden/>
          </w:rPr>
          <w:instrText xml:space="preserve"> PAGEREF _Toc49326911 \h </w:instrText>
        </w:r>
        <w:r w:rsidR="00291C65">
          <w:rPr>
            <w:noProof/>
            <w:webHidden/>
          </w:rPr>
        </w:r>
        <w:r w:rsidR="00291C65">
          <w:rPr>
            <w:noProof/>
            <w:webHidden/>
          </w:rPr>
          <w:fldChar w:fldCharType="separate"/>
        </w:r>
        <w:r w:rsidR="00BD0027">
          <w:rPr>
            <w:noProof/>
            <w:webHidden/>
          </w:rPr>
          <w:t>181</w:t>
        </w:r>
        <w:r w:rsidR="00291C65">
          <w:rPr>
            <w:noProof/>
            <w:webHidden/>
          </w:rPr>
          <w:fldChar w:fldCharType="end"/>
        </w:r>
      </w:hyperlink>
    </w:p>
    <w:p w14:paraId="2367A778" w14:textId="34B76B75" w:rsidR="00291C65" w:rsidRDefault="00C80D1C">
      <w:pPr>
        <w:pStyle w:val="TOC1"/>
        <w:tabs>
          <w:tab w:val="right" w:leader="dot" w:pos="9016"/>
        </w:tabs>
        <w:rPr>
          <w:rFonts w:cstheme="minorBidi"/>
          <w:b w:val="0"/>
          <w:noProof/>
          <w:sz w:val="22"/>
          <w:lang w:val="en-AU" w:eastAsia="en-AU"/>
        </w:rPr>
      </w:pPr>
      <w:hyperlink w:anchor="_Toc49326912" w:history="1">
        <w:r w:rsidR="00291C65" w:rsidRPr="003A58C9">
          <w:rPr>
            <w:rStyle w:val="Hyperlink"/>
            <w:noProof/>
          </w:rPr>
          <w:t>Appendix C – Total Territory financial statements</w:t>
        </w:r>
        <w:r w:rsidR="00291C65">
          <w:rPr>
            <w:noProof/>
            <w:webHidden/>
          </w:rPr>
          <w:tab/>
        </w:r>
        <w:r w:rsidR="00291C65">
          <w:rPr>
            <w:noProof/>
            <w:webHidden/>
          </w:rPr>
          <w:fldChar w:fldCharType="begin"/>
        </w:r>
        <w:r w:rsidR="00291C65">
          <w:rPr>
            <w:noProof/>
            <w:webHidden/>
          </w:rPr>
          <w:instrText xml:space="preserve"> PAGEREF _Toc49326912 \h </w:instrText>
        </w:r>
        <w:r w:rsidR="00291C65">
          <w:rPr>
            <w:noProof/>
            <w:webHidden/>
          </w:rPr>
        </w:r>
        <w:r w:rsidR="00291C65">
          <w:rPr>
            <w:noProof/>
            <w:webHidden/>
          </w:rPr>
          <w:fldChar w:fldCharType="separate"/>
        </w:r>
        <w:r w:rsidR="00BD0027">
          <w:rPr>
            <w:noProof/>
            <w:webHidden/>
          </w:rPr>
          <w:t>189</w:t>
        </w:r>
        <w:r w:rsidR="00291C65">
          <w:rPr>
            <w:noProof/>
            <w:webHidden/>
          </w:rPr>
          <w:fldChar w:fldCharType="end"/>
        </w:r>
      </w:hyperlink>
    </w:p>
    <w:p w14:paraId="424A3673" w14:textId="5A907617" w:rsidR="006A552A" w:rsidRDefault="00E16E7A" w:rsidP="00C15A3D">
      <w:pPr>
        <w:pStyle w:val="BCoversheetHeading1"/>
        <w:sectPr w:rsidR="006A552A" w:rsidSect="00B522AC">
          <w:footerReference w:type="default" r:id="rId14"/>
          <w:pgSz w:w="11906" w:h="16838" w:code="9"/>
          <w:pgMar w:top="1151" w:right="1440" w:bottom="1729" w:left="1440" w:header="720" w:footer="720" w:gutter="0"/>
          <w:pgNumType w:start="1"/>
          <w:cols w:space="708"/>
          <w:docGrid w:linePitch="360"/>
        </w:sectPr>
      </w:pPr>
      <w:r>
        <w:rPr>
          <w:rFonts w:asciiTheme="minorHAnsi" w:eastAsiaTheme="minorEastAsia" w:hAnsiTheme="minorHAnsi" w:cs="Times New Roman"/>
          <w:caps/>
          <w:sz w:val="28"/>
          <w:lang w:val="en-US"/>
        </w:rPr>
        <w:fldChar w:fldCharType="end"/>
      </w:r>
      <w:r>
        <w:br w:type="page"/>
      </w:r>
    </w:p>
    <w:p w14:paraId="5D3E515A" w14:textId="77777777" w:rsidR="006A552A" w:rsidRDefault="006A552A" w:rsidP="006A552A">
      <w:pPr>
        <w:pStyle w:val="Heading1"/>
        <w:ind w:left="720"/>
        <w:sectPr w:rsidR="006A552A" w:rsidSect="00206479">
          <w:footerReference w:type="default" r:id="rId15"/>
          <w:pgSz w:w="11906" w:h="16838" w:code="9"/>
          <w:pgMar w:top="1151" w:right="1440" w:bottom="1729" w:left="1440" w:header="720" w:footer="720" w:gutter="0"/>
          <w:cols w:space="708"/>
          <w:docGrid w:linePitch="360"/>
        </w:sectPr>
      </w:pPr>
    </w:p>
    <w:p w14:paraId="1FEF35C8" w14:textId="4BEDDF85" w:rsidR="006E5AF4" w:rsidRPr="003D5C5E" w:rsidRDefault="006E5AF4" w:rsidP="00291C65">
      <w:pPr>
        <w:spacing w:before="480" w:after="1080"/>
        <w:ind w:left="-426" w:firstLine="426"/>
        <w:jc w:val="center"/>
        <w:rPr>
          <w:rFonts w:ascii="Calibri" w:hAnsi="Calibri"/>
          <w:b/>
          <w:sz w:val="36"/>
        </w:rPr>
      </w:pPr>
      <w:bookmarkStart w:id="10" w:name="_Toc49290474"/>
      <w:bookmarkStart w:id="11" w:name="_Toc49292033"/>
      <w:r>
        <w:rPr>
          <w:rFonts w:ascii="Calibri" w:hAnsi="Calibri"/>
          <w:b/>
          <w:sz w:val="36"/>
        </w:rPr>
        <w:lastRenderedPageBreak/>
        <w:t>CHAPTER 1</w:t>
      </w:r>
    </w:p>
    <w:p w14:paraId="36EF04CF" w14:textId="02E2F307" w:rsidR="006E5AF4" w:rsidRPr="003D5C5E" w:rsidRDefault="006E5AF4" w:rsidP="00291C65">
      <w:pPr>
        <w:spacing w:before="480" w:after="1080"/>
        <w:jc w:val="center"/>
        <w:rPr>
          <w:rFonts w:ascii="Calibri" w:hAnsi="Calibri"/>
          <w:b/>
          <w:sz w:val="36"/>
        </w:rPr>
      </w:pPr>
      <w:r>
        <w:rPr>
          <w:rFonts w:ascii="Calibri" w:hAnsi="Calibri"/>
          <w:b/>
          <w:sz w:val="36"/>
        </w:rPr>
        <w:t>Introduction</w:t>
      </w:r>
    </w:p>
    <w:p w14:paraId="673E3683" w14:textId="171201FE" w:rsidR="006E5AF4" w:rsidRDefault="006E5AF4">
      <w:pPr>
        <w:pStyle w:val="TOC1"/>
        <w:tabs>
          <w:tab w:val="right" w:leader="dot" w:pos="9016"/>
        </w:tabs>
        <w:rPr>
          <w:rFonts w:cstheme="minorBidi"/>
          <w:b w:val="0"/>
          <w:noProof/>
          <w:sz w:val="22"/>
          <w:lang w:val="en-AU" w:eastAsia="en-AU"/>
        </w:rPr>
      </w:pPr>
      <w:r w:rsidRPr="009B6384">
        <w:rPr>
          <w:rStyle w:val="Hyperlink"/>
          <w:rFonts w:eastAsiaTheme="minorHAnsi" w:cstheme="minorBidi"/>
          <w:b w:val="0"/>
          <w:bCs/>
        </w:rPr>
        <w:fldChar w:fldCharType="begin"/>
      </w:r>
      <w:r w:rsidRPr="009B6384">
        <w:rPr>
          <w:rStyle w:val="Hyperlink"/>
          <w:bCs/>
        </w:rPr>
        <w:instrText xml:space="preserve"> TOC \o "1-1" \h \z \u </w:instrText>
      </w:r>
      <w:r w:rsidRPr="009B6384">
        <w:rPr>
          <w:rStyle w:val="Hyperlink"/>
          <w:rFonts w:eastAsiaTheme="minorHAnsi" w:cstheme="minorBidi"/>
          <w:b w:val="0"/>
          <w:bCs/>
        </w:rPr>
        <w:fldChar w:fldCharType="separate"/>
      </w:r>
    </w:p>
    <w:p w14:paraId="58BE1E99" w14:textId="40076075" w:rsidR="006E5AF4" w:rsidRDefault="00C80D1C">
      <w:pPr>
        <w:pStyle w:val="TOC1"/>
        <w:tabs>
          <w:tab w:val="left" w:pos="660"/>
          <w:tab w:val="right" w:leader="dot" w:pos="9016"/>
        </w:tabs>
        <w:rPr>
          <w:rFonts w:cstheme="minorBidi"/>
          <w:b w:val="0"/>
          <w:noProof/>
          <w:sz w:val="22"/>
          <w:lang w:val="en-AU" w:eastAsia="en-AU"/>
        </w:rPr>
      </w:pPr>
      <w:hyperlink w:anchor="_Toc49325743" w:history="1">
        <w:r w:rsidR="006E5AF4" w:rsidRPr="00B6663D">
          <w:rPr>
            <w:rStyle w:val="Hyperlink"/>
            <w:noProof/>
          </w:rPr>
          <w:t>1.1</w:t>
        </w:r>
        <w:r w:rsidR="006E5AF4">
          <w:rPr>
            <w:rFonts w:cstheme="minorBidi"/>
            <w:b w:val="0"/>
            <w:noProof/>
            <w:sz w:val="22"/>
            <w:lang w:val="en-AU" w:eastAsia="en-AU"/>
          </w:rPr>
          <w:tab/>
        </w:r>
        <w:r w:rsidR="006E5AF4" w:rsidRPr="00B6663D">
          <w:rPr>
            <w:rStyle w:val="Hyperlink"/>
            <w:noProof/>
          </w:rPr>
          <w:t>I</w:t>
        </w:r>
        <w:r w:rsidR="00291C65" w:rsidRPr="00B6663D">
          <w:rPr>
            <w:rStyle w:val="Hyperlink"/>
            <w:noProof/>
          </w:rPr>
          <w:t>ntroduction</w:t>
        </w:r>
        <w:r w:rsidR="006E5AF4">
          <w:rPr>
            <w:noProof/>
            <w:webHidden/>
          </w:rPr>
          <w:tab/>
        </w:r>
        <w:r w:rsidR="006E5AF4">
          <w:rPr>
            <w:noProof/>
            <w:webHidden/>
          </w:rPr>
          <w:fldChar w:fldCharType="begin"/>
        </w:r>
        <w:r w:rsidR="006E5AF4">
          <w:rPr>
            <w:noProof/>
            <w:webHidden/>
          </w:rPr>
          <w:instrText xml:space="preserve"> PAGEREF _Toc49325743 \h </w:instrText>
        </w:r>
        <w:r w:rsidR="006E5AF4">
          <w:rPr>
            <w:noProof/>
            <w:webHidden/>
          </w:rPr>
        </w:r>
        <w:r w:rsidR="006E5AF4">
          <w:rPr>
            <w:noProof/>
            <w:webHidden/>
          </w:rPr>
          <w:fldChar w:fldCharType="separate"/>
        </w:r>
        <w:r w:rsidR="00BB0E45">
          <w:rPr>
            <w:noProof/>
            <w:webHidden/>
          </w:rPr>
          <w:t>5</w:t>
        </w:r>
        <w:r w:rsidR="006E5AF4">
          <w:rPr>
            <w:noProof/>
            <w:webHidden/>
          </w:rPr>
          <w:fldChar w:fldCharType="end"/>
        </w:r>
      </w:hyperlink>
    </w:p>
    <w:p w14:paraId="10A8B9B6" w14:textId="4E294959" w:rsidR="006E5AF4" w:rsidRDefault="00C80D1C">
      <w:pPr>
        <w:pStyle w:val="TOC1"/>
        <w:tabs>
          <w:tab w:val="left" w:pos="660"/>
          <w:tab w:val="right" w:leader="dot" w:pos="9016"/>
        </w:tabs>
        <w:rPr>
          <w:rFonts w:cstheme="minorBidi"/>
          <w:b w:val="0"/>
          <w:noProof/>
          <w:sz w:val="22"/>
          <w:lang w:val="en-AU" w:eastAsia="en-AU"/>
        </w:rPr>
      </w:pPr>
      <w:hyperlink w:anchor="_Toc49325744" w:history="1">
        <w:r w:rsidR="006E5AF4" w:rsidRPr="00B6663D">
          <w:rPr>
            <w:rStyle w:val="Hyperlink"/>
            <w:noProof/>
          </w:rPr>
          <w:t>1.2</w:t>
        </w:r>
        <w:r w:rsidR="006E5AF4">
          <w:rPr>
            <w:rFonts w:cstheme="minorBidi"/>
            <w:b w:val="0"/>
            <w:noProof/>
            <w:sz w:val="22"/>
            <w:lang w:val="en-AU" w:eastAsia="en-AU"/>
          </w:rPr>
          <w:tab/>
        </w:r>
        <w:r w:rsidR="006E5AF4" w:rsidRPr="00B6663D">
          <w:rPr>
            <w:rStyle w:val="Hyperlink"/>
            <w:noProof/>
          </w:rPr>
          <w:t>O</w:t>
        </w:r>
        <w:r w:rsidR="00291C65" w:rsidRPr="00B6663D">
          <w:rPr>
            <w:rStyle w:val="Hyperlink"/>
            <w:noProof/>
          </w:rPr>
          <w:t>verview</w:t>
        </w:r>
        <w:r w:rsidR="006E5AF4">
          <w:rPr>
            <w:noProof/>
            <w:webHidden/>
          </w:rPr>
          <w:tab/>
        </w:r>
        <w:r w:rsidR="006E5AF4">
          <w:rPr>
            <w:noProof/>
            <w:webHidden/>
          </w:rPr>
          <w:fldChar w:fldCharType="begin"/>
        </w:r>
        <w:r w:rsidR="006E5AF4">
          <w:rPr>
            <w:noProof/>
            <w:webHidden/>
          </w:rPr>
          <w:instrText xml:space="preserve"> PAGEREF _Toc49325744 \h </w:instrText>
        </w:r>
        <w:r w:rsidR="006E5AF4">
          <w:rPr>
            <w:noProof/>
            <w:webHidden/>
          </w:rPr>
        </w:r>
        <w:r w:rsidR="006E5AF4">
          <w:rPr>
            <w:noProof/>
            <w:webHidden/>
          </w:rPr>
          <w:fldChar w:fldCharType="separate"/>
        </w:r>
        <w:r w:rsidR="00BB0E45">
          <w:rPr>
            <w:noProof/>
            <w:webHidden/>
          </w:rPr>
          <w:t>7</w:t>
        </w:r>
        <w:r w:rsidR="006E5AF4">
          <w:rPr>
            <w:noProof/>
            <w:webHidden/>
          </w:rPr>
          <w:fldChar w:fldCharType="end"/>
        </w:r>
      </w:hyperlink>
    </w:p>
    <w:p w14:paraId="411092E5" w14:textId="0A5E377E" w:rsidR="006E5AF4" w:rsidRPr="005A05BF" w:rsidRDefault="006E5AF4" w:rsidP="006E5AF4">
      <w:pPr>
        <w:pStyle w:val="Bbodytext"/>
        <w:rPr>
          <w:rStyle w:val="Hyperlink"/>
          <w:color w:val="auto"/>
          <w:u w:val="none"/>
        </w:rPr>
      </w:pPr>
      <w:r w:rsidRPr="009B6384">
        <w:rPr>
          <w:rStyle w:val="Hyperlink"/>
          <w:bCs/>
          <w:noProof/>
          <w:szCs w:val="28"/>
        </w:rPr>
        <w:fldChar w:fldCharType="end"/>
      </w:r>
      <w:r w:rsidRPr="00242DCB">
        <w:rPr>
          <w:rStyle w:val="Hyperlink"/>
          <w:bCs/>
          <w:noProof/>
          <w:szCs w:val="28"/>
        </w:rPr>
        <w:br w:type="page"/>
      </w:r>
    </w:p>
    <w:p w14:paraId="33E03EEC" w14:textId="77777777" w:rsidR="006E5AF4" w:rsidRDefault="006E5AF4" w:rsidP="006E5AF4">
      <w:pPr>
        <w:pStyle w:val="Bbodytext"/>
      </w:pPr>
    </w:p>
    <w:p w14:paraId="5D9D8AB5" w14:textId="3CDAB482" w:rsidR="006E5AF4" w:rsidRDefault="006E5AF4" w:rsidP="006E5AF4">
      <w:pPr>
        <w:pStyle w:val="Heading1"/>
        <w:numPr>
          <w:ilvl w:val="0"/>
          <w:numId w:val="0"/>
        </w:numPr>
        <w:ind w:left="360" w:hanging="360"/>
      </w:pPr>
      <w:r>
        <w:br w:type="page"/>
      </w:r>
    </w:p>
    <w:p w14:paraId="02397EE4" w14:textId="70C8ACE4" w:rsidR="006A552A" w:rsidRPr="00CB4C52" w:rsidRDefault="006A552A" w:rsidP="006A552A">
      <w:pPr>
        <w:pStyle w:val="Heading1"/>
        <w:ind w:left="357" w:hanging="357"/>
      </w:pPr>
      <w:bookmarkStart w:id="12" w:name="_Toc49325743"/>
      <w:bookmarkStart w:id="13" w:name="_Toc49325947"/>
      <w:bookmarkStart w:id="14" w:name="_Toc49326419"/>
      <w:bookmarkStart w:id="15" w:name="_Toc49326809"/>
      <w:bookmarkStart w:id="16" w:name="_Toc49326895"/>
      <w:bookmarkStart w:id="17" w:name="_Toc49329864"/>
      <w:bookmarkStart w:id="18" w:name="_Toc49329894"/>
      <w:r>
        <w:lastRenderedPageBreak/>
        <w:t>INTRODUCTION</w:t>
      </w:r>
      <w:bookmarkEnd w:id="10"/>
      <w:bookmarkEnd w:id="11"/>
      <w:bookmarkEnd w:id="12"/>
      <w:bookmarkEnd w:id="13"/>
      <w:bookmarkEnd w:id="14"/>
      <w:bookmarkEnd w:id="15"/>
      <w:bookmarkEnd w:id="16"/>
      <w:bookmarkEnd w:id="17"/>
      <w:bookmarkEnd w:id="18"/>
      <w:r>
        <w:t xml:space="preserve"> </w:t>
      </w:r>
    </w:p>
    <w:p w14:paraId="72C5A68D" w14:textId="77777777" w:rsidR="006A552A" w:rsidRDefault="006A552A" w:rsidP="00C15A3D">
      <w:pPr>
        <w:pStyle w:val="Bbodytext"/>
      </w:pPr>
      <w:r>
        <w:t xml:space="preserve">Under normal circumstances, the Treasurer would deliver the Territory’s annual budget in June. However, consistent with the position of all State and Territory Governments and the Commonwealth to not present a budget at this time, </w:t>
      </w:r>
      <w:r w:rsidRPr="40DDA9DD">
        <w:rPr>
          <w:rFonts w:ascii="Calibri" w:eastAsia="Calibri" w:hAnsi="Calibri" w:cs="Calibri"/>
          <w:color w:val="000000" w:themeColor="text1"/>
        </w:rPr>
        <w:t xml:space="preserve">on 18 June 2020 </w:t>
      </w:r>
      <w:r>
        <w:t xml:space="preserve">the ACT Legislative Assembly passed a resolution to delay the 2020-21 Budget and Appropriation Bills until after the 2020 ACT Election. </w:t>
      </w:r>
    </w:p>
    <w:p w14:paraId="23935222" w14:textId="3EC2A3C7" w:rsidR="006A552A" w:rsidRDefault="006A552A" w:rsidP="00C15A3D">
      <w:pPr>
        <w:spacing w:line="240" w:lineRule="auto"/>
        <w:rPr>
          <w:sz w:val="24"/>
          <w:szCs w:val="24"/>
        </w:rPr>
      </w:pPr>
      <w:r w:rsidRPr="206CBEC4">
        <w:rPr>
          <w:sz w:val="24"/>
          <w:szCs w:val="24"/>
        </w:rPr>
        <w:t xml:space="preserve">On 18 June 2020, the </w:t>
      </w:r>
      <w:r>
        <w:rPr>
          <w:sz w:val="24"/>
          <w:szCs w:val="24"/>
        </w:rPr>
        <w:t xml:space="preserve">Treasurer presented a </w:t>
      </w:r>
      <w:r w:rsidRPr="206CBEC4">
        <w:rPr>
          <w:sz w:val="24"/>
          <w:szCs w:val="24"/>
        </w:rPr>
        <w:t xml:space="preserve">Ministerial Statement on the ACT Economic Response to COVID-19 to the ACT Legislative Assembly. This Ministerial Statement outlined the various steps the Government has undertaken in response to the COVID-19 pandemic, including: </w:t>
      </w:r>
    </w:p>
    <w:p w14:paraId="65C2A3E9" w14:textId="4C11DB57" w:rsidR="006A552A" w:rsidRDefault="006A552A" w:rsidP="00F818CE">
      <w:pPr>
        <w:pStyle w:val="ListParagraph"/>
        <w:numPr>
          <w:ilvl w:val="0"/>
          <w:numId w:val="7"/>
        </w:numPr>
        <w:spacing w:line="240" w:lineRule="auto"/>
        <w:ind w:left="426" w:hanging="426"/>
        <w:rPr>
          <w:rFonts w:eastAsiaTheme="minorEastAsia"/>
          <w:sz w:val="24"/>
          <w:szCs w:val="24"/>
        </w:rPr>
      </w:pPr>
      <w:r>
        <w:rPr>
          <w:sz w:val="24"/>
          <w:szCs w:val="24"/>
        </w:rPr>
        <w:t xml:space="preserve">providing </w:t>
      </w:r>
      <w:r w:rsidRPr="206CBEC4">
        <w:rPr>
          <w:sz w:val="24"/>
          <w:szCs w:val="24"/>
        </w:rPr>
        <w:t xml:space="preserve">information on the economic stimulus and recovery packages put in place to provide immediate support to the ACT </w:t>
      </w:r>
      <w:r>
        <w:rPr>
          <w:sz w:val="24"/>
          <w:szCs w:val="24"/>
        </w:rPr>
        <w:t>c</w:t>
      </w:r>
      <w:r w:rsidRPr="206CBEC4">
        <w:rPr>
          <w:sz w:val="24"/>
          <w:szCs w:val="24"/>
        </w:rPr>
        <w:t xml:space="preserve">ommunity; </w:t>
      </w:r>
    </w:p>
    <w:p w14:paraId="77171F5F" w14:textId="77777777" w:rsidR="006A552A" w:rsidRDefault="006A552A" w:rsidP="00F818CE">
      <w:pPr>
        <w:pStyle w:val="BBullet2"/>
        <w:spacing w:line="240" w:lineRule="auto"/>
      </w:pPr>
      <w:r>
        <w:t xml:space="preserve">outlining the </w:t>
      </w:r>
      <w:r w:rsidRPr="7B126625">
        <w:t xml:space="preserve">context </w:t>
      </w:r>
      <w:r>
        <w:t>to</w:t>
      </w:r>
      <w:r w:rsidRPr="7B126625">
        <w:t xml:space="preserve"> the decision to delay the 2020-21 Budget and appropriation bills and the need to increase supply funding;</w:t>
      </w:r>
      <w:r w:rsidRPr="206CBEC4">
        <w:t xml:space="preserve"> </w:t>
      </w:r>
    </w:p>
    <w:p w14:paraId="4D1B77C5" w14:textId="77777777" w:rsidR="006A552A" w:rsidRDefault="006A552A" w:rsidP="00F818CE">
      <w:pPr>
        <w:pStyle w:val="BBullet2"/>
        <w:spacing w:line="240" w:lineRule="auto"/>
      </w:pPr>
      <w:r w:rsidRPr="206CBEC4">
        <w:t>reinforc</w:t>
      </w:r>
      <w:r>
        <w:t>ing</w:t>
      </w:r>
      <w:r w:rsidRPr="206CBEC4">
        <w:t xml:space="preserve"> the importance of maintaining financial accountability and transparency; and</w:t>
      </w:r>
    </w:p>
    <w:p w14:paraId="31CEAEF0" w14:textId="77777777" w:rsidR="006A552A" w:rsidRDefault="006A552A" w:rsidP="00F818CE">
      <w:pPr>
        <w:pStyle w:val="BBullet2"/>
        <w:spacing w:line="240" w:lineRule="auto"/>
      </w:pPr>
      <w:r>
        <w:t xml:space="preserve">advising that the Government would release an Economic and Fiscal Update in late August 2020. </w:t>
      </w:r>
    </w:p>
    <w:p w14:paraId="6119F604" w14:textId="77777777" w:rsidR="006A552A" w:rsidRDefault="006A552A" w:rsidP="00C15A3D">
      <w:pPr>
        <w:spacing w:line="240" w:lineRule="auto"/>
      </w:pPr>
      <w:r w:rsidRPr="008908B7">
        <w:rPr>
          <w:sz w:val="24"/>
          <w:szCs w:val="24"/>
        </w:rPr>
        <w:t>On 18 June 2020,</w:t>
      </w:r>
      <w:r w:rsidRPr="7B126625">
        <w:rPr>
          <w:sz w:val="24"/>
          <w:szCs w:val="24"/>
        </w:rPr>
        <w:t xml:space="preserve"> the </w:t>
      </w:r>
      <w:r w:rsidRPr="7B126625">
        <w:rPr>
          <w:i/>
          <w:iCs/>
          <w:sz w:val="24"/>
          <w:szCs w:val="24"/>
        </w:rPr>
        <w:t>Financial Management Act 1996</w:t>
      </w:r>
      <w:r w:rsidRPr="7B126625">
        <w:rPr>
          <w:sz w:val="24"/>
          <w:szCs w:val="24"/>
        </w:rPr>
        <w:t xml:space="preserve"> was </w:t>
      </w:r>
      <w:r>
        <w:rPr>
          <w:sz w:val="24"/>
          <w:szCs w:val="24"/>
        </w:rPr>
        <w:t xml:space="preserve">also </w:t>
      </w:r>
      <w:r w:rsidRPr="7B126625">
        <w:rPr>
          <w:sz w:val="24"/>
          <w:szCs w:val="24"/>
        </w:rPr>
        <w:t xml:space="preserve">amended to increase the amount of funding available during the 2020-21 supply period to 100 per cent of the appropriation available in 2019-20. </w:t>
      </w:r>
    </w:p>
    <w:p w14:paraId="3BFFE693" w14:textId="77777777" w:rsidR="006A552A" w:rsidRDefault="006A552A" w:rsidP="00C15A3D">
      <w:pPr>
        <w:spacing w:line="240" w:lineRule="auto"/>
        <w:rPr>
          <w:rFonts w:ascii="Arial" w:eastAsia="Arial" w:hAnsi="Arial" w:cs="Arial"/>
          <w:sz w:val="28"/>
          <w:szCs w:val="28"/>
        </w:rPr>
      </w:pPr>
      <w:r>
        <w:rPr>
          <w:sz w:val="24"/>
          <w:szCs w:val="24"/>
        </w:rPr>
        <w:t>Increasing the available supply</w:t>
      </w:r>
      <w:r w:rsidRPr="40DDA9DD">
        <w:rPr>
          <w:sz w:val="24"/>
          <w:szCs w:val="24"/>
        </w:rPr>
        <w:t xml:space="preserve"> was a vital step in ensuring the ongoing operations of </w:t>
      </w:r>
      <w:r>
        <w:rPr>
          <w:sz w:val="24"/>
          <w:szCs w:val="24"/>
        </w:rPr>
        <w:t>g</w:t>
      </w:r>
      <w:r w:rsidRPr="40DDA9DD">
        <w:rPr>
          <w:sz w:val="24"/>
          <w:szCs w:val="24"/>
        </w:rPr>
        <w:t xml:space="preserve">overnment during these unusual times. In normal years, the supply period lasts two to three months and the </w:t>
      </w:r>
      <w:r w:rsidRPr="40DDA9DD">
        <w:rPr>
          <w:i/>
          <w:iCs/>
          <w:sz w:val="24"/>
          <w:szCs w:val="24"/>
        </w:rPr>
        <w:t xml:space="preserve">Financial Management Act 1996 </w:t>
      </w:r>
      <w:r w:rsidRPr="40DDA9DD">
        <w:rPr>
          <w:sz w:val="24"/>
          <w:szCs w:val="24"/>
        </w:rPr>
        <w:t>provides for funding equivalent to 50</w:t>
      </w:r>
      <w:r>
        <w:rPr>
          <w:sz w:val="24"/>
          <w:szCs w:val="24"/>
        </w:rPr>
        <w:t> </w:t>
      </w:r>
      <w:r w:rsidRPr="40DDA9DD">
        <w:rPr>
          <w:sz w:val="24"/>
          <w:szCs w:val="24"/>
        </w:rPr>
        <w:t>per</w:t>
      </w:r>
      <w:r>
        <w:rPr>
          <w:sz w:val="24"/>
          <w:szCs w:val="24"/>
        </w:rPr>
        <w:t> </w:t>
      </w:r>
      <w:r w:rsidRPr="40DDA9DD">
        <w:rPr>
          <w:sz w:val="24"/>
          <w:szCs w:val="24"/>
        </w:rPr>
        <w:t>cent of the appropriation provided by appropriation acts in the year immediately prior. By contrast, the supply period in 2020-21 is likely to last between six to nine months.</w:t>
      </w:r>
    </w:p>
    <w:p w14:paraId="633D5730" w14:textId="77777777" w:rsidR="006A552A" w:rsidRDefault="006A552A" w:rsidP="00C15A3D">
      <w:pPr>
        <w:pStyle w:val="Bbodytext"/>
      </w:pPr>
      <w:r>
        <w:t xml:space="preserve">The Economic and Fiscal Update is an important element of the revised financial management arrangements put in place as a result of the need to delay the 2020-21 Budget. Budgets include more than new funding announcements – they also include a range of performance and accountability requirements. For this reason, as part of the resolution to delay the 2020-21 Budget, the ACT Legislative Assembly acknowledged that some amendments would be required to the reporting requirements prescribed by the </w:t>
      </w:r>
      <w:r w:rsidRPr="09656CB9">
        <w:rPr>
          <w:i/>
          <w:iCs/>
        </w:rPr>
        <w:t>Financial Management Act 1996</w:t>
      </w:r>
      <w:r w:rsidRPr="09656CB9">
        <w:t xml:space="preserve"> </w:t>
      </w:r>
      <w:r>
        <w:t>and</w:t>
      </w:r>
      <w:r w:rsidRPr="09656CB9">
        <w:t xml:space="preserve"> that alternative measures would be required until a </w:t>
      </w:r>
      <w:r>
        <w:t>b</w:t>
      </w:r>
      <w:r w:rsidRPr="09656CB9">
        <w:t>udget could be presented.</w:t>
      </w:r>
    </w:p>
    <w:p w14:paraId="4346B8B6" w14:textId="77777777" w:rsidR="006A552A" w:rsidRDefault="006A552A" w:rsidP="00C15A3D">
      <w:pPr>
        <w:pStyle w:val="Bbodytext"/>
      </w:pPr>
      <w:r w:rsidRPr="7FB847A9">
        <w:t xml:space="preserve">Accordingly, from now until the presentation of the 2020-21 Budget, Economic and Fiscal Update estimates will be used as interim reporting measures where the </w:t>
      </w:r>
      <w:r w:rsidRPr="7FB847A9">
        <w:rPr>
          <w:i/>
          <w:iCs/>
        </w:rPr>
        <w:t>Financial Management Act 1996</w:t>
      </w:r>
      <w:r w:rsidRPr="7FB847A9">
        <w:t xml:space="preserve"> normally prescribes the use of budget data. This includes important public reporting such as the Territory’s Quarterly Consolidated Financial Statements and Capital Works Reporting. The August 2020 supply instrument (included in this document) details funding provided to agencies to carry out their operations in 2020-21 for the full year, including all new policy decisions outlined in this document.  Sound financial process </w:t>
      </w:r>
      <w:r w:rsidRPr="7FB847A9">
        <w:lastRenderedPageBreak/>
        <w:t>and controls remain in place</w:t>
      </w:r>
      <w:r>
        <w:t>,</w:t>
      </w:r>
      <w:r w:rsidRPr="7FB847A9">
        <w:t xml:space="preserve"> including the responsibility of Director</w:t>
      </w:r>
      <w:r>
        <w:t>s-</w:t>
      </w:r>
      <w:r w:rsidRPr="7FB847A9">
        <w:t>General and Chief Executive</w:t>
      </w:r>
      <w:r>
        <w:t>s to</w:t>
      </w:r>
      <w:r w:rsidRPr="7FB847A9">
        <w:t xml:space="preserve"> ensure the efficient </w:t>
      </w:r>
      <w:r>
        <w:t xml:space="preserve">and effective </w:t>
      </w:r>
      <w:r w:rsidRPr="7FB847A9">
        <w:t xml:space="preserve">use of </w:t>
      </w:r>
      <w:r>
        <w:t>r</w:t>
      </w:r>
      <w:r w:rsidRPr="7FB847A9">
        <w:t>esourc</w:t>
      </w:r>
      <w:r>
        <w:t>es under their responsibility.</w:t>
      </w:r>
    </w:p>
    <w:p w14:paraId="0B28E3A7" w14:textId="77777777" w:rsidR="006A552A" w:rsidRDefault="006A552A" w:rsidP="00C15A3D">
      <w:pPr>
        <w:pStyle w:val="Bbodytext"/>
      </w:pPr>
      <w:r>
        <w:t xml:space="preserve">This update, and the impact of policy and parameter changes, incorporate activities up to </w:t>
      </w:r>
      <w:r w:rsidRPr="008908B7">
        <w:t>24 August 2020.</w:t>
      </w:r>
      <w:r>
        <w:t xml:space="preserve"> The estimates have also been updated to reflect the financial impact of the Commonwealth’s Economic and Fiscal Update delivered on 23 July 2020.</w:t>
      </w:r>
    </w:p>
    <w:p w14:paraId="3AB246B9" w14:textId="77777777" w:rsidR="006A552A" w:rsidRDefault="006A552A" w:rsidP="00C15A3D">
      <w:pPr>
        <w:pStyle w:val="Bbodytext"/>
      </w:pPr>
      <w:r>
        <w:t xml:space="preserve">The financial statements included in this document are consistent with the requirements of the Uniform Presentation Framework. The 2019-20 interim actual outcome is used in the financial statements and elsewhere in the document where possible. For some items, including initiative descriptions, the 2019-20 estimated outcome is used instead, reflecting that the interim actual outcome contains information at a higher level of disaggregation. </w:t>
      </w:r>
    </w:p>
    <w:p w14:paraId="645004DE" w14:textId="77777777" w:rsidR="006A552A" w:rsidRDefault="006A552A" w:rsidP="00C15A3D">
      <w:pPr>
        <w:pStyle w:val="Bbodytext"/>
      </w:pPr>
      <w:r>
        <w:t>Where significant issues have been identified but are not certain, or are unable to be quantified with reasonable certainty, they have been identified as potential risks to the estimates. These risks may have either positive or negative budgetary implications.</w:t>
      </w:r>
    </w:p>
    <w:p w14:paraId="6CD7946F" w14:textId="77777777" w:rsidR="006A552A" w:rsidRDefault="006A552A" w:rsidP="00C15A3D">
      <w:pPr>
        <w:rPr>
          <w:rFonts w:ascii="Calibri" w:eastAsiaTheme="majorEastAsia" w:hAnsi="Calibri" w:cstheme="majorBidi"/>
          <w:b/>
          <w:caps/>
          <w:kern w:val="28"/>
          <w:sz w:val="36"/>
          <w:szCs w:val="32"/>
        </w:rPr>
      </w:pPr>
    </w:p>
    <w:p w14:paraId="7DC4A053" w14:textId="77777777" w:rsidR="006A552A" w:rsidRDefault="006A552A" w:rsidP="00C15A3D">
      <w:pPr>
        <w:pStyle w:val="Heading1"/>
        <w:ind w:left="357" w:hanging="357"/>
        <w:sectPr w:rsidR="006A552A" w:rsidSect="00206479">
          <w:footerReference w:type="default" r:id="rId16"/>
          <w:pgSz w:w="11906" w:h="16838" w:code="9"/>
          <w:pgMar w:top="1151" w:right="1440" w:bottom="1729" w:left="1440" w:header="720" w:footer="720" w:gutter="0"/>
          <w:cols w:space="708"/>
          <w:docGrid w:linePitch="360"/>
        </w:sectPr>
      </w:pPr>
    </w:p>
    <w:p w14:paraId="256653B9" w14:textId="4C5BEDF5" w:rsidR="006A552A" w:rsidRDefault="006A552A" w:rsidP="00C15A3D">
      <w:pPr>
        <w:pStyle w:val="Heading1"/>
        <w:ind w:left="357" w:hanging="357"/>
      </w:pPr>
      <w:bookmarkStart w:id="19" w:name="_Toc49290475"/>
      <w:bookmarkStart w:id="20" w:name="_Toc49292034"/>
      <w:bookmarkStart w:id="21" w:name="_Toc49325744"/>
      <w:bookmarkStart w:id="22" w:name="_Toc49325948"/>
      <w:bookmarkStart w:id="23" w:name="_Toc49326420"/>
      <w:bookmarkStart w:id="24" w:name="_Toc49326810"/>
      <w:bookmarkStart w:id="25" w:name="_Toc49326896"/>
      <w:bookmarkStart w:id="26" w:name="_Toc49329865"/>
      <w:bookmarkStart w:id="27" w:name="_Toc49329895"/>
      <w:r>
        <w:lastRenderedPageBreak/>
        <w:t>OVERVIEW</w:t>
      </w:r>
      <w:bookmarkEnd w:id="19"/>
      <w:bookmarkEnd w:id="20"/>
      <w:bookmarkEnd w:id="21"/>
      <w:bookmarkEnd w:id="22"/>
      <w:bookmarkEnd w:id="23"/>
      <w:bookmarkEnd w:id="24"/>
      <w:bookmarkEnd w:id="25"/>
      <w:bookmarkEnd w:id="26"/>
      <w:bookmarkEnd w:id="27"/>
    </w:p>
    <w:p w14:paraId="61A69B2D" w14:textId="77777777" w:rsidR="006A552A" w:rsidRDefault="006A552A" w:rsidP="00C15A3D">
      <w:pPr>
        <w:pStyle w:val="Bbodytext"/>
      </w:pPr>
      <w:r>
        <w:t xml:space="preserve">2020 has been an extremely challenging year for the ACT. The year started with significant environmental events that tested the resilience of the community – the </w:t>
      </w:r>
      <w:proofErr w:type="spellStart"/>
      <w:r>
        <w:t>Orroral</w:t>
      </w:r>
      <w:proofErr w:type="spellEnd"/>
      <w:r>
        <w:t xml:space="preserve"> Valley bushfire, relentless smoke haze, and the worst hailstorm to hit an urban Australian area this century. This was all a prelude to a once-in-a-generation health and economic crisis has upended life as we know it. </w:t>
      </w:r>
    </w:p>
    <w:p w14:paraId="4F9BE550" w14:textId="77777777" w:rsidR="006A552A" w:rsidRDefault="006A552A" w:rsidP="00C15A3D">
      <w:pPr>
        <w:pStyle w:val="Bbodytext"/>
      </w:pPr>
      <w:r>
        <w:t xml:space="preserve">The Economic and Fiscal Update presents an update on the Territory’s economic conditions and whole-of-government statements. The Territory is the first jurisdiction in Australia to provide updated estimates across the entire four-year forward estimates period. It is a very difficult time to be undertaking economic forecasting, but it is necessary to start considering the medium-term impacts on the ACT Budget position to allow us to </w:t>
      </w:r>
      <w:proofErr w:type="gramStart"/>
      <w:r>
        <w:t>plan for the future</w:t>
      </w:r>
      <w:proofErr w:type="gramEnd"/>
      <w:r>
        <w:t xml:space="preserve">. </w:t>
      </w:r>
    </w:p>
    <w:p w14:paraId="2AB91158" w14:textId="77777777" w:rsidR="006A552A" w:rsidRDefault="006A552A" w:rsidP="00C15A3D">
      <w:pPr>
        <w:pStyle w:val="Bbodytext"/>
      </w:pPr>
      <w:r>
        <w:t xml:space="preserve">We undertake this task aware that we remain in the middle of a global pandemic and there remains significant uncertainty. </w:t>
      </w:r>
      <w:r w:rsidRPr="00807A18">
        <w:t xml:space="preserve">Here in the ACT, we are in one of the strongest positions around the world, due to our decisive early steps to reduce the risk of transmission, while supporting our economy and protecting jobs. </w:t>
      </w:r>
      <w:r>
        <w:t xml:space="preserve">Nonetheless, the pathway for recovery will not be smooth and it will not be easy. </w:t>
      </w:r>
    </w:p>
    <w:p w14:paraId="18DB2A4C" w14:textId="64186E79" w:rsidR="006A552A" w:rsidRDefault="006A552A" w:rsidP="00C15A3D">
      <w:pPr>
        <w:pStyle w:val="Bbodytext"/>
      </w:pPr>
      <w:r>
        <w:t xml:space="preserve">The Economic and Fiscal Update details initiatives delivered by the Government to support the Territory in responding to the COVID-19 pandemic. It also includes an update to the Government's fiscal and budget strategy </w:t>
      </w:r>
      <w:proofErr w:type="gramStart"/>
      <w:r>
        <w:t>in light of</w:t>
      </w:r>
      <w:proofErr w:type="gramEnd"/>
      <w:r>
        <w:t xml:space="preserve"> the significant changes arising from the pandemic. It is supported by the ACT Jobs and Economic Recovery Plan –outlining how we will continue to protect and create jobs.</w:t>
      </w:r>
    </w:p>
    <w:p w14:paraId="2AF26A78" w14:textId="06490537" w:rsidR="006A552A" w:rsidRDefault="006A552A" w:rsidP="00C15A3D">
      <w:pPr>
        <w:pStyle w:val="Bbodytext"/>
      </w:pPr>
      <w:r w:rsidRPr="00016EB2">
        <w:t xml:space="preserve">When our city faced the COVID-19 pandemic, the ACT Government dedicated hundreds of millions of dollars to support workers, households and businesses. </w:t>
      </w:r>
      <w:r>
        <w:t>The Government</w:t>
      </w:r>
      <w:r w:rsidRPr="00016EB2">
        <w:t xml:space="preserve"> made sure our health system was ready for whatever </w:t>
      </w:r>
      <w:r>
        <w:t>lay</w:t>
      </w:r>
      <w:r w:rsidRPr="00016EB2">
        <w:t xml:space="preserve"> </w:t>
      </w:r>
      <w:proofErr w:type="gramStart"/>
      <w:r w:rsidRPr="00016EB2">
        <w:t>ahead, and</w:t>
      </w:r>
      <w:proofErr w:type="gramEnd"/>
      <w:r w:rsidRPr="00016EB2">
        <w:t xml:space="preserve"> created new jobs in the ACT </w:t>
      </w:r>
      <w:r>
        <w:t>P</w:t>
      </w:r>
      <w:r w:rsidRPr="00016EB2">
        <w:t xml:space="preserve">ublic </w:t>
      </w:r>
      <w:r>
        <w:t>S</w:t>
      </w:r>
      <w:r w:rsidRPr="00016EB2">
        <w:t xml:space="preserve">ervice to support Canberrans that were left behind by </w:t>
      </w:r>
      <w:proofErr w:type="spellStart"/>
      <w:r w:rsidRPr="00016EB2">
        <w:t>Jobkeeper</w:t>
      </w:r>
      <w:proofErr w:type="spellEnd"/>
      <w:r w:rsidRPr="00016EB2">
        <w:t>.</w:t>
      </w:r>
    </w:p>
    <w:p w14:paraId="30EB54A9" w14:textId="3A59C681" w:rsidR="006A552A" w:rsidRDefault="006A552A" w:rsidP="00C15A3D">
      <w:pPr>
        <w:pStyle w:val="Bbodytext"/>
      </w:pPr>
      <w:r>
        <w:t xml:space="preserve">COVID-19’s health and human toll is significant and ongoing, with hundreds of thousands of deaths, and many more affected by the loss of employment or underemployment. </w:t>
      </w:r>
    </w:p>
    <w:p w14:paraId="4F1BB3C8" w14:textId="0C03F1D6" w:rsidR="006A552A" w:rsidRDefault="006A552A" w:rsidP="00C15A3D">
      <w:pPr>
        <w:pStyle w:val="Bbodytext"/>
      </w:pPr>
      <w:r>
        <w:t xml:space="preserve">As at the time of writing on </w:t>
      </w:r>
      <w:r w:rsidRPr="00884D9B">
        <w:t>25 August 2020, Australia has suffered 510</w:t>
      </w:r>
      <w:r>
        <w:t xml:space="preserve"> deaths, and while the Territory has not emerged unscathed, with three deaths and </w:t>
      </w:r>
      <w:r w:rsidRPr="00D0458C">
        <w:t>110 recovered</w:t>
      </w:r>
      <w:r>
        <w:t xml:space="preserve"> cases; our relatively good outcomes are the result of actions taken by Government and our community to contain the spread of the virus. </w:t>
      </w:r>
    </w:p>
    <w:p w14:paraId="74CCD812" w14:textId="77777777" w:rsidR="006A552A" w:rsidRDefault="006A552A" w:rsidP="00C15A3D">
      <w:pPr>
        <w:pStyle w:val="Bbodytext"/>
      </w:pPr>
      <w:r>
        <w:t>This update also includes information on the Government’s 2020</w:t>
      </w:r>
      <w:r>
        <w:noBreakHyphen/>
        <w:t xml:space="preserve">21 Capital Works Program and Indicative Land Release Program. A 12-month procurement pipeline will also be released, further assisting businesses in the construction, technical and professional services industries to plan with certainty. </w:t>
      </w:r>
    </w:p>
    <w:p w14:paraId="718A1143" w14:textId="77777777" w:rsidR="006A552A" w:rsidRDefault="006A552A" w:rsidP="00C15A3D">
      <w:pPr>
        <w:pStyle w:val="Bbodytext"/>
      </w:pPr>
      <w:r>
        <w:t>Similarly, the Economic and Fiscal Update reaffirms and strengthens support provided for local businesses and outlines the continuation and expansion of key community sector programs and funding arrangements. Our focus remains the same as it has been throughout this health and economic crisis:</w:t>
      </w:r>
    </w:p>
    <w:p w14:paraId="79397A8F" w14:textId="77777777" w:rsidR="006A552A" w:rsidRPr="006A552A" w:rsidRDefault="006A552A" w:rsidP="00F818CE">
      <w:pPr>
        <w:pStyle w:val="Bbodytext"/>
        <w:numPr>
          <w:ilvl w:val="0"/>
          <w:numId w:val="8"/>
        </w:numPr>
        <w:ind w:left="426" w:hanging="426"/>
        <w:rPr>
          <w:i/>
          <w:iCs/>
        </w:rPr>
      </w:pPr>
      <w:r w:rsidRPr="006A552A">
        <w:rPr>
          <w:i/>
          <w:iCs/>
        </w:rPr>
        <w:t>Investing in Health and Essential Services</w:t>
      </w:r>
    </w:p>
    <w:p w14:paraId="2D1FAA33" w14:textId="77777777" w:rsidR="006A552A" w:rsidRPr="006A552A" w:rsidRDefault="006A552A" w:rsidP="00F818CE">
      <w:pPr>
        <w:pStyle w:val="Bbodytext"/>
        <w:numPr>
          <w:ilvl w:val="0"/>
          <w:numId w:val="8"/>
        </w:numPr>
        <w:ind w:left="426" w:hanging="426"/>
        <w:rPr>
          <w:i/>
          <w:iCs/>
        </w:rPr>
      </w:pPr>
      <w:r w:rsidRPr="006A552A">
        <w:rPr>
          <w:i/>
          <w:iCs/>
        </w:rPr>
        <w:t>Keeping Canberrans Employed</w:t>
      </w:r>
    </w:p>
    <w:p w14:paraId="32D12FE2" w14:textId="77777777" w:rsidR="006A552A" w:rsidRPr="006A552A" w:rsidRDefault="006A552A" w:rsidP="00F818CE">
      <w:pPr>
        <w:pStyle w:val="Bbodytext"/>
        <w:numPr>
          <w:ilvl w:val="0"/>
          <w:numId w:val="8"/>
        </w:numPr>
        <w:ind w:left="426" w:hanging="426"/>
        <w:rPr>
          <w:i/>
          <w:iCs/>
        </w:rPr>
      </w:pPr>
      <w:r w:rsidRPr="006A552A">
        <w:rPr>
          <w:i/>
          <w:iCs/>
        </w:rPr>
        <w:lastRenderedPageBreak/>
        <w:t>Supporting Businesses, Jobs and the Economy</w:t>
      </w:r>
    </w:p>
    <w:p w14:paraId="50447CBB" w14:textId="231DB5EE" w:rsidR="006A552A" w:rsidRDefault="006A552A" w:rsidP="00F818CE">
      <w:pPr>
        <w:pStyle w:val="Bbodytext"/>
        <w:numPr>
          <w:ilvl w:val="0"/>
          <w:numId w:val="8"/>
        </w:numPr>
        <w:ind w:left="426" w:hanging="426"/>
        <w:rPr>
          <w:i/>
          <w:iCs/>
        </w:rPr>
      </w:pPr>
      <w:r w:rsidRPr="006A552A">
        <w:rPr>
          <w:i/>
          <w:iCs/>
        </w:rPr>
        <w:t>Supporting Families and Households</w:t>
      </w:r>
    </w:p>
    <w:p w14:paraId="5FA2325C" w14:textId="77777777" w:rsidR="005A05BF" w:rsidRDefault="005A05BF" w:rsidP="005A05BF">
      <w:pPr>
        <w:pStyle w:val="Bbodytext"/>
        <w:ind w:left="720"/>
        <w:rPr>
          <w:i/>
          <w:iCs/>
        </w:rPr>
        <w:sectPr w:rsidR="005A05BF" w:rsidSect="00206479">
          <w:footerReference w:type="default" r:id="rId17"/>
          <w:pgSz w:w="11906" w:h="16838" w:code="9"/>
          <w:pgMar w:top="1151" w:right="1440" w:bottom="1729" w:left="1440" w:header="720" w:footer="720" w:gutter="0"/>
          <w:cols w:space="708"/>
          <w:docGrid w:linePitch="360"/>
        </w:sectPr>
      </w:pPr>
    </w:p>
    <w:p w14:paraId="7D3551B1" w14:textId="77777777" w:rsidR="005A05BF" w:rsidRPr="003D5C5E" w:rsidRDefault="005A05BF" w:rsidP="00C15A3D">
      <w:pPr>
        <w:spacing w:before="480" w:after="1080"/>
        <w:ind w:left="-426"/>
        <w:jc w:val="center"/>
        <w:rPr>
          <w:rFonts w:ascii="Calibri" w:hAnsi="Calibri"/>
          <w:b/>
          <w:sz w:val="36"/>
        </w:rPr>
      </w:pPr>
      <w:r>
        <w:rPr>
          <w:rFonts w:ascii="Calibri" w:hAnsi="Calibri"/>
          <w:b/>
          <w:sz w:val="36"/>
        </w:rPr>
        <w:lastRenderedPageBreak/>
        <w:t>CHAPTER 2</w:t>
      </w:r>
    </w:p>
    <w:p w14:paraId="018BFE5F" w14:textId="77777777" w:rsidR="005A05BF" w:rsidRPr="003D5C5E" w:rsidRDefault="005A05BF" w:rsidP="00C15A3D">
      <w:pPr>
        <w:spacing w:before="480" w:after="1080"/>
        <w:jc w:val="center"/>
        <w:rPr>
          <w:rFonts w:ascii="Calibri" w:hAnsi="Calibri"/>
          <w:b/>
          <w:sz w:val="36"/>
        </w:rPr>
      </w:pPr>
      <w:r>
        <w:rPr>
          <w:rFonts w:ascii="Calibri" w:hAnsi="Calibri"/>
          <w:b/>
          <w:sz w:val="36"/>
        </w:rPr>
        <w:t>Economic Outlook</w:t>
      </w:r>
    </w:p>
    <w:p w14:paraId="0FAABF0B" w14:textId="500A3761" w:rsidR="00186854" w:rsidRDefault="005A05BF" w:rsidP="00186854">
      <w:pPr>
        <w:pStyle w:val="TOC1"/>
        <w:tabs>
          <w:tab w:val="right" w:leader="dot" w:pos="9016"/>
        </w:tabs>
        <w:rPr>
          <w:rFonts w:cstheme="minorBidi"/>
          <w:b w:val="0"/>
          <w:noProof/>
          <w:sz w:val="22"/>
          <w:lang w:val="en-AU" w:eastAsia="en-AU"/>
        </w:rPr>
      </w:pPr>
      <w:r w:rsidRPr="009B6384">
        <w:rPr>
          <w:rStyle w:val="Hyperlink"/>
          <w:rFonts w:eastAsiaTheme="minorHAnsi" w:cstheme="minorBidi"/>
          <w:b w:val="0"/>
          <w:bCs/>
        </w:rPr>
        <w:fldChar w:fldCharType="begin"/>
      </w:r>
      <w:r w:rsidRPr="009B6384">
        <w:rPr>
          <w:rStyle w:val="Hyperlink"/>
          <w:bCs/>
        </w:rPr>
        <w:instrText xml:space="preserve"> TOC \o "1-1" \h \z \u </w:instrText>
      </w:r>
      <w:r w:rsidRPr="009B6384">
        <w:rPr>
          <w:rStyle w:val="Hyperlink"/>
          <w:rFonts w:eastAsiaTheme="minorHAnsi" w:cstheme="minorBidi"/>
          <w:b w:val="0"/>
          <w:bCs/>
        </w:rPr>
        <w:fldChar w:fldCharType="separate"/>
      </w:r>
    </w:p>
    <w:p w14:paraId="246FC9D0" w14:textId="4564086A" w:rsidR="00186854" w:rsidRDefault="00C80D1C">
      <w:pPr>
        <w:pStyle w:val="TOC1"/>
        <w:tabs>
          <w:tab w:val="left" w:pos="660"/>
          <w:tab w:val="right" w:leader="dot" w:pos="9016"/>
        </w:tabs>
        <w:rPr>
          <w:rFonts w:cstheme="minorBidi"/>
          <w:b w:val="0"/>
          <w:noProof/>
          <w:sz w:val="22"/>
          <w:lang w:val="en-AU" w:eastAsia="en-AU"/>
        </w:rPr>
      </w:pPr>
      <w:hyperlink w:anchor="_Toc49329866" w:history="1">
        <w:r w:rsidR="00186854" w:rsidRPr="0078555E">
          <w:rPr>
            <w:rStyle w:val="Hyperlink"/>
            <w:noProof/>
          </w:rPr>
          <w:t>2.1</w:t>
        </w:r>
        <w:r w:rsidR="00186854">
          <w:rPr>
            <w:rFonts w:cstheme="minorBidi"/>
            <w:b w:val="0"/>
            <w:noProof/>
            <w:sz w:val="22"/>
            <w:lang w:val="en-AU" w:eastAsia="en-AU"/>
          </w:rPr>
          <w:tab/>
        </w:r>
        <w:r w:rsidR="00186854" w:rsidRPr="0078555E">
          <w:rPr>
            <w:rStyle w:val="Hyperlink"/>
            <w:noProof/>
          </w:rPr>
          <w:t>Economic Overview</w:t>
        </w:r>
        <w:r w:rsidR="00186854">
          <w:rPr>
            <w:noProof/>
            <w:webHidden/>
          </w:rPr>
          <w:tab/>
        </w:r>
        <w:r w:rsidR="00186854">
          <w:rPr>
            <w:noProof/>
            <w:webHidden/>
          </w:rPr>
          <w:fldChar w:fldCharType="begin"/>
        </w:r>
        <w:r w:rsidR="00186854">
          <w:rPr>
            <w:noProof/>
            <w:webHidden/>
          </w:rPr>
          <w:instrText xml:space="preserve"> PAGEREF _Toc49329866 \h </w:instrText>
        </w:r>
        <w:r w:rsidR="00186854">
          <w:rPr>
            <w:noProof/>
            <w:webHidden/>
          </w:rPr>
        </w:r>
        <w:r w:rsidR="00186854">
          <w:rPr>
            <w:noProof/>
            <w:webHidden/>
          </w:rPr>
          <w:fldChar w:fldCharType="separate"/>
        </w:r>
        <w:r w:rsidR="00BD0027">
          <w:rPr>
            <w:noProof/>
            <w:webHidden/>
          </w:rPr>
          <w:t>11</w:t>
        </w:r>
        <w:r w:rsidR="00186854">
          <w:rPr>
            <w:noProof/>
            <w:webHidden/>
          </w:rPr>
          <w:fldChar w:fldCharType="end"/>
        </w:r>
      </w:hyperlink>
    </w:p>
    <w:p w14:paraId="6F9DE89B" w14:textId="08B07BCE" w:rsidR="00186854" w:rsidRDefault="00C80D1C">
      <w:pPr>
        <w:pStyle w:val="TOC1"/>
        <w:tabs>
          <w:tab w:val="left" w:pos="660"/>
          <w:tab w:val="right" w:leader="dot" w:pos="9016"/>
        </w:tabs>
        <w:rPr>
          <w:rFonts w:cstheme="minorBidi"/>
          <w:b w:val="0"/>
          <w:noProof/>
          <w:sz w:val="22"/>
          <w:lang w:val="en-AU" w:eastAsia="en-AU"/>
        </w:rPr>
      </w:pPr>
      <w:hyperlink w:anchor="_Toc49329867" w:history="1">
        <w:r w:rsidR="00186854" w:rsidRPr="0078555E">
          <w:rPr>
            <w:rStyle w:val="Hyperlink"/>
            <w:noProof/>
          </w:rPr>
          <w:t>2.2</w:t>
        </w:r>
        <w:r w:rsidR="00186854">
          <w:rPr>
            <w:rFonts w:cstheme="minorBidi"/>
            <w:b w:val="0"/>
            <w:noProof/>
            <w:sz w:val="22"/>
            <w:lang w:val="en-AU" w:eastAsia="en-AU"/>
          </w:rPr>
          <w:tab/>
        </w:r>
        <w:r w:rsidR="00186854" w:rsidRPr="0078555E">
          <w:rPr>
            <w:rStyle w:val="Hyperlink"/>
            <w:noProof/>
          </w:rPr>
          <w:t>ACT Economic Outlook</w:t>
        </w:r>
        <w:r w:rsidR="00186854">
          <w:rPr>
            <w:noProof/>
            <w:webHidden/>
          </w:rPr>
          <w:tab/>
        </w:r>
        <w:r w:rsidR="00186854">
          <w:rPr>
            <w:noProof/>
            <w:webHidden/>
          </w:rPr>
          <w:fldChar w:fldCharType="begin"/>
        </w:r>
        <w:r w:rsidR="00186854">
          <w:rPr>
            <w:noProof/>
            <w:webHidden/>
          </w:rPr>
          <w:instrText xml:space="preserve"> PAGEREF _Toc49329867 \h </w:instrText>
        </w:r>
        <w:r w:rsidR="00186854">
          <w:rPr>
            <w:noProof/>
            <w:webHidden/>
          </w:rPr>
        </w:r>
        <w:r w:rsidR="00186854">
          <w:rPr>
            <w:noProof/>
            <w:webHidden/>
          </w:rPr>
          <w:fldChar w:fldCharType="separate"/>
        </w:r>
        <w:r w:rsidR="00BD0027">
          <w:rPr>
            <w:noProof/>
            <w:webHidden/>
          </w:rPr>
          <w:t>15</w:t>
        </w:r>
        <w:r w:rsidR="00186854">
          <w:rPr>
            <w:noProof/>
            <w:webHidden/>
          </w:rPr>
          <w:fldChar w:fldCharType="end"/>
        </w:r>
      </w:hyperlink>
    </w:p>
    <w:p w14:paraId="17F17D6B" w14:textId="5559FBD4" w:rsidR="00186854" w:rsidRDefault="00C80D1C">
      <w:pPr>
        <w:pStyle w:val="TOC1"/>
        <w:tabs>
          <w:tab w:val="left" w:pos="660"/>
          <w:tab w:val="right" w:leader="dot" w:pos="9016"/>
        </w:tabs>
        <w:rPr>
          <w:rFonts w:cstheme="minorBidi"/>
          <w:b w:val="0"/>
          <w:noProof/>
          <w:sz w:val="22"/>
          <w:lang w:val="en-AU" w:eastAsia="en-AU"/>
        </w:rPr>
      </w:pPr>
      <w:hyperlink w:anchor="_Toc49329868" w:history="1">
        <w:r w:rsidR="00186854" w:rsidRPr="0078555E">
          <w:rPr>
            <w:rStyle w:val="Hyperlink"/>
            <w:noProof/>
          </w:rPr>
          <w:t>2.3</w:t>
        </w:r>
        <w:r w:rsidR="00186854">
          <w:rPr>
            <w:rFonts w:cstheme="minorBidi"/>
            <w:b w:val="0"/>
            <w:noProof/>
            <w:sz w:val="22"/>
            <w:lang w:val="en-AU" w:eastAsia="en-AU"/>
          </w:rPr>
          <w:tab/>
        </w:r>
        <w:r w:rsidR="00186854" w:rsidRPr="0078555E">
          <w:rPr>
            <w:rStyle w:val="Hyperlink"/>
            <w:noProof/>
          </w:rPr>
          <w:t>Australian Economic Outlook</w:t>
        </w:r>
        <w:r w:rsidR="00186854">
          <w:rPr>
            <w:noProof/>
            <w:webHidden/>
          </w:rPr>
          <w:tab/>
        </w:r>
        <w:r w:rsidR="00186854">
          <w:rPr>
            <w:noProof/>
            <w:webHidden/>
          </w:rPr>
          <w:fldChar w:fldCharType="begin"/>
        </w:r>
        <w:r w:rsidR="00186854">
          <w:rPr>
            <w:noProof/>
            <w:webHidden/>
          </w:rPr>
          <w:instrText xml:space="preserve"> PAGEREF _Toc49329868 \h </w:instrText>
        </w:r>
        <w:r w:rsidR="00186854">
          <w:rPr>
            <w:noProof/>
            <w:webHidden/>
          </w:rPr>
        </w:r>
        <w:r w:rsidR="00186854">
          <w:rPr>
            <w:noProof/>
            <w:webHidden/>
          </w:rPr>
          <w:fldChar w:fldCharType="separate"/>
        </w:r>
        <w:r w:rsidR="00BD0027">
          <w:rPr>
            <w:noProof/>
            <w:webHidden/>
          </w:rPr>
          <w:t>33</w:t>
        </w:r>
        <w:r w:rsidR="00186854">
          <w:rPr>
            <w:noProof/>
            <w:webHidden/>
          </w:rPr>
          <w:fldChar w:fldCharType="end"/>
        </w:r>
      </w:hyperlink>
    </w:p>
    <w:p w14:paraId="26653622" w14:textId="4F846AF9" w:rsidR="00186854" w:rsidRDefault="00C80D1C">
      <w:pPr>
        <w:pStyle w:val="TOC1"/>
        <w:tabs>
          <w:tab w:val="left" w:pos="660"/>
          <w:tab w:val="right" w:leader="dot" w:pos="9016"/>
        </w:tabs>
        <w:rPr>
          <w:rFonts w:cstheme="minorBidi"/>
          <w:b w:val="0"/>
          <w:noProof/>
          <w:sz w:val="22"/>
          <w:lang w:val="en-AU" w:eastAsia="en-AU"/>
        </w:rPr>
      </w:pPr>
      <w:hyperlink w:anchor="_Toc49329869" w:history="1">
        <w:r w:rsidR="00186854" w:rsidRPr="0078555E">
          <w:rPr>
            <w:rStyle w:val="Hyperlink"/>
            <w:noProof/>
          </w:rPr>
          <w:t>2.4</w:t>
        </w:r>
        <w:r w:rsidR="00186854">
          <w:rPr>
            <w:rFonts w:cstheme="minorBidi"/>
            <w:b w:val="0"/>
            <w:noProof/>
            <w:sz w:val="22"/>
            <w:lang w:val="en-AU" w:eastAsia="en-AU"/>
          </w:rPr>
          <w:tab/>
        </w:r>
        <w:r w:rsidR="00186854" w:rsidRPr="0078555E">
          <w:rPr>
            <w:rStyle w:val="Hyperlink"/>
            <w:noProof/>
          </w:rPr>
          <w:t>International Economic Outlook</w:t>
        </w:r>
        <w:r w:rsidR="00186854">
          <w:rPr>
            <w:noProof/>
            <w:webHidden/>
          </w:rPr>
          <w:tab/>
        </w:r>
        <w:r w:rsidR="00186854">
          <w:rPr>
            <w:noProof/>
            <w:webHidden/>
          </w:rPr>
          <w:fldChar w:fldCharType="begin"/>
        </w:r>
        <w:r w:rsidR="00186854">
          <w:rPr>
            <w:noProof/>
            <w:webHidden/>
          </w:rPr>
          <w:instrText xml:space="preserve"> PAGEREF _Toc49329869 \h </w:instrText>
        </w:r>
        <w:r w:rsidR="00186854">
          <w:rPr>
            <w:noProof/>
            <w:webHidden/>
          </w:rPr>
        </w:r>
        <w:r w:rsidR="00186854">
          <w:rPr>
            <w:noProof/>
            <w:webHidden/>
          </w:rPr>
          <w:fldChar w:fldCharType="separate"/>
        </w:r>
        <w:r w:rsidR="00BD0027">
          <w:rPr>
            <w:noProof/>
            <w:webHidden/>
          </w:rPr>
          <w:t>35</w:t>
        </w:r>
        <w:r w:rsidR="00186854">
          <w:rPr>
            <w:noProof/>
            <w:webHidden/>
          </w:rPr>
          <w:fldChar w:fldCharType="end"/>
        </w:r>
      </w:hyperlink>
    </w:p>
    <w:p w14:paraId="13DA7C0A" w14:textId="371FA1C3" w:rsidR="00186854" w:rsidRDefault="00C80D1C">
      <w:pPr>
        <w:pStyle w:val="TOC1"/>
        <w:tabs>
          <w:tab w:val="left" w:pos="660"/>
          <w:tab w:val="right" w:leader="dot" w:pos="9016"/>
        </w:tabs>
        <w:rPr>
          <w:rFonts w:cstheme="minorBidi"/>
          <w:b w:val="0"/>
          <w:noProof/>
          <w:sz w:val="22"/>
          <w:lang w:val="en-AU" w:eastAsia="en-AU"/>
        </w:rPr>
      </w:pPr>
      <w:hyperlink w:anchor="_Toc49329870" w:history="1">
        <w:r w:rsidR="00186854" w:rsidRPr="0078555E">
          <w:rPr>
            <w:rStyle w:val="Hyperlink"/>
            <w:noProof/>
          </w:rPr>
          <w:t>2.5</w:t>
        </w:r>
        <w:r w:rsidR="00186854">
          <w:rPr>
            <w:rFonts w:cstheme="minorBidi"/>
            <w:b w:val="0"/>
            <w:noProof/>
            <w:sz w:val="22"/>
            <w:lang w:val="en-AU" w:eastAsia="en-AU"/>
          </w:rPr>
          <w:tab/>
        </w:r>
        <w:r w:rsidR="00186854" w:rsidRPr="0078555E">
          <w:rPr>
            <w:rStyle w:val="Hyperlink"/>
            <w:noProof/>
          </w:rPr>
          <w:t>Jurisdictional Comparison</w:t>
        </w:r>
        <w:r w:rsidR="00186854">
          <w:rPr>
            <w:noProof/>
            <w:webHidden/>
          </w:rPr>
          <w:tab/>
        </w:r>
        <w:r w:rsidR="00186854">
          <w:rPr>
            <w:noProof/>
            <w:webHidden/>
          </w:rPr>
          <w:fldChar w:fldCharType="begin"/>
        </w:r>
        <w:r w:rsidR="00186854">
          <w:rPr>
            <w:noProof/>
            <w:webHidden/>
          </w:rPr>
          <w:instrText xml:space="preserve"> PAGEREF _Toc49329870 \h </w:instrText>
        </w:r>
        <w:r w:rsidR="00186854">
          <w:rPr>
            <w:noProof/>
            <w:webHidden/>
          </w:rPr>
        </w:r>
        <w:r w:rsidR="00186854">
          <w:rPr>
            <w:noProof/>
            <w:webHidden/>
          </w:rPr>
          <w:fldChar w:fldCharType="separate"/>
        </w:r>
        <w:r w:rsidR="00BD0027">
          <w:rPr>
            <w:noProof/>
            <w:webHidden/>
          </w:rPr>
          <w:t>37</w:t>
        </w:r>
        <w:r w:rsidR="00186854">
          <w:rPr>
            <w:noProof/>
            <w:webHidden/>
          </w:rPr>
          <w:fldChar w:fldCharType="end"/>
        </w:r>
      </w:hyperlink>
    </w:p>
    <w:p w14:paraId="6F84B04E" w14:textId="32FB7036" w:rsidR="00186854" w:rsidRDefault="00186854">
      <w:pPr>
        <w:pStyle w:val="TOC1"/>
        <w:tabs>
          <w:tab w:val="right" w:leader="dot" w:pos="9016"/>
        </w:tabs>
        <w:rPr>
          <w:rFonts w:cstheme="minorBidi"/>
          <w:b w:val="0"/>
          <w:noProof/>
          <w:sz w:val="22"/>
          <w:lang w:val="en-AU" w:eastAsia="en-AU"/>
        </w:rPr>
      </w:pPr>
    </w:p>
    <w:p w14:paraId="14B276AB" w14:textId="506C9692" w:rsidR="005A05BF" w:rsidRPr="005A05BF" w:rsidRDefault="005A05BF" w:rsidP="005A05BF">
      <w:pPr>
        <w:pStyle w:val="Bbodytext"/>
        <w:rPr>
          <w:rStyle w:val="Hyperlink"/>
          <w:color w:val="auto"/>
          <w:u w:val="none"/>
        </w:rPr>
      </w:pPr>
      <w:r w:rsidRPr="009B6384">
        <w:rPr>
          <w:rStyle w:val="Hyperlink"/>
          <w:bCs/>
          <w:noProof/>
          <w:szCs w:val="28"/>
        </w:rPr>
        <w:fldChar w:fldCharType="end"/>
      </w:r>
      <w:r w:rsidRPr="00242DCB">
        <w:rPr>
          <w:rStyle w:val="Hyperlink"/>
          <w:bCs/>
          <w:noProof/>
          <w:szCs w:val="28"/>
        </w:rPr>
        <w:br w:type="page"/>
      </w:r>
    </w:p>
    <w:p w14:paraId="1D7F28D5" w14:textId="77777777" w:rsidR="005A05BF" w:rsidRDefault="005A05BF" w:rsidP="005A05BF">
      <w:pPr>
        <w:pStyle w:val="Bbodytext"/>
      </w:pPr>
    </w:p>
    <w:p w14:paraId="324E3B63" w14:textId="77777777" w:rsidR="005A05BF" w:rsidRDefault="005A05BF" w:rsidP="00C15A3D">
      <w:pPr>
        <w:sectPr w:rsidR="005A05BF" w:rsidSect="00C15A3D">
          <w:footerReference w:type="default" r:id="rId18"/>
          <w:pgSz w:w="11906" w:h="16838" w:code="9"/>
          <w:pgMar w:top="1151" w:right="1440" w:bottom="1729" w:left="1440" w:header="720" w:footer="720" w:gutter="0"/>
          <w:cols w:space="708"/>
          <w:docGrid w:linePitch="360"/>
        </w:sectPr>
      </w:pPr>
      <w:r>
        <w:br w:type="page"/>
      </w:r>
    </w:p>
    <w:p w14:paraId="7E490DCB" w14:textId="55BB627C" w:rsidR="005A05BF" w:rsidRDefault="005A05BF" w:rsidP="00BD0027">
      <w:pPr>
        <w:pStyle w:val="Heading1"/>
        <w:numPr>
          <w:ilvl w:val="1"/>
          <w:numId w:val="36"/>
        </w:numPr>
      </w:pPr>
      <w:bookmarkStart w:id="28" w:name="_Toc49292035"/>
      <w:bookmarkStart w:id="29" w:name="_Toc49325745"/>
      <w:bookmarkStart w:id="30" w:name="_Toc49325949"/>
      <w:bookmarkStart w:id="31" w:name="_Toc49326421"/>
      <w:bookmarkStart w:id="32" w:name="_Toc49326811"/>
      <w:bookmarkStart w:id="33" w:name="_Toc49326897"/>
      <w:bookmarkStart w:id="34" w:name="_Toc49329866"/>
      <w:bookmarkStart w:id="35" w:name="_Toc49329896"/>
      <w:r>
        <w:lastRenderedPageBreak/>
        <w:t>Economic Overview</w:t>
      </w:r>
      <w:bookmarkEnd w:id="28"/>
      <w:bookmarkEnd w:id="29"/>
      <w:bookmarkEnd w:id="30"/>
      <w:bookmarkEnd w:id="31"/>
      <w:bookmarkEnd w:id="32"/>
      <w:bookmarkEnd w:id="33"/>
      <w:bookmarkEnd w:id="34"/>
      <w:bookmarkEnd w:id="35"/>
    </w:p>
    <w:p w14:paraId="53A313DD" w14:textId="77777777" w:rsidR="005A05BF" w:rsidRDefault="005A05BF" w:rsidP="00C15A3D">
      <w:pPr>
        <w:pStyle w:val="Bbodytext"/>
      </w:pPr>
      <w:r>
        <w:t xml:space="preserve">The </w:t>
      </w:r>
      <w:r w:rsidRPr="00021D29">
        <w:t>COVID-19</w:t>
      </w:r>
      <w:r>
        <w:t xml:space="preserve"> pandemic,</w:t>
      </w:r>
      <w:r w:rsidRPr="00021D29">
        <w:t xml:space="preserve"> </w:t>
      </w:r>
      <w:r>
        <w:t xml:space="preserve">and the resulting necessary public health actions taken by governments to contain the spread of the virus, </w:t>
      </w:r>
      <w:r w:rsidRPr="00021D29">
        <w:t>h</w:t>
      </w:r>
      <w:r>
        <w:t>ave</w:t>
      </w:r>
      <w:r w:rsidRPr="00021D29">
        <w:t xml:space="preserve"> caused the largest </w:t>
      </w:r>
      <w:r>
        <w:t>disruptions</w:t>
      </w:r>
      <w:r w:rsidRPr="00021D29">
        <w:t xml:space="preserve"> to economic activity </w:t>
      </w:r>
      <w:r>
        <w:t>and people movement across the globe</w:t>
      </w:r>
      <w:r w:rsidRPr="00021D29">
        <w:t xml:space="preserve"> </w:t>
      </w:r>
      <w:r>
        <w:t>in the post</w:t>
      </w:r>
      <w:r>
        <w:noBreakHyphen/>
        <w:t xml:space="preserve">war period. </w:t>
      </w:r>
    </w:p>
    <w:p w14:paraId="323DED83" w14:textId="77777777" w:rsidR="005A05BF" w:rsidRDefault="005A05BF" w:rsidP="00C15A3D">
      <w:pPr>
        <w:pStyle w:val="Bbodytext"/>
      </w:pPr>
      <w:r>
        <w:t>While both the ACT and A</w:t>
      </w:r>
      <w:r w:rsidRPr="00021D29">
        <w:t xml:space="preserve">ustralia </w:t>
      </w:r>
      <w:r>
        <w:t>are expected to experience more moderate economic contractions than many economies, Australian GDP is estimated to have fallen by around 7 per cent in the June quarter 2020, the largest quarterly fall on record, pushing the national economy into the first recession in three decades.</w:t>
      </w:r>
    </w:p>
    <w:p w14:paraId="0CCD8778" w14:textId="77777777" w:rsidR="005A05BF" w:rsidRDefault="005A05BF" w:rsidP="00C15A3D">
      <w:pPr>
        <w:pStyle w:val="Bbodytext"/>
      </w:pPr>
      <w:r>
        <w:t>It is important to recognise that if governments had not taken necessary measures to contain the spread of the virus, the economic impacts would likely have been significantly larger and longer lasting.</w:t>
      </w:r>
    </w:p>
    <w:p w14:paraId="43D2C802" w14:textId="77777777" w:rsidR="005A05BF" w:rsidRDefault="005A05BF" w:rsidP="00C15A3D">
      <w:pPr>
        <w:pStyle w:val="Bbodytext"/>
      </w:pPr>
      <w:r>
        <w:t>Economic activity in the ACT, as measured by State Final Demand, is expected to contract by around 6 per cent in the June quarter 2020, although there is significant uncertainty around the effects of changes in the level of Commonwealth spending in the ACT, given changes in the Commonwealth’s policy setting</w:t>
      </w:r>
      <w:r w:rsidRPr="00045544">
        <w:t>s</w:t>
      </w:r>
      <w:r>
        <w:t xml:space="preserve"> in response to the crisis. </w:t>
      </w:r>
    </w:p>
    <w:p w14:paraId="084FBE29" w14:textId="77777777" w:rsidR="005A05BF" w:rsidRDefault="005A05BF" w:rsidP="00C15A3D">
      <w:pPr>
        <w:pStyle w:val="Bbodytext"/>
      </w:pPr>
      <w:r>
        <w:t xml:space="preserve">This may be the largest quarterly contraction on record and reflects the severity of the restrictions required to prevent the spread of the virus. </w:t>
      </w:r>
    </w:p>
    <w:p w14:paraId="763EDEAB" w14:textId="77777777" w:rsidR="005A05BF" w:rsidRDefault="005A05BF" w:rsidP="00C15A3D">
      <w:pPr>
        <w:pStyle w:val="Bbodytext"/>
      </w:pPr>
      <w:r>
        <w:t xml:space="preserve">The combination of social distancing measures and restrictions on the movement of people and certain types of business activity led to significant increases in unemployment from mid-March through to June 2020. </w:t>
      </w:r>
    </w:p>
    <w:p w14:paraId="64F133AA" w14:textId="77777777" w:rsidR="005A05BF" w:rsidRDefault="005A05BF" w:rsidP="00C15A3D">
      <w:pPr>
        <w:pStyle w:val="Bbodytext"/>
      </w:pPr>
      <w:r>
        <w:t xml:space="preserve">The impacts of the crisis have been felt unevenly across the economy with </w:t>
      </w:r>
      <w:r w:rsidRPr="00525672">
        <w:t xml:space="preserve">industries </w:t>
      </w:r>
      <w:r>
        <w:t xml:space="preserve">directly </w:t>
      </w:r>
      <w:r w:rsidRPr="00525672">
        <w:t xml:space="preserve">impacted by </w:t>
      </w:r>
      <w:r>
        <w:t xml:space="preserve">trading restrictions related to </w:t>
      </w:r>
      <w:r w:rsidRPr="00525672">
        <w:t xml:space="preserve">social distancing and border closures </w:t>
      </w:r>
      <w:r>
        <w:t xml:space="preserve">experiencing the most significant initial impacts. </w:t>
      </w:r>
    </w:p>
    <w:p w14:paraId="1457F02E" w14:textId="77777777" w:rsidR="005A05BF" w:rsidRDefault="005A05BF" w:rsidP="00C15A3D">
      <w:pPr>
        <w:pStyle w:val="Bbodytext"/>
      </w:pPr>
      <w:r>
        <w:t xml:space="preserve">Workers in hospitality, the arts, and tourism-related industries suffered the largest job losses </w:t>
      </w:r>
      <w:r w:rsidRPr="00BC0C00">
        <w:t xml:space="preserve">following the progressive implementation of Stage 2 </w:t>
      </w:r>
      <w:r>
        <w:t>restrictions</w:t>
      </w:r>
      <w:r w:rsidRPr="00BC0C00">
        <w:t xml:space="preserve"> from </w:t>
      </w:r>
      <w:r>
        <w:t>mid-M</w:t>
      </w:r>
      <w:r w:rsidRPr="00BC0C00">
        <w:t>arch</w:t>
      </w:r>
      <w:r>
        <w:t xml:space="preserve">. By contrast, business services industries, public administration and construction had limited or no job losses. </w:t>
      </w:r>
    </w:p>
    <w:p w14:paraId="0CA5CC03" w14:textId="77777777" w:rsidR="005A05BF" w:rsidRDefault="005A05BF" w:rsidP="00C15A3D">
      <w:pPr>
        <w:pStyle w:val="Bbodytext"/>
      </w:pPr>
      <w:r>
        <w:t xml:space="preserve">As the pandemic evolves, so will the requirement for restrictions and social distancing. Our success in containing the virus will determine the ultimate scale of the disruption to economic activity and the resultant job losses and impacts on ACT businesses. </w:t>
      </w:r>
    </w:p>
    <w:p w14:paraId="4F904483" w14:textId="77777777" w:rsidR="005A05BF" w:rsidRPr="005B75D5" w:rsidRDefault="005A05BF" w:rsidP="00C15A3D">
      <w:pPr>
        <w:pStyle w:val="Bbodytext"/>
        <w:rPr>
          <w:rStyle w:val="normaltextrun"/>
        </w:rPr>
      </w:pPr>
      <w:r>
        <w:t xml:space="preserve">Over time, the pandemic and necessary health regulatory responses are likely to have secondary effects on the economy through reductions in business and consumer confidence and through lower aggregate demand as lockdowns reduce economic activity and income levels. These effects are highly uncertain. </w:t>
      </w:r>
    </w:p>
    <w:p w14:paraId="6CA142FC" w14:textId="77777777" w:rsidR="005A05BF" w:rsidRDefault="005A05BF" w:rsidP="00C15A3D">
      <w:pPr>
        <w:pStyle w:val="Bbodytext"/>
      </w:pPr>
      <w:r>
        <w:t xml:space="preserve">Importantly, however, the ACT entered this health crisis with a very strong economy; the lowest unemployment rate in the nation at 2.7 per cent in February; and significant fiscal capacity to respond to the crisis. </w:t>
      </w:r>
    </w:p>
    <w:p w14:paraId="01939EE2" w14:textId="77777777" w:rsidR="005A05BF" w:rsidRDefault="005A05BF" w:rsidP="00C15A3D">
      <w:pPr>
        <w:pStyle w:val="Bbodytext"/>
        <w:keepLines/>
      </w:pPr>
      <w:r>
        <w:t xml:space="preserve">State Final Demand increased by 2.1 per cent in the March quarter 2020, following solid quarterly growth over the second half of 2019. </w:t>
      </w:r>
    </w:p>
    <w:p w14:paraId="1742F5C8" w14:textId="77777777" w:rsidR="005A05BF" w:rsidRDefault="005A05BF" w:rsidP="00C15A3D">
      <w:pPr>
        <w:pStyle w:val="Bbodytext"/>
      </w:pPr>
      <w:r>
        <w:lastRenderedPageBreak/>
        <w:t xml:space="preserve">While economic and employment growth was strong leading into the crisis, population growth had begun to slow over the year to December 2019 and will have slowed further as a result of border restrictions affecting people movement. </w:t>
      </w:r>
    </w:p>
    <w:p w14:paraId="7EDBBD8A" w14:textId="77777777" w:rsidR="005A05BF" w:rsidRDefault="005A05BF" w:rsidP="00C15A3D">
      <w:pPr>
        <w:pStyle w:val="Bbodytext"/>
      </w:pPr>
      <w:r>
        <w:t xml:space="preserve">Net overseas migration accounts for almost 50 per cent of the ACT’s total population growth in a typical year and, as a result, for the first time on record, population growth will only reflect natural increases in the coming months until borders reopen. </w:t>
      </w:r>
    </w:p>
    <w:p w14:paraId="4F035234" w14:textId="77777777" w:rsidR="005A05BF" w:rsidRDefault="005A05BF" w:rsidP="00C15A3D">
      <w:pPr>
        <w:pStyle w:val="Bbodytext"/>
      </w:pPr>
      <w:r>
        <w:t>Our economic and parameter assumptions assume borders will reopen from July 2021, with migration and overseas travel slowly returning from then.</w:t>
      </w:r>
    </w:p>
    <w:p w14:paraId="4D7568E2" w14:textId="77777777" w:rsidR="005A05BF" w:rsidRDefault="005A05BF" w:rsidP="00C15A3D">
      <w:pPr>
        <w:pStyle w:val="Bbodytext"/>
      </w:pPr>
      <w:r>
        <w:t xml:space="preserve">Employment in the ACT has been severely affected by the COVID-19 outbreak, resulting in around 10,500 lost jobs over the period between April and May 2020, with female employees accounting for more than a half of the fall. </w:t>
      </w:r>
    </w:p>
    <w:p w14:paraId="2C4597B2" w14:textId="77777777" w:rsidR="005A05BF" w:rsidRPr="00CD20EE" w:rsidRDefault="005A05BF" w:rsidP="00C15A3D">
      <w:pPr>
        <w:pStyle w:val="Bbodytext"/>
      </w:pPr>
      <w:r w:rsidRPr="00CD20EE">
        <w:t xml:space="preserve">The industries directly affected by COVID-19 restrictions, notably accommodation and food services as well as arts and recreation, have experienced the sharpest contractions in employment. </w:t>
      </w:r>
    </w:p>
    <w:p w14:paraId="04D9493B" w14:textId="77777777" w:rsidR="005A05BF" w:rsidRDefault="005A05BF" w:rsidP="00C15A3D">
      <w:pPr>
        <w:pStyle w:val="Bbodytext"/>
      </w:pPr>
      <w:r>
        <w:t>Young people, particularly those who mostly work in hospitality-related industries, have also been heavily impacted by the restrictions implemented to contain the virus outbreak.</w:t>
      </w:r>
    </w:p>
    <w:p w14:paraId="1EDB0D70" w14:textId="77777777" w:rsidR="005A05BF" w:rsidRDefault="005A05BF" w:rsidP="00C15A3D">
      <w:pPr>
        <w:pStyle w:val="Bbodytext"/>
      </w:pPr>
      <w:r>
        <w:t xml:space="preserve">Encouragingly, more than 50 per cent of the jobs lost in April and May have since been regained in June and July. As the virus was quickly contained in the ACT, </w:t>
      </w:r>
      <w:r w:rsidRPr="001A37B2">
        <w:t xml:space="preserve">restrictions </w:t>
      </w:r>
      <w:r>
        <w:t xml:space="preserve">have also been able to be eased progressively and the ACT moved to stage 3.1 restrictions on 10 August 2020. Easing restrictions has helped to limit the economic damage and supported a recovery in confidence and economic </w:t>
      </w:r>
      <w:r w:rsidRPr="001A37B2">
        <w:t>activity</w:t>
      </w:r>
      <w:r>
        <w:t xml:space="preserve">. </w:t>
      </w:r>
    </w:p>
    <w:p w14:paraId="549F5395" w14:textId="77777777" w:rsidR="005A05BF" w:rsidRDefault="005A05BF" w:rsidP="00C15A3D">
      <w:pPr>
        <w:pStyle w:val="Bbodytext"/>
      </w:pPr>
      <w:r>
        <w:t xml:space="preserve">Overall, employment in July is now around 2 per cent below the level in March. Female employment rose by 3,800 people in June and July, reversing around 70 per cent of the decline in female employment in April and May, while male employment rose by 1,900 people, reversing around 40 per cent of the decline in April and May. </w:t>
      </w:r>
    </w:p>
    <w:p w14:paraId="7F56696B" w14:textId="77777777" w:rsidR="005A05BF" w:rsidRPr="00CD20EE" w:rsidRDefault="005A05BF" w:rsidP="00C15A3D">
      <w:pPr>
        <w:pStyle w:val="Bbodytext"/>
        <w:keepLines/>
      </w:pPr>
      <w:r w:rsidRPr="00CD20EE">
        <w:t>Weekly ABS payroll data showed a solid and steady recovery in the number of payroll jobs for people under 20 over the months of May to July 2020. As a result, around two-thirds of the lost jobs in the accommodation and food services industry as well as arts and recreation industry were regained by July 2020.</w:t>
      </w:r>
    </w:p>
    <w:p w14:paraId="31173C76" w14:textId="77777777" w:rsidR="005A05BF" w:rsidRDefault="005A05BF" w:rsidP="00C15A3D">
      <w:pPr>
        <w:pStyle w:val="Bbodytext"/>
        <w:keepLines/>
      </w:pPr>
      <w:r>
        <w:t xml:space="preserve">Economic conditions in the ACT and in Australia have improved following the gradual easing of the restrictions from May 2020, supported by significant Commonwealth and ACT government fiscal stimulus and monetary policy measures. This is expected to lead to a gradual recovery in economic activity in the ACT from the September quarter 2020 relative to the June quarter 2020. </w:t>
      </w:r>
    </w:p>
    <w:p w14:paraId="637747D1" w14:textId="77777777" w:rsidR="005A05BF" w:rsidRDefault="005A05BF" w:rsidP="00C15A3D">
      <w:pPr>
        <w:pStyle w:val="Bbodytext"/>
      </w:pPr>
      <w:r>
        <w:t>International visitors are expected to gradually increase following the lifting of i</w:t>
      </w:r>
      <w:r w:rsidRPr="00EC429A">
        <w:t xml:space="preserve">nternational border restrictions </w:t>
      </w:r>
      <w:r>
        <w:t>over the course of 2021.</w:t>
      </w:r>
      <w:r w:rsidRPr="00EC429A">
        <w:t xml:space="preserve"> </w:t>
      </w:r>
      <w:r>
        <w:t xml:space="preserve">Employment is expected to rise further as demand starts to pick up, although the tightening of the </w:t>
      </w:r>
      <w:proofErr w:type="spellStart"/>
      <w:r>
        <w:t>JobKeeper</w:t>
      </w:r>
      <w:proofErr w:type="spellEnd"/>
      <w:r>
        <w:t xml:space="preserve"> program may limit the increase in employment in 2020-21. </w:t>
      </w:r>
      <w:r w:rsidRPr="00A36C5D">
        <w:t xml:space="preserve">The heightened restrictions in Victoria in response to the second COVID-19 outbreak </w:t>
      </w:r>
      <w:r>
        <w:t>are</w:t>
      </w:r>
      <w:r w:rsidRPr="00A36C5D">
        <w:t xml:space="preserve"> expected to affect the ACT economy through supply chain </w:t>
      </w:r>
      <w:r>
        <w:t xml:space="preserve">impacts </w:t>
      </w:r>
      <w:r w:rsidRPr="00A36C5D">
        <w:t xml:space="preserve">and </w:t>
      </w:r>
      <w:r>
        <w:t xml:space="preserve">by reducing </w:t>
      </w:r>
      <w:r w:rsidRPr="00A36C5D">
        <w:t>confidence</w:t>
      </w:r>
      <w:r>
        <w:t>, consumer spending and dampening investment by the private sector</w:t>
      </w:r>
      <w:r w:rsidRPr="00A36C5D">
        <w:t>.</w:t>
      </w:r>
      <w:r>
        <w:t xml:space="preserve"> </w:t>
      </w:r>
    </w:p>
    <w:p w14:paraId="720B0BAB" w14:textId="77777777" w:rsidR="005A05BF" w:rsidRDefault="005A05BF" w:rsidP="00C15A3D">
      <w:pPr>
        <w:pStyle w:val="Bbodytext"/>
        <w:keepNext/>
        <w:keepLines/>
      </w:pPr>
      <w:r>
        <w:lastRenderedPageBreak/>
        <w:t xml:space="preserve">There is a demonstrated correlation between the effectiveness of the health response of governments and business and consumer confidence. </w:t>
      </w:r>
      <w:r w:rsidRPr="00563909">
        <w:rPr>
          <w:szCs w:val="24"/>
        </w:rPr>
        <w:t>In May and June</w:t>
      </w:r>
      <w:r>
        <w:rPr>
          <w:szCs w:val="24"/>
        </w:rPr>
        <w:t xml:space="preserve"> 2020</w:t>
      </w:r>
      <w:r w:rsidRPr="00563909">
        <w:rPr>
          <w:szCs w:val="24"/>
        </w:rPr>
        <w:t xml:space="preserve">, business and consumer confidence saw a strong </w:t>
      </w:r>
      <w:r>
        <w:rPr>
          <w:szCs w:val="24"/>
        </w:rPr>
        <w:t xml:space="preserve">recovery </w:t>
      </w:r>
      <w:r w:rsidRPr="00563909">
        <w:rPr>
          <w:szCs w:val="24"/>
        </w:rPr>
        <w:t xml:space="preserve">as the spread of the virus was brought under control and states and territories began to gradually lift restrictions. </w:t>
      </w:r>
      <w:r>
        <w:rPr>
          <w:szCs w:val="24"/>
        </w:rPr>
        <w:t xml:space="preserve">The outbreak in Victoria and community transmission in New South Wales have subsequently had a negative impact on confidence in July and August 2020. Private investment will be reduced in the short term and increased public expenditure is necessary to protect and create jobs. </w:t>
      </w:r>
    </w:p>
    <w:p w14:paraId="2CCB8ACB" w14:textId="77777777" w:rsidR="005A05BF" w:rsidRDefault="005A05BF" w:rsidP="00C15A3D">
      <w:pPr>
        <w:pStyle w:val="Bbodytext"/>
      </w:pPr>
      <w:r w:rsidRPr="00F56D96">
        <w:t xml:space="preserve">While a gradual </w:t>
      </w:r>
      <w:r>
        <w:t xml:space="preserve">economic </w:t>
      </w:r>
      <w:r w:rsidRPr="00F56D96">
        <w:t>recovery is underway, the shape and pace of the recovery remains highly uncertain</w:t>
      </w:r>
      <w:r>
        <w:t xml:space="preserve"> as it depends on the cumulative efforts by the Government and community to successfully contain the virus</w:t>
      </w:r>
      <w:r w:rsidRPr="00F56D96">
        <w:t>.</w:t>
      </w:r>
      <w:r w:rsidRPr="004E7C7A">
        <w:t xml:space="preserve"> Further outbreaks of the virus and associated restrictions on activity</w:t>
      </w:r>
      <w:r>
        <w:t>, in addition to that reflected in the baseline forecast,</w:t>
      </w:r>
      <w:r w:rsidRPr="004E7C7A">
        <w:t xml:space="preserve"> are the key risks </w:t>
      </w:r>
      <w:r>
        <w:t>and ultimately the key determinants of activity, jobs and the economic</w:t>
      </w:r>
      <w:r w:rsidRPr="004E7C7A">
        <w:t xml:space="preserve"> outlook</w:t>
      </w:r>
      <w:r>
        <w:t>.</w:t>
      </w:r>
    </w:p>
    <w:p w14:paraId="17986856" w14:textId="77777777" w:rsidR="005A05BF" w:rsidRDefault="005A05BF">
      <w:pPr>
        <w:rPr>
          <w:sz w:val="24"/>
        </w:rPr>
      </w:pPr>
      <w:r>
        <w:br w:type="page"/>
      </w:r>
    </w:p>
    <w:p w14:paraId="4CE775DF" w14:textId="77777777" w:rsidR="005A05BF" w:rsidRPr="00242DCB" w:rsidRDefault="005A05BF" w:rsidP="00C15A3D">
      <w:pPr>
        <w:pStyle w:val="Heading2"/>
      </w:pPr>
      <w:r w:rsidRPr="009F44F2">
        <w:lastRenderedPageBreak/>
        <w:t xml:space="preserve">Assumptions </w:t>
      </w:r>
    </w:p>
    <w:p w14:paraId="66A1C28D" w14:textId="77777777" w:rsidR="005A05BF" w:rsidRPr="00C04781" w:rsidRDefault="005A05BF" w:rsidP="00C15A3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jc w:val="both"/>
        <w:rPr>
          <w:b/>
          <w:bCs/>
          <w:sz w:val="24"/>
          <w:szCs w:val="24"/>
        </w:rPr>
      </w:pPr>
      <w:r w:rsidRPr="00507B3E">
        <w:rPr>
          <w:b/>
          <w:bCs/>
          <w:sz w:val="24"/>
          <w:szCs w:val="24"/>
        </w:rPr>
        <w:t>Box 2.1.1: Key</w:t>
      </w:r>
      <w:r w:rsidRPr="00C04781">
        <w:rPr>
          <w:b/>
          <w:bCs/>
          <w:sz w:val="24"/>
          <w:szCs w:val="24"/>
        </w:rPr>
        <w:t xml:space="preserve"> assumptions </w:t>
      </w:r>
    </w:p>
    <w:p w14:paraId="66B1938E" w14:textId="77777777" w:rsidR="005A05BF" w:rsidRDefault="005A05BF" w:rsidP="00C15A3D">
      <w:pPr>
        <w:pBdr>
          <w:top w:val="single" w:sz="4" w:space="1" w:color="auto"/>
          <w:left w:val="single" w:sz="4" w:space="4" w:color="auto"/>
          <w:bottom w:val="single" w:sz="4" w:space="1" w:color="auto"/>
          <w:right w:val="single" w:sz="4" w:space="4" w:color="auto"/>
        </w:pBdr>
        <w:shd w:val="clear" w:color="auto" w:fill="D9D9D9" w:themeFill="background1" w:themeFillShade="D9"/>
        <w:spacing w:after="80"/>
        <w:rPr>
          <w:sz w:val="24"/>
          <w:szCs w:val="24"/>
        </w:rPr>
      </w:pPr>
      <w:r w:rsidRPr="00C04781">
        <w:rPr>
          <w:sz w:val="24"/>
          <w:szCs w:val="24"/>
        </w:rPr>
        <w:t>The COVID-19 pandemic is a health crisis which not only had a significant impact on the ACT economy in 2019-20</w:t>
      </w:r>
      <w:r>
        <w:rPr>
          <w:sz w:val="24"/>
          <w:szCs w:val="24"/>
        </w:rPr>
        <w:t>,</w:t>
      </w:r>
      <w:r w:rsidRPr="00C04781">
        <w:rPr>
          <w:sz w:val="24"/>
          <w:szCs w:val="24"/>
        </w:rPr>
        <w:t xml:space="preserve"> but also </w:t>
      </w:r>
      <w:r>
        <w:rPr>
          <w:sz w:val="24"/>
          <w:szCs w:val="24"/>
        </w:rPr>
        <w:t>has significant implications for</w:t>
      </w:r>
      <w:r w:rsidRPr="00C04781">
        <w:rPr>
          <w:sz w:val="24"/>
          <w:szCs w:val="24"/>
        </w:rPr>
        <w:t xml:space="preserve"> the ACT’s economic outlook</w:t>
      </w:r>
      <w:r>
        <w:rPr>
          <w:sz w:val="24"/>
          <w:szCs w:val="24"/>
        </w:rPr>
        <w:t xml:space="preserve"> over the forward estimates</w:t>
      </w:r>
      <w:r w:rsidRPr="00C04781">
        <w:rPr>
          <w:sz w:val="24"/>
          <w:szCs w:val="24"/>
        </w:rPr>
        <w:t xml:space="preserve">. Moreover, uncertainty about the </w:t>
      </w:r>
      <w:r>
        <w:rPr>
          <w:sz w:val="24"/>
          <w:szCs w:val="24"/>
        </w:rPr>
        <w:t>pace</w:t>
      </w:r>
      <w:r w:rsidRPr="00C04781">
        <w:rPr>
          <w:sz w:val="24"/>
          <w:szCs w:val="24"/>
        </w:rPr>
        <w:t xml:space="preserve"> at which the ACT</w:t>
      </w:r>
      <w:r>
        <w:rPr>
          <w:sz w:val="24"/>
          <w:szCs w:val="24"/>
        </w:rPr>
        <w:t xml:space="preserve">, </w:t>
      </w:r>
      <w:r w:rsidRPr="00C04781">
        <w:rPr>
          <w:sz w:val="24"/>
          <w:szCs w:val="24"/>
        </w:rPr>
        <w:t>Australian</w:t>
      </w:r>
      <w:r>
        <w:rPr>
          <w:sz w:val="24"/>
          <w:szCs w:val="24"/>
        </w:rPr>
        <w:t xml:space="preserve"> and</w:t>
      </w:r>
      <w:r w:rsidRPr="00C04781">
        <w:rPr>
          <w:sz w:val="24"/>
          <w:szCs w:val="24"/>
        </w:rPr>
        <w:t xml:space="preserve"> global economies will resume activity following the lifting of restrictions pose further downside risks.</w:t>
      </w:r>
      <w:r>
        <w:rPr>
          <w:sz w:val="24"/>
          <w:szCs w:val="24"/>
        </w:rPr>
        <w:t xml:space="preserve"> </w:t>
      </w:r>
    </w:p>
    <w:p w14:paraId="4576A3D9" w14:textId="77777777" w:rsidR="005A05BF" w:rsidRPr="00C04781" w:rsidRDefault="005A05BF" w:rsidP="00C15A3D">
      <w:pPr>
        <w:pBdr>
          <w:top w:val="single" w:sz="4" w:space="1" w:color="auto"/>
          <w:left w:val="single" w:sz="4" w:space="4" w:color="auto"/>
          <w:bottom w:val="single" w:sz="4" w:space="1" w:color="auto"/>
          <w:right w:val="single" w:sz="4" w:space="4" w:color="auto"/>
        </w:pBdr>
        <w:shd w:val="clear" w:color="auto" w:fill="D9D9D9" w:themeFill="background1" w:themeFillShade="D9"/>
        <w:spacing w:after="80"/>
        <w:rPr>
          <w:sz w:val="24"/>
          <w:szCs w:val="24"/>
        </w:rPr>
      </w:pPr>
      <w:r>
        <w:rPr>
          <w:sz w:val="24"/>
          <w:szCs w:val="24"/>
        </w:rPr>
        <w:t>T</w:t>
      </w:r>
      <w:r w:rsidRPr="00C04781">
        <w:rPr>
          <w:sz w:val="24"/>
          <w:szCs w:val="24"/>
        </w:rPr>
        <w:t xml:space="preserve">he Government’s </w:t>
      </w:r>
      <w:r>
        <w:rPr>
          <w:sz w:val="24"/>
          <w:szCs w:val="24"/>
        </w:rPr>
        <w:t>successful</w:t>
      </w:r>
      <w:r w:rsidRPr="00C04781">
        <w:rPr>
          <w:sz w:val="24"/>
          <w:szCs w:val="24"/>
        </w:rPr>
        <w:t xml:space="preserve"> </w:t>
      </w:r>
      <w:r>
        <w:rPr>
          <w:sz w:val="24"/>
          <w:szCs w:val="24"/>
        </w:rPr>
        <w:t>containment activity</w:t>
      </w:r>
      <w:r w:rsidRPr="00C04781">
        <w:rPr>
          <w:sz w:val="24"/>
          <w:szCs w:val="24"/>
        </w:rPr>
        <w:t xml:space="preserve"> has resulted in one of the lowest number of cases in the country.</w:t>
      </w:r>
      <w:r>
        <w:rPr>
          <w:sz w:val="24"/>
          <w:szCs w:val="24"/>
        </w:rPr>
        <w:t xml:space="preserve"> </w:t>
      </w:r>
      <w:r w:rsidRPr="00C04781">
        <w:rPr>
          <w:sz w:val="24"/>
          <w:szCs w:val="24"/>
        </w:rPr>
        <w:t xml:space="preserve">This has enabled the </w:t>
      </w:r>
      <w:r>
        <w:rPr>
          <w:sz w:val="24"/>
          <w:szCs w:val="24"/>
        </w:rPr>
        <w:t>G</w:t>
      </w:r>
      <w:r w:rsidRPr="00C04781">
        <w:rPr>
          <w:sz w:val="24"/>
          <w:szCs w:val="24"/>
        </w:rPr>
        <w:t xml:space="preserve">overnment to </w:t>
      </w:r>
      <w:r>
        <w:rPr>
          <w:sz w:val="24"/>
          <w:szCs w:val="24"/>
        </w:rPr>
        <w:t>cautiously</w:t>
      </w:r>
      <w:r w:rsidRPr="00C04781">
        <w:rPr>
          <w:sz w:val="24"/>
          <w:szCs w:val="24"/>
        </w:rPr>
        <w:t xml:space="preserve"> eas</w:t>
      </w:r>
      <w:r>
        <w:rPr>
          <w:sz w:val="24"/>
          <w:szCs w:val="24"/>
        </w:rPr>
        <w:t>e</w:t>
      </w:r>
      <w:r w:rsidRPr="00C04781">
        <w:rPr>
          <w:sz w:val="24"/>
          <w:szCs w:val="24"/>
        </w:rPr>
        <w:t xml:space="preserve"> restrictions </w:t>
      </w:r>
      <w:r>
        <w:rPr>
          <w:sz w:val="24"/>
          <w:szCs w:val="24"/>
        </w:rPr>
        <w:t>at close to the original timeline agreed by National Cabinet</w:t>
      </w:r>
      <w:r w:rsidRPr="00C04781">
        <w:rPr>
          <w:sz w:val="24"/>
          <w:szCs w:val="24"/>
        </w:rPr>
        <w:t xml:space="preserve">. Further information on easing of the ACT’s COVID-19 restrictions is available on </w:t>
      </w:r>
      <w:r>
        <w:rPr>
          <w:sz w:val="24"/>
          <w:szCs w:val="24"/>
        </w:rPr>
        <w:t xml:space="preserve">the </w:t>
      </w:r>
      <w:r w:rsidRPr="00C04781">
        <w:rPr>
          <w:sz w:val="24"/>
          <w:szCs w:val="24"/>
        </w:rPr>
        <w:t>COVID-19 website:</w:t>
      </w:r>
      <w:r>
        <w:rPr>
          <w:sz w:val="24"/>
          <w:szCs w:val="24"/>
        </w:rPr>
        <w:t xml:space="preserve"> </w:t>
      </w:r>
      <w:hyperlink r:id="rId19" w:history="1">
        <w:r w:rsidRPr="00477899">
          <w:rPr>
            <w:rStyle w:val="Hyperlink"/>
            <w:sz w:val="24"/>
            <w:szCs w:val="24"/>
          </w:rPr>
          <w:t>https://www.covid19.act.gov.au/community/canberra-recovery</w:t>
        </w:r>
      </w:hyperlink>
      <w:r w:rsidRPr="00C04781">
        <w:rPr>
          <w:sz w:val="24"/>
          <w:szCs w:val="24"/>
        </w:rPr>
        <w:t>.</w:t>
      </w:r>
    </w:p>
    <w:p w14:paraId="73789FEF" w14:textId="77777777" w:rsidR="005A05BF" w:rsidRPr="00C04781" w:rsidRDefault="005A05BF" w:rsidP="00C15A3D">
      <w:pPr>
        <w:pBdr>
          <w:top w:val="single" w:sz="4" w:space="1" w:color="auto"/>
          <w:left w:val="single" w:sz="4" w:space="4" w:color="auto"/>
          <w:bottom w:val="single" w:sz="4" w:space="1" w:color="auto"/>
          <w:right w:val="single" w:sz="4" w:space="4" w:color="auto"/>
        </w:pBdr>
        <w:shd w:val="clear" w:color="auto" w:fill="D9D9D9" w:themeFill="background1" w:themeFillShade="D9"/>
        <w:spacing w:after="80"/>
        <w:rPr>
          <w:sz w:val="24"/>
          <w:szCs w:val="24"/>
        </w:rPr>
      </w:pPr>
      <w:r w:rsidRPr="00C04781">
        <w:rPr>
          <w:sz w:val="24"/>
          <w:szCs w:val="24"/>
        </w:rPr>
        <w:t xml:space="preserve">These </w:t>
      </w:r>
      <w:r>
        <w:rPr>
          <w:sz w:val="24"/>
          <w:szCs w:val="24"/>
        </w:rPr>
        <w:t>baseline scenario estimates</w:t>
      </w:r>
      <w:r w:rsidRPr="00C04781">
        <w:rPr>
          <w:sz w:val="24"/>
          <w:szCs w:val="24"/>
        </w:rPr>
        <w:t xml:space="preserve"> were prepared </w:t>
      </w:r>
      <w:r>
        <w:rPr>
          <w:sz w:val="24"/>
          <w:szCs w:val="24"/>
        </w:rPr>
        <w:t>as</w:t>
      </w:r>
      <w:r w:rsidRPr="00C04781">
        <w:rPr>
          <w:sz w:val="24"/>
          <w:szCs w:val="24"/>
        </w:rPr>
        <w:t xml:space="preserve"> the Government moved </w:t>
      </w:r>
      <w:r>
        <w:rPr>
          <w:sz w:val="24"/>
          <w:szCs w:val="24"/>
        </w:rPr>
        <w:t xml:space="preserve">to ease restrictions </w:t>
      </w:r>
      <w:r w:rsidRPr="00C04781">
        <w:rPr>
          <w:sz w:val="24"/>
          <w:szCs w:val="24"/>
        </w:rPr>
        <w:t xml:space="preserve">to Stage 3.1 of Canberra’s Recovery Plan. The key assumptions that underpin the economic forecasts are set out below. Outcomes could be substantially different to the </w:t>
      </w:r>
      <w:r>
        <w:rPr>
          <w:sz w:val="24"/>
          <w:szCs w:val="24"/>
        </w:rPr>
        <w:t>baseline estimates</w:t>
      </w:r>
      <w:r w:rsidRPr="00C04781">
        <w:rPr>
          <w:sz w:val="24"/>
          <w:szCs w:val="24"/>
        </w:rPr>
        <w:t xml:space="preserve">, depending on the extent to which the following assumptions hold:  </w:t>
      </w:r>
    </w:p>
    <w:p w14:paraId="759C8770" w14:textId="77777777" w:rsidR="005A05BF" w:rsidRPr="00E34DD6" w:rsidRDefault="005A05BF" w:rsidP="006550EE">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80"/>
        <w:ind w:left="357" w:hanging="357"/>
        <w:contextualSpacing w:val="0"/>
        <w:rPr>
          <w:sz w:val="24"/>
          <w:szCs w:val="24"/>
        </w:rPr>
      </w:pPr>
      <w:r w:rsidRPr="00E34DD6">
        <w:rPr>
          <w:sz w:val="24"/>
          <w:szCs w:val="24"/>
          <w:lang w:val="en-US"/>
        </w:rPr>
        <w:t xml:space="preserve">Restrictions in the ACT </w:t>
      </w:r>
      <w:r>
        <w:rPr>
          <w:sz w:val="24"/>
          <w:szCs w:val="24"/>
          <w:lang w:val="en-US"/>
        </w:rPr>
        <w:t>will</w:t>
      </w:r>
      <w:r w:rsidRPr="00E34DD6">
        <w:rPr>
          <w:sz w:val="24"/>
          <w:szCs w:val="24"/>
          <w:lang w:val="en-US"/>
        </w:rPr>
        <w:t xml:space="preserve"> be lifted in accordance with the </w:t>
      </w:r>
      <w:proofErr w:type="gramStart"/>
      <w:r>
        <w:rPr>
          <w:sz w:val="24"/>
          <w:szCs w:val="24"/>
          <w:lang w:val="en-US"/>
        </w:rPr>
        <w:t xml:space="preserve">three </w:t>
      </w:r>
      <w:r w:rsidRPr="00E34DD6">
        <w:rPr>
          <w:sz w:val="24"/>
          <w:szCs w:val="24"/>
          <w:lang w:val="en-US"/>
        </w:rPr>
        <w:t>step</w:t>
      </w:r>
      <w:proofErr w:type="gramEnd"/>
      <w:r w:rsidRPr="00E34DD6">
        <w:rPr>
          <w:sz w:val="24"/>
          <w:szCs w:val="24"/>
          <w:lang w:val="en-US"/>
        </w:rPr>
        <w:t xml:space="preserve"> process outlined </w:t>
      </w:r>
      <w:r>
        <w:rPr>
          <w:sz w:val="24"/>
          <w:szCs w:val="24"/>
          <w:lang w:val="en-US"/>
        </w:rPr>
        <w:t>following National Cabinet</w:t>
      </w:r>
      <w:r w:rsidRPr="00E34DD6">
        <w:rPr>
          <w:sz w:val="24"/>
          <w:szCs w:val="24"/>
          <w:lang w:val="en-US"/>
        </w:rPr>
        <w:t xml:space="preserve"> on 8 May 2020.</w:t>
      </w:r>
      <w:r w:rsidRPr="00E34DD6">
        <w:rPr>
          <w:sz w:val="24"/>
          <w:szCs w:val="24"/>
        </w:rPr>
        <w:t xml:space="preserve"> </w:t>
      </w:r>
    </w:p>
    <w:p w14:paraId="1104B805" w14:textId="77777777" w:rsidR="005A05BF" w:rsidRPr="00AB7B0B" w:rsidRDefault="005A05BF" w:rsidP="006550EE">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80"/>
        <w:ind w:left="357" w:hanging="357"/>
        <w:contextualSpacing w:val="0"/>
        <w:rPr>
          <w:sz w:val="24"/>
          <w:szCs w:val="24"/>
        </w:rPr>
      </w:pPr>
      <w:r w:rsidRPr="00AB7B0B">
        <w:rPr>
          <w:sz w:val="24"/>
          <w:szCs w:val="24"/>
          <w:lang w:val="en-US"/>
        </w:rPr>
        <w:t xml:space="preserve">Economic activity gradually resumes from the September quarter 2020 and social distancing rules are </w:t>
      </w:r>
      <w:r>
        <w:rPr>
          <w:sz w:val="24"/>
          <w:szCs w:val="24"/>
          <w:lang w:val="en-US"/>
        </w:rPr>
        <w:t>relaxed</w:t>
      </w:r>
      <w:r w:rsidRPr="00AB7B0B">
        <w:rPr>
          <w:sz w:val="24"/>
          <w:szCs w:val="24"/>
          <w:lang w:val="en-US"/>
        </w:rPr>
        <w:t xml:space="preserve"> by July 2021</w:t>
      </w:r>
      <w:r>
        <w:rPr>
          <w:sz w:val="24"/>
          <w:szCs w:val="24"/>
        </w:rPr>
        <w:t xml:space="preserve">. </w:t>
      </w:r>
    </w:p>
    <w:p w14:paraId="7D1453AE" w14:textId="77777777" w:rsidR="005A05BF" w:rsidRPr="00E34DD6" w:rsidRDefault="005A05BF" w:rsidP="006550EE">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80"/>
        <w:ind w:left="357" w:hanging="357"/>
        <w:contextualSpacing w:val="0"/>
        <w:rPr>
          <w:sz w:val="24"/>
          <w:szCs w:val="24"/>
        </w:rPr>
      </w:pPr>
      <w:r w:rsidRPr="00E34DD6">
        <w:rPr>
          <w:sz w:val="24"/>
          <w:szCs w:val="24"/>
          <w:lang w:val="en-US"/>
        </w:rPr>
        <w:t>The recent outbreak</w:t>
      </w:r>
      <w:r>
        <w:rPr>
          <w:sz w:val="24"/>
          <w:szCs w:val="24"/>
          <w:lang w:val="en-US"/>
        </w:rPr>
        <w:t>s</w:t>
      </w:r>
      <w:r w:rsidRPr="00E34DD6">
        <w:rPr>
          <w:sz w:val="24"/>
          <w:szCs w:val="24"/>
          <w:lang w:val="en-US"/>
        </w:rPr>
        <w:t xml:space="preserve"> of COVID-19 in Victoria and New South Wales will not delay the</w:t>
      </w:r>
      <w:r>
        <w:rPr>
          <w:sz w:val="24"/>
          <w:szCs w:val="24"/>
          <w:lang w:val="en-US"/>
        </w:rPr>
        <w:t xml:space="preserve"> </w:t>
      </w:r>
      <w:r w:rsidRPr="00E34DD6">
        <w:rPr>
          <w:sz w:val="24"/>
          <w:szCs w:val="24"/>
          <w:lang w:val="en-US"/>
        </w:rPr>
        <w:t>re</w:t>
      </w:r>
      <w:r>
        <w:rPr>
          <w:sz w:val="24"/>
          <w:szCs w:val="24"/>
          <w:lang w:val="en-US"/>
        </w:rPr>
        <w:noBreakHyphen/>
      </w:r>
      <w:r w:rsidRPr="00E34DD6">
        <w:rPr>
          <w:sz w:val="24"/>
          <w:szCs w:val="24"/>
          <w:lang w:val="en-US"/>
        </w:rPr>
        <w:t>opening of the ACT economy</w:t>
      </w:r>
      <w:r>
        <w:rPr>
          <w:sz w:val="24"/>
          <w:szCs w:val="24"/>
          <w:lang w:val="en-US"/>
        </w:rPr>
        <w:t xml:space="preserve"> although confidence is impacted</w:t>
      </w:r>
      <w:r w:rsidRPr="00E34DD6">
        <w:rPr>
          <w:sz w:val="24"/>
          <w:szCs w:val="24"/>
        </w:rPr>
        <w:t>. The Victorian border</w:t>
      </w:r>
      <w:r>
        <w:rPr>
          <w:sz w:val="24"/>
          <w:szCs w:val="24"/>
        </w:rPr>
        <w:t>s</w:t>
      </w:r>
      <w:r w:rsidRPr="00E34DD6">
        <w:rPr>
          <w:sz w:val="24"/>
          <w:szCs w:val="24"/>
        </w:rPr>
        <w:t xml:space="preserve"> with New South Wales and South Australia </w:t>
      </w:r>
      <w:r>
        <w:rPr>
          <w:sz w:val="24"/>
          <w:szCs w:val="24"/>
        </w:rPr>
        <w:t>are</w:t>
      </w:r>
      <w:r w:rsidRPr="00E34DD6">
        <w:rPr>
          <w:sz w:val="24"/>
          <w:szCs w:val="24"/>
        </w:rPr>
        <w:t xml:space="preserve"> assumed to be closed until </w:t>
      </w:r>
      <w:r>
        <w:rPr>
          <w:sz w:val="24"/>
          <w:szCs w:val="24"/>
        </w:rPr>
        <w:t xml:space="preserve">the </w:t>
      </w:r>
      <w:r w:rsidRPr="00E34DD6">
        <w:rPr>
          <w:sz w:val="24"/>
          <w:szCs w:val="24"/>
        </w:rPr>
        <w:t>situation improves</w:t>
      </w:r>
      <w:r>
        <w:rPr>
          <w:sz w:val="24"/>
          <w:szCs w:val="24"/>
        </w:rPr>
        <w:t>;</w:t>
      </w:r>
      <w:r w:rsidRPr="00E34DD6">
        <w:rPr>
          <w:sz w:val="24"/>
          <w:szCs w:val="24"/>
        </w:rPr>
        <w:t xml:space="preserve"> however, freight </w:t>
      </w:r>
      <w:r>
        <w:rPr>
          <w:sz w:val="24"/>
          <w:szCs w:val="24"/>
        </w:rPr>
        <w:t>is assumed to</w:t>
      </w:r>
      <w:r w:rsidRPr="00E34DD6">
        <w:rPr>
          <w:sz w:val="24"/>
          <w:szCs w:val="24"/>
        </w:rPr>
        <w:t xml:space="preserve"> be allowed to pass between the states along with essential travel.</w:t>
      </w:r>
    </w:p>
    <w:p w14:paraId="0FDB3F70" w14:textId="0785F294" w:rsidR="005A05BF" w:rsidRPr="00E34DD6" w:rsidRDefault="005A05BF" w:rsidP="006550EE">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80"/>
        <w:ind w:left="357" w:hanging="357"/>
        <w:contextualSpacing w:val="0"/>
        <w:rPr>
          <w:sz w:val="24"/>
          <w:szCs w:val="24"/>
        </w:rPr>
      </w:pPr>
      <w:r w:rsidRPr="00E34DD6">
        <w:rPr>
          <w:sz w:val="24"/>
          <w:szCs w:val="24"/>
        </w:rPr>
        <w:t>International border restrictions to be lifted from 1 July 2021 with international visitors gradually increasing following the lifting of restrictions. A two-week quarantine period is required on arrivals to Australia</w:t>
      </w:r>
      <w:r>
        <w:rPr>
          <w:sz w:val="24"/>
          <w:szCs w:val="24"/>
        </w:rPr>
        <w:t>,</w:t>
      </w:r>
      <w:r w:rsidRPr="00E34DD6">
        <w:rPr>
          <w:sz w:val="24"/>
          <w:szCs w:val="24"/>
        </w:rPr>
        <w:t xml:space="preserve"> in</w:t>
      </w:r>
      <w:r>
        <w:rPr>
          <w:sz w:val="24"/>
          <w:szCs w:val="24"/>
        </w:rPr>
        <w:t>-</w:t>
      </w:r>
      <w:r w:rsidRPr="00E34DD6">
        <w:rPr>
          <w:sz w:val="24"/>
          <w:szCs w:val="24"/>
        </w:rPr>
        <w:t>line with national requirements. This is a less optimistic scenario than envisaged by the Commonwealth assumption of borders re</w:t>
      </w:r>
      <w:r>
        <w:rPr>
          <w:sz w:val="24"/>
          <w:szCs w:val="24"/>
        </w:rPr>
        <w:noBreakHyphen/>
      </w:r>
      <w:r w:rsidRPr="00E34DD6">
        <w:rPr>
          <w:sz w:val="24"/>
          <w:szCs w:val="24"/>
        </w:rPr>
        <w:t xml:space="preserve">opening from </w:t>
      </w:r>
      <w:proofErr w:type="gramStart"/>
      <w:r w:rsidRPr="00E34DD6">
        <w:rPr>
          <w:sz w:val="24"/>
          <w:szCs w:val="24"/>
        </w:rPr>
        <w:t>1 January 2021</w:t>
      </w:r>
      <w:r>
        <w:rPr>
          <w:sz w:val="24"/>
          <w:szCs w:val="24"/>
        </w:rPr>
        <w:t>, but</w:t>
      </w:r>
      <w:proofErr w:type="gramEnd"/>
      <w:r>
        <w:rPr>
          <w:sz w:val="24"/>
          <w:szCs w:val="24"/>
        </w:rPr>
        <w:t xml:space="preserve"> is</w:t>
      </w:r>
      <w:r w:rsidRPr="00E34DD6">
        <w:rPr>
          <w:sz w:val="24"/>
          <w:szCs w:val="24"/>
        </w:rPr>
        <w:t xml:space="preserve"> in-line with the </w:t>
      </w:r>
      <w:r w:rsidR="00B0721E" w:rsidRPr="00B0721E">
        <w:rPr>
          <w:sz w:val="24"/>
          <w:szCs w:val="24"/>
        </w:rPr>
        <w:t>Reserve Bank of Australia</w:t>
      </w:r>
      <w:r w:rsidR="00B0721E">
        <w:rPr>
          <w:sz w:val="24"/>
          <w:szCs w:val="24"/>
        </w:rPr>
        <w:t>’s</w:t>
      </w:r>
      <w:r w:rsidR="00B0721E" w:rsidRPr="00B0721E">
        <w:rPr>
          <w:sz w:val="24"/>
          <w:szCs w:val="24"/>
        </w:rPr>
        <w:t xml:space="preserve"> </w:t>
      </w:r>
      <w:r w:rsidR="00B0721E">
        <w:rPr>
          <w:sz w:val="24"/>
          <w:szCs w:val="24"/>
        </w:rPr>
        <w:t>(</w:t>
      </w:r>
      <w:r w:rsidRPr="00E34DD6">
        <w:rPr>
          <w:sz w:val="24"/>
          <w:szCs w:val="24"/>
        </w:rPr>
        <w:t>RBA</w:t>
      </w:r>
      <w:r w:rsidR="00B0721E">
        <w:rPr>
          <w:sz w:val="24"/>
          <w:szCs w:val="24"/>
        </w:rPr>
        <w:t>)</w:t>
      </w:r>
      <w:r w:rsidRPr="00E34DD6">
        <w:rPr>
          <w:sz w:val="24"/>
          <w:szCs w:val="24"/>
        </w:rPr>
        <w:t xml:space="preserve"> assumption of borders re</w:t>
      </w:r>
      <w:r>
        <w:rPr>
          <w:sz w:val="24"/>
          <w:szCs w:val="24"/>
        </w:rPr>
        <w:noBreakHyphen/>
      </w:r>
      <w:r w:rsidRPr="00E34DD6">
        <w:rPr>
          <w:sz w:val="24"/>
          <w:szCs w:val="24"/>
        </w:rPr>
        <w:t xml:space="preserve">opening </w:t>
      </w:r>
      <w:r>
        <w:rPr>
          <w:sz w:val="24"/>
          <w:szCs w:val="24"/>
        </w:rPr>
        <w:t xml:space="preserve">from </w:t>
      </w:r>
      <w:r w:rsidRPr="00E34DD6">
        <w:rPr>
          <w:sz w:val="24"/>
          <w:szCs w:val="24"/>
        </w:rPr>
        <w:t>mid</w:t>
      </w:r>
      <w:r>
        <w:rPr>
          <w:sz w:val="24"/>
          <w:szCs w:val="24"/>
        </w:rPr>
        <w:noBreakHyphen/>
      </w:r>
      <w:r w:rsidRPr="00E34DD6">
        <w:rPr>
          <w:sz w:val="24"/>
          <w:szCs w:val="24"/>
        </w:rPr>
        <w:t>2021. Note that for international borders to re-open implies that a vaccine is broadly available.</w:t>
      </w:r>
    </w:p>
    <w:p w14:paraId="691D5DAA" w14:textId="77777777" w:rsidR="005A05BF" w:rsidRPr="00E34DD6" w:rsidRDefault="005A05BF" w:rsidP="006550EE">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80"/>
        <w:ind w:left="357" w:hanging="357"/>
        <w:contextualSpacing w:val="0"/>
        <w:rPr>
          <w:sz w:val="24"/>
          <w:szCs w:val="24"/>
        </w:rPr>
      </w:pPr>
      <w:r w:rsidRPr="00E34DD6">
        <w:rPr>
          <w:sz w:val="24"/>
          <w:szCs w:val="24"/>
        </w:rPr>
        <w:t xml:space="preserve">Net </w:t>
      </w:r>
      <w:r w:rsidRPr="00E34DD6">
        <w:rPr>
          <w:color w:val="000000" w:themeColor="text1"/>
          <w:sz w:val="24"/>
          <w:szCs w:val="24"/>
        </w:rPr>
        <w:t xml:space="preserve">overseas </w:t>
      </w:r>
      <w:r w:rsidRPr="00E34DD6">
        <w:rPr>
          <w:sz w:val="24"/>
          <w:szCs w:val="24"/>
        </w:rPr>
        <w:t>migration, which has been significantly affected by international travel restrictions and constraints on the ability of applicants to meet visa application requirements</w:t>
      </w:r>
      <w:r>
        <w:rPr>
          <w:sz w:val="24"/>
          <w:szCs w:val="24"/>
        </w:rPr>
        <w:t>,</w:t>
      </w:r>
      <w:r w:rsidRPr="00E34DD6">
        <w:rPr>
          <w:sz w:val="24"/>
          <w:szCs w:val="24"/>
        </w:rPr>
        <w:t xml:space="preserve"> is assumed to be a major drag on the ACT’s population growth and therefore future </w:t>
      </w:r>
      <w:r>
        <w:rPr>
          <w:sz w:val="24"/>
          <w:szCs w:val="24"/>
        </w:rPr>
        <w:t>state final</w:t>
      </w:r>
      <w:r w:rsidRPr="00E34DD6">
        <w:rPr>
          <w:sz w:val="24"/>
          <w:szCs w:val="24"/>
        </w:rPr>
        <w:t xml:space="preserve"> demand.</w:t>
      </w:r>
    </w:p>
    <w:p w14:paraId="269F2285" w14:textId="77777777" w:rsidR="005A05BF" w:rsidRPr="00E34DD6" w:rsidRDefault="005A05BF" w:rsidP="006550EE">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80"/>
        <w:ind w:left="357" w:hanging="357"/>
        <w:contextualSpacing w:val="0"/>
        <w:rPr>
          <w:sz w:val="24"/>
          <w:szCs w:val="24"/>
        </w:rPr>
      </w:pPr>
      <w:r w:rsidRPr="00E34DD6">
        <w:rPr>
          <w:sz w:val="24"/>
          <w:szCs w:val="24"/>
        </w:rPr>
        <w:t xml:space="preserve">The </w:t>
      </w:r>
      <w:r>
        <w:rPr>
          <w:sz w:val="24"/>
          <w:szCs w:val="24"/>
        </w:rPr>
        <w:t>baseline economic scenario</w:t>
      </w:r>
      <w:r w:rsidRPr="00E34DD6">
        <w:rPr>
          <w:sz w:val="24"/>
          <w:szCs w:val="24"/>
        </w:rPr>
        <w:t xml:space="preserve"> </w:t>
      </w:r>
      <w:r>
        <w:rPr>
          <w:sz w:val="24"/>
          <w:szCs w:val="24"/>
        </w:rPr>
        <w:t>assumes the ACT avoids a</w:t>
      </w:r>
      <w:r w:rsidRPr="00E34DD6">
        <w:rPr>
          <w:sz w:val="24"/>
          <w:szCs w:val="24"/>
        </w:rPr>
        <w:t xml:space="preserve"> second wave of </w:t>
      </w:r>
      <w:r>
        <w:rPr>
          <w:sz w:val="24"/>
          <w:szCs w:val="24"/>
        </w:rPr>
        <w:t xml:space="preserve">COVID-19 </w:t>
      </w:r>
      <w:r w:rsidRPr="00E34DD6">
        <w:rPr>
          <w:sz w:val="24"/>
          <w:szCs w:val="24"/>
        </w:rPr>
        <w:t xml:space="preserve">transmission. </w:t>
      </w:r>
    </w:p>
    <w:p w14:paraId="41FC010A" w14:textId="77777777" w:rsidR="005A05BF" w:rsidRDefault="005A05BF">
      <w:pPr>
        <w:sectPr w:rsidR="005A05BF" w:rsidSect="00206479">
          <w:footerReference w:type="default" r:id="rId20"/>
          <w:pgSz w:w="11906" w:h="16838" w:code="9"/>
          <w:pgMar w:top="1151" w:right="1440" w:bottom="1729" w:left="1440" w:header="720" w:footer="720" w:gutter="0"/>
          <w:cols w:space="708"/>
          <w:docGrid w:linePitch="360"/>
        </w:sectPr>
      </w:pPr>
      <w:r>
        <w:br w:type="page"/>
      </w:r>
    </w:p>
    <w:p w14:paraId="7BC0A35D" w14:textId="5C8E434F" w:rsidR="005A05BF" w:rsidRDefault="005A05BF" w:rsidP="00E340BB">
      <w:pPr>
        <w:pStyle w:val="Heading1"/>
        <w:numPr>
          <w:ilvl w:val="1"/>
          <w:numId w:val="36"/>
        </w:numPr>
      </w:pPr>
      <w:bookmarkStart w:id="36" w:name="_Toc49292036"/>
      <w:bookmarkStart w:id="37" w:name="_Toc49325746"/>
      <w:bookmarkStart w:id="38" w:name="_Toc49325950"/>
      <w:bookmarkStart w:id="39" w:name="_Toc49326422"/>
      <w:bookmarkStart w:id="40" w:name="_Toc49326812"/>
      <w:bookmarkStart w:id="41" w:name="_Toc49326898"/>
      <w:bookmarkStart w:id="42" w:name="_Toc49329867"/>
      <w:bookmarkStart w:id="43" w:name="_Toc49329897"/>
      <w:r>
        <w:lastRenderedPageBreak/>
        <w:t>ACT Economic Outlook</w:t>
      </w:r>
      <w:bookmarkEnd w:id="36"/>
      <w:bookmarkEnd w:id="37"/>
      <w:bookmarkEnd w:id="38"/>
      <w:bookmarkEnd w:id="39"/>
      <w:bookmarkEnd w:id="40"/>
      <w:bookmarkEnd w:id="41"/>
      <w:bookmarkEnd w:id="42"/>
      <w:bookmarkEnd w:id="43"/>
    </w:p>
    <w:p w14:paraId="2848129C" w14:textId="77777777" w:rsidR="005A05BF" w:rsidRDefault="005A05BF" w:rsidP="00C15A3D">
      <w:pPr>
        <w:pStyle w:val="Bbodytext"/>
      </w:pPr>
      <w:r>
        <w:t xml:space="preserve">As noted, the economic outlook for the ACT is highly uncertain and dependent on the evolution of the virus and the public health responses to it. </w:t>
      </w:r>
    </w:p>
    <w:p w14:paraId="6FFEACD5" w14:textId="77777777" w:rsidR="005A05BF" w:rsidRDefault="005A05BF" w:rsidP="00C15A3D">
      <w:pPr>
        <w:pStyle w:val="Bbodytext"/>
      </w:pPr>
      <w:r>
        <w:t>This is an extremely difficult time to undertake economic forecasting.</w:t>
      </w:r>
    </w:p>
    <w:p w14:paraId="18395022" w14:textId="77777777" w:rsidR="005A05BF" w:rsidRDefault="005A05BF" w:rsidP="00C15A3D">
      <w:pPr>
        <w:pStyle w:val="Bbodytext"/>
      </w:pPr>
      <w:r>
        <w:t xml:space="preserve">As a result, the economic parameters presented in this chapter reflect a baseline scenario derived from the set of plausible key assumptions set out </w:t>
      </w:r>
      <w:r w:rsidRPr="00507B3E">
        <w:t>in Box 2.1.1</w:t>
      </w:r>
      <w:r w:rsidRPr="00ED0E36">
        <w:t>,</w:t>
      </w:r>
      <w:r>
        <w:t xml:space="preserve"> rather than the central case forecasts normally presented in Budget documents. </w:t>
      </w:r>
    </w:p>
    <w:p w14:paraId="69C3D96D" w14:textId="77777777" w:rsidR="005A05BF" w:rsidRDefault="005A05BF" w:rsidP="00C15A3D">
      <w:pPr>
        <w:pStyle w:val="Bbodytext"/>
      </w:pPr>
      <w:r>
        <w:t xml:space="preserve">There are a range of alternative plausible assumptions that would result in potentially quite different economic parameters. The </w:t>
      </w:r>
      <w:r w:rsidRPr="00870989">
        <w:rPr>
          <w:i/>
          <w:iCs/>
        </w:rPr>
        <w:t>Alternative Scenarios and Risks</w:t>
      </w:r>
      <w:r>
        <w:t xml:space="preserve"> section presents the implications of alternative upside and downside scenarios. </w:t>
      </w:r>
    </w:p>
    <w:p w14:paraId="197929D4" w14:textId="77777777" w:rsidR="005A05BF" w:rsidRPr="00992F60" w:rsidRDefault="005A05BF" w:rsidP="00C15A3D">
      <w:pPr>
        <w:pStyle w:val="Bbodytext"/>
      </w:pPr>
      <w:r>
        <w:t>As is the case in budget documents,</w:t>
      </w:r>
      <w:r w:rsidRPr="00D54C05">
        <w:rPr>
          <w:rFonts w:cstheme="minorHAnsi"/>
        </w:rPr>
        <w:t xml:space="preserve"> </w:t>
      </w:r>
      <w:r>
        <w:rPr>
          <w:rFonts w:cstheme="minorHAnsi"/>
        </w:rPr>
        <w:t xml:space="preserve">the projections for key economic parameters are based on the technical assumption that growth rates of all parameters will converge to their long </w:t>
      </w:r>
      <w:r w:rsidRPr="00992F60">
        <w:rPr>
          <w:rFonts w:cstheme="minorHAnsi"/>
        </w:rPr>
        <w:t>run average rate of growth in the final projection year (2023-24), stepping from the final forecast year in 2021-22 to the long run average in 2023-24, rather than modelled forecasts.</w:t>
      </w:r>
      <w:r w:rsidRPr="00992F60">
        <w:t xml:space="preserve"> </w:t>
      </w:r>
    </w:p>
    <w:p w14:paraId="58466DD3" w14:textId="77777777" w:rsidR="005A05BF" w:rsidRPr="00992F60" w:rsidRDefault="005A05BF" w:rsidP="00C15A3D">
      <w:pPr>
        <w:pStyle w:val="Bbodytext"/>
      </w:pPr>
      <w:r w:rsidRPr="00992F60">
        <w:t>In recent budgets</w:t>
      </w:r>
      <w:r>
        <w:t>,</w:t>
      </w:r>
      <w:r w:rsidRPr="00992F60">
        <w:t xml:space="preserve"> a 15-year average has been used; however, following a review foreshadowed in the 2019-20 Budget Review, a 5-year average is now being used reflecting the RBA confirmed extended period of low interest rates</w:t>
      </w:r>
      <w:r>
        <w:t xml:space="preserve">. </w:t>
      </w:r>
      <w:r w:rsidRPr="00992F60">
        <w:t xml:space="preserve">It is also anticipated that prices and wages will remain subdued as the economy recovers from the impacts of the COVID-19 pandemic. </w:t>
      </w:r>
    </w:p>
    <w:p w14:paraId="20F02041" w14:textId="755230DA" w:rsidR="005A05BF" w:rsidRPr="00992F60" w:rsidRDefault="005A05BF" w:rsidP="00C15A3D">
      <w:pPr>
        <w:pStyle w:val="Bbodytext"/>
      </w:pPr>
      <w:r w:rsidRPr="00992F60">
        <w:t xml:space="preserve">Table </w:t>
      </w:r>
      <w:r w:rsidRPr="00FC790E">
        <w:t>2.</w:t>
      </w:r>
      <w:r w:rsidR="00FC790E" w:rsidRPr="00FC790E">
        <w:t>2</w:t>
      </w:r>
      <w:r w:rsidRPr="00FC790E">
        <w:t>.1</w:t>
      </w:r>
      <w:r w:rsidRPr="00992F60">
        <w:t xml:space="preserve"> provides updated economic parameters for the ACT under the baseline scenario. </w:t>
      </w:r>
    </w:p>
    <w:p w14:paraId="371226F8" w14:textId="77777777" w:rsidR="005A05BF" w:rsidRDefault="005A05BF" w:rsidP="00C15A3D">
      <w:pPr>
        <w:pStyle w:val="Bbodytext"/>
      </w:pPr>
      <w:r w:rsidRPr="00992F60">
        <w:t>Faster progress in controlling the virus in the near term would strengthen consumer and business confidence</w:t>
      </w:r>
      <w:r>
        <w:t xml:space="preserve"> and could see a stronger economic recovery in the ACT than assumed under the baseline scenario. </w:t>
      </w:r>
    </w:p>
    <w:p w14:paraId="4E6DCB43" w14:textId="77777777" w:rsidR="005A05BF" w:rsidRDefault="005A05BF" w:rsidP="00C15A3D">
      <w:pPr>
        <w:pStyle w:val="Bbodytext"/>
      </w:pPr>
      <w:r>
        <w:t xml:space="preserve">On the other hand, more severe outbreaks leading to the rapid spread of the virus across jurisdictions, </w:t>
      </w:r>
      <w:proofErr w:type="gramStart"/>
      <w:r>
        <w:t>similar to</w:t>
      </w:r>
      <w:proofErr w:type="gramEnd"/>
      <w:r>
        <w:t xml:space="preserve"> the scale of the Victorian outbreak, would require tightening of restrictions, lowering cross border activity. If this were accompanied by a widespread resurgence in infections internationally in the short term, this could slow the economic recovery path for the ACT. Recovery in international tourism and education, key drivers of growth in the ACT, would be delayed and consumer and business confidence would likely be adversely affected, reducing spending and investment. </w:t>
      </w:r>
    </w:p>
    <w:p w14:paraId="651BBB01" w14:textId="77777777" w:rsidR="005A05BF" w:rsidRDefault="005A05BF">
      <w:pPr>
        <w:rPr>
          <w:sz w:val="24"/>
        </w:rPr>
      </w:pPr>
      <w:r>
        <w:br w:type="page"/>
      </w:r>
    </w:p>
    <w:p w14:paraId="73E20441" w14:textId="68D94970" w:rsidR="005A05BF" w:rsidRPr="005E79A5" w:rsidRDefault="005A05BF" w:rsidP="00C15A3D">
      <w:pPr>
        <w:pStyle w:val="Caption"/>
        <w:rPr>
          <w:b w:val="0"/>
          <w:bCs/>
          <w:highlight w:val="yellow"/>
        </w:rPr>
      </w:pPr>
      <w:bookmarkStart w:id="44" w:name="_Hlk48299006"/>
      <w:r>
        <w:lastRenderedPageBreak/>
        <w:t>Table</w:t>
      </w:r>
      <w:r w:rsidR="00437EE8">
        <w:t xml:space="preserve"> 2.2.1</w:t>
      </w:r>
      <w:r w:rsidR="00FC790E">
        <w:t>:</w:t>
      </w:r>
      <w:r>
        <w:t xml:space="preserve"> Economic parameters, baseline forecasts, percentage change</w:t>
      </w:r>
    </w:p>
    <w:tbl>
      <w:tblPr>
        <w:tblW w:w="925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451"/>
        <w:gridCol w:w="1235"/>
        <w:gridCol w:w="1025"/>
        <w:gridCol w:w="1142"/>
        <w:gridCol w:w="1134"/>
        <w:gridCol w:w="1134"/>
        <w:gridCol w:w="1134"/>
      </w:tblGrid>
      <w:tr w:rsidR="005A05BF" w:rsidRPr="008F5D57" w14:paraId="65A96718" w14:textId="77777777" w:rsidTr="00C15A3D">
        <w:trPr>
          <w:trHeight w:val="257"/>
        </w:trPr>
        <w:tc>
          <w:tcPr>
            <w:tcW w:w="2451" w:type="dxa"/>
            <w:vMerge w:val="restart"/>
          </w:tcPr>
          <w:p w14:paraId="40CA2B39" w14:textId="77777777" w:rsidR="005A05BF" w:rsidRPr="008F5D57" w:rsidRDefault="005A05BF" w:rsidP="00C15A3D"/>
        </w:tc>
        <w:tc>
          <w:tcPr>
            <w:tcW w:w="1235" w:type="dxa"/>
          </w:tcPr>
          <w:p w14:paraId="26E8FC0E" w14:textId="77777777" w:rsidR="005A05BF" w:rsidRPr="008F5D57" w:rsidRDefault="005A05BF" w:rsidP="00C15A3D">
            <w:pPr>
              <w:pStyle w:val="BTableHeadingRowRightAligned"/>
            </w:pPr>
            <w:r>
              <w:t>Actual</w:t>
            </w:r>
          </w:p>
        </w:tc>
        <w:tc>
          <w:tcPr>
            <w:tcW w:w="1025" w:type="dxa"/>
            <w:shd w:val="clear" w:color="auto" w:fill="auto"/>
          </w:tcPr>
          <w:p w14:paraId="531A7077" w14:textId="77777777" w:rsidR="005A05BF" w:rsidRPr="008F5D57" w:rsidRDefault="005A05BF" w:rsidP="00C15A3D">
            <w:pPr>
              <w:pStyle w:val="BTableHeadingRowRightAligned"/>
            </w:pPr>
            <w:r>
              <w:t>Estimate</w:t>
            </w:r>
          </w:p>
        </w:tc>
        <w:tc>
          <w:tcPr>
            <w:tcW w:w="2276" w:type="dxa"/>
            <w:gridSpan w:val="2"/>
            <w:shd w:val="clear" w:color="auto" w:fill="D9D9D9"/>
          </w:tcPr>
          <w:p w14:paraId="385954BB" w14:textId="77777777" w:rsidR="005A05BF" w:rsidRDefault="005A05BF" w:rsidP="00C15A3D">
            <w:pPr>
              <w:pStyle w:val="BTableHeadingRowCentreAligned"/>
            </w:pPr>
            <w:r>
              <w:t>Forecast</w:t>
            </w:r>
          </w:p>
        </w:tc>
        <w:tc>
          <w:tcPr>
            <w:tcW w:w="2268" w:type="dxa"/>
            <w:gridSpan w:val="2"/>
            <w:shd w:val="clear" w:color="auto" w:fill="auto"/>
          </w:tcPr>
          <w:p w14:paraId="5614590F" w14:textId="77777777" w:rsidR="005A05BF" w:rsidRPr="008F5D57" w:rsidRDefault="005A05BF" w:rsidP="00C15A3D">
            <w:pPr>
              <w:pStyle w:val="BTableHeadingRowCentreAligned"/>
            </w:pPr>
            <w:r>
              <w:t>Projections</w:t>
            </w:r>
          </w:p>
        </w:tc>
      </w:tr>
      <w:tr w:rsidR="005A05BF" w:rsidRPr="008F5D57" w14:paraId="7D8B7B5F" w14:textId="77777777" w:rsidTr="00C15A3D">
        <w:trPr>
          <w:trHeight w:val="156"/>
        </w:trPr>
        <w:tc>
          <w:tcPr>
            <w:tcW w:w="2451" w:type="dxa"/>
            <w:vMerge/>
            <w:tcBorders>
              <w:bottom w:val="single" w:sz="4" w:space="0" w:color="auto"/>
            </w:tcBorders>
          </w:tcPr>
          <w:p w14:paraId="2EE4EAF9" w14:textId="77777777" w:rsidR="005A05BF" w:rsidRPr="008F5D57" w:rsidRDefault="005A05BF" w:rsidP="00C15A3D">
            <w:pPr>
              <w:rPr>
                <w:rFonts w:cs="Calibri"/>
                <w:b/>
                <w:sz w:val="20"/>
              </w:rPr>
            </w:pPr>
          </w:p>
        </w:tc>
        <w:tc>
          <w:tcPr>
            <w:tcW w:w="1235" w:type="dxa"/>
            <w:tcBorders>
              <w:bottom w:val="single" w:sz="4" w:space="0" w:color="auto"/>
            </w:tcBorders>
          </w:tcPr>
          <w:p w14:paraId="1F171179" w14:textId="77777777" w:rsidR="005A05BF" w:rsidRPr="008F5D57" w:rsidRDefault="005A05BF" w:rsidP="00C15A3D">
            <w:pPr>
              <w:pStyle w:val="BTableHeadingRowRightAligned"/>
            </w:pPr>
            <w:r>
              <w:t>2018-19</w:t>
            </w:r>
          </w:p>
        </w:tc>
        <w:tc>
          <w:tcPr>
            <w:tcW w:w="1025" w:type="dxa"/>
            <w:tcBorders>
              <w:bottom w:val="single" w:sz="4" w:space="0" w:color="auto"/>
            </w:tcBorders>
            <w:shd w:val="clear" w:color="auto" w:fill="auto"/>
          </w:tcPr>
          <w:p w14:paraId="53061F94" w14:textId="77777777" w:rsidR="005A05BF" w:rsidRPr="008F5D57" w:rsidRDefault="005A05BF" w:rsidP="00C15A3D">
            <w:pPr>
              <w:pStyle w:val="BTableHeadingRowRightAligned"/>
            </w:pPr>
            <w:r>
              <w:t>2019-20</w:t>
            </w:r>
          </w:p>
        </w:tc>
        <w:tc>
          <w:tcPr>
            <w:tcW w:w="1142" w:type="dxa"/>
            <w:tcBorders>
              <w:bottom w:val="single" w:sz="4" w:space="0" w:color="auto"/>
            </w:tcBorders>
            <w:shd w:val="clear" w:color="auto" w:fill="D9D9D9"/>
          </w:tcPr>
          <w:p w14:paraId="2CF65BB1" w14:textId="77777777" w:rsidR="005A05BF" w:rsidRPr="008F5D57" w:rsidRDefault="005A05BF" w:rsidP="00C15A3D">
            <w:pPr>
              <w:pStyle w:val="BTableHeadingRowRightAligned"/>
            </w:pPr>
            <w:r>
              <w:t>2020-21</w:t>
            </w:r>
          </w:p>
        </w:tc>
        <w:tc>
          <w:tcPr>
            <w:tcW w:w="1134" w:type="dxa"/>
            <w:tcBorders>
              <w:bottom w:val="single" w:sz="4" w:space="0" w:color="auto"/>
            </w:tcBorders>
            <w:shd w:val="clear" w:color="auto" w:fill="D9D9D9"/>
          </w:tcPr>
          <w:p w14:paraId="02285080" w14:textId="77777777" w:rsidR="005A05BF" w:rsidRPr="008F5D57" w:rsidRDefault="005A05BF" w:rsidP="00C15A3D">
            <w:pPr>
              <w:pStyle w:val="BTableHeadingRowRightAligned"/>
            </w:pPr>
            <w:r>
              <w:t>2021-22</w:t>
            </w:r>
          </w:p>
        </w:tc>
        <w:tc>
          <w:tcPr>
            <w:tcW w:w="1134" w:type="dxa"/>
            <w:tcBorders>
              <w:bottom w:val="single" w:sz="4" w:space="0" w:color="auto"/>
            </w:tcBorders>
          </w:tcPr>
          <w:p w14:paraId="5FA4DEA5" w14:textId="77777777" w:rsidR="005A05BF" w:rsidRPr="008F5D57" w:rsidRDefault="005A05BF" w:rsidP="00C15A3D">
            <w:pPr>
              <w:pStyle w:val="BTableHeadingRowRightAligned"/>
            </w:pPr>
            <w:r>
              <w:t>2022-23</w:t>
            </w:r>
          </w:p>
        </w:tc>
        <w:tc>
          <w:tcPr>
            <w:tcW w:w="1134" w:type="dxa"/>
            <w:tcBorders>
              <w:bottom w:val="single" w:sz="4" w:space="0" w:color="auto"/>
            </w:tcBorders>
            <w:shd w:val="clear" w:color="auto" w:fill="auto"/>
          </w:tcPr>
          <w:p w14:paraId="52FE36DC" w14:textId="77777777" w:rsidR="005A05BF" w:rsidRPr="00E35525" w:rsidRDefault="005A05BF" w:rsidP="00C15A3D">
            <w:pPr>
              <w:pStyle w:val="BTableHeadingRowRightAligned"/>
            </w:pPr>
            <w:r w:rsidRPr="00E35525">
              <w:t>2023-24</w:t>
            </w:r>
          </w:p>
        </w:tc>
      </w:tr>
      <w:tr w:rsidR="005A05BF" w:rsidRPr="00337DC9" w14:paraId="048DBBCA" w14:textId="77777777" w:rsidTr="00C15A3D">
        <w:trPr>
          <w:trHeight w:val="257"/>
        </w:trPr>
        <w:tc>
          <w:tcPr>
            <w:tcW w:w="2451" w:type="dxa"/>
            <w:tcBorders>
              <w:top w:val="nil"/>
              <w:bottom w:val="nil"/>
            </w:tcBorders>
          </w:tcPr>
          <w:p w14:paraId="6B08E977" w14:textId="77777777" w:rsidR="005A05BF" w:rsidRPr="00EC74DB" w:rsidRDefault="005A05BF" w:rsidP="00C15A3D">
            <w:pPr>
              <w:pStyle w:val="Btabletextbold"/>
            </w:pPr>
            <w:r w:rsidRPr="00EC74DB">
              <w:t>ACT</w:t>
            </w:r>
          </w:p>
        </w:tc>
        <w:tc>
          <w:tcPr>
            <w:tcW w:w="1235" w:type="dxa"/>
            <w:tcBorders>
              <w:bottom w:val="nil"/>
            </w:tcBorders>
          </w:tcPr>
          <w:p w14:paraId="4FF1611B" w14:textId="77777777" w:rsidR="005A05BF" w:rsidRPr="00EC74DB" w:rsidRDefault="005A05BF" w:rsidP="00C15A3D"/>
        </w:tc>
        <w:tc>
          <w:tcPr>
            <w:tcW w:w="1025" w:type="dxa"/>
            <w:tcBorders>
              <w:bottom w:val="nil"/>
            </w:tcBorders>
            <w:shd w:val="clear" w:color="auto" w:fill="auto"/>
          </w:tcPr>
          <w:p w14:paraId="7A2731C8" w14:textId="77777777" w:rsidR="005A05BF" w:rsidRPr="00EC74DB" w:rsidRDefault="005A05BF" w:rsidP="00C15A3D"/>
        </w:tc>
        <w:tc>
          <w:tcPr>
            <w:tcW w:w="1142" w:type="dxa"/>
            <w:tcBorders>
              <w:bottom w:val="nil"/>
            </w:tcBorders>
            <w:shd w:val="clear" w:color="auto" w:fill="D9D9D9"/>
          </w:tcPr>
          <w:p w14:paraId="4CADB1DA" w14:textId="77777777" w:rsidR="005A05BF" w:rsidRPr="00EC74DB" w:rsidRDefault="005A05BF" w:rsidP="00C15A3D"/>
        </w:tc>
        <w:tc>
          <w:tcPr>
            <w:tcW w:w="1134" w:type="dxa"/>
            <w:tcBorders>
              <w:bottom w:val="nil"/>
            </w:tcBorders>
            <w:shd w:val="clear" w:color="auto" w:fill="D9D9D9"/>
          </w:tcPr>
          <w:p w14:paraId="3E8CDD20" w14:textId="77777777" w:rsidR="005A05BF" w:rsidRPr="00EC74DB" w:rsidRDefault="005A05BF" w:rsidP="00C15A3D"/>
        </w:tc>
        <w:tc>
          <w:tcPr>
            <w:tcW w:w="1134" w:type="dxa"/>
            <w:tcBorders>
              <w:bottom w:val="nil"/>
            </w:tcBorders>
          </w:tcPr>
          <w:p w14:paraId="3D0BE1CD" w14:textId="77777777" w:rsidR="005A05BF" w:rsidRPr="00EC74DB" w:rsidRDefault="005A05BF" w:rsidP="00C15A3D"/>
        </w:tc>
        <w:tc>
          <w:tcPr>
            <w:tcW w:w="1134" w:type="dxa"/>
            <w:tcBorders>
              <w:bottom w:val="nil"/>
            </w:tcBorders>
            <w:shd w:val="clear" w:color="auto" w:fill="auto"/>
          </w:tcPr>
          <w:p w14:paraId="0BE252C3" w14:textId="77777777" w:rsidR="005A05BF" w:rsidRPr="00E35525" w:rsidRDefault="005A05BF" w:rsidP="00C15A3D"/>
        </w:tc>
      </w:tr>
      <w:tr w:rsidR="005A05BF" w:rsidRPr="00237192" w14:paraId="00A54C9D" w14:textId="77777777" w:rsidTr="00C15A3D">
        <w:trPr>
          <w:trHeight w:val="270"/>
        </w:trPr>
        <w:tc>
          <w:tcPr>
            <w:tcW w:w="2451" w:type="dxa"/>
            <w:tcBorders>
              <w:top w:val="nil"/>
              <w:bottom w:val="nil"/>
            </w:tcBorders>
          </w:tcPr>
          <w:p w14:paraId="4C69E9A8" w14:textId="77777777" w:rsidR="005A05BF" w:rsidRPr="00237192" w:rsidRDefault="005A05BF" w:rsidP="00C15A3D">
            <w:pPr>
              <w:pStyle w:val="Btabletextunbold"/>
            </w:pPr>
            <w:r w:rsidRPr="00237192">
              <w:t>Gross State Product</w:t>
            </w:r>
            <w:r w:rsidRPr="00237192">
              <w:rPr>
                <w:vertAlign w:val="superscript"/>
              </w:rPr>
              <w:t>1</w:t>
            </w:r>
          </w:p>
        </w:tc>
        <w:tc>
          <w:tcPr>
            <w:tcW w:w="1235" w:type="dxa"/>
            <w:tcBorders>
              <w:top w:val="nil"/>
              <w:bottom w:val="nil"/>
            </w:tcBorders>
          </w:tcPr>
          <w:p w14:paraId="1635B17E" w14:textId="77777777" w:rsidR="005A05BF" w:rsidRPr="00237192" w:rsidRDefault="005A05BF" w:rsidP="00C15A3D">
            <w:pPr>
              <w:pStyle w:val="Btablefigureunbold"/>
              <w:rPr>
                <w:szCs w:val="20"/>
              </w:rPr>
            </w:pPr>
            <w:r w:rsidRPr="00237192">
              <w:rPr>
                <w:szCs w:val="20"/>
              </w:rPr>
              <w:t>3.0 (-1.25)</w:t>
            </w:r>
          </w:p>
        </w:tc>
        <w:tc>
          <w:tcPr>
            <w:tcW w:w="1025" w:type="dxa"/>
            <w:tcBorders>
              <w:top w:val="nil"/>
              <w:bottom w:val="nil"/>
            </w:tcBorders>
            <w:shd w:val="clear" w:color="auto" w:fill="auto"/>
          </w:tcPr>
          <w:p w14:paraId="24E6F1FC" w14:textId="77777777" w:rsidR="005A05BF" w:rsidRPr="00237192" w:rsidRDefault="005A05BF" w:rsidP="00C15A3D">
            <w:pPr>
              <w:pStyle w:val="BTablefigureBold"/>
              <w:rPr>
                <w:szCs w:val="20"/>
              </w:rPr>
            </w:pPr>
            <w:r w:rsidRPr="00237192">
              <w:rPr>
                <w:szCs w:val="20"/>
              </w:rPr>
              <w:t>1½ (-1½)</w:t>
            </w:r>
          </w:p>
        </w:tc>
        <w:tc>
          <w:tcPr>
            <w:tcW w:w="1142" w:type="dxa"/>
            <w:tcBorders>
              <w:top w:val="nil"/>
              <w:bottom w:val="nil"/>
            </w:tcBorders>
            <w:shd w:val="clear" w:color="auto" w:fill="D9D9D9"/>
          </w:tcPr>
          <w:p w14:paraId="4ADE27C3" w14:textId="77777777" w:rsidR="005A05BF" w:rsidRPr="00237192" w:rsidRDefault="005A05BF" w:rsidP="00C15A3D">
            <w:pPr>
              <w:pStyle w:val="Btablefigureunbold"/>
              <w:rPr>
                <w:szCs w:val="20"/>
              </w:rPr>
            </w:pPr>
            <w:r w:rsidRPr="00237192">
              <w:rPr>
                <w:szCs w:val="20"/>
              </w:rPr>
              <w:t>-1½ (-4½)</w:t>
            </w:r>
          </w:p>
        </w:tc>
        <w:tc>
          <w:tcPr>
            <w:tcW w:w="1134" w:type="dxa"/>
            <w:tcBorders>
              <w:top w:val="nil"/>
              <w:bottom w:val="nil"/>
            </w:tcBorders>
            <w:shd w:val="clear" w:color="auto" w:fill="D9D9D9"/>
          </w:tcPr>
          <w:p w14:paraId="47A84E2A" w14:textId="77777777" w:rsidR="005A05BF" w:rsidRPr="00237192" w:rsidRDefault="005A05BF" w:rsidP="00C15A3D">
            <w:pPr>
              <w:pStyle w:val="Btablefigureunbold"/>
              <w:rPr>
                <w:szCs w:val="20"/>
              </w:rPr>
            </w:pPr>
            <w:r w:rsidRPr="00237192">
              <w:rPr>
                <w:szCs w:val="20"/>
              </w:rPr>
              <w:t>4 (1)</w:t>
            </w:r>
          </w:p>
        </w:tc>
        <w:tc>
          <w:tcPr>
            <w:tcW w:w="1134" w:type="dxa"/>
            <w:tcBorders>
              <w:top w:val="nil"/>
              <w:bottom w:val="nil"/>
            </w:tcBorders>
          </w:tcPr>
          <w:p w14:paraId="1ECB716F" w14:textId="77777777" w:rsidR="005A05BF" w:rsidRPr="00237192" w:rsidRDefault="005A05BF" w:rsidP="00C15A3D">
            <w:pPr>
              <w:pStyle w:val="Btablefigureunbold"/>
              <w:rPr>
                <w:szCs w:val="20"/>
              </w:rPr>
            </w:pPr>
            <w:r w:rsidRPr="00237192">
              <w:rPr>
                <w:szCs w:val="20"/>
              </w:rPr>
              <w:t xml:space="preserve">3½    </w:t>
            </w:r>
          </w:p>
        </w:tc>
        <w:tc>
          <w:tcPr>
            <w:tcW w:w="1134" w:type="dxa"/>
            <w:tcBorders>
              <w:top w:val="nil"/>
              <w:bottom w:val="nil"/>
            </w:tcBorders>
            <w:shd w:val="clear" w:color="auto" w:fill="auto"/>
          </w:tcPr>
          <w:p w14:paraId="7DCB706F" w14:textId="77777777" w:rsidR="005A05BF" w:rsidRPr="00E35525" w:rsidRDefault="005A05BF" w:rsidP="00C15A3D">
            <w:pPr>
              <w:pStyle w:val="Btablefigureunbold"/>
              <w:rPr>
                <w:szCs w:val="20"/>
              </w:rPr>
            </w:pPr>
            <w:r w:rsidRPr="00E35525">
              <w:rPr>
                <w:szCs w:val="20"/>
              </w:rPr>
              <w:t>3</w:t>
            </w:r>
            <w:r>
              <w:rPr>
                <w:szCs w:val="20"/>
              </w:rPr>
              <w:t xml:space="preserve">¼  </w:t>
            </w:r>
          </w:p>
        </w:tc>
      </w:tr>
      <w:tr w:rsidR="005A05BF" w:rsidRPr="00237192" w14:paraId="1E07A5FD" w14:textId="77777777" w:rsidTr="00C15A3D">
        <w:trPr>
          <w:trHeight w:val="270"/>
        </w:trPr>
        <w:tc>
          <w:tcPr>
            <w:tcW w:w="2451" w:type="dxa"/>
            <w:tcBorders>
              <w:top w:val="nil"/>
              <w:bottom w:val="nil"/>
            </w:tcBorders>
          </w:tcPr>
          <w:p w14:paraId="6078C0EE" w14:textId="77777777" w:rsidR="005A05BF" w:rsidRPr="00237192" w:rsidRDefault="005A05BF" w:rsidP="00C15A3D">
            <w:pPr>
              <w:pStyle w:val="Btabletextunbold"/>
            </w:pPr>
            <w:r w:rsidRPr="00237192">
              <w:t>Employment</w:t>
            </w:r>
            <w:r w:rsidRPr="00237192">
              <w:rPr>
                <w:vertAlign w:val="superscript"/>
              </w:rPr>
              <w:t>3</w:t>
            </w:r>
            <w:r>
              <w:rPr>
                <w:vertAlign w:val="superscript"/>
              </w:rPr>
              <w:t>,4</w:t>
            </w:r>
          </w:p>
        </w:tc>
        <w:tc>
          <w:tcPr>
            <w:tcW w:w="1235" w:type="dxa"/>
            <w:tcBorders>
              <w:top w:val="nil"/>
              <w:bottom w:val="nil"/>
            </w:tcBorders>
          </w:tcPr>
          <w:p w14:paraId="138E5683" w14:textId="77777777" w:rsidR="005A05BF" w:rsidRPr="00237192" w:rsidRDefault="005A05BF" w:rsidP="00C15A3D">
            <w:pPr>
              <w:pStyle w:val="Btablefigureunbold"/>
              <w:rPr>
                <w:szCs w:val="20"/>
              </w:rPr>
            </w:pPr>
            <w:r w:rsidRPr="00237192">
              <w:rPr>
                <w:szCs w:val="20"/>
              </w:rPr>
              <w:t>1.5 (-0.</w:t>
            </w:r>
            <w:r>
              <w:rPr>
                <w:szCs w:val="20"/>
              </w:rPr>
              <w:t>5</w:t>
            </w:r>
            <w:r w:rsidRPr="00237192">
              <w:rPr>
                <w:szCs w:val="20"/>
              </w:rPr>
              <w:t>)</w:t>
            </w:r>
          </w:p>
        </w:tc>
        <w:tc>
          <w:tcPr>
            <w:tcW w:w="1025" w:type="dxa"/>
            <w:tcBorders>
              <w:top w:val="nil"/>
              <w:bottom w:val="nil"/>
            </w:tcBorders>
            <w:shd w:val="clear" w:color="auto" w:fill="auto"/>
          </w:tcPr>
          <w:p w14:paraId="56999BAE" w14:textId="77777777" w:rsidR="005A05BF" w:rsidRPr="00237192" w:rsidRDefault="005A05BF" w:rsidP="00C15A3D">
            <w:pPr>
              <w:pStyle w:val="BTablefigureBold"/>
              <w:rPr>
                <w:szCs w:val="20"/>
              </w:rPr>
            </w:pPr>
            <w:r w:rsidRPr="00237192">
              <w:t>-0.6 (-2.6)</w:t>
            </w:r>
          </w:p>
        </w:tc>
        <w:tc>
          <w:tcPr>
            <w:tcW w:w="1142" w:type="dxa"/>
            <w:tcBorders>
              <w:top w:val="nil"/>
              <w:bottom w:val="nil"/>
            </w:tcBorders>
            <w:shd w:val="clear" w:color="auto" w:fill="D9D9D9"/>
          </w:tcPr>
          <w:p w14:paraId="5DF655F9" w14:textId="77777777" w:rsidR="005A05BF" w:rsidRPr="00237192" w:rsidRDefault="005A05BF" w:rsidP="00C15A3D">
            <w:pPr>
              <w:pStyle w:val="Btablefigureunbold"/>
              <w:rPr>
                <w:szCs w:val="20"/>
              </w:rPr>
            </w:pPr>
            <w:r w:rsidRPr="00237192">
              <w:t>-¼ (-1¾)</w:t>
            </w:r>
          </w:p>
        </w:tc>
        <w:tc>
          <w:tcPr>
            <w:tcW w:w="1134" w:type="dxa"/>
            <w:tcBorders>
              <w:top w:val="nil"/>
              <w:bottom w:val="nil"/>
            </w:tcBorders>
            <w:shd w:val="clear" w:color="auto" w:fill="D9D9D9"/>
          </w:tcPr>
          <w:p w14:paraId="4E4D23A6" w14:textId="77777777" w:rsidR="005A05BF" w:rsidRPr="00237192" w:rsidRDefault="005A05BF" w:rsidP="00C15A3D">
            <w:pPr>
              <w:pStyle w:val="Btablefigureunbold"/>
              <w:rPr>
                <w:szCs w:val="20"/>
              </w:rPr>
            </w:pPr>
            <w:r w:rsidRPr="00237192">
              <w:t>3¼ (1¾)</w:t>
            </w:r>
          </w:p>
        </w:tc>
        <w:tc>
          <w:tcPr>
            <w:tcW w:w="1134" w:type="dxa"/>
            <w:tcBorders>
              <w:top w:val="nil"/>
              <w:bottom w:val="nil"/>
            </w:tcBorders>
          </w:tcPr>
          <w:p w14:paraId="005D6A41" w14:textId="77777777" w:rsidR="005A05BF" w:rsidRPr="00237192" w:rsidRDefault="005A05BF" w:rsidP="00C15A3D">
            <w:pPr>
              <w:pStyle w:val="Btablefigureunbold"/>
              <w:rPr>
                <w:szCs w:val="20"/>
              </w:rPr>
            </w:pPr>
            <w:r w:rsidRPr="00237192">
              <w:t>2</w:t>
            </w:r>
            <w:r w:rsidRPr="00237192">
              <w:rPr>
                <w:szCs w:val="20"/>
              </w:rPr>
              <w:t>½</w:t>
            </w:r>
            <w:r w:rsidRPr="00237192">
              <w:t xml:space="preserve"> (</w:t>
            </w:r>
            <w:r w:rsidRPr="0011560F">
              <w:t>¼</w:t>
            </w:r>
            <w:r w:rsidRPr="00237192">
              <w:t xml:space="preserve">) </w:t>
            </w:r>
          </w:p>
        </w:tc>
        <w:tc>
          <w:tcPr>
            <w:tcW w:w="1134" w:type="dxa"/>
            <w:tcBorders>
              <w:top w:val="nil"/>
              <w:bottom w:val="nil"/>
            </w:tcBorders>
            <w:shd w:val="clear" w:color="auto" w:fill="auto"/>
          </w:tcPr>
          <w:p w14:paraId="1AC1F604" w14:textId="77777777" w:rsidR="005A05BF" w:rsidRPr="00237192" w:rsidRDefault="005A05BF" w:rsidP="00C15A3D">
            <w:pPr>
              <w:pStyle w:val="Btablefigureunbold"/>
              <w:rPr>
                <w:szCs w:val="20"/>
                <w:highlight w:val="yellow"/>
              </w:rPr>
            </w:pPr>
            <w:r>
              <w:t>2</w:t>
            </w:r>
          </w:p>
        </w:tc>
      </w:tr>
      <w:tr w:rsidR="005A05BF" w:rsidRPr="0011560F" w14:paraId="0BA286B0" w14:textId="77777777" w:rsidTr="00C15A3D">
        <w:trPr>
          <w:trHeight w:val="270"/>
        </w:trPr>
        <w:tc>
          <w:tcPr>
            <w:tcW w:w="2451" w:type="dxa"/>
            <w:tcBorders>
              <w:top w:val="nil"/>
              <w:bottom w:val="nil"/>
            </w:tcBorders>
          </w:tcPr>
          <w:p w14:paraId="2677950E" w14:textId="77777777" w:rsidR="005A05BF" w:rsidRPr="0011560F" w:rsidRDefault="005A05BF" w:rsidP="00C15A3D">
            <w:pPr>
              <w:pStyle w:val="Btabletextunbold"/>
            </w:pPr>
            <w:r w:rsidRPr="0011560F">
              <w:t>Wage Price Index</w:t>
            </w:r>
            <w:r w:rsidRPr="00DC3F7D">
              <w:rPr>
                <w:vertAlign w:val="superscript"/>
              </w:rPr>
              <w:t>4</w:t>
            </w:r>
            <w:r>
              <w:rPr>
                <w:vertAlign w:val="superscript"/>
              </w:rPr>
              <w:t>,5,6</w:t>
            </w:r>
          </w:p>
        </w:tc>
        <w:tc>
          <w:tcPr>
            <w:tcW w:w="1235" w:type="dxa"/>
            <w:tcBorders>
              <w:top w:val="nil"/>
              <w:bottom w:val="nil"/>
            </w:tcBorders>
          </w:tcPr>
          <w:p w14:paraId="549E1220" w14:textId="77777777" w:rsidR="005A05BF" w:rsidRPr="0011560F" w:rsidRDefault="005A05BF" w:rsidP="00C15A3D">
            <w:pPr>
              <w:pStyle w:val="Btablefigureunbold"/>
              <w:rPr>
                <w:szCs w:val="20"/>
              </w:rPr>
            </w:pPr>
            <w:r w:rsidRPr="0011560F">
              <w:rPr>
                <w:szCs w:val="20"/>
              </w:rPr>
              <w:t>2.2 (-0.</w:t>
            </w:r>
            <w:r>
              <w:rPr>
                <w:szCs w:val="20"/>
              </w:rPr>
              <w:t>05</w:t>
            </w:r>
            <w:r w:rsidRPr="0011560F">
              <w:rPr>
                <w:szCs w:val="20"/>
              </w:rPr>
              <w:t>)</w:t>
            </w:r>
          </w:p>
        </w:tc>
        <w:tc>
          <w:tcPr>
            <w:tcW w:w="1025" w:type="dxa"/>
            <w:tcBorders>
              <w:top w:val="nil"/>
              <w:bottom w:val="nil"/>
            </w:tcBorders>
            <w:shd w:val="clear" w:color="auto" w:fill="auto"/>
          </w:tcPr>
          <w:p w14:paraId="4F2A3FDF" w14:textId="77777777" w:rsidR="005A05BF" w:rsidRPr="0011560F" w:rsidRDefault="005A05BF" w:rsidP="00C15A3D">
            <w:pPr>
              <w:pStyle w:val="BTablefigureBold"/>
            </w:pPr>
            <w:r w:rsidRPr="0011560F">
              <w:t>2 (-½)</w:t>
            </w:r>
          </w:p>
        </w:tc>
        <w:tc>
          <w:tcPr>
            <w:tcW w:w="1142" w:type="dxa"/>
            <w:tcBorders>
              <w:top w:val="nil"/>
              <w:bottom w:val="nil"/>
            </w:tcBorders>
            <w:shd w:val="clear" w:color="auto" w:fill="D9D9D9"/>
          </w:tcPr>
          <w:p w14:paraId="22E13D95" w14:textId="77777777" w:rsidR="005A05BF" w:rsidRPr="0011560F" w:rsidRDefault="005A05BF" w:rsidP="00C15A3D">
            <w:pPr>
              <w:pStyle w:val="Btablefigureunbold"/>
            </w:pPr>
            <w:r w:rsidRPr="0011560F">
              <w:t>1½ (-1)</w:t>
            </w:r>
          </w:p>
        </w:tc>
        <w:tc>
          <w:tcPr>
            <w:tcW w:w="1134" w:type="dxa"/>
            <w:tcBorders>
              <w:top w:val="nil"/>
              <w:bottom w:val="nil"/>
            </w:tcBorders>
            <w:shd w:val="clear" w:color="auto" w:fill="D9D9D9"/>
          </w:tcPr>
          <w:p w14:paraId="3604425D" w14:textId="77777777" w:rsidR="005A05BF" w:rsidRPr="0011560F" w:rsidRDefault="005A05BF" w:rsidP="00C15A3D">
            <w:pPr>
              <w:pStyle w:val="Btablefigureunbold"/>
            </w:pPr>
            <w:r>
              <w:t>1</w:t>
            </w:r>
            <w:r w:rsidRPr="0011560F">
              <w:rPr>
                <w:rFonts w:cs="Calibri"/>
              </w:rPr>
              <w:t>¾</w:t>
            </w:r>
            <w:r w:rsidRPr="0011560F">
              <w:t xml:space="preserve"> (-</w:t>
            </w:r>
            <w:r>
              <w:t>1</w:t>
            </w:r>
            <w:r w:rsidRPr="0011560F">
              <w:t>)</w:t>
            </w:r>
          </w:p>
        </w:tc>
        <w:tc>
          <w:tcPr>
            <w:tcW w:w="1134" w:type="dxa"/>
            <w:tcBorders>
              <w:top w:val="nil"/>
              <w:bottom w:val="nil"/>
            </w:tcBorders>
          </w:tcPr>
          <w:p w14:paraId="5C72BD54" w14:textId="77777777" w:rsidR="005A05BF" w:rsidRPr="0011560F" w:rsidRDefault="005A05BF" w:rsidP="00C15A3D">
            <w:pPr>
              <w:pStyle w:val="Btablefigureunbold"/>
            </w:pPr>
            <w:r w:rsidRPr="0011560F">
              <w:t>2 (-</w:t>
            </w:r>
            <w:r>
              <w:t>1</w:t>
            </w:r>
            <w:r w:rsidRPr="0011560F">
              <w:t xml:space="preserve">) </w:t>
            </w:r>
          </w:p>
        </w:tc>
        <w:tc>
          <w:tcPr>
            <w:tcW w:w="1134" w:type="dxa"/>
            <w:tcBorders>
              <w:top w:val="nil"/>
              <w:bottom w:val="nil"/>
            </w:tcBorders>
            <w:shd w:val="clear" w:color="auto" w:fill="auto"/>
          </w:tcPr>
          <w:p w14:paraId="38D62DA9" w14:textId="77777777" w:rsidR="005A05BF" w:rsidRPr="00E35525" w:rsidRDefault="005A05BF" w:rsidP="00C15A3D">
            <w:pPr>
              <w:pStyle w:val="Btablefigureunbold"/>
            </w:pPr>
            <w:r w:rsidRPr="00E35525">
              <w:t xml:space="preserve">2 </w:t>
            </w:r>
          </w:p>
        </w:tc>
      </w:tr>
      <w:tr w:rsidR="005A05BF" w:rsidRPr="0011560F" w14:paraId="29F375DB" w14:textId="77777777" w:rsidTr="00C15A3D">
        <w:trPr>
          <w:trHeight w:val="270"/>
        </w:trPr>
        <w:tc>
          <w:tcPr>
            <w:tcW w:w="2451" w:type="dxa"/>
            <w:tcBorders>
              <w:top w:val="nil"/>
              <w:bottom w:val="nil"/>
            </w:tcBorders>
          </w:tcPr>
          <w:p w14:paraId="7515BCB1" w14:textId="77777777" w:rsidR="005A05BF" w:rsidRPr="0011560F" w:rsidRDefault="005A05BF" w:rsidP="00C15A3D">
            <w:pPr>
              <w:pStyle w:val="Btabletextunbold"/>
            </w:pPr>
            <w:r w:rsidRPr="0011560F">
              <w:t>Consumer Price Index</w:t>
            </w:r>
            <w:r>
              <w:rPr>
                <w:vertAlign w:val="superscript"/>
              </w:rPr>
              <w:t>4,5</w:t>
            </w:r>
          </w:p>
        </w:tc>
        <w:tc>
          <w:tcPr>
            <w:tcW w:w="1235" w:type="dxa"/>
            <w:tcBorders>
              <w:top w:val="nil"/>
              <w:bottom w:val="nil"/>
            </w:tcBorders>
          </w:tcPr>
          <w:p w14:paraId="5DF4B953" w14:textId="77777777" w:rsidR="005A05BF" w:rsidRPr="0011560F" w:rsidRDefault="005A05BF" w:rsidP="00C15A3D">
            <w:pPr>
              <w:pStyle w:val="Btablefigureunbold"/>
              <w:rPr>
                <w:szCs w:val="20"/>
              </w:rPr>
            </w:pPr>
            <w:r w:rsidRPr="0011560F">
              <w:rPr>
                <w:szCs w:val="20"/>
              </w:rPr>
              <w:t>1.7 (-0.3)</w:t>
            </w:r>
          </w:p>
        </w:tc>
        <w:tc>
          <w:tcPr>
            <w:tcW w:w="1025" w:type="dxa"/>
            <w:tcBorders>
              <w:top w:val="nil"/>
              <w:bottom w:val="nil"/>
            </w:tcBorders>
            <w:shd w:val="clear" w:color="auto" w:fill="auto"/>
          </w:tcPr>
          <w:p w14:paraId="10769C11" w14:textId="77777777" w:rsidR="005A05BF" w:rsidRPr="0011560F" w:rsidRDefault="005A05BF" w:rsidP="00C15A3D">
            <w:pPr>
              <w:pStyle w:val="BTablefigureBold"/>
            </w:pPr>
            <w:r w:rsidRPr="0011560F">
              <w:t>-0.6 (-2.6)</w:t>
            </w:r>
          </w:p>
        </w:tc>
        <w:tc>
          <w:tcPr>
            <w:tcW w:w="1142" w:type="dxa"/>
            <w:tcBorders>
              <w:top w:val="nil"/>
              <w:bottom w:val="nil"/>
            </w:tcBorders>
            <w:shd w:val="clear" w:color="auto" w:fill="D9D9D9"/>
          </w:tcPr>
          <w:p w14:paraId="314DF5C5" w14:textId="77777777" w:rsidR="005A05BF" w:rsidRPr="0011560F" w:rsidRDefault="005A05BF" w:rsidP="00C15A3D">
            <w:pPr>
              <w:pStyle w:val="Btablefigureunbold"/>
            </w:pPr>
            <w:r w:rsidRPr="0011560F">
              <w:t>3 (1)</w:t>
            </w:r>
          </w:p>
        </w:tc>
        <w:tc>
          <w:tcPr>
            <w:tcW w:w="1134" w:type="dxa"/>
            <w:tcBorders>
              <w:top w:val="nil"/>
              <w:bottom w:val="nil"/>
            </w:tcBorders>
            <w:shd w:val="clear" w:color="auto" w:fill="D9D9D9"/>
          </w:tcPr>
          <w:p w14:paraId="16DA45E2" w14:textId="77777777" w:rsidR="005A05BF" w:rsidRPr="0011560F" w:rsidRDefault="005A05BF" w:rsidP="00C15A3D">
            <w:pPr>
              <w:pStyle w:val="Btablefigureunbold"/>
            </w:pPr>
            <w:r w:rsidRPr="0011560F">
              <w:t>1¼ (-</w:t>
            </w:r>
            <w:r>
              <w:t>1</w:t>
            </w:r>
            <w:r w:rsidRPr="0011560F">
              <w:t>)</w:t>
            </w:r>
          </w:p>
        </w:tc>
        <w:tc>
          <w:tcPr>
            <w:tcW w:w="1134" w:type="dxa"/>
            <w:tcBorders>
              <w:top w:val="nil"/>
              <w:bottom w:val="nil"/>
            </w:tcBorders>
          </w:tcPr>
          <w:p w14:paraId="4EB7B53C" w14:textId="77777777" w:rsidR="005A05BF" w:rsidRPr="0011560F" w:rsidRDefault="005A05BF" w:rsidP="00C15A3D">
            <w:pPr>
              <w:pStyle w:val="Btablefigureunbold"/>
            </w:pPr>
            <w:r w:rsidRPr="0011560F">
              <w:t>1</w:t>
            </w:r>
            <w:r w:rsidRPr="0011560F">
              <w:rPr>
                <w:szCs w:val="20"/>
              </w:rPr>
              <w:t>½</w:t>
            </w:r>
            <w:r w:rsidRPr="0011560F">
              <w:t xml:space="preserve"> (-</w:t>
            </w:r>
            <w:r>
              <w:t>1</w:t>
            </w:r>
            <w:r w:rsidRPr="0011560F">
              <w:rPr>
                <w:rFonts w:cs="Calibri"/>
              </w:rPr>
              <w:t>)</w:t>
            </w:r>
            <w:r w:rsidRPr="0011560F">
              <w:t xml:space="preserve"> </w:t>
            </w:r>
          </w:p>
        </w:tc>
        <w:tc>
          <w:tcPr>
            <w:tcW w:w="1134" w:type="dxa"/>
            <w:tcBorders>
              <w:top w:val="nil"/>
              <w:bottom w:val="nil"/>
            </w:tcBorders>
            <w:shd w:val="clear" w:color="auto" w:fill="auto"/>
          </w:tcPr>
          <w:p w14:paraId="78B0993B" w14:textId="77777777" w:rsidR="005A05BF" w:rsidRPr="00E35525" w:rsidRDefault="005A05BF" w:rsidP="00C15A3D">
            <w:pPr>
              <w:pStyle w:val="Btablefigureunbold"/>
            </w:pPr>
            <w:r w:rsidRPr="00E35525">
              <w:t>1¾</w:t>
            </w:r>
          </w:p>
        </w:tc>
      </w:tr>
      <w:tr w:rsidR="005A05BF" w:rsidRPr="00337DC9" w14:paraId="179D8823" w14:textId="77777777" w:rsidTr="00C15A3D">
        <w:trPr>
          <w:trHeight w:val="270"/>
        </w:trPr>
        <w:tc>
          <w:tcPr>
            <w:tcW w:w="2451" w:type="dxa"/>
            <w:tcBorders>
              <w:top w:val="nil"/>
              <w:bottom w:val="nil"/>
            </w:tcBorders>
          </w:tcPr>
          <w:p w14:paraId="7BFD0B20" w14:textId="77777777" w:rsidR="005A05BF" w:rsidRPr="0011560F" w:rsidRDefault="005A05BF" w:rsidP="00C15A3D">
            <w:pPr>
              <w:pStyle w:val="Btabletextunbold"/>
            </w:pPr>
            <w:r w:rsidRPr="0011560F">
              <w:t>Population</w:t>
            </w:r>
            <w:r>
              <w:rPr>
                <w:vertAlign w:val="superscript"/>
              </w:rPr>
              <w:t>5</w:t>
            </w:r>
          </w:p>
        </w:tc>
        <w:tc>
          <w:tcPr>
            <w:tcW w:w="1235" w:type="dxa"/>
            <w:tcBorders>
              <w:top w:val="nil"/>
              <w:bottom w:val="nil"/>
            </w:tcBorders>
          </w:tcPr>
          <w:p w14:paraId="35A0D026" w14:textId="77777777" w:rsidR="005A05BF" w:rsidRPr="0011560F" w:rsidRDefault="005A05BF" w:rsidP="00C15A3D">
            <w:pPr>
              <w:pStyle w:val="Btablefigureunbold"/>
              <w:rPr>
                <w:szCs w:val="20"/>
              </w:rPr>
            </w:pPr>
            <w:r w:rsidRPr="0011560F">
              <w:rPr>
                <w:szCs w:val="20"/>
              </w:rPr>
              <w:t>1.5 (-0.5)</w:t>
            </w:r>
          </w:p>
        </w:tc>
        <w:tc>
          <w:tcPr>
            <w:tcW w:w="1025" w:type="dxa"/>
            <w:tcBorders>
              <w:top w:val="nil"/>
              <w:bottom w:val="nil"/>
            </w:tcBorders>
            <w:shd w:val="clear" w:color="auto" w:fill="auto"/>
          </w:tcPr>
          <w:p w14:paraId="755E0FA7" w14:textId="77777777" w:rsidR="005A05BF" w:rsidRPr="0011560F" w:rsidRDefault="005A05BF" w:rsidP="00C15A3D">
            <w:pPr>
              <w:pStyle w:val="BTablefigureBold"/>
            </w:pPr>
            <w:r w:rsidRPr="0011560F">
              <w:t>¾ (-</w:t>
            </w:r>
            <w:r w:rsidRPr="0011560F">
              <w:rPr>
                <w:rFonts w:cs="Calibri"/>
              </w:rPr>
              <w:t>¾</w:t>
            </w:r>
            <w:r w:rsidRPr="0011560F">
              <w:t>)</w:t>
            </w:r>
          </w:p>
        </w:tc>
        <w:tc>
          <w:tcPr>
            <w:tcW w:w="1142" w:type="dxa"/>
            <w:tcBorders>
              <w:top w:val="nil"/>
              <w:bottom w:val="nil"/>
            </w:tcBorders>
            <w:shd w:val="clear" w:color="auto" w:fill="D9D9D9"/>
          </w:tcPr>
          <w:p w14:paraId="348B6F4E" w14:textId="77777777" w:rsidR="005A05BF" w:rsidRPr="0011560F" w:rsidRDefault="005A05BF" w:rsidP="00C15A3D">
            <w:pPr>
              <w:pStyle w:val="Btablefigureunbold"/>
            </w:pPr>
            <w:r w:rsidRPr="0011560F">
              <w:t>1 (-</w:t>
            </w:r>
            <w:r w:rsidRPr="0011560F">
              <w:rPr>
                <w:rFonts w:cs="Calibri"/>
              </w:rPr>
              <w:t>¾</w:t>
            </w:r>
            <w:r w:rsidRPr="0011560F">
              <w:t>)</w:t>
            </w:r>
          </w:p>
        </w:tc>
        <w:tc>
          <w:tcPr>
            <w:tcW w:w="1134" w:type="dxa"/>
            <w:tcBorders>
              <w:top w:val="nil"/>
              <w:bottom w:val="nil"/>
            </w:tcBorders>
            <w:shd w:val="clear" w:color="auto" w:fill="D9D9D9"/>
          </w:tcPr>
          <w:p w14:paraId="6439E411" w14:textId="77777777" w:rsidR="005A05BF" w:rsidRPr="0011560F" w:rsidRDefault="005A05BF" w:rsidP="00C15A3D">
            <w:pPr>
              <w:pStyle w:val="Btablefigureunbold"/>
            </w:pPr>
            <w:r w:rsidRPr="0011560F">
              <w:t>1¼ (-</w:t>
            </w:r>
            <w:r w:rsidRPr="0011560F">
              <w:rPr>
                <w:szCs w:val="20"/>
              </w:rPr>
              <w:t>½</w:t>
            </w:r>
            <w:r w:rsidRPr="0011560F">
              <w:t>)</w:t>
            </w:r>
          </w:p>
        </w:tc>
        <w:tc>
          <w:tcPr>
            <w:tcW w:w="1134" w:type="dxa"/>
            <w:tcBorders>
              <w:top w:val="nil"/>
              <w:bottom w:val="nil"/>
            </w:tcBorders>
          </w:tcPr>
          <w:p w14:paraId="1BEF4D20" w14:textId="77777777" w:rsidR="005A05BF" w:rsidRPr="0011560F" w:rsidRDefault="005A05BF" w:rsidP="00C15A3D">
            <w:pPr>
              <w:pStyle w:val="Btablefigureunbold"/>
            </w:pPr>
            <w:r w:rsidRPr="0011560F">
              <w:t>1</w:t>
            </w:r>
            <w:r w:rsidRPr="0011560F">
              <w:rPr>
                <w:szCs w:val="20"/>
              </w:rPr>
              <w:t>½ (</w:t>
            </w:r>
            <w:r w:rsidRPr="0011560F">
              <w:t xml:space="preserve">-¼) </w:t>
            </w:r>
          </w:p>
        </w:tc>
        <w:tc>
          <w:tcPr>
            <w:tcW w:w="1134" w:type="dxa"/>
            <w:tcBorders>
              <w:top w:val="nil"/>
              <w:bottom w:val="nil"/>
            </w:tcBorders>
            <w:shd w:val="clear" w:color="auto" w:fill="auto"/>
          </w:tcPr>
          <w:p w14:paraId="466E7C26" w14:textId="77777777" w:rsidR="005A05BF" w:rsidRPr="00E35525" w:rsidRDefault="005A05BF" w:rsidP="00C15A3D">
            <w:pPr>
              <w:pStyle w:val="Btablefigureunbold"/>
            </w:pPr>
            <w:r w:rsidRPr="00E35525">
              <w:t>1¾</w:t>
            </w:r>
          </w:p>
        </w:tc>
      </w:tr>
      <w:tr w:rsidR="005A05BF" w:rsidRPr="00337DC9" w14:paraId="4A46B29D" w14:textId="77777777" w:rsidTr="00C15A3D">
        <w:trPr>
          <w:trHeight w:val="270"/>
        </w:trPr>
        <w:tc>
          <w:tcPr>
            <w:tcW w:w="2451" w:type="dxa"/>
            <w:tcBorders>
              <w:top w:val="nil"/>
              <w:bottom w:val="nil"/>
            </w:tcBorders>
          </w:tcPr>
          <w:p w14:paraId="117C6163" w14:textId="77777777" w:rsidR="005A05BF" w:rsidRDefault="005A05BF" w:rsidP="00C15A3D">
            <w:pPr>
              <w:pStyle w:val="Btabletextunbold"/>
            </w:pPr>
          </w:p>
        </w:tc>
        <w:tc>
          <w:tcPr>
            <w:tcW w:w="1235" w:type="dxa"/>
            <w:tcBorders>
              <w:top w:val="nil"/>
              <w:bottom w:val="nil"/>
            </w:tcBorders>
          </w:tcPr>
          <w:p w14:paraId="6BB0CF0E" w14:textId="77777777" w:rsidR="005A05BF" w:rsidRPr="00313DA9" w:rsidRDefault="005A05BF" w:rsidP="00C15A3D">
            <w:pPr>
              <w:pStyle w:val="Btablefigureunbold"/>
              <w:rPr>
                <w:szCs w:val="20"/>
              </w:rPr>
            </w:pPr>
          </w:p>
        </w:tc>
        <w:tc>
          <w:tcPr>
            <w:tcW w:w="1025" w:type="dxa"/>
            <w:tcBorders>
              <w:top w:val="nil"/>
              <w:bottom w:val="nil"/>
            </w:tcBorders>
            <w:shd w:val="clear" w:color="auto" w:fill="auto"/>
          </w:tcPr>
          <w:p w14:paraId="79043FD9" w14:textId="77777777" w:rsidR="005A05BF" w:rsidRPr="00D91AE0" w:rsidRDefault="005A05BF" w:rsidP="00C15A3D">
            <w:pPr>
              <w:pStyle w:val="BTablefigureBold"/>
            </w:pPr>
          </w:p>
        </w:tc>
        <w:tc>
          <w:tcPr>
            <w:tcW w:w="1142" w:type="dxa"/>
            <w:tcBorders>
              <w:top w:val="nil"/>
              <w:bottom w:val="nil"/>
            </w:tcBorders>
            <w:shd w:val="clear" w:color="auto" w:fill="D9D9D9"/>
          </w:tcPr>
          <w:p w14:paraId="33125A19" w14:textId="77777777" w:rsidR="005A05BF" w:rsidRPr="00D91AE0" w:rsidRDefault="005A05BF" w:rsidP="00C15A3D">
            <w:pPr>
              <w:pStyle w:val="Btablefigureunbold"/>
            </w:pPr>
          </w:p>
        </w:tc>
        <w:tc>
          <w:tcPr>
            <w:tcW w:w="1134" w:type="dxa"/>
            <w:tcBorders>
              <w:top w:val="nil"/>
              <w:bottom w:val="nil"/>
            </w:tcBorders>
            <w:shd w:val="clear" w:color="auto" w:fill="D9D9D9"/>
          </w:tcPr>
          <w:p w14:paraId="62174B12" w14:textId="77777777" w:rsidR="005A05BF" w:rsidRPr="00D91AE0" w:rsidRDefault="005A05BF" w:rsidP="00C15A3D">
            <w:pPr>
              <w:pStyle w:val="Btablefigureunbold"/>
            </w:pPr>
          </w:p>
        </w:tc>
        <w:tc>
          <w:tcPr>
            <w:tcW w:w="1134" w:type="dxa"/>
            <w:tcBorders>
              <w:top w:val="nil"/>
              <w:bottom w:val="nil"/>
            </w:tcBorders>
          </w:tcPr>
          <w:p w14:paraId="32A7D126" w14:textId="77777777" w:rsidR="005A05BF" w:rsidRPr="00D91AE0" w:rsidRDefault="005A05BF" w:rsidP="00C15A3D">
            <w:pPr>
              <w:pStyle w:val="Btablefigureunbold"/>
            </w:pPr>
          </w:p>
        </w:tc>
        <w:tc>
          <w:tcPr>
            <w:tcW w:w="1134" w:type="dxa"/>
            <w:tcBorders>
              <w:top w:val="nil"/>
              <w:bottom w:val="nil"/>
            </w:tcBorders>
            <w:shd w:val="clear" w:color="auto" w:fill="auto"/>
          </w:tcPr>
          <w:p w14:paraId="6B0F6FF3" w14:textId="77777777" w:rsidR="005A05BF" w:rsidRPr="00237192" w:rsidRDefault="005A05BF" w:rsidP="00C15A3D">
            <w:pPr>
              <w:pStyle w:val="Btablefigureunbold"/>
            </w:pPr>
          </w:p>
        </w:tc>
      </w:tr>
      <w:tr w:rsidR="005A05BF" w:rsidRPr="00337DC9" w14:paraId="50F251D5" w14:textId="77777777" w:rsidTr="00C15A3D">
        <w:trPr>
          <w:trHeight w:val="270"/>
        </w:trPr>
        <w:tc>
          <w:tcPr>
            <w:tcW w:w="2451" w:type="dxa"/>
            <w:tcBorders>
              <w:top w:val="nil"/>
              <w:bottom w:val="nil"/>
            </w:tcBorders>
          </w:tcPr>
          <w:p w14:paraId="153F1C43" w14:textId="77777777" w:rsidR="005A05BF" w:rsidRPr="00EC74DB" w:rsidRDefault="005A05BF" w:rsidP="00C15A3D">
            <w:pPr>
              <w:pStyle w:val="Btabletextbolditalic"/>
            </w:pPr>
            <w:r>
              <w:t>Australia</w:t>
            </w:r>
          </w:p>
        </w:tc>
        <w:tc>
          <w:tcPr>
            <w:tcW w:w="1235" w:type="dxa"/>
            <w:tcBorders>
              <w:top w:val="nil"/>
              <w:bottom w:val="nil"/>
            </w:tcBorders>
          </w:tcPr>
          <w:p w14:paraId="312BE70B" w14:textId="77777777" w:rsidR="005A05BF" w:rsidRPr="00313DA9" w:rsidRDefault="005A05BF" w:rsidP="00C15A3D">
            <w:pPr>
              <w:jc w:val="right"/>
              <w:rPr>
                <w:sz w:val="20"/>
                <w:szCs w:val="20"/>
              </w:rPr>
            </w:pPr>
          </w:p>
        </w:tc>
        <w:tc>
          <w:tcPr>
            <w:tcW w:w="1025" w:type="dxa"/>
            <w:tcBorders>
              <w:top w:val="nil"/>
              <w:bottom w:val="nil"/>
            </w:tcBorders>
            <w:shd w:val="clear" w:color="auto" w:fill="auto"/>
          </w:tcPr>
          <w:p w14:paraId="7C4B6D61" w14:textId="77777777" w:rsidR="005A05BF" w:rsidRPr="00313DA9" w:rsidRDefault="005A05BF" w:rsidP="00C15A3D">
            <w:pPr>
              <w:pStyle w:val="Btablefigureunbold"/>
              <w:rPr>
                <w:szCs w:val="20"/>
              </w:rPr>
            </w:pPr>
          </w:p>
        </w:tc>
        <w:tc>
          <w:tcPr>
            <w:tcW w:w="1142" w:type="dxa"/>
            <w:tcBorders>
              <w:top w:val="nil"/>
              <w:bottom w:val="nil"/>
            </w:tcBorders>
            <w:shd w:val="clear" w:color="auto" w:fill="D9D9D9"/>
          </w:tcPr>
          <w:p w14:paraId="74B02104" w14:textId="77777777" w:rsidR="005A05BF" w:rsidRPr="00313DA9" w:rsidRDefault="005A05BF" w:rsidP="00C15A3D">
            <w:pPr>
              <w:pStyle w:val="Btablefigureunbold"/>
              <w:rPr>
                <w:szCs w:val="20"/>
              </w:rPr>
            </w:pPr>
          </w:p>
        </w:tc>
        <w:tc>
          <w:tcPr>
            <w:tcW w:w="1134" w:type="dxa"/>
            <w:tcBorders>
              <w:top w:val="nil"/>
              <w:bottom w:val="nil"/>
            </w:tcBorders>
            <w:shd w:val="clear" w:color="auto" w:fill="D9D9D9"/>
          </w:tcPr>
          <w:p w14:paraId="23EF7D2F" w14:textId="77777777" w:rsidR="005A05BF" w:rsidRPr="00313DA9" w:rsidRDefault="005A05BF" w:rsidP="00C15A3D">
            <w:pPr>
              <w:pStyle w:val="Btablefigureunbold"/>
              <w:rPr>
                <w:szCs w:val="20"/>
              </w:rPr>
            </w:pPr>
          </w:p>
        </w:tc>
        <w:tc>
          <w:tcPr>
            <w:tcW w:w="1134" w:type="dxa"/>
            <w:tcBorders>
              <w:top w:val="nil"/>
              <w:bottom w:val="nil"/>
            </w:tcBorders>
          </w:tcPr>
          <w:p w14:paraId="35A228C0" w14:textId="77777777" w:rsidR="005A05BF" w:rsidRPr="00313DA9" w:rsidRDefault="005A05BF" w:rsidP="00C15A3D">
            <w:pPr>
              <w:pStyle w:val="Btablefigureunbold"/>
              <w:rPr>
                <w:szCs w:val="20"/>
              </w:rPr>
            </w:pPr>
          </w:p>
        </w:tc>
        <w:tc>
          <w:tcPr>
            <w:tcW w:w="1134" w:type="dxa"/>
            <w:tcBorders>
              <w:top w:val="nil"/>
              <w:bottom w:val="nil"/>
            </w:tcBorders>
            <w:shd w:val="clear" w:color="auto" w:fill="auto"/>
          </w:tcPr>
          <w:p w14:paraId="29021BD4" w14:textId="77777777" w:rsidR="005A05BF" w:rsidRPr="00237192" w:rsidRDefault="005A05BF" w:rsidP="00C15A3D">
            <w:pPr>
              <w:pStyle w:val="Btablefigureunbold"/>
              <w:rPr>
                <w:szCs w:val="20"/>
              </w:rPr>
            </w:pPr>
          </w:p>
        </w:tc>
      </w:tr>
      <w:tr w:rsidR="005A05BF" w:rsidRPr="00337DC9" w14:paraId="3E885BEC" w14:textId="77777777" w:rsidTr="00C15A3D">
        <w:trPr>
          <w:trHeight w:val="270"/>
        </w:trPr>
        <w:tc>
          <w:tcPr>
            <w:tcW w:w="2451" w:type="dxa"/>
            <w:tcBorders>
              <w:top w:val="nil"/>
              <w:bottom w:val="single" w:sz="4" w:space="0" w:color="auto"/>
            </w:tcBorders>
          </w:tcPr>
          <w:p w14:paraId="7B3A2C98" w14:textId="77777777" w:rsidR="005A05BF" w:rsidRPr="00EC74DB" w:rsidRDefault="005A05BF" w:rsidP="00C15A3D">
            <w:pPr>
              <w:pStyle w:val="Btabletextunbold"/>
            </w:pPr>
            <w:r w:rsidRPr="00C870FF">
              <w:rPr>
                <w:bCs/>
                <w:lang w:eastAsia="en-AU"/>
              </w:rPr>
              <w:t>Gross Domestic Product</w:t>
            </w:r>
            <w:r w:rsidRPr="00C870FF">
              <w:rPr>
                <w:bCs/>
                <w:vertAlign w:val="superscript"/>
                <w:lang w:eastAsia="en-AU"/>
              </w:rPr>
              <w:t>1,2,</w:t>
            </w:r>
            <w:r>
              <w:rPr>
                <w:bCs/>
                <w:vertAlign w:val="superscript"/>
                <w:lang w:eastAsia="en-AU"/>
              </w:rPr>
              <w:t>7</w:t>
            </w:r>
          </w:p>
        </w:tc>
        <w:tc>
          <w:tcPr>
            <w:tcW w:w="1235" w:type="dxa"/>
            <w:tcBorders>
              <w:top w:val="nil"/>
              <w:bottom w:val="single" w:sz="4" w:space="0" w:color="auto"/>
            </w:tcBorders>
          </w:tcPr>
          <w:p w14:paraId="01CDC9B8" w14:textId="77777777" w:rsidR="005A05BF" w:rsidRPr="00313DA9" w:rsidRDefault="005A05BF" w:rsidP="00C15A3D">
            <w:pPr>
              <w:pStyle w:val="Btablefigureunbold"/>
              <w:rPr>
                <w:szCs w:val="20"/>
              </w:rPr>
            </w:pPr>
            <w:r>
              <w:rPr>
                <w:szCs w:val="20"/>
              </w:rPr>
              <w:t>2</w:t>
            </w:r>
            <w:r w:rsidRPr="00313DA9">
              <w:rPr>
                <w:szCs w:val="20"/>
              </w:rPr>
              <w:t>.0</w:t>
            </w:r>
          </w:p>
        </w:tc>
        <w:tc>
          <w:tcPr>
            <w:tcW w:w="1025" w:type="dxa"/>
            <w:tcBorders>
              <w:top w:val="nil"/>
              <w:bottom w:val="single" w:sz="4" w:space="0" w:color="auto"/>
            </w:tcBorders>
            <w:shd w:val="clear" w:color="auto" w:fill="auto"/>
          </w:tcPr>
          <w:p w14:paraId="4EC04D1E" w14:textId="77777777" w:rsidR="005A05BF" w:rsidRPr="00313DA9" w:rsidRDefault="005A05BF" w:rsidP="00C15A3D">
            <w:pPr>
              <w:pStyle w:val="BTablefigureBold"/>
              <w:rPr>
                <w:szCs w:val="20"/>
              </w:rPr>
            </w:pPr>
            <w:r w:rsidRPr="005E79A5">
              <w:rPr>
                <w:szCs w:val="20"/>
              </w:rPr>
              <w:t>-¼</w:t>
            </w:r>
            <w:r>
              <w:rPr>
                <w:szCs w:val="20"/>
              </w:rPr>
              <w:t xml:space="preserve"> (-2</w:t>
            </w:r>
            <w:r w:rsidRPr="00313DA9">
              <w:rPr>
                <w:szCs w:val="20"/>
              </w:rPr>
              <w:t>½</w:t>
            </w:r>
            <w:r>
              <w:rPr>
                <w:szCs w:val="20"/>
              </w:rPr>
              <w:t>)</w:t>
            </w:r>
            <w:r w:rsidRPr="00313DA9">
              <w:rPr>
                <w:szCs w:val="20"/>
              </w:rPr>
              <w:t xml:space="preserve"> </w:t>
            </w:r>
          </w:p>
        </w:tc>
        <w:tc>
          <w:tcPr>
            <w:tcW w:w="1142" w:type="dxa"/>
            <w:tcBorders>
              <w:top w:val="nil"/>
              <w:bottom w:val="single" w:sz="4" w:space="0" w:color="auto"/>
            </w:tcBorders>
            <w:shd w:val="clear" w:color="auto" w:fill="D9D9D9"/>
          </w:tcPr>
          <w:p w14:paraId="425B575C" w14:textId="77777777" w:rsidR="005A05BF" w:rsidRPr="00313DA9" w:rsidRDefault="005A05BF" w:rsidP="00C15A3D">
            <w:pPr>
              <w:pStyle w:val="Btablefigureunbold"/>
              <w:rPr>
                <w:szCs w:val="20"/>
              </w:rPr>
            </w:pPr>
            <w:r>
              <w:rPr>
                <w:szCs w:val="20"/>
              </w:rPr>
              <w:t>-2</w:t>
            </w:r>
            <w:r w:rsidRPr="00313DA9">
              <w:rPr>
                <w:szCs w:val="20"/>
              </w:rPr>
              <w:t>½ (-</w:t>
            </w:r>
            <w:r>
              <w:rPr>
                <w:szCs w:val="20"/>
              </w:rPr>
              <w:t>5</w:t>
            </w:r>
            <w:r w:rsidRPr="00313DA9">
              <w:rPr>
                <w:szCs w:val="20"/>
              </w:rPr>
              <w:t>¼)</w:t>
            </w:r>
          </w:p>
        </w:tc>
        <w:tc>
          <w:tcPr>
            <w:tcW w:w="1134" w:type="dxa"/>
            <w:tcBorders>
              <w:top w:val="nil"/>
              <w:bottom w:val="single" w:sz="4" w:space="0" w:color="auto"/>
            </w:tcBorders>
            <w:shd w:val="clear" w:color="auto" w:fill="D9D9D9"/>
          </w:tcPr>
          <w:p w14:paraId="45333EA3" w14:textId="77777777" w:rsidR="005A05BF" w:rsidRPr="00313DA9" w:rsidRDefault="005A05BF" w:rsidP="00C15A3D">
            <w:pPr>
              <w:pStyle w:val="Btablefigureunbold"/>
              <w:rPr>
                <w:szCs w:val="20"/>
              </w:rPr>
            </w:pPr>
            <w:r>
              <w:rPr>
                <w:szCs w:val="20"/>
              </w:rPr>
              <w:t>n/a</w:t>
            </w:r>
          </w:p>
        </w:tc>
        <w:tc>
          <w:tcPr>
            <w:tcW w:w="1134" w:type="dxa"/>
            <w:tcBorders>
              <w:top w:val="nil"/>
              <w:bottom w:val="single" w:sz="4" w:space="0" w:color="auto"/>
            </w:tcBorders>
          </w:tcPr>
          <w:p w14:paraId="59F6C15D" w14:textId="77777777" w:rsidR="005A05BF" w:rsidRPr="00313DA9" w:rsidRDefault="005A05BF" w:rsidP="00C15A3D">
            <w:pPr>
              <w:pStyle w:val="Btablefigureunbold"/>
              <w:rPr>
                <w:szCs w:val="20"/>
              </w:rPr>
            </w:pPr>
            <w:r>
              <w:rPr>
                <w:szCs w:val="20"/>
              </w:rPr>
              <w:t>n/a</w:t>
            </w:r>
          </w:p>
        </w:tc>
        <w:tc>
          <w:tcPr>
            <w:tcW w:w="1134" w:type="dxa"/>
            <w:tcBorders>
              <w:top w:val="nil"/>
              <w:bottom w:val="single" w:sz="4" w:space="0" w:color="auto"/>
            </w:tcBorders>
            <w:shd w:val="clear" w:color="auto" w:fill="auto"/>
          </w:tcPr>
          <w:p w14:paraId="6A64F7EE" w14:textId="77777777" w:rsidR="005A05BF" w:rsidRPr="00237192" w:rsidRDefault="005A05BF" w:rsidP="00C15A3D">
            <w:pPr>
              <w:pStyle w:val="Btablefigureunbold"/>
              <w:rPr>
                <w:szCs w:val="20"/>
              </w:rPr>
            </w:pPr>
            <w:r w:rsidRPr="00237192">
              <w:rPr>
                <w:szCs w:val="20"/>
              </w:rPr>
              <w:t>n/a</w:t>
            </w:r>
          </w:p>
        </w:tc>
      </w:tr>
    </w:tbl>
    <w:p w14:paraId="103B4D3F" w14:textId="77777777" w:rsidR="005A05BF" w:rsidRDefault="005A05BF" w:rsidP="00C15A3D">
      <w:pPr>
        <w:pStyle w:val="BNote"/>
        <w:spacing w:before="120"/>
      </w:pPr>
      <w:bookmarkStart w:id="45" w:name="_Hlk48301692"/>
      <w:r w:rsidRPr="00DC3F7D">
        <w:rPr>
          <w:b/>
          <w:bCs/>
        </w:rPr>
        <w:t>Sources:</w:t>
      </w:r>
      <w:r>
        <w:t xml:space="preserve"> </w:t>
      </w:r>
      <w:r w:rsidRPr="00DC3F7D">
        <w:t xml:space="preserve">ABS Cat. No. 5220.0, 5206.0, 6202.0, 6345.0, 6401.0 and 3101.0; Chief Minister, Treasury and Economic Development Directorate; Commonwealth </w:t>
      </w:r>
      <w:r>
        <w:t xml:space="preserve">Economic and Fiscal Update July 2020 and </w:t>
      </w:r>
      <w:r w:rsidRPr="00DC3F7D">
        <w:t>Commonwealth Mid-Year Economic and Fiscal Outlook 2019-20.</w:t>
      </w:r>
    </w:p>
    <w:p w14:paraId="4E0F1B90" w14:textId="77777777" w:rsidR="005A05BF" w:rsidRDefault="005A05BF" w:rsidP="00C15A3D">
      <w:pPr>
        <w:pStyle w:val="BNoteBold"/>
      </w:pPr>
      <w:r>
        <w:t>Notes</w:t>
      </w:r>
      <w:r w:rsidRPr="00DC3F7D">
        <w:t>:</w:t>
      </w:r>
      <w:r w:rsidRPr="00DC3F7D">
        <w:rPr>
          <w:b w:val="0"/>
          <w:bCs/>
        </w:rPr>
        <w:t xml:space="preserve"> Forecasts and projections are rounded to a ¼ of a percentage point, reflecting an appropriate level of accuracy in forecasting economic parameters. </w:t>
      </w:r>
      <w:r w:rsidRPr="003753BD">
        <w:rPr>
          <w:b w:val="0"/>
          <w:bCs/>
        </w:rPr>
        <w:t xml:space="preserve">Projections for key economic parameters </w:t>
      </w:r>
      <w:r w:rsidRPr="007C32E2">
        <w:rPr>
          <w:b w:val="0"/>
          <w:bCs/>
        </w:rPr>
        <w:t xml:space="preserve">are based on </w:t>
      </w:r>
      <w:r w:rsidRPr="003753BD">
        <w:rPr>
          <w:b w:val="0"/>
          <w:bCs/>
        </w:rPr>
        <w:t>the technical assumption that growth rates of all parameters will converge to their 5-year average rate of growth in the final projection year (2023-24).</w:t>
      </w:r>
      <w:r w:rsidRPr="007C32E2">
        <w:rPr>
          <w:b w:val="0"/>
          <w:bCs/>
        </w:rPr>
        <w:t xml:space="preserve"> Numbers in brackets for ACT parameters represent the change from the ACT 2019-20 Budget Review.</w:t>
      </w:r>
    </w:p>
    <w:p w14:paraId="34A14D90" w14:textId="77777777" w:rsidR="005A05BF" w:rsidRDefault="005A05BF" w:rsidP="006550EE">
      <w:pPr>
        <w:pStyle w:val="BNotelist"/>
        <w:numPr>
          <w:ilvl w:val="0"/>
          <w:numId w:val="10"/>
        </w:numPr>
      </w:pPr>
      <w:r w:rsidRPr="00DC3F7D">
        <w:t>Real values.</w:t>
      </w:r>
    </w:p>
    <w:p w14:paraId="2B295685" w14:textId="77777777" w:rsidR="005A05BF" w:rsidRDefault="005A05BF" w:rsidP="006550EE">
      <w:pPr>
        <w:pStyle w:val="BNotelist"/>
        <w:numPr>
          <w:ilvl w:val="0"/>
          <w:numId w:val="10"/>
        </w:numPr>
      </w:pPr>
      <w:r w:rsidRPr="00DC3F7D">
        <w:t>Year average basis</w:t>
      </w:r>
      <w:r>
        <w:t>.</w:t>
      </w:r>
    </w:p>
    <w:p w14:paraId="6BE8F18C" w14:textId="77777777" w:rsidR="005A05BF" w:rsidRDefault="005A05BF" w:rsidP="006550EE">
      <w:pPr>
        <w:pStyle w:val="BNotelist"/>
        <w:numPr>
          <w:ilvl w:val="0"/>
          <w:numId w:val="10"/>
        </w:numPr>
      </w:pPr>
      <w:r w:rsidRPr="00DC3F7D">
        <w:t>Through the year basis</w:t>
      </w:r>
      <w:r>
        <w:t xml:space="preserve"> to the month of June.</w:t>
      </w:r>
    </w:p>
    <w:p w14:paraId="628781C4" w14:textId="77777777" w:rsidR="005A05BF" w:rsidRDefault="005A05BF" w:rsidP="006550EE">
      <w:pPr>
        <w:pStyle w:val="BNotelist"/>
        <w:numPr>
          <w:ilvl w:val="0"/>
          <w:numId w:val="10"/>
        </w:numPr>
      </w:pPr>
      <w:r>
        <w:t>For 2019-20, Employment, Wage Price Index and Consumer Price Index are actual.</w:t>
      </w:r>
    </w:p>
    <w:p w14:paraId="038A2A6D" w14:textId="77777777" w:rsidR="005A05BF" w:rsidRDefault="005A05BF" w:rsidP="006550EE">
      <w:pPr>
        <w:pStyle w:val="BNotelist"/>
        <w:numPr>
          <w:ilvl w:val="0"/>
          <w:numId w:val="10"/>
        </w:numPr>
      </w:pPr>
      <w:r w:rsidRPr="00DC3F7D">
        <w:t>Through the year basis</w:t>
      </w:r>
      <w:r>
        <w:t xml:space="preserve"> to the June quarter.</w:t>
      </w:r>
    </w:p>
    <w:p w14:paraId="668A527D" w14:textId="77777777" w:rsidR="005A05BF" w:rsidRDefault="005A05BF" w:rsidP="006550EE">
      <w:pPr>
        <w:pStyle w:val="BNotelist"/>
        <w:numPr>
          <w:ilvl w:val="0"/>
          <w:numId w:val="10"/>
        </w:numPr>
      </w:pPr>
      <w:r w:rsidRPr="008115D6">
        <w:t>Total hourly rates of pay, excluding bonuses.</w:t>
      </w:r>
    </w:p>
    <w:p w14:paraId="638B7CC5" w14:textId="77777777" w:rsidR="005A05BF" w:rsidRPr="00963C2D" w:rsidRDefault="005A05BF" w:rsidP="006550EE">
      <w:pPr>
        <w:pStyle w:val="BNotelist"/>
        <w:numPr>
          <w:ilvl w:val="0"/>
          <w:numId w:val="10"/>
        </w:numPr>
      </w:pPr>
      <w:r w:rsidRPr="008115D6">
        <w:t>These are the</w:t>
      </w:r>
      <w:r>
        <w:t xml:space="preserve"> </w:t>
      </w:r>
      <w:r w:rsidRPr="00DC3F7D">
        <w:t xml:space="preserve">Commonwealth </w:t>
      </w:r>
      <w:r>
        <w:t>Economic and Fiscal Update July 2020 forecasts</w:t>
      </w:r>
      <w:r w:rsidRPr="008115D6">
        <w:t>. Comparisons are to the Commonwealth’s Mid-Year Economic and Fiscal Outlook 2019-20 forecasts.</w:t>
      </w:r>
    </w:p>
    <w:bookmarkEnd w:id="44"/>
    <w:bookmarkEnd w:id="45"/>
    <w:p w14:paraId="793E78F7" w14:textId="77777777" w:rsidR="005A05BF" w:rsidRDefault="005A05BF" w:rsidP="00C15A3D">
      <w:pPr>
        <w:pStyle w:val="Heading3"/>
      </w:pPr>
      <w:r>
        <w:t>Gross State Product</w:t>
      </w:r>
    </w:p>
    <w:p w14:paraId="6CB38F0B" w14:textId="77777777" w:rsidR="005A05BF" w:rsidRDefault="005A05BF" w:rsidP="00C15A3D">
      <w:pPr>
        <w:pStyle w:val="Bbodytext"/>
      </w:pPr>
      <w:r>
        <w:t xml:space="preserve">Under the baseline scenario, the ACT’s </w:t>
      </w:r>
      <w:r w:rsidRPr="00B60DAE">
        <w:t>Gross State Product</w:t>
      </w:r>
      <w:r>
        <w:t xml:space="preserve"> (GSP) is expected to slow to 1</w:t>
      </w:r>
      <w:r>
        <w:rPr>
          <w:rFonts w:cstheme="minorHAnsi"/>
        </w:rPr>
        <w:t>½</w:t>
      </w:r>
      <w:r>
        <w:t> per cent in 2019-20 as economic activity, measured by State Final Demand, is expected to have fallen by around 6 per cent in the June quarter 2020, following a strong 2.1 per cent increase in the March quarter 2020.</w:t>
      </w:r>
    </w:p>
    <w:p w14:paraId="3F8387D1" w14:textId="77777777" w:rsidR="005A05BF" w:rsidRDefault="005A05BF" w:rsidP="00C15A3D">
      <w:pPr>
        <w:pStyle w:val="Bbodytext"/>
      </w:pPr>
      <w:r>
        <w:t>The ACT economy is expected to contract by 1</w:t>
      </w:r>
      <w:r>
        <w:rPr>
          <w:rFonts w:cstheme="minorHAnsi"/>
        </w:rPr>
        <w:t>½</w:t>
      </w:r>
      <w:r>
        <w:t xml:space="preserve"> per cent in 2020-21, despite economic activity starting to pick-up gradually from the September quarter 2020 relative to the June quarter 2020, in line with the easing of the restrictions. </w:t>
      </w:r>
    </w:p>
    <w:p w14:paraId="33FE2947" w14:textId="7A650AEC" w:rsidR="005A05BF" w:rsidRDefault="005A05BF" w:rsidP="00C15A3D">
      <w:pPr>
        <w:pStyle w:val="Bbodytext"/>
      </w:pPr>
      <w:r>
        <w:t xml:space="preserve">The heightened restrictions in Victoria in response to the second COVID-19 outbreak is likely to affect the ACT economy through supply chain impacts and confidence </w:t>
      </w:r>
      <w:r w:rsidRPr="00EE0EDC">
        <w:t>(</w:t>
      </w:r>
      <w:r w:rsidRPr="00FC790E">
        <w:t>Box 2.</w:t>
      </w:r>
      <w:r w:rsidR="00FC790E">
        <w:t>2</w:t>
      </w:r>
      <w:r w:rsidRPr="00FC790E">
        <w:t>.</w:t>
      </w:r>
      <w:r w:rsidR="00FC790E" w:rsidRPr="00FC790E">
        <w:t>1</w:t>
      </w:r>
      <w:r w:rsidRPr="00EE0EDC">
        <w:t>).</w:t>
      </w:r>
      <w:r w:rsidRPr="00AC7BFE">
        <w:t xml:space="preserve"> </w:t>
      </w:r>
    </w:p>
    <w:p w14:paraId="38826628" w14:textId="77777777" w:rsidR="005A05BF" w:rsidRDefault="005A05BF" w:rsidP="00C15A3D">
      <w:pPr>
        <w:pStyle w:val="Bbodytext"/>
      </w:pPr>
      <w:r>
        <w:t xml:space="preserve">In a departure from our usual forecasting practice, GSP growth rates were estimated using the production approach. This was primarily due to the availability of employment and business activity data by industry, from which the COVID-19 impact could be estimated. </w:t>
      </w:r>
    </w:p>
    <w:p w14:paraId="7D95CC71" w14:textId="5851EC94" w:rsidR="005A05BF" w:rsidRDefault="005A05BF" w:rsidP="00C15A3D">
      <w:pPr>
        <w:pStyle w:val="Bbodytext"/>
      </w:pPr>
      <w:r w:rsidRPr="00612A7A">
        <w:t xml:space="preserve">It has not been possible to reliably </w:t>
      </w:r>
      <w:r>
        <w:t xml:space="preserve">estimate GSP </w:t>
      </w:r>
      <w:r w:rsidR="00797682">
        <w:t xml:space="preserve">in the ACT </w:t>
      </w:r>
      <w:r>
        <w:t>using the expenditure approach due to uncertainty around estimating the impacts with limited data</w:t>
      </w:r>
      <w:proofErr w:type="gramStart"/>
      <w:r>
        <w:t>, in particular, for</w:t>
      </w:r>
      <w:proofErr w:type="gramEnd"/>
      <w:r>
        <w:t xml:space="preserve"> government consumption and total investment. Consequentially, this Update does not include estimates of State Final Demand.</w:t>
      </w:r>
    </w:p>
    <w:p w14:paraId="76D108ED" w14:textId="77777777" w:rsidR="005A05BF" w:rsidRDefault="005A05BF" w:rsidP="00C15A3D">
      <w:pPr>
        <w:pStyle w:val="Bbodytext"/>
      </w:pPr>
      <w:r>
        <w:lastRenderedPageBreak/>
        <w:t>GSP is expected to grow by 4 per cent in 2021-22, supported by a gradual increase in international visitors on the assumption that i</w:t>
      </w:r>
      <w:r w:rsidRPr="00EC429A">
        <w:t xml:space="preserve">nternational border restrictions </w:t>
      </w:r>
      <w:r>
        <w:t xml:space="preserve">are lifted </w:t>
      </w:r>
      <w:r w:rsidRPr="00EC429A">
        <w:t>from</w:t>
      </w:r>
      <w:r>
        <w:t xml:space="preserve"> </w:t>
      </w:r>
      <w:r w:rsidRPr="00EC429A">
        <w:t>1 July 2021</w:t>
      </w:r>
      <w:r>
        <w:t xml:space="preserve">, before returning to the 5-year average growth of </w:t>
      </w:r>
      <w:r w:rsidRPr="00CA7D3D">
        <w:rPr>
          <w:szCs w:val="24"/>
        </w:rPr>
        <w:t>3</w:t>
      </w:r>
      <w:r>
        <w:t>¼ per cent by 2023</w:t>
      </w:r>
      <w:r>
        <w:noBreakHyphen/>
        <w:t>24.</w:t>
      </w:r>
    </w:p>
    <w:p w14:paraId="4C50724B" w14:textId="7D795BA7" w:rsidR="005A05BF" w:rsidRPr="00FC790E" w:rsidRDefault="005A05BF" w:rsidP="00C15A3D">
      <w:pPr>
        <w:pStyle w:val="Bbodytext"/>
      </w:pPr>
      <w:r>
        <w:t xml:space="preserve">While the growth rate of GSP is expected to recover quickly as restrictions ease, the level of GSP is expected to remain below that estimated at the time of the 2019-20 Budget Review </w:t>
      </w:r>
      <w:r w:rsidRPr="00FC790E">
        <w:t>(</w:t>
      </w:r>
      <w:r w:rsidR="00FC790E" w:rsidRPr="00FC790E">
        <w:t>Figure</w:t>
      </w:r>
      <w:r w:rsidRPr="00FC790E">
        <w:t xml:space="preserve"> </w:t>
      </w:r>
      <w:r w:rsidR="00FC790E" w:rsidRPr="00FC790E">
        <w:t>2</w:t>
      </w:r>
      <w:r w:rsidRPr="00FC790E">
        <w:t>.</w:t>
      </w:r>
      <w:r w:rsidR="00FC790E" w:rsidRPr="00FC790E">
        <w:t>2</w:t>
      </w:r>
      <w:r w:rsidRPr="00FC790E">
        <w:t>.1).</w:t>
      </w:r>
    </w:p>
    <w:p w14:paraId="453D8D60" w14:textId="321C82FD" w:rsidR="005A05BF" w:rsidRPr="005E79A5" w:rsidRDefault="005A05BF" w:rsidP="00C15A3D">
      <w:pPr>
        <w:pStyle w:val="Caption"/>
        <w:rPr>
          <w:b w:val="0"/>
          <w:bCs/>
          <w:highlight w:val="yellow"/>
        </w:rPr>
      </w:pPr>
      <w:r w:rsidRPr="00FC790E">
        <w:t xml:space="preserve">Figure </w:t>
      </w:r>
      <w:r w:rsidR="00437EE8">
        <w:t>2.2.1</w:t>
      </w:r>
      <w:r w:rsidR="00FC790E">
        <w:t>:</w:t>
      </w:r>
      <w:r w:rsidRPr="00FC790E">
        <w:t xml:space="preserve"> Gross</w:t>
      </w:r>
      <w:r>
        <w:t xml:space="preserve"> State Product (GSP), ACT</w:t>
      </w:r>
    </w:p>
    <w:p w14:paraId="65656574" w14:textId="77777777" w:rsidR="005A05BF" w:rsidRDefault="005A05BF" w:rsidP="00C15A3D">
      <w:pPr>
        <w:pStyle w:val="Bbodytext"/>
        <w:spacing w:after="0"/>
        <w:rPr>
          <w:rFonts w:ascii="Calibri" w:hAnsi="Calibri"/>
          <w:b/>
          <w:bCs/>
          <w:sz w:val="18"/>
        </w:rPr>
      </w:pPr>
      <w:r w:rsidRPr="00CC7664">
        <w:rPr>
          <w:noProof/>
        </w:rPr>
        <w:drawing>
          <wp:inline distT="0" distB="0" distL="0" distR="0" wp14:anchorId="3AE2632E" wp14:editId="1A03A30C">
            <wp:extent cx="5762625" cy="3219450"/>
            <wp:effectExtent l="0" t="0" r="0" b="0"/>
            <wp:docPr id="19" name="Picture 19" descr="This two-panel chart illustrates the ACT’s Gross State Product (GSP) over the period 2005-06 (June 2006) to 2023-24 (June 2024), with the level of GSP on the left panel and GSP growth on the right, comparing the estimates at this Update with that published at the 2019-20 Budget Review. The ACT’s GSP has steadily increased and is expected to moderate in 2019-20 and to contract in 2020-21 due to the COVID-19 pandemic impact, before rising from 2021-22 onwards. While the growth rate of GSP is expected to recover quickly as restrictions ease, the level of GSP is expected to remain below that estimated at the time of the 2019-20 Budget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3219450"/>
                    </a:xfrm>
                    <a:prstGeom prst="rect">
                      <a:avLst/>
                    </a:prstGeom>
                    <a:noFill/>
                    <a:ln>
                      <a:noFill/>
                    </a:ln>
                  </pic:spPr>
                </pic:pic>
              </a:graphicData>
            </a:graphic>
          </wp:inline>
        </w:drawing>
      </w:r>
    </w:p>
    <w:p w14:paraId="7DF1FB36" w14:textId="77777777" w:rsidR="005A05BF" w:rsidRDefault="005A05BF" w:rsidP="00C15A3D">
      <w:pPr>
        <w:pStyle w:val="Bbodytext"/>
        <w:spacing w:after="0"/>
        <w:rPr>
          <w:rFonts w:ascii="Calibri" w:hAnsi="Calibri"/>
          <w:sz w:val="18"/>
        </w:rPr>
      </w:pPr>
      <w:r w:rsidRPr="00242DCB">
        <w:rPr>
          <w:rFonts w:ascii="Calibri" w:hAnsi="Calibri"/>
          <w:b/>
          <w:bCs/>
          <w:sz w:val="18"/>
        </w:rPr>
        <w:t>Sources</w:t>
      </w:r>
      <w:r w:rsidRPr="00264F61">
        <w:rPr>
          <w:rFonts w:ascii="Calibri" w:hAnsi="Calibri"/>
          <w:sz w:val="18"/>
        </w:rPr>
        <w:t>: ABS Cat. No. 5220.0 and Chief Minister, Treasury and Economic Development Directorate</w:t>
      </w:r>
    </w:p>
    <w:p w14:paraId="473F5249" w14:textId="5DE8A116" w:rsidR="005A05BF" w:rsidRDefault="005A05BF" w:rsidP="00C15A3D">
      <w:pPr>
        <w:pStyle w:val="Bbodytext"/>
        <w:spacing w:before="240"/>
      </w:pPr>
      <w:r>
        <w:t xml:space="preserve">The impact of COVID-19 on the ACT economy has been felt differently across industries. Further reinforcing the importance of targeted support. Those directly impacted by restrictions are expected to experience more severe negative impacts. </w:t>
      </w:r>
      <w:r w:rsidRPr="00870989">
        <w:t>Public administration and safety, health care and social assistance</w:t>
      </w:r>
      <w:r w:rsidRPr="006434DD">
        <w:t xml:space="preserve"> </w:t>
      </w:r>
      <w:r>
        <w:t>are expected to see increased government spending associated with managing the public health crisis and administering government stimulus and income support packages (</w:t>
      </w:r>
      <w:r w:rsidR="00FC790E">
        <w:t>Figure 2.2.2</w:t>
      </w:r>
      <w:r>
        <w:t>).</w:t>
      </w:r>
    </w:p>
    <w:p w14:paraId="6344842C" w14:textId="77777777" w:rsidR="005A05BF" w:rsidRDefault="005A05BF" w:rsidP="00C15A3D">
      <w:pPr>
        <w:pStyle w:val="Bbodytext"/>
        <w:rPr>
          <w:b/>
          <w:bCs/>
          <w:sz w:val="22"/>
        </w:rPr>
      </w:pPr>
      <w:r>
        <w:rPr>
          <w:b/>
          <w:bCs/>
          <w:sz w:val="22"/>
        </w:rPr>
        <w:br w:type="page"/>
      </w:r>
    </w:p>
    <w:p w14:paraId="568F7B07" w14:textId="3CF14916" w:rsidR="005A05BF" w:rsidRDefault="005A05BF" w:rsidP="00C15A3D">
      <w:pPr>
        <w:pStyle w:val="Caption"/>
        <w:rPr>
          <w:b w:val="0"/>
          <w:bCs/>
        </w:rPr>
      </w:pPr>
      <w:r w:rsidRPr="00FC790E">
        <w:lastRenderedPageBreak/>
        <w:t xml:space="preserve">Figure </w:t>
      </w:r>
      <w:r w:rsidR="00437EE8">
        <w:t>2.2.2</w:t>
      </w:r>
      <w:r w:rsidRPr="00FC790E">
        <w:t>:</w:t>
      </w:r>
      <w:r>
        <w:t xml:space="preserve"> Share of employment and Gross </w:t>
      </w:r>
      <w:proofErr w:type="gramStart"/>
      <w:r>
        <w:t>Value Added</w:t>
      </w:r>
      <w:proofErr w:type="gramEnd"/>
      <w:r>
        <w:t xml:space="preserve"> intensity of COVID-19 impacts on the ACT</w:t>
      </w:r>
    </w:p>
    <w:p w14:paraId="596F9CB9" w14:textId="77777777" w:rsidR="005A05BF" w:rsidRDefault="005A05BF" w:rsidP="00C15A3D">
      <w:pPr>
        <w:pStyle w:val="Bbodytext"/>
      </w:pPr>
      <w:r w:rsidRPr="00807A6D">
        <w:rPr>
          <w:noProof/>
        </w:rPr>
        <w:drawing>
          <wp:inline distT="0" distB="0" distL="0" distR="0" wp14:anchorId="1892B3D7" wp14:editId="4F0A0696">
            <wp:extent cx="5731510" cy="3065780"/>
            <wp:effectExtent l="0" t="0" r="0" b="0"/>
            <wp:docPr id="15" name="Picture 15" descr="This chart illustrates the impact of COVID-19 on the ACT economy, which varies across industries. Those directly impacted by restrictions are expected to experience more severe negative impacts while Public administration and safety, health care and social assistance are expected to see increased government spending associated with managing the public health crisis and administering government stimulus and income support pack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065780"/>
                    </a:xfrm>
                    <a:prstGeom prst="rect">
                      <a:avLst/>
                    </a:prstGeom>
                    <a:noFill/>
                    <a:ln>
                      <a:noFill/>
                    </a:ln>
                  </pic:spPr>
                </pic:pic>
              </a:graphicData>
            </a:graphic>
          </wp:inline>
        </w:drawing>
      </w:r>
    </w:p>
    <w:p w14:paraId="29DC559A" w14:textId="77777777" w:rsidR="005A05BF" w:rsidRDefault="005A05BF" w:rsidP="00C15A3D">
      <w:pPr>
        <w:pStyle w:val="Bbodytext"/>
        <w:spacing w:after="0"/>
        <w:rPr>
          <w:rFonts w:ascii="Calibri" w:hAnsi="Calibri"/>
          <w:sz w:val="18"/>
        </w:rPr>
      </w:pPr>
      <w:r w:rsidRPr="00242DCB">
        <w:rPr>
          <w:rFonts w:ascii="Calibri" w:hAnsi="Calibri"/>
          <w:b/>
          <w:bCs/>
          <w:sz w:val="18"/>
        </w:rPr>
        <w:t>Source</w:t>
      </w:r>
      <w:r>
        <w:rPr>
          <w:rFonts w:ascii="Calibri" w:hAnsi="Calibri"/>
          <w:b/>
          <w:bCs/>
          <w:sz w:val="18"/>
        </w:rPr>
        <w:t>s</w:t>
      </w:r>
      <w:r w:rsidRPr="00242DCB">
        <w:rPr>
          <w:rFonts w:ascii="Calibri" w:hAnsi="Calibri"/>
          <w:b/>
          <w:bCs/>
          <w:sz w:val="18"/>
        </w:rPr>
        <w:t>:</w:t>
      </w:r>
      <w:r w:rsidRPr="00223AC5">
        <w:rPr>
          <w:rFonts w:ascii="Calibri" w:hAnsi="Calibri"/>
          <w:sz w:val="18"/>
        </w:rPr>
        <w:t xml:space="preserve"> </w:t>
      </w:r>
      <w:r w:rsidRPr="00264F61">
        <w:rPr>
          <w:rFonts w:ascii="Calibri" w:hAnsi="Calibri"/>
          <w:sz w:val="18"/>
        </w:rPr>
        <w:t>Chief Minister, Treasury and Economic Development Directorate</w:t>
      </w:r>
      <w:r>
        <w:rPr>
          <w:rFonts w:ascii="Calibri" w:hAnsi="Calibri"/>
          <w:sz w:val="18"/>
        </w:rPr>
        <w:t xml:space="preserve">’s estimates; ABS Cat. No. 6202.0, 5220.0 and </w:t>
      </w:r>
      <w:r w:rsidRPr="0007200D">
        <w:rPr>
          <w:rFonts w:ascii="Calibri" w:hAnsi="Calibri"/>
          <w:sz w:val="18"/>
        </w:rPr>
        <w:t>6160.0.55.001</w:t>
      </w:r>
    </w:p>
    <w:p w14:paraId="04CCBA1C" w14:textId="77777777" w:rsidR="005A05BF" w:rsidRDefault="005A05BF" w:rsidP="00C15A3D">
      <w:pPr>
        <w:pStyle w:val="Bbodytext"/>
        <w:spacing w:before="0"/>
        <w:rPr>
          <w:rFonts w:ascii="Calibri" w:hAnsi="Calibri"/>
          <w:sz w:val="18"/>
        </w:rPr>
      </w:pPr>
      <w:r w:rsidRPr="00242DCB">
        <w:rPr>
          <w:rFonts w:ascii="Calibri" w:hAnsi="Calibri"/>
          <w:b/>
          <w:bCs/>
          <w:sz w:val="18"/>
        </w:rPr>
        <w:t>Notes:</w:t>
      </w:r>
      <w:r w:rsidRPr="00223AC5">
        <w:rPr>
          <w:rFonts w:ascii="Calibri" w:hAnsi="Calibri"/>
          <w:sz w:val="18"/>
        </w:rPr>
        <w:t xml:space="preserve"> </w:t>
      </w:r>
      <w:r>
        <w:rPr>
          <w:rFonts w:ascii="Calibri" w:hAnsi="Calibri"/>
          <w:sz w:val="18"/>
        </w:rPr>
        <w:t xml:space="preserve">Legend for intensity of negative impact </w:t>
      </w:r>
      <w:r w:rsidRPr="00223AC5">
        <w:rPr>
          <w:rFonts w:ascii="Calibri" w:hAnsi="Calibri"/>
          <w:i/>
          <w:iCs/>
          <w:sz w:val="18"/>
        </w:rPr>
        <w:t>Insignificant</w:t>
      </w:r>
      <w:r>
        <w:rPr>
          <w:rFonts w:ascii="Calibri" w:hAnsi="Calibri"/>
          <w:sz w:val="18"/>
        </w:rPr>
        <w:t xml:space="preserve"> = 0-5 per cent; </w:t>
      </w:r>
      <w:r w:rsidRPr="00223AC5">
        <w:rPr>
          <w:rFonts w:ascii="Calibri" w:hAnsi="Calibri"/>
          <w:i/>
          <w:iCs/>
          <w:sz w:val="18"/>
        </w:rPr>
        <w:t>Low</w:t>
      </w:r>
      <w:r>
        <w:rPr>
          <w:rFonts w:ascii="Calibri" w:hAnsi="Calibri"/>
          <w:sz w:val="18"/>
        </w:rPr>
        <w:t xml:space="preserve"> = 5-10 per cent; </w:t>
      </w:r>
      <w:r>
        <w:rPr>
          <w:rFonts w:ascii="Calibri" w:hAnsi="Calibri"/>
          <w:sz w:val="18"/>
        </w:rPr>
        <w:br/>
      </w:r>
      <w:r w:rsidRPr="00223AC5">
        <w:rPr>
          <w:rFonts w:ascii="Calibri" w:hAnsi="Calibri"/>
          <w:i/>
          <w:iCs/>
          <w:sz w:val="18"/>
        </w:rPr>
        <w:t>Moderate</w:t>
      </w:r>
      <w:r>
        <w:rPr>
          <w:rFonts w:ascii="Calibri" w:hAnsi="Calibri"/>
          <w:sz w:val="18"/>
        </w:rPr>
        <w:t xml:space="preserve"> = 10-20 per cent; </w:t>
      </w:r>
      <w:r w:rsidRPr="00223AC5">
        <w:rPr>
          <w:rFonts w:ascii="Calibri" w:hAnsi="Calibri"/>
          <w:i/>
          <w:iCs/>
          <w:sz w:val="18"/>
        </w:rPr>
        <w:t>Severe</w:t>
      </w:r>
      <w:r>
        <w:rPr>
          <w:rFonts w:ascii="Calibri" w:hAnsi="Calibri"/>
          <w:sz w:val="18"/>
        </w:rPr>
        <w:t xml:space="preserve"> = 20-30 per cent; and </w:t>
      </w:r>
      <w:r w:rsidRPr="00162DEF">
        <w:rPr>
          <w:rFonts w:ascii="Calibri" w:hAnsi="Calibri"/>
          <w:i/>
          <w:iCs/>
          <w:sz w:val="18"/>
        </w:rPr>
        <w:t>Increase</w:t>
      </w:r>
      <w:r>
        <w:rPr>
          <w:rFonts w:ascii="Calibri" w:hAnsi="Calibri"/>
          <w:sz w:val="18"/>
        </w:rPr>
        <w:t xml:space="preserve"> = positive impact 0-5 per cent</w:t>
      </w:r>
    </w:p>
    <w:p w14:paraId="3D0C6A63" w14:textId="77777777" w:rsidR="005A05BF" w:rsidRDefault="005A05BF">
      <w:pPr>
        <w:rPr>
          <w:rFonts w:ascii="Calibri" w:hAnsi="Calibri"/>
          <w:sz w:val="18"/>
        </w:rPr>
      </w:pPr>
      <w:r>
        <w:rPr>
          <w:rFonts w:ascii="Calibri" w:hAnsi="Calibri"/>
          <w:sz w:val="18"/>
        </w:rPr>
        <w:br w:type="page"/>
      </w:r>
    </w:p>
    <w:p w14:paraId="205A23DF" w14:textId="59B4B6F5" w:rsidR="005A05BF" w:rsidRDefault="005A05BF" w:rsidP="00C15A3D">
      <w:pPr>
        <w:pStyle w:val="B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0"/>
        <w:rPr>
          <w:szCs w:val="24"/>
        </w:rPr>
      </w:pPr>
      <w:r w:rsidRPr="00FC790E">
        <w:rPr>
          <w:b/>
          <w:bCs/>
        </w:rPr>
        <w:lastRenderedPageBreak/>
        <w:t>Box</w:t>
      </w:r>
      <w:r w:rsidRPr="00FC790E">
        <w:rPr>
          <w:b/>
          <w:bCs/>
          <w:szCs w:val="24"/>
        </w:rPr>
        <w:t xml:space="preserve"> </w:t>
      </w:r>
      <w:r w:rsidR="00FC790E" w:rsidRPr="00FC790E">
        <w:rPr>
          <w:b/>
          <w:bCs/>
          <w:szCs w:val="24"/>
        </w:rPr>
        <w:t>2</w:t>
      </w:r>
      <w:r w:rsidRPr="00FC790E">
        <w:rPr>
          <w:b/>
          <w:bCs/>
          <w:szCs w:val="24"/>
        </w:rPr>
        <w:t>.</w:t>
      </w:r>
      <w:r w:rsidR="00FC790E" w:rsidRPr="00FC790E">
        <w:rPr>
          <w:b/>
          <w:bCs/>
          <w:szCs w:val="24"/>
        </w:rPr>
        <w:t>2</w:t>
      </w:r>
      <w:r w:rsidRPr="00FC790E">
        <w:rPr>
          <w:b/>
          <w:bCs/>
          <w:szCs w:val="24"/>
        </w:rPr>
        <w:t>.</w:t>
      </w:r>
      <w:r w:rsidR="00FC790E" w:rsidRPr="00FC790E">
        <w:rPr>
          <w:b/>
          <w:bCs/>
          <w:szCs w:val="24"/>
        </w:rPr>
        <w:t>1</w:t>
      </w:r>
      <w:r w:rsidRPr="00FC790E">
        <w:rPr>
          <w:b/>
          <w:bCs/>
          <w:szCs w:val="24"/>
        </w:rPr>
        <w:t>:</w:t>
      </w:r>
      <w:r w:rsidRPr="00C04781">
        <w:rPr>
          <w:b/>
          <w:bCs/>
          <w:szCs w:val="24"/>
        </w:rPr>
        <w:t xml:space="preserve"> </w:t>
      </w:r>
      <w:r w:rsidRPr="00563909">
        <w:rPr>
          <w:b/>
          <w:bCs/>
          <w:szCs w:val="24"/>
        </w:rPr>
        <w:t>Business and Consumer Confidence</w:t>
      </w:r>
    </w:p>
    <w:p w14:paraId="3D1ED590" w14:textId="77777777" w:rsidR="005A05BF" w:rsidRDefault="005A05BF" w:rsidP="00C15A3D">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4"/>
          <w:szCs w:val="24"/>
        </w:rPr>
      </w:pPr>
      <w:r>
        <w:rPr>
          <w:sz w:val="24"/>
          <w:szCs w:val="24"/>
        </w:rPr>
        <w:t>The COVID-19</w:t>
      </w:r>
      <w:r w:rsidRPr="00563909">
        <w:rPr>
          <w:sz w:val="24"/>
          <w:szCs w:val="24"/>
        </w:rPr>
        <w:t xml:space="preserve"> outbreak and containment measures implemented to curb its spread </w:t>
      </w:r>
      <w:r>
        <w:rPr>
          <w:sz w:val="24"/>
          <w:szCs w:val="24"/>
        </w:rPr>
        <w:t>led to unprecedented falls in</w:t>
      </w:r>
      <w:r w:rsidRPr="00563909">
        <w:rPr>
          <w:sz w:val="24"/>
          <w:szCs w:val="24"/>
        </w:rPr>
        <w:t xml:space="preserve"> business and consumer confidence</w:t>
      </w:r>
      <w:r>
        <w:rPr>
          <w:sz w:val="24"/>
          <w:szCs w:val="24"/>
        </w:rPr>
        <w:t xml:space="preserve"> across the country</w:t>
      </w:r>
      <w:r w:rsidRPr="00563909">
        <w:rPr>
          <w:sz w:val="24"/>
          <w:szCs w:val="24"/>
        </w:rPr>
        <w:t xml:space="preserve">, </w:t>
      </w:r>
      <w:r>
        <w:rPr>
          <w:sz w:val="24"/>
          <w:szCs w:val="24"/>
        </w:rPr>
        <w:t>causing significant declines in</w:t>
      </w:r>
      <w:r w:rsidRPr="00563909">
        <w:rPr>
          <w:sz w:val="24"/>
          <w:szCs w:val="24"/>
        </w:rPr>
        <w:t xml:space="preserve"> household consumption, dwelling investment and business investment. </w:t>
      </w:r>
    </w:p>
    <w:p w14:paraId="62F3CDF3" w14:textId="59261394" w:rsidR="005A05BF" w:rsidRPr="00563909" w:rsidRDefault="005A05BF" w:rsidP="00C15A3D">
      <w:pPr>
        <w:pStyle w:val="Caption"/>
        <w:pBdr>
          <w:top w:val="single" w:sz="4" w:space="1" w:color="auto"/>
          <w:left w:val="single" w:sz="4" w:space="4" w:color="auto"/>
          <w:bottom w:val="single" w:sz="4" w:space="1" w:color="auto"/>
          <w:right w:val="single" w:sz="4" w:space="4" w:color="auto"/>
        </w:pBdr>
        <w:shd w:val="clear" w:color="auto" w:fill="D9D9D9" w:themeFill="background1" w:themeFillShade="D9"/>
        <w:rPr>
          <w:b w:val="0"/>
          <w:bCs/>
        </w:rPr>
      </w:pPr>
      <w:r>
        <w:t xml:space="preserve">Figure </w:t>
      </w:r>
      <w:r w:rsidR="00437EE8">
        <w:t>2.2.3</w:t>
      </w:r>
      <w:r>
        <w:t xml:space="preserve">: </w:t>
      </w:r>
      <w:r w:rsidRPr="00FC6F40">
        <w:t>Business and Consumer Confidence</w:t>
      </w:r>
    </w:p>
    <w:p w14:paraId="3E30DEE9" w14:textId="77777777" w:rsidR="005A05BF" w:rsidRDefault="005A05BF" w:rsidP="00C15A3D">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sz w:val="24"/>
          <w:szCs w:val="24"/>
        </w:rPr>
      </w:pPr>
      <w:r w:rsidRPr="0096160D">
        <w:rPr>
          <w:noProof/>
        </w:rPr>
        <w:drawing>
          <wp:inline distT="0" distB="0" distL="0" distR="0" wp14:anchorId="4EAB8D45" wp14:editId="265775AC">
            <wp:extent cx="5605200" cy="3157200"/>
            <wp:effectExtent l="0" t="0" r="0" b="5715"/>
            <wp:docPr id="23" name="Picture 23" descr="This two-panel chart illustrates confidence in the economy, with the left panel showing business confidence from July 2007 to July 2009 and the right panel showing consumer confidence from August 2007 to August 2020. Both business confidence and consumer confidence fell sharply in March and April 2020 and then recovered strongly in May and June 2020 as restrictions ease. However, the recent coronavirus outbreak in Victoria and increasing numbers of cases of community transmission in New South Wales, along with the associated restrictions including closure of interstate borders, has led to significant declines in business and consumer confidence in July and August 2020, unwinding more than half of the gains in May and June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5200" cy="3157200"/>
                    </a:xfrm>
                    <a:prstGeom prst="rect">
                      <a:avLst/>
                    </a:prstGeom>
                    <a:noFill/>
                    <a:ln>
                      <a:noFill/>
                    </a:ln>
                  </pic:spPr>
                </pic:pic>
              </a:graphicData>
            </a:graphic>
          </wp:inline>
        </w:drawing>
      </w:r>
    </w:p>
    <w:p w14:paraId="73E45F3E" w14:textId="77777777" w:rsidR="005A05BF" w:rsidRDefault="005A05BF" w:rsidP="00C15A3D">
      <w:pPr>
        <w:pBdr>
          <w:top w:val="single" w:sz="4" w:space="1" w:color="auto"/>
          <w:left w:val="single" w:sz="4" w:space="4" w:color="auto"/>
          <w:bottom w:val="single" w:sz="4" w:space="1" w:color="auto"/>
          <w:right w:val="single" w:sz="4" w:space="4" w:color="auto"/>
        </w:pBdr>
        <w:shd w:val="clear" w:color="auto" w:fill="D9D9D9" w:themeFill="background1" w:themeFillShade="D9"/>
        <w:spacing w:before="60" w:after="80"/>
        <w:jc w:val="both"/>
        <w:rPr>
          <w:sz w:val="24"/>
          <w:szCs w:val="24"/>
        </w:rPr>
      </w:pPr>
      <w:r w:rsidRPr="00870989">
        <w:rPr>
          <w:rFonts w:ascii="Calibri" w:hAnsi="Calibri"/>
          <w:b/>
          <w:bCs/>
          <w:sz w:val="18"/>
        </w:rPr>
        <w:t>Source</w:t>
      </w:r>
      <w:r>
        <w:rPr>
          <w:rFonts w:ascii="Calibri" w:hAnsi="Calibri"/>
          <w:b/>
          <w:bCs/>
          <w:sz w:val="18"/>
        </w:rPr>
        <w:t>s</w:t>
      </w:r>
      <w:r w:rsidRPr="00870989">
        <w:rPr>
          <w:rFonts w:ascii="Calibri" w:hAnsi="Calibri"/>
          <w:b/>
          <w:bCs/>
          <w:sz w:val="18"/>
        </w:rPr>
        <w:t>:</w:t>
      </w:r>
      <w:r w:rsidRPr="00AB333A">
        <w:rPr>
          <w:sz w:val="20"/>
          <w:szCs w:val="20"/>
        </w:rPr>
        <w:t xml:space="preserve"> </w:t>
      </w:r>
      <w:r w:rsidRPr="00AB333A">
        <w:rPr>
          <w:sz w:val="18"/>
          <w:szCs w:val="18"/>
        </w:rPr>
        <w:t>NAB Business Sentiment, July 2020 and Westpac-Melbourne Institute Consumer Sentiment, August 2020</w:t>
      </w:r>
    </w:p>
    <w:p w14:paraId="1B26BC1F" w14:textId="77777777" w:rsidR="005A05BF" w:rsidRDefault="005A05BF" w:rsidP="00C15A3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80"/>
        <w:rPr>
          <w:sz w:val="24"/>
          <w:szCs w:val="24"/>
        </w:rPr>
      </w:pPr>
      <w:r>
        <w:rPr>
          <w:sz w:val="24"/>
          <w:szCs w:val="24"/>
        </w:rPr>
        <w:t>B</w:t>
      </w:r>
      <w:r w:rsidRPr="00563909">
        <w:rPr>
          <w:sz w:val="24"/>
          <w:szCs w:val="24"/>
        </w:rPr>
        <w:t xml:space="preserve">usiness confidence </w:t>
      </w:r>
      <w:r>
        <w:rPr>
          <w:sz w:val="24"/>
          <w:szCs w:val="24"/>
        </w:rPr>
        <w:t>fell</w:t>
      </w:r>
      <w:r w:rsidRPr="00563909">
        <w:rPr>
          <w:sz w:val="24"/>
          <w:szCs w:val="24"/>
        </w:rPr>
        <w:t xml:space="preserve"> </w:t>
      </w:r>
      <w:r>
        <w:rPr>
          <w:sz w:val="24"/>
          <w:szCs w:val="24"/>
        </w:rPr>
        <w:t>sharply</w:t>
      </w:r>
      <w:r w:rsidRPr="00563909">
        <w:rPr>
          <w:sz w:val="24"/>
          <w:szCs w:val="24"/>
        </w:rPr>
        <w:t xml:space="preserve"> in March 2020 and</w:t>
      </w:r>
      <w:r>
        <w:rPr>
          <w:sz w:val="24"/>
          <w:szCs w:val="24"/>
        </w:rPr>
        <w:t xml:space="preserve"> was well below the levels seen </w:t>
      </w:r>
      <w:r w:rsidRPr="00563909">
        <w:rPr>
          <w:sz w:val="24"/>
          <w:szCs w:val="24"/>
        </w:rPr>
        <w:t xml:space="preserve">during the 2008 global financial crisis (GFC) and </w:t>
      </w:r>
      <w:r>
        <w:rPr>
          <w:sz w:val="24"/>
          <w:szCs w:val="24"/>
        </w:rPr>
        <w:t>the</w:t>
      </w:r>
      <w:r w:rsidRPr="00563909">
        <w:rPr>
          <w:sz w:val="24"/>
          <w:szCs w:val="24"/>
        </w:rPr>
        <w:t xml:space="preserve"> 1990 recession. The </w:t>
      </w:r>
      <w:r>
        <w:rPr>
          <w:sz w:val="24"/>
          <w:szCs w:val="24"/>
        </w:rPr>
        <w:t>COVID-19</w:t>
      </w:r>
      <w:r w:rsidRPr="00563909">
        <w:rPr>
          <w:sz w:val="24"/>
          <w:szCs w:val="24"/>
        </w:rPr>
        <w:t xml:space="preserve"> containment measures introduced in late March to limit the growing infections </w:t>
      </w:r>
      <w:r>
        <w:rPr>
          <w:sz w:val="24"/>
          <w:szCs w:val="24"/>
        </w:rPr>
        <w:t>led to the</w:t>
      </w:r>
      <w:r w:rsidRPr="00563909">
        <w:rPr>
          <w:sz w:val="24"/>
          <w:szCs w:val="24"/>
        </w:rPr>
        <w:t xml:space="preserve"> closure of businesses and restricted operations across industries. </w:t>
      </w:r>
    </w:p>
    <w:p w14:paraId="380BA8A2" w14:textId="1E0CDB26" w:rsidR="005A05BF" w:rsidRDefault="005A05BF" w:rsidP="00C15A3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80"/>
        <w:rPr>
          <w:sz w:val="24"/>
          <w:szCs w:val="24"/>
        </w:rPr>
      </w:pPr>
      <w:r w:rsidRPr="00563909">
        <w:rPr>
          <w:sz w:val="24"/>
          <w:szCs w:val="24"/>
        </w:rPr>
        <w:t xml:space="preserve">Despite the stimulus measures announced by the Commonwealth </w:t>
      </w:r>
      <w:r>
        <w:rPr>
          <w:sz w:val="24"/>
          <w:szCs w:val="24"/>
        </w:rPr>
        <w:t>and state and territory g</w:t>
      </w:r>
      <w:r w:rsidRPr="00563909">
        <w:rPr>
          <w:sz w:val="24"/>
          <w:szCs w:val="24"/>
        </w:rPr>
        <w:t>overnment</w:t>
      </w:r>
      <w:r>
        <w:rPr>
          <w:sz w:val="24"/>
          <w:szCs w:val="24"/>
        </w:rPr>
        <w:t>s</w:t>
      </w:r>
      <w:r w:rsidRPr="00563909">
        <w:rPr>
          <w:sz w:val="24"/>
          <w:szCs w:val="24"/>
        </w:rPr>
        <w:t xml:space="preserve"> and </w:t>
      </w:r>
      <w:r>
        <w:rPr>
          <w:sz w:val="24"/>
          <w:szCs w:val="24"/>
        </w:rPr>
        <w:t xml:space="preserve">monetary policy measures taken by </w:t>
      </w:r>
      <w:r w:rsidRPr="00563909">
        <w:rPr>
          <w:sz w:val="24"/>
          <w:szCs w:val="24"/>
        </w:rPr>
        <w:t xml:space="preserve">the </w:t>
      </w:r>
      <w:r>
        <w:rPr>
          <w:sz w:val="24"/>
          <w:szCs w:val="24"/>
        </w:rPr>
        <w:t>RBA</w:t>
      </w:r>
      <w:r w:rsidRPr="00563909">
        <w:rPr>
          <w:sz w:val="24"/>
          <w:szCs w:val="24"/>
        </w:rPr>
        <w:t>, business confidence continued to drop</w:t>
      </w:r>
      <w:r>
        <w:rPr>
          <w:sz w:val="24"/>
          <w:szCs w:val="24"/>
        </w:rPr>
        <w:t xml:space="preserve"> in April 2020,</w:t>
      </w:r>
      <w:r w:rsidRPr="00563909">
        <w:rPr>
          <w:sz w:val="24"/>
          <w:szCs w:val="24"/>
        </w:rPr>
        <w:t xml:space="preserve"> le</w:t>
      </w:r>
      <w:r>
        <w:rPr>
          <w:sz w:val="24"/>
          <w:szCs w:val="24"/>
        </w:rPr>
        <w:t>a</w:t>
      </w:r>
      <w:r w:rsidRPr="00563909">
        <w:rPr>
          <w:sz w:val="24"/>
          <w:szCs w:val="24"/>
        </w:rPr>
        <w:t>d</w:t>
      </w:r>
      <w:r>
        <w:rPr>
          <w:sz w:val="24"/>
          <w:szCs w:val="24"/>
        </w:rPr>
        <w:t>ing</w:t>
      </w:r>
      <w:r w:rsidRPr="00563909">
        <w:rPr>
          <w:sz w:val="24"/>
          <w:szCs w:val="24"/>
        </w:rPr>
        <w:t xml:space="preserve"> to </w:t>
      </w:r>
      <w:r>
        <w:rPr>
          <w:sz w:val="24"/>
          <w:szCs w:val="24"/>
        </w:rPr>
        <w:t xml:space="preserve">a </w:t>
      </w:r>
      <w:r w:rsidRPr="00563909">
        <w:rPr>
          <w:sz w:val="24"/>
          <w:szCs w:val="24"/>
        </w:rPr>
        <w:t>significant deterioration in the labour market in March and April 2020</w:t>
      </w:r>
      <w:r>
        <w:rPr>
          <w:sz w:val="24"/>
          <w:szCs w:val="24"/>
        </w:rPr>
        <w:t>,</w:t>
      </w:r>
      <w:r w:rsidRPr="00563909">
        <w:rPr>
          <w:sz w:val="24"/>
          <w:szCs w:val="24"/>
        </w:rPr>
        <w:t xml:space="preserve"> with over 870,000 people being laid off nationwide during the two-month period</w:t>
      </w:r>
      <w:r>
        <w:rPr>
          <w:sz w:val="24"/>
          <w:szCs w:val="24"/>
        </w:rPr>
        <w:t>, including 10,500 Canberrans</w:t>
      </w:r>
      <w:r w:rsidRPr="00563909">
        <w:rPr>
          <w:sz w:val="24"/>
          <w:szCs w:val="24"/>
        </w:rPr>
        <w:t xml:space="preserve">. </w:t>
      </w:r>
    </w:p>
    <w:p w14:paraId="3251319C" w14:textId="77777777" w:rsidR="005A05BF" w:rsidRPr="00C04781" w:rsidRDefault="005A05BF" w:rsidP="00C15A3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80"/>
        <w:rPr>
          <w:sz w:val="24"/>
          <w:szCs w:val="24"/>
        </w:rPr>
      </w:pPr>
      <w:r>
        <w:rPr>
          <w:sz w:val="24"/>
          <w:szCs w:val="24"/>
        </w:rPr>
        <w:t>C</w:t>
      </w:r>
      <w:r w:rsidRPr="00563909">
        <w:rPr>
          <w:sz w:val="24"/>
          <w:szCs w:val="24"/>
        </w:rPr>
        <w:t xml:space="preserve">onsumer confidence </w:t>
      </w:r>
      <w:r>
        <w:rPr>
          <w:sz w:val="24"/>
          <w:szCs w:val="24"/>
        </w:rPr>
        <w:t xml:space="preserve">also </w:t>
      </w:r>
      <w:r w:rsidRPr="00563909">
        <w:rPr>
          <w:sz w:val="24"/>
          <w:szCs w:val="24"/>
        </w:rPr>
        <w:t>fell sharply in April 2020</w:t>
      </w:r>
      <w:r>
        <w:rPr>
          <w:sz w:val="24"/>
          <w:szCs w:val="24"/>
        </w:rPr>
        <w:t>,</w:t>
      </w:r>
      <w:r w:rsidRPr="00BA44BB">
        <w:rPr>
          <w:sz w:val="24"/>
          <w:szCs w:val="24"/>
        </w:rPr>
        <w:t xml:space="preserve"> </w:t>
      </w:r>
      <w:r>
        <w:rPr>
          <w:sz w:val="24"/>
          <w:szCs w:val="24"/>
        </w:rPr>
        <w:t xml:space="preserve">although the introduction of </w:t>
      </w:r>
      <w:proofErr w:type="spellStart"/>
      <w:r w:rsidRPr="00563909">
        <w:rPr>
          <w:sz w:val="24"/>
          <w:szCs w:val="24"/>
        </w:rPr>
        <w:t>JobKeeper</w:t>
      </w:r>
      <w:proofErr w:type="spellEnd"/>
      <w:r>
        <w:rPr>
          <w:sz w:val="24"/>
          <w:szCs w:val="24"/>
        </w:rPr>
        <w:t xml:space="preserve"> likely prevented an even more significant fall</w:t>
      </w:r>
      <w:r w:rsidRPr="00563909">
        <w:rPr>
          <w:sz w:val="24"/>
          <w:szCs w:val="24"/>
        </w:rPr>
        <w:t xml:space="preserve">. </w:t>
      </w:r>
      <w:r>
        <w:rPr>
          <w:sz w:val="24"/>
          <w:szCs w:val="24"/>
        </w:rPr>
        <w:t xml:space="preserve">This was reflected in retail turnover which fell by </w:t>
      </w:r>
      <w:r w:rsidRPr="00D90283">
        <w:rPr>
          <w:sz w:val="24"/>
          <w:szCs w:val="24"/>
        </w:rPr>
        <w:t xml:space="preserve">14.9 per cent </w:t>
      </w:r>
      <w:r>
        <w:rPr>
          <w:sz w:val="24"/>
          <w:szCs w:val="24"/>
        </w:rPr>
        <w:t>in the ACT and by</w:t>
      </w:r>
      <w:r w:rsidRPr="00D90283">
        <w:rPr>
          <w:sz w:val="24"/>
          <w:szCs w:val="24"/>
        </w:rPr>
        <w:t xml:space="preserve"> 17.7 per cent</w:t>
      </w:r>
      <w:r>
        <w:rPr>
          <w:sz w:val="24"/>
          <w:szCs w:val="24"/>
        </w:rPr>
        <w:t xml:space="preserve"> nationally that month. </w:t>
      </w:r>
      <w:r w:rsidRPr="00563909">
        <w:rPr>
          <w:sz w:val="24"/>
          <w:szCs w:val="24"/>
        </w:rPr>
        <w:t>In May and June</w:t>
      </w:r>
      <w:r>
        <w:rPr>
          <w:sz w:val="24"/>
          <w:szCs w:val="24"/>
        </w:rPr>
        <w:t xml:space="preserve"> 2020</w:t>
      </w:r>
      <w:r w:rsidRPr="00563909">
        <w:rPr>
          <w:sz w:val="24"/>
          <w:szCs w:val="24"/>
        </w:rPr>
        <w:t xml:space="preserve">, business and consumer confidence saw a strong </w:t>
      </w:r>
      <w:r>
        <w:rPr>
          <w:sz w:val="24"/>
          <w:szCs w:val="24"/>
        </w:rPr>
        <w:t xml:space="preserve">recovery </w:t>
      </w:r>
      <w:r w:rsidRPr="00563909">
        <w:rPr>
          <w:sz w:val="24"/>
          <w:szCs w:val="24"/>
        </w:rPr>
        <w:t xml:space="preserve">as the spread of the virus was brought under control and states and territories began to gradually lift restrictions. </w:t>
      </w:r>
      <w:r>
        <w:rPr>
          <w:sz w:val="24"/>
          <w:szCs w:val="24"/>
        </w:rPr>
        <w:t>This led to retail turnover in the ACT rising by 12.2 per cent in May and by 3.8 per cent in June. However</w:t>
      </w:r>
      <w:r w:rsidRPr="00563909">
        <w:rPr>
          <w:sz w:val="24"/>
          <w:szCs w:val="24"/>
        </w:rPr>
        <w:t xml:space="preserve">, the recent coronavirus outbreak in Victoria and increasing numbers of </w:t>
      </w:r>
      <w:r>
        <w:rPr>
          <w:sz w:val="24"/>
          <w:szCs w:val="24"/>
        </w:rPr>
        <w:t xml:space="preserve">cases of </w:t>
      </w:r>
      <w:r w:rsidRPr="00563909">
        <w:rPr>
          <w:sz w:val="24"/>
          <w:szCs w:val="24"/>
        </w:rPr>
        <w:t>community transmission in New South Wales</w:t>
      </w:r>
      <w:r>
        <w:rPr>
          <w:sz w:val="24"/>
          <w:szCs w:val="24"/>
        </w:rPr>
        <w:t>, along with</w:t>
      </w:r>
      <w:r w:rsidRPr="00563909">
        <w:rPr>
          <w:sz w:val="24"/>
          <w:szCs w:val="24"/>
        </w:rPr>
        <w:t xml:space="preserve"> </w:t>
      </w:r>
      <w:r>
        <w:rPr>
          <w:sz w:val="24"/>
          <w:szCs w:val="24"/>
        </w:rPr>
        <w:t xml:space="preserve">the associated restrictions including </w:t>
      </w:r>
      <w:r w:rsidRPr="00563909">
        <w:rPr>
          <w:sz w:val="24"/>
          <w:szCs w:val="24"/>
        </w:rPr>
        <w:t>closure of interstate borders</w:t>
      </w:r>
      <w:r>
        <w:rPr>
          <w:sz w:val="24"/>
          <w:szCs w:val="24"/>
        </w:rPr>
        <w:t xml:space="preserve">, has led to significant declines in business and consumer confidence in July and August 2020, </w:t>
      </w:r>
      <w:r w:rsidRPr="002D5222">
        <w:rPr>
          <w:sz w:val="24"/>
          <w:szCs w:val="24"/>
        </w:rPr>
        <w:t xml:space="preserve">unwinding </w:t>
      </w:r>
      <w:r>
        <w:rPr>
          <w:sz w:val="24"/>
          <w:szCs w:val="24"/>
        </w:rPr>
        <w:t xml:space="preserve">more than half of the </w:t>
      </w:r>
      <w:r w:rsidRPr="002D5222">
        <w:rPr>
          <w:sz w:val="24"/>
          <w:szCs w:val="24"/>
        </w:rPr>
        <w:t>gains</w:t>
      </w:r>
      <w:r>
        <w:rPr>
          <w:sz w:val="24"/>
          <w:szCs w:val="24"/>
        </w:rPr>
        <w:t xml:space="preserve"> in May and June 2020</w:t>
      </w:r>
      <w:r w:rsidRPr="00C04781">
        <w:rPr>
          <w:sz w:val="24"/>
          <w:szCs w:val="24"/>
        </w:rPr>
        <w:t xml:space="preserve">. </w:t>
      </w:r>
    </w:p>
    <w:p w14:paraId="6FE8F095" w14:textId="77777777" w:rsidR="005A05BF" w:rsidRDefault="005A05BF" w:rsidP="00C15A3D">
      <w:pPr>
        <w:pStyle w:val="Heading3"/>
      </w:pPr>
      <w:r>
        <w:lastRenderedPageBreak/>
        <w:t>Labour Market</w:t>
      </w:r>
    </w:p>
    <w:p w14:paraId="566265D6" w14:textId="77777777" w:rsidR="005A05BF" w:rsidRDefault="005A05BF" w:rsidP="00C15A3D">
      <w:pPr>
        <w:pStyle w:val="Bbodytext"/>
        <w:spacing w:after="240"/>
      </w:pPr>
      <w:r>
        <w:t xml:space="preserve">The impact of restrictions in the ACT has been less severe than experienced nationally, with ACT’s employment falling by 0.6 per cent in 2019-20, compared to a 3.9 per cent fall nationally. </w:t>
      </w:r>
    </w:p>
    <w:p w14:paraId="17E99730" w14:textId="77777777" w:rsidR="005A05BF" w:rsidRDefault="005A05BF" w:rsidP="00C15A3D">
      <w:pPr>
        <w:pStyle w:val="Bbodytext"/>
        <w:spacing w:after="240"/>
      </w:pPr>
      <w:r>
        <w:t xml:space="preserve">As restrictions were eased in the ACT, employment improved in July and is now only around 2 per cent below the level in March as the crisis hit. </w:t>
      </w:r>
    </w:p>
    <w:p w14:paraId="7759DB1C" w14:textId="77777777" w:rsidR="005A05BF" w:rsidRDefault="005A05BF" w:rsidP="00C15A3D">
      <w:pPr>
        <w:pStyle w:val="Bbodytext"/>
        <w:spacing w:after="240"/>
      </w:pPr>
      <w:r>
        <w:t>Female employment, initially more severely impacted, rose by 3,800 persons in June and July, reversing around 70 per cent of the decline from April and May. Male employment rose by 1,900 persons, reversing around 40 per cent of the decline from April and May.</w:t>
      </w:r>
    </w:p>
    <w:p w14:paraId="4D37B6BC" w14:textId="0DC6BF42" w:rsidR="005A05BF" w:rsidRPr="00242DCB" w:rsidRDefault="005A05BF" w:rsidP="00C15A3D">
      <w:pPr>
        <w:pStyle w:val="Caption"/>
      </w:pPr>
      <w:r w:rsidRPr="00FC790E">
        <w:t xml:space="preserve">Figure </w:t>
      </w:r>
      <w:r w:rsidR="00437EE8">
        <w:t>2.2.4</w:t>
      </w:r>
      <w:r>
        <w:t>: Change in monthly employment since March 2020, ACT</w:t>
      </w:r>
    </w:p>
    <w:p w14:paraId="6D6A23FC" w14:textId="77777777" w:rsidR="005A05BF" w:rsidRDefault="005A05BF" w:rsidP="00C15A3D">
      <w:pPr>
        <w:pStyle w:val="Bbodytext"/>
        <w:rPr>
          <w:b/>
          <w:bCs/>
          <w:sz w:val="22"/>
        </w:rPr>
      </w:pPr>
      <w:r w:rsidRPr="00826404">
        <w:rPr>
          <w:noProof/>
        </w:rPr>
        <w:drawing>
          <wp:inline distT="0" distB="0" distL="0" distR="0" wp14:anchorId="044A06A7" wp14:editId="26EDECDE">
            <wp:extent cx="5731510" cy="3165475"/>
            <wp:effectExtent l="0" t="0" r="0" b="0"/>
            <wp:docPr id="22" name="Picture 22" descr="This two-panel chart illustrates the change in monthly employment by gender in the ACT since March 2020. The ACT’s employment improved in July and is now only around 2 per cent below the level in March as the crisis hit, following the gradual easing of restrictions. Female employment, initially more severely impacted, rose by 3,800 persons in June and July, reversing around 70 per cent of the decline from April and May. Male employment rose by 1,900 persons, reversing around 40 per cent of the decline from April and 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165475"/>
                    </a:xfrm>
                    <a:prstGeom prst="rect">
                      <a:avLst/>
                    </a:prstGeom>
                    <a:noFill/>
                    <a:ln>
                      <a:noFill/>
                    </a:ln>
                  </pic:spPr>
                </pic:pic>
              </a:graphicData>
            </a:graphic>
          </wp:inline>
        </w:drawing>
      </w:r>
    </w:p>
    <w:p w14:paraId="1BF364A6" w14:textId="77777777" w:rsidR="005A05BF" w:rsidRPr="007A5C95" w:rsidRDefault="005A05BF" w:rsidP="00C15A3D">
      <w:pPr>
        <w:pStyle w:val="Bbodytext"/>
        <w:rPr>
          <w:rFonts w:ascii="Calibri" w:hAnsi="Calibri"/>
          <w:sz w:val="18"/>
        </w:rPr>
      </w:pPr>
      <w:r w:rsidRPr="00F446EE">
        <w:rPr>
          <w:rFonts w:ascii="Calibri" w:hAnsi="Calibri"/>
          <w:b/>
          <w:bCs/>
          <w:sz w:val="18"/>
        </w:rPr>
        <w:t>Source:</w:t>
      </w:r>
      <w:r w:rsidRPr="007A5C95">
        <w:rPr>
          <w:rFonts w:ascii="Calibri" w:hAnsi="Calibri"/>
          <w:sz w:val="18"/>
        </w:rPr>
        <w:t xml:space="preserve"> ABS cat No. 6202.0</w:t>
      </w:r>
    </w:p>
    <w:p w14:paraId="6368EF92" w14:textId="7111FCFF" w:rsidR="005A05BF" w:rsidRDefault="005A05BF" w:rsidP="00C15A3D">
      <w:pPr>
        <w:pStyle w:val="Bbodytext"/>
      </w:pPr>
      <w:r>
        <w:t xml:space="preserve">Weekly payroll jobs increased by 3.6 per cent from the low point at the end of April to the end of July. The recovery is, however, uneven across industries, with the number of payroll jobs still 4.5 per cent below levels in </w:t>
      </w:r>
      <w:r w:rsidRPr="003D5B8A">
        <w:t>mid-March, when Australia recorded its 100th confirmed COVID-19 case</w:t>
      </w:r>
      <w:r>
        <w:t xml:space="preserve"> </w:t>
      </w:r>
      <w:r w:rsidRPr="00FC790E">
        <w:t xml:space="preserve">(see </w:t>
      </w:r>
      <w:r w:rsidR="00FC790E">
        <w:t>Figure</w:t>
      </w:r>
      <w:r w:rsidRPr="00FC790E">
        <w:t xml:space="preserve"> </w:t>
      </w:r>
      <w:r w:rsidR="00FC790E" w:rsidRPr="00FC790E">
        <w:t>2</w:t>
      </w:r>
      <w:r w:rsidRPr="00FC790E">
        <w:t>.</w:t>
      </w:r>
      <w:r w:rsidR="00FC790E" w:rsidRPr="00FC790E">
        <w:t>2</w:t>
      </w:r>
      <w:r w:rsidRPr="00FC790E">
        <w:t>.5).</w:t>
      </w:r>
    </w:p>
    <w:p w14:paraId="4BBBA7E1" w14:textId="77777777" w:rsidR="005A05BF" w:rsidRDefault="005A05BF">
      <w:pPr>
        <w:rPr>
          <w:sz w:val="24"/>
        </w:rPr>
      </w:pPr>
      <w:r>
        <w:br w:type="page"/>
      </w:r>
    </w:p>
    <w:p w14:paraId="79243588" w14:textId="2160D8E4" w:rsidR="005A05BF" w:rsidRPr="008E212C" w:rsidRDefault="005A05BF" w:rsidP="00C15A3D">
      <w:pPr>
        <w:pStyle w:val="Caption"/>
      </w:pPr>
      <w:r w:rsidRPr="00FC790E">
        <w:lastRenderedPageBreak/>
        <w:t xml:space="preserve">Figure </w:t>
      </w:r>
      <w:r w:rsidR="00437EE8">
        <w:t>2.2.5</w:t>
      </w:r>
      <w:r w:rsidRPr="00FC790E">
        <w:t>:</w:t>
      </w:r>
      <w:r>
        <w:t xml:space="preserve"> Change in payroll jobs by industry from week ending 14 March to week ending 25 July 2020, ACT</w:t>
      </w:r>
    </w:p>
    <w:p w14:paraId="7D269797" w14:textId="77777777" w:rsidR="005A05BF" w:rsidRPr="00CA6C0E" w:rsidRDefault="005A05BF" w:rsidP="00C15A3D">
      <w:pPr>
        <w:pStyle w:val="Bbodytext"/>
        <w:rPr>
          <w:b/>
          <w:sz w:val="22"/>
        </w:rPr>
      </w:pPr>
      <w:r w:rsidRPr="00CA6C0E">
        <w:rPr>
          <w:noProof/>
        </w:rPr>
        <w:drawing>
          <wp:inline distT="0" distB="0" distL="0" distR="0" wp14:anchorId="10A4BCF8" wp14:editId="1AF2320A">
            <wp:extent cx="5731510" cy="3063875"/>
            <wp:effectExtent l="0" t="0" r="2540" b="3175"/>
            <wp:docPr id="7" name="Picture 7" descr="This chart illustrates the change in payroll jobs in the ACT by industry impact of COVID-19 on the ACT economy across industry from the week ending 14 March (the week when Australia recorded its 100th confirmed COVID-19 case) to the week ending 25 July 2020. Over this period, payroll jobs in:&#10;- Agriculture, forestry and fishing fell by 10.8%;&#10;- Mining rose by 5.8%;&#10;- Manufacturing fell by 4.0%;&#10;- Electricity, gas, water and waste services rose marginally by 0.1%;&#10;- Constructions fell by 4.8%;&#10;- Wholesale trade rose by 2.0%;&#10;- Retail Trade fell by 3.7%;&#10;- Accommodation and food services fell by 19.8%;&#10;- Transport, postal and warehousing fell by8.7%;&#10;- Information media and telecommunications fell by 5.5%;&#10;- Financial and insurance services fell by 0.5%;&#10;- Rental, hiring and real estate services fell by 13.2%;&#10;- Professional, scientific and technical services fell by 5.2%;&#10;- Administrative and support services fell by 4.5%;&#10;- Public administration and safety fell by 0.2%;&#10;- Education and training fell by 6.5%;&#10;- Health care and social assistance rose by 0.1%;&#10;- Arts and recreation services fell by 13.4%; and&#10;- Other services fell by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063875"/>
                    </a:xfrm>
                    <a:prstGeom prst="rect">
                      <a:avLst/>
                    </a:prstGeom>
                    <a:noFill/>
                    <a:ln>
                      <a:noFill/>
                    </a:ln>
                  </pic:spPr>
                </pic:pic>
              </a:graphicData>
            </a:graphic>
          </wp:inline>
        </w:drawing>
      </w:r>
    </w:p>
    <w:p w14:paraId="4C927F5B" w14:textId="77777777" w:rsidR="005A05BF" w:rsidRDefault="005A05BF" w:rsidP="00C15A3D">
      <w:pPr>
        <w:pStyle w:val="Bbodytext"/>
      </w:pPr>
      <w:r w:rsidRPr="00264F61">
        <w:rPr>
          <w:rFonts w:ascii="Calibri" w:hAnsi="Calibri"/>
          <w:b/>
          <w:bCs/>
          <w:sz w:val="18"/>
        </w:rPr>
        <w:t>Source</w:t>
      </w:r>
      <w:r w:rsidRPr="00264F61">
        <w:rPr>
          <w:rFonts w:ascii="Calibri" w:hAnsi="Calibri"/>
          <w:sz w:val="18"/>
        </w:rPr>
        <w:t xml:space="preserve">: ABS Cat. No. </w:t>
      </w:r>
      <w:r w:rsidRPr="0007200D">
        <w:rPr>
          <w:rFonts w:ascii="Calibri" w:hAnsi="Calibri"/>
          <w:sz w:val="18"/>
        </w:rPr>
        <w:t>6160.0.55.001</w:t>
      </w:r>
    </w:p>
    <w:p w14:paraId="2B2C9782" w14:textId="48F7337C" w:rsidR="005A05BF" w:rsidRPr="00DC4F85" w:rsidRDefault="005A05BF" w:rsidP="00C15A3D">
      <w:pPr>
        <w:pStyle w:val="Bbodytext"/>
      </w:pPr>
      <w:r w:rsidRPr="008419C3">
        <w:t xml:space="preserve">Furthermore, weekly data </w:t>
      </w:r>
      <w:r w:rsidRPr="0071220D">
        <w:t>has shown improvements in payroll jobs across all age groups since the low point in late April 2020, with young people experiencing the largest improvement in recent weeks. The number of payroll jobs worked by people aged under 20</w:t>
      </w:r>
      <w:r w:rsidRPr="00DC4F85">
        <w:t xml:space="preserve"> has increased by 31.1 per cent from the end of April to the end of July and it is now only 2.8 per cent below the level in mid-March </w:t>
      </w:r>
      <w:r w:rsidRPr="00FC790E">
        <w:t>(</w:t>
      </w:r>
      <w:r w:rsidR="00FC790E" w:rsidRPr="00FC790E">
        <w:t>Figure 2.2</w:t>
      </w:r>
      <w:r w:rsidRPr="00FC790E">
        <w:t>.6).</w:t>
      </w:r>
    </w:p>
    <w:p w14:paraId="68BD1AB5" w14:textId="7AED6D40" w:rsidR="005A05BF" w:rsidRDefault="005A05BF" w:rsidP="00C15A3D">
      <w:pPr>
        <w:pStyle w:val="Bbodytext"/>
      </w:pPr>
      <w:r>
        <w:t>This steady</w:t>
      </w:r>
      <w:r w:rsidRPr="00251DFC">
        <w:t xml:space="preserve"> </w:t>
      </w:r>
      <w:r w:rsidRPr="00AA1972">
        <w:t xml:space="preserve">recovery in the number of </w:t>
      </w:r>
      <w:r>
        <w:t>payroll</w:t>
      </w:r>
      <w:r w:rsidRPr="00AA1972">
        <w:t xml:space="preserve"> jobs </w:t>
      </w:r>
      <w:r>
        <w:t xml:space="preserve">for people aged under 20 </w:t>
      </w:r>
      <w:r w:rsidR="00B0721E">
        <w:t>between</w:t>
      </w:r>
      <w:r>
        <w:t xml:space="preserve"> </w:t>
      </w:r>
      <w:r w:rsidR="00B0721E">
        <w:br/>
      </w:r>
      <w:r>
        <w:t xml:space="preserve">May </w:t>
      </w:r>
      <w:r w:rsidR="00B0721E">
        <w:t>and</w:t>
      </w:r>
      <w:r>
        <w:t xml:space="preserve"> July 2020 resulted in around two-thirds of the lost jobs in the </w:t>
      </w:r>
      <w:r w:rsidRPr="00870989">
        <w:t>accommodation and food services</w:t>
      </w:r>
      <w:r w:rsidRPr="000A6A32">
        <w:t xml:space="preserve"> </w:t>
      </w:r>
      <w:r>
        <w:t>industry as well as</w:t>
      </w:r>
      <w:r w:rsidRPr="00D743BE">
        <w:t xml:space="preserve"> </w:t>
      </w:r>
      <w:r w:rsidRPr="00870989">
        <w:t>arts and recreation</w:t>
      </w:r>
      <w:r>
        <w:t xml:space="preserve"> being regained by July 2020. </w:t>
      </w:r>
    </w:p>
    <w:p w14:paraId="39B692B5" w14:textId="77777777" w:rsidR="005A05BF" w:rsidRDefault="005A05BF" w:rsidP="00C15A3D">
      <w:pPr>
        <w:pStyle w:val="Bbodytext"/>
      </w:pPr>
      <w:r>
        <w:t>Looking forward, the success of actions to manage the spread of the virus and invest in training and skills development will determine employment outcomes for young employees in frontline industries.</w:t>
      </w:r>
    </w:p>
    <w:p w14:paraId="2C26F462" w14:textId="77777777" w:rsidR="005A05BF" w:rsidRDefault="005A05BF" w:rsidP="00C15A3D">
      <w:pPr>
        <w:rPr>
          <w:b/>
          <w:bCs/>
        </w:rPr>
      </w:pPr>
      <w:r>
        <w:rPr>
          <w:b/>
          <w:bCs/>
        </w:rPr>
        <w:br w:type="page"/>
      </w:r>
    </w:p>
    <w:p w14:paraId="6D7A2A24" w14:textId="6A1F74B9" w:rsidR="005A05BF" w:rsidRPr="008E212C" w:rsidRDefault="005A05BF" w:rsidP="00C15A3D">
      <w:pPr>
        <w:pStyle w:val="Caption"/>
      </w:pPr>
      <w:r w:rsidRPr="00FC790E">
        <w:lastRenderedPageBreak/>
        <w:t xml:space="preserve">Figure </w:t>
      </w:r>
      <w:r w:rsidR="00E43DF2">
        <w:t>2.</w:t>
      </w:r>
      <w:r w:rsidR="00FC790E" w:rsidRPr="00FC790E">
        <w:t>2.</w:t>
      </w:r>
      <w:r w:rsidR="00E43DF2">
        <w:t>6</w:t>
      </w:r>
      <w:r w:rsidRPr="00FC790E">
        <w:t>:</w:t>
      </w:r>
      <w:r>
        <w:t xml:space="preserve"> Change in payroll jobs by age group - week ending 25 April to 25 July 2020, ACT</w:t>
      </w:r>
    </w:p>
    <w:p w14:paraId="02AF9F6B" w14:textId="77777777" w:rsidR="005A05BF" w:rsidRDefault="005A05BF" w:rsidP="00C15A3D">
      <w:pPr>
        <w:pStyle w:val="Bbodytext"/>
      </w:pPr>
      <w:r>
        <w:rPr>
          <w:noProof/>
        </w:rPr>
        <w:drawing>
          <wp:inline distT="0" distB="0" distL="0" distR="0" wp14:anchorId="58766919" wp14:editId="51AAB827">
            <wp:extent cx="5730875" cy="3267710"/>
            <wp:effectExtent l="0" t="0" r="0" b="8890"/>
            <wp:docPr id="6" name="Picture 6" descr="This chart illustrates the change in payroll jobs in the ACT by age groups from the week ending 14 March 2020 to low point in the week ending 25 April; and from low point in the week ending 25 April to the week ending 25 July. Payroll jobs worked by people aged:&#10;- under 20 years declined by 25.8% from the week ending 14 March 2020 to low point in the week ending 25 April and increased by 31.1% from low point in the week ending 25 April to the week ending 25 July;&#10;- 20-29 years declined by 13.3% from the week ending 14 March 2020 to low point in the week ending 25 April and increased by 7.0% from low point in the week ending 25 April to the week ending 25 July;&#10;- 30-39 years declined by 5.7% from the week ending 14 March 2020 to low point in the week ending 25 April and increased by 2.2% from low point in the week ending 25 April to the week ending 25 July;&#10;- 40-49 years declined by 3.8% from the week ending 14 March 2020 to low point in the week ending 25 April and increased by 1.4% from low point in the week ending 25 April to the week ending 25 July;&#10;- 50-59 years declined by 3.5% from the week ending 14 March 2020 to low point in the week ending 25 April and increased by 0.4% from low point in the week ending 25 April to the week ending 25 July;&#10;- 60-69 years declined by 6.5% from the week ending 14 March 2020 to low point in the week ending 25 April and increased by 0.9% from low point in the week ending 25 April to the week ending 25 July; and&#10;- 70 years and over declined by 14% from the week ending 14 March 2020 to low point in the week ending 25 April and increased by 2.6% from low point in the week ending 25 April to the week ending 25 Ju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875" cy="3267710"/>
                    </a:xfrm>
                    <a:prstGeom prst="rect">
                      <a:avLst/>
                    </a:prstGeom>
                    <a:noFill/>
                  </pic:spPr>
                </pic:pic>
              </a:graphicData>
            </a:graphic>
          </wp:inline>
        </w:drawing>
      </w:r>
    </w:p>
    <w:p w14:paraId="2683748F" w14:textId="77777777" w:rsidR="005A05BF" w:rsidRDefault="005A05BF" w:rsidP="00C15A3D">
      <w:pPr>
        <w:pStyle w:val="Bbodytext"/>
        <w:spacing w:after="240"/>
      </w:pPr>
      <w:r w:rsidRPr="00264F61">
        <w:rPr>
          <w:rFonts w:ascii="Calibri" w:hAnsi="Calibri"/>
          <w:b/>
          <w:bCs/>
          <w:sz w:val="18"/>
        </w:rPr>
        <w:t>Source</w:t>
      </w:r>
      <w:r w:rsidRPr="00264F61">
        <w:rPr>
          <w:rFonts w:ascii="Calibri" w:hAnsi="Calibri"/>
          <w:sz w:val="18"/>
        </w:rPr>
        <w:t xml:space="preserve">: ABS Cat. No. </w:t>
      </w:r>
      <w:r w:rsidRPr="0007200D">
        <w:rPr>
          <w:rFonts w:ascii="Calibri" w:hAnsi="Calibri"/>
          <w:sz w:val="18"/>
        </w:rPr>
        <w:t>6160.0.55.001</w:t>
      </w:r>
    </w:p>
    <w:p w14:paraId="1C1B5DA2" w14:textId="443E9EE9" w:rsidR="005A05BF" w:rsidRDefault="005A05BF" w:rsidP="00C15A3D">
      <w:pPr>
        <w:pStyle w:val="Bbodytext"/>
      </w:pPr>
      <w:r>
        <w:t xml:space="preserve">While employment is expected to pick up slowly from the September quarter 2020, under the baseline scenario employment will contract by a </w:t>
      </w:r>
      <w:r>
        <w:rPr>
          <w:rFonts w:cstheme="minorHAnsi"/>
        </w:rPr>
        <w:t>¼</w:t>
      </w:r>
      <w:r>
        <w:t xml:space="preserve"> of a percentage point in 2020-21. As a result</w:t>
      </w:r>
      <w:r w:rsidR="00B0721E">
        <w:t xml:space="preserve"> of COVID-19</w:t>
      </w:r>
      <w:r>
        <w:t>, the level of employment in is not expected to return to the level seen in June 2020 (</w:t>
      </w:r>
      <w:r w:rsidR="00FC790E" w:rsidRPr="00FC790E">
        <w:t>Figure</w:t>
      </w:r>
      <w:r w:rsidRPr="00FC790E">
        <w:t xml:space="preserve"> </w:t>
      </w:r>
      <w:r w:rsidR="00FC790E" w:rsidRPr="00FC790E">
        <w:t>2</w:t>
      </w:r>
      <w:r w:rsidRPr="00FC790E">
        <w:t>.</w:t>
      </w:r>
      <w:r w:rsidR="00FC790E" w:rsidRPr="00FC790E">
        <w:t>2</w:t>
      </w:r>
      <w:r w:rsidRPr="00FC790E">
        <w:t>.7)</w:t>
      </w:r>
      <w:r>
        <w:t xml:space="preserve">. In part, this is due to the economic impact of the stage four </w:t>
      </w:r>
      <w:r w:rsidRPr="00A36C5D">
        <w:t>restrictions in Victoria in response to the second COVID-19 outbreak</w:t>
      </w:r>
      <w:r>
        <w:t xml:space="preserve"> and the impact of the tightening of the </w:t>
      </w:r>
      <w:proofErr w:type="spellStart"/>
      <w:r>
        <w:t>JobKeeper</w:t>
      </w:r>
      <w:proofErr w:type="spellEnd"/>
      <w:r>
        <w:t xml:space="preserve"> program, which will see income support progressively removed. The Victorian outbreak, including interstate border restrictions, will directly affect domestic tourism in the ACT, while disruptions to supply chains in Victoria will limit the supply of some goods and services dampening interstate trade. </w:t>
      </w:r>
    </w:p>
    <w:p w14:paraId="60E3C580" w14:textId="77777777" w:rsidR="005A05BF" w:rsidRDefault="005A05BF" w:rsidP="00C15A3D">
      <w:pPr>
        <w:pStyle w:val="Bbodytext"/>
        <w:spacing w:before="240"/>
        <w:rPr>
          <w:b/>
          <w:bCs/>
          <w:sz w:val="22"/>
        </w:rPr>
      </w:pPr>
      <w:r>
        <w:rPr>
          <w:b/>
          <w:bCs/>
          <w:sz w:val="22"/>
        </w:rPr>
        <w:br w:type="page"/>
      </w:r>
    </w:p>
    <w:p w14:paraId="1D1C9B71" w14:textId="7F2936A5" w:rsidR="005A05BF" w:rsidRDefault="005A05BF" w:rsidP="00C15A3D">
      <w:pPr>
        <w:pStyle w:val="Caption"/>
      </w:pPr>
      <w:r w:rsidRPr="00FC790E">
        <w:lastRenderedPageBreak/>
        <w:t>Figure</w:t>
      </w:r>
      <w:r w:rsidR="00121EAC">
        <w:t xml:space="preserve"> </w:t>
      </w:r>
      <w:r w:rsidR="00E43DF2">
        <w:t>2</w:t>
      </w:r>
      <w:r w:rsidRPr="00FC790E">
        <w:t>.</w:t>
      </w:r>
      <w:r w:rsidR="00FC790E" w:rsidRPr="00FC790E">
        <w:t>2.</w:t>
      </w:r>
      <w:r w:rsidR="00E43DF2">
        <w:t>7</w:t>
      </w:r>
      <w:r w:rsidRPr="00FC790E">
        <w:t>:</w:t>
      </w:r>
      <w:r>
        <w:t xml:space="preserve"> Employment levels will remain lower than pre COVID-19</w:t>
      </w:r>
      <w:r w:rsidR="001640EB">
        <w:t xml:space="preserve"> across the forward estimates</w:t>
      </w:r>
    </w:p>
    <w:p w14:paraId="6D83ECA7" w14:textId="77777777" w:rsidR="005A05BF" w:rsidRDefault="005A05BF" w:rsidP="00C15A3D">
      <w:pPr>
        <w:pStyle w:val="Bbodytext"/>
        <w:rPr>
          <w:rFonts w:ascii="Calibri" w:hAnsi="Calibri"/>
          <w:b/>
          <w:bCs/>
          <w:sz w:val="18"/>
        </w:rPr>
      </w:pPr>
      <w:r w:rsidRPr="00367D8D">
        <w:rPr>
          <w:noProof/>
        </w:rPr>
        <w:drawing>
          <wp:inline distT="0" distB="0" distL="0" distR="0" wp14:anchorId="1D67825E" wp14:editId="27010D97">
            <wp:extent cx="5772150" cy="3333750"/>
            <wp:effectExtent l="0" t="0" r="0" b="0"/>
            <wp:docPr id="21" name="Picture 21" descr="This two-panel chart illustrates employment in the ACT over the period 2016-17 (June 2017) to 2023-24 (June 2024), with the level of employment on the left panel and employment growth on the right, comparing the estimates at this Update with that published at the 2019-20 Budget Review. After growing strongly prior to the COVID-19 pandemic, employment in the ACT is expected to contract further in 2020-21, following the contraction in 2019-20, with growth returning to the 5-year average by 2023-24. While employment growth rate is expected to recover quickly as restrictions ease, the level of employment is expected to remain below that estimated at the time of the 2019-20 Budget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2150" cy="3333750"/>
                    </a:xfrm>
                    <a:prstGeom prst="rect">
                      <a:avLst/>
                    </a:prstGeom>
                    <a:noFill/>
                    <a:ln>
                      <a:noFill/>
                    </a:ln>
                  </pic:spPr>
                </pic:pic>
              </a:graphicData>
            </a:graphic>
          </wp:inline>
        </w:drawing>
      </w:r>
    </w:p>
    <w:p w14:paraId="791AC21E" w14:textId="77777777" w:rsidR="005A05BF" w:rsidRPr="00264F61" w:rsidRDefault="005A05BF" w:rsidP="00C15A3D">
      <w:pPr>
        <w:pStyle w:val="Bbodytext"/>
        <w:rPr>
          <w:rFonts w:ascii="Calibri" w:hAnsi="Calibri"/>
          <w:sz w:val="18"/>
        </w:rPr>
      </w:pPr>
      <w:r w:rsidRPr="00264F61">
        <w:rPr>
          <w:rFonts w:ascii="Calibri" w:hAnsi="Calibri"/>
          <w:b/>
          <w:bCs/>
          <w:sz w:val="18"/>
        </w:rPr>
        <w:t>Sources</w:t>
      </w:r>
      <w:r w:rsidRPr="00264F61">
        <w:rPr>
          <w:rFonts w:ascii="Calibri" w:hAnsi="Calibri"/>
          <w:sz w:val="18"/>
        </w:rPr>
        <w:t xml:space="preserve">: ABS Cat. No. </w:t>
      </w:r>
      <w:r>
        <w:rPr>
          <w:rFonts w:ascii="Calibri" w:hAnsi="Calibri"/>
          <w:sz w:val="18"/>
        </w:rPr>
        <w:t>6202</w:t>
      </w:r>
      <w:r w:rsidRPr="00264F61">
        <w:rPr>
          <w:rFonts w:ascii="Calibri" w:hAnsi="Calibri"/>
          <w:sz w:val="18"/>
        </w:rPr>
        <w:t>.0 and Chief Minister, Treasury and Economic Development Directorate</w:t>
      </w:r>
    </w:p>
    <w:p w14:paraId="1295F80E" w14:textId="77777777" w:rsidR="005A05BF" w:rsidRDefault="005A05BF" w:rsidP="00C15A3D">
      <w:pPr>
        <w:pStyle w:val="Bbodytext"/>
      </w:pPr>
      <w:r>
        <w:t>Employment is projected to recover strongly from 2021-22, growing by 3</w:t>
      </w:r>
      <w:r>
        <w:rPr>
          <w:rFonts w:cstheme="minorHAnsi"/>
        </w:rPr>
        <w:t>¼</w:t>
      </w:r>
      <w:r>
        <w:t xml:space="preserve"> per cent, in line with further improvements in the ACT’s labour market conditions, and with growth returning to the 5-year average growth rate of 2 per cent in 2023-24. </w:t>
      </w:r>
    </w:p>
    <w:p w14:paraId="1E59EE01" w14:textId="77777777" w:rsidR="005A05BF" w:rsidRDefault="005A05BF" w:rsidP="00C15A3D">
      <w:pPr>
        <w:pStyle w:val="Bbodytext"/>
      </w:pPr>
      <w:r>
        <w:t>Although employment is expected to outstrip growth in population, the employment-to</w:t>
      </w:r>
      <w:r>
        <w:noBreakHyphen/>
        <w:t xml:space="preserve">population ratio will remain lower than it was prior to the pandemic (69.8 per cent in March 2020). </w:t>
      </w:r>
    </w:p>
    <w:p w14:paraId="7B0C69B0" w14:textId="77777777" w:rsidR="005A05BF" w:rsidRDefault="005A05BF" w:rsidP="00C15A3D">
      <w:pPr>
        <w:pStyle w:val="Bbodytext"/>
      </w:pPr>
      <w:r>
        <w:t xml:space="preserve">The unemployment rate is expected to remain elevated in the short-term, peaking in the December quarter 2020, before falling gradually to the end of the projection period. </w:t>
      </w:r>
    </w:p>
    <w:p w14:paraId="263F7029" w14:textId="6A260147" w:rsidR="005A05BF" w:rsidRDefault="005A05BF" w:rsidP="00C15A3D">
      <w:pPr>
        <w:pStyle w:val="Bbodytext"/>
      </w:pPr>
      <w:r>
        <w:t xml:space="preserve">However, for the entire projection period unemployment will remain above the pre-COVID rate of 3.2 per cent in March 2020. This recovery is broadly consistent with the forecast trajectory anticipated by official forecasts for the national economy, reflecting </w:t>
      </w:r>
      <w:r w:rsidR="001640EB">
        <w:t>a</w:t>
      </w:r>
      <w:r>
        <w:t xml:space="preserve"> similar percentage point decline in employment in the ACT as seen nationally, despite the ACT entering the crisis from a stronger position (</w:t>
      </w:r>
      <w:r w:rsidR="00FC790E" w:rsidRPr="002032AE">
        <w:t>Figure</w:t>
      </w:r>
      <w:r w:rsidRPr="002032AE">
        <w:t xml:space="preserve"> </w:t>
      </w:r>
      <w:r w:rsidR="00FC790E" w:rsidRPr="002032AE">
        <w:t>2</w:t>
      </w:r>
      <w:r w:rsidRPr="002032AE">
        <w:t>.</w:t>
      </w:r>
      <w:r w:rsidR="00FC790E" w:rsidRPr="002032AE">
        <w:t>2</w:t>
      </w:r>
      <w:r w:rsidRPr="002032AE">
        <w:t>.8</w:t>
      </w:r>
      <w:r>
        <w:t>).</w:t>
      </w:r>
    </w:p>
    <w:p w14:paraId="6ABEAC09" w14:textId="77777777" w:rsidR="005A05BF" w:rsidRDefault="005A05BF">
      <w:pPr>
        <w:rPr>
          <w:sz w:val="24"/>
        </w:rPr>
      </w:pPr>
      <w:r>
        <w:br w:type="page"/>
      </w:r>
    </w:p>
    <w:p w14:paraId="2FDAB8A0" w14:textId="350D0E03" w:rsidR="005A05BF" w:rsidRDefault="005A05BF" w:rsidP="00C15A3D">
      <w:pPr>
        <w:pStyle w:val="Caption"/>
      </w:pPr>
      <w:r w:rsidRPr="002032AE">
        <w:lastRenderedPageBreak/>
        <w:t xml:space="preserve">Figure </w:t>
      </w:r>
      <w:r w:rsidR="00E340BB">
        <w:t>2.2</w:t>
      </w:r>
      <w:r w:rsidR="002032AE" w:rsidRPr="002032AE">
        <w:t>.</w:t>
      </w:r>
      <w:r w:rsidR="00E43DF2">
        <w:t>8</w:t>
      </w:r>
      <w:r w:rsidRPr="002032AE">
        <w:t>:</w:t>
      </w:r>
      <w:r>
        <w:t xml:space="preserve"> Employment, ACT and Australia</w:t>
      </w:r>
    </w:p>
    <w:p w14:paraId="74E9A66B" w14:textId="77777777" w:rsidR="005A05BF" w:rsidRDefault="005A05BF" w:rsidP="00C15A3D">
      <w:pPr>
        <w:pStyle w:val="Bbodytext"/>
        <w:rPr>
          <w:rFonts w:ascii="Calibri" w:hAnsi="Calibri"/>
          <w:b/>
          <w:bCs/>
          <w:sz w:val="18"/>
        </w:rPr>
      </w:pPr>
      <w:r w:rsidRPr="005E1CEA">
        <w:rPr>
          <w:noProof/>
        </w:rPr>
        <w:drawing>
          <wp:inline distT="0" distB="0" distL="0" distR="0" wp14:anchorId="6E733198" wp14:editId="544288F5">
            <wp:extent cx="5753100" cy="3238500"/>
            <wp:effectExtent l="0" t="0" r="0" b="0"/>
            <wp:docPr id="25" name="Picture 25" descr="This chart illustrates the through the year growth to the month in employment in the ACT and Australia over the period July 2010 to July 2020. Over this period, the trajectory of growth in employment in the ACT is broadly in line with that nationally, despite the ACT entering the crisis from a stronger position as a result of stronger growth since Septem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42A23DF9" w14:textId="77777777" w:rsidR="005A05BF" w:rsidRDefault="005A05BF" w:rsidP="00C15A3D">
      <w:pPr>
        <w:pStyle w:val="Bbodytext"/>
      </w:pPr>
      <w:r w:rsidRPr="00264F61">
        <w:rPr>
          <w:rFonts w:ascii="Calibri" w:hAnsi="Calibri"/>
          <w:b/>
          <w:bCs/>
          <w:sz w:val="18"/>
        </w:rPr>
        <w:t>Source</w:t>
      </w:r>
      <w:r w:rsidRPr="00264F61">
        <w:rPr>
          <w:rFonts w:ascii="Calibri" w:hAnsi="Calibri"/>
          <w:sz w:val="18"/>
        </w:rPr>
        <w:t xml:space="preserve">: ABS Cat. No. </w:t>
      </w:r>
      <w:r>
        <w:rPr>
          <w:rFonts w:ascii="Calibri" w:hAnsi="Calibri"/>
          <w:sz w:val="18"/>
        </w:rPr>
        <w:t>6202</w:t>
      </w:r>
      <w:r w:rsidRPr="00264F61">
        <w:rPr>
          <w:rFonts w:ascii="Calibri" w:hAnsi="Calibri"/>
          <w:sz w:val="18"/>
        </w:rPr>
        <w:t>.0</w:t>
      </w:r>
    </w:p>
    <w:p w14:paraId="653050E5" w14:textId="77777777" w:rsidR="005A05BF" w:rsidRDefault="005A05BF" w:rsidP="00C15A3D">
      <w:pPr>
        <w:pStyle w:val="Heading3"/>
      </w:pPr>
      <w:r>
        <w:t>Wage Price Index</w:t>
      </w:r>
    </w:p>
    <w:p w14:paraId="099C606C" w14:textId="77777777" w:rsidR="005A05BF" w:rsidRDefault="005A05BF" w:rsidP="00C15A3D">
      <w:pPr>
        <w:pStyle w:val="Bbodytext"/>
      </w:pPr>
      <w:r>
        <w:t>Growth in the Wage Price Index (WPI) moderated to 2.0 per cent in 2019-20, reflecting the deferral of wage increases in the Australian Public Service (APS) and reductions in private sector wages paid by informal enterprise agreements in the June quarter 2020 as a result of the COVID-19 pandemic.</w:t>
      </w:r>
    </w:p>
    <w:p w14:paraId="4F2BD30B" w14:textId="77777777" w:rsidR="005A05BF" w:rsidRDefault="005A05BF" w:rsidP="00C15A3D">
      <w:pPr>
        <w:pStyle w:val="Bbodytext"/>
      </w:pPr>
      <w:r>
        <w:t xml:space="preserve">The detrimental impact of the pandemic on business has also seen a temporary reduction in wages for </w:t>
      </w:r>
      <w:proofErr w:type="gramStart"/>
      <w:r>
        <w:t>a number of</w:t>
      </w:r>
      <w:proofErr w:type="gramEnd"/>
      <w:r>
        <w:t xml:space="preserve"> highly paid jobs in the private sector experiencing a temporary wage cut. </w:t>
      </w:r>
    </w:p>
    <w:p w14:paraId="5F4C3598" w14:textId="77777777" w:rsidR="005A05BF" w:rsidRDefault="005A05BF" w:rsidP="00C15A3D">
      <w:pPr>
        <w:pStyle w:val="Bbodytext"/>
      </w:pPr>
      <w:r>
        <w:t>However, given the relative size of the private sector in the ACT, this effect on the Territory’s private sector wages was less than the impacts in the national data in the June quarter 2020.</w:t>
      </w:r>
    </w:p>
    <w:p w14:paraId="09B0F7F1" w14:textId="77777777" w:rsidR="005A05BF" w:rsidRDefault="005A05BF" w:rsidP="00C15A3D">
      <w:pPr>
        <w:pStyle w:val="Bbodytext"/>
      </w:pPr>
      <w:r>
        <w:t>Despite moderating, the ACT’s wage growth of 2.0 per cent in 2019-20 was stronger than the national average of 1.8 per cent, underpinned by a relatively low level of spare capacity in the Territory’s labour market prior to the crisis. In addition, the stability of wages paid by employers in the ACT appeared to be higher than was the case nationally during the pandemic period.</w:t>
      </w:r>
      <w:r>
        <w:rPr>
          <w:rStyle w:val="FootnoteReference"/>
        </w:rPr>
        <w:footnoteReference w:id="1"/>
      </w:r>
      <w:r>
        <w:t xml:space="preserve"> </w:t>
      </w:r>
    </w:p>
    <w:p w14:paraId="6524855B" w14:textId="77777777" w:rsidR="005A05BF" w:rsidRDefault="005A05BF" w:rsidP="00C15A3D">
      <w:pPr>
        <w:pStyle w:val="Bbodytext"/>
      </w:pPr>
      <w:r>
        <w:t>Wage growth is expected to moderate to 1</w:t>
      </w:r>
      <w:r>
        <w:rPr>
          <w:rFonts w:cstheme="minorHAnsi"/>
        </w:rPr>
        <w:t>½</w:t>
      </w:r>
      <w:r>
        <w:t xml:space="preserve"> per cent in 2020-21 under the baseline scenario, mainly due to the deferral of wage increases in the Australian Public Service (APS) and expected low wage growth in the private sector.</w:t>
      </w:r>
    </w:p>
    <w:p w14:paraId="451CE5BA" w14:textId="77777777" w:rsidR="005A05BF" w:rsidRDefault="005A05BF" w:rsidP="00C15A3D">
      <w:pPr>
        <w:pStyle w:val="Bbodytext"/>
      </w:pPr>
      <w:r>
        <w:t>WPI growth is then estimated to increase to 1</w:t>
      </w:r>
      <w:r>
        <w:rPr>
          <w:rFonts w:cstheme="minorHAnsi"/>
        </w:rPr>
        <w:t>¾</w:t>
      </w:r>
      <w:r>
        <w:t xml:space="preserve"> per cent in 2021-22, before stabilising at the 5-year average growth of 2 per cent in 2022-23 and 2023-24.</w:t>
      </w:r>
    </w:p>
    <w:p w14:paraId="00A5D91B" w14:textId="77777777" w:rsidR="005A05BF" w:rsidRDefault="005A05BF" w:rsidP="00C15A3D">
      <w:pPr>
        <w:pStyle w:val="Heading3"/>
      </w:pPr>
      <w:r>
        <w:lastRenderedPageBreak/>
        <w:t>Consumer Price Index (CPI)</w:t>
      </w:r>
    </w:p>
    <w:p w14:paraId="75868DB0" w14:textId="77777777" w:rsidR="005A05BF" w:rsidRDefault="005A05BF" w:rsidP="00C15A3D">
      <w:pPr>
        <w:pStyle w:val="Bbodytext"/>
      </w:pPr>
      <w:r>
        <w:t>The CPI in the ACT fell by 0.6 per cent in 2019-20, largely due to the provision of free childcare over most of the June quarter 2020 as part of the Commonwealth Government stimulus package, and a significant fall in petrol prices to around $1 per litre.</w:t>
      </w:r>
    </w:p>
    <w:p w14:paraId="45F69193" w14:textId="77777777" w:rsidR="005A05BF" w:rsidRDefault="005A05BF" w:rsidP="00C15A3D">
      <w:pPr>
        <w:pStyle w:val="Bbodytext"/>
      </w:pPr>
      <w:r>
        <w:t xml:space="preserve">The CPI is forecast to increase by 3 per cent in 2020-21 following the reintroduction of childcare fees from 13 July 2020 and a gradual rebound in petrol prices over the course of 2020-21. </w:t>
      </w:r>
    </w:p>
    <w:p w14:paraId="1F3B845A" w14:textId="77777777" w:rsidR="005A05BF" w:rsidRDefault="005A05BF" w:rsidP="00C15A3D">
      <w:pPr>
        <w:pStyle w:val="Bbodytext"/>
        <w:spacing w:after="0"/>
      </w:pPr>
      <w:r>
        <w:t>The CPI is expected to be subdued over the projection period, largely reflecting the disinflationary effects from the spare capacity in the labour market and in the economy more generally, growing slowly from 1</w:t>
      </w:r>
      <w:r>
        <w:rPr>
          <w:rFonts w:cstheme="minorHAnsi"/>
        </w:rPr>
        <w:t>¼</w:t>
      </w:r>
      <w:r>
        <w:t xml:space="preserve"> per cent in 2021-22 to return to the 5-year average of 1</w:t>
      </w:r>
      <w:r>
        <w:rPr>
          <w:rFonts w:cstheme="minorHAnsi"/>
        </w:rPr>
        <w:t>¾</w:t>
      </w:r>
      <w:r>
        <w:t xml:space="preserve"> per cent in 2023-24.</w:t>
      </w:r>
    </w:p>
    <w:p w14:paraId="49514344" w14:textId="77777777" w:rsidR="005A05BF" w:rsidRDefault="005A05BF" w:rsidP="00C15A3D">
      <w:pPr>
        <w:pStyle w:val="Heading3"/>
        <w:spacing w:before="240"/>
      </w:pPr>
      <w:r>
        <w:t>Population</w:t>
      </w:r>
    </w:p>
    <w:p w14:paraId="4D8E67FC" w14:textId="77777777" w:rsidR="005A05BF" w:rsidRDefault="005A05BF" w:rsidP="00C15A3D">
      <w:pPr>
        <w:pStyle w:val="Bbodytext"/>
      </w:pPr>
      <w:r>
        <w:t>The resident population for the ACT is expected to grow by ¾ of a percentage point in 2019</w:t>
      </w:r>
      <w:r>
        <w:noBreakHyphen/>
        <w:t xml:space="preserve">20 and by 1 per cent in 2020-21, due to a large decline in net overseas migration as a result of international border restrictions. </w:t>
      </w:r>
    </w:p>
    <w:p w14:paraId="6B38180B" w14:textId="2A0E2C34" w:rsidR="005A05BF" w:rsidRDefault="005A05BF" w:rsidP="00C15A3D">
      <w:pPr>
        <w:pStyle w:val="Bbodytext"/>
      </w:pPr>
      <w:r>
        <w:t>Population growth is forecast to steadily increase from 1¼ per cent in 2021-22 to be around 1¾ per cent in 2023-24, in line with the five</w:t>
      </w:r>
      <w:r>
        <w:noBreakHyphen/>
        <w:t xml:space="preserve">year average, following our assumption of a gradual re-opening of international borders from 1 July 2021 in the baseline scenario </w:t>
      </w:r>
      <w:r w:rsidR="00D776CC">
        <w:t>(</w:t>
      </w:r>
      <w:r w:rsidR="00D776CC" w:rsidRPr="00D776CC">
        <w:t>Figure 2</w:t>
      </w:r>
      <w:r w:rsidRPr="00D776CC">
        <w:t>.</w:t>
      </w:r>
      <w:r w:rsidR="00D776CC" w:rsidRPr="00D776CC">
        <w:t>2</w:t>
      </w:r>
      <w:r w:rsidRPr="00D776CC">
        <w:t>.9</w:t>
      </w:r>
      <w:r>
        <w:t>).</w:t>
      </w:r>
    </w:p>
    <w:p w14:paraId="61FF549B" w14:textId="4F0BDFA7" w:rsidR="005A05BF" w:rsidRDefault="005A05BF" w:rsidP="00C15A3D">
      <w:pPr>
        <w:pStyle w:val="Bbodytext"/>
      </w:pPr>
      <w:r>
        <w:t>Growth in the ACT’s resident population over the four years from 2019-20 to 2022-23 is estimated to be around 19,500 people, which is 9,000 people lower than the estimate at the time of the 2019-20 Budget Review of around 28,500 people.</w:t>
      </w:r>
    </w:p>
    <w:p w14:paraId="1B5DACD5" w14:textId="18D59CDF" w:rsidR="005A05BF" w:rsidRDefault="005A05BF" w:rsidP="00C15A3D">
      <w:pPr>
        <w:pStyle w:val="Caption"/>
      </w:pPr>
      <w:r>
        <w:t xml:space="preserve">Figure </w:t>
      </w:r>
      <w:r w:rsidR="00E340BB">
        <w:t>2.2</w:t>
      </w:r>
      <w:r>
        <w:t>.</w:t>
      </w:r>
      <w:r w:rsidR="00E43DF2">
        <w:t>9</w:t>
      </w:r>
      <w:r>
        <w:t>: Population growth by component, ACT</w:t>
      </w:r>
    </w:p>
    <w:p w14:paraId="73BC17C8" w14:textId="77777777" w:rsidR="005A05BF" w:rsidRPr="00EE1613" w:rsidRDefault="005A05BF" w:rsidP="00C15A3D">
      <w:pPr>
        <w:pStyle w:val="Bbodytext"/>
        <w:rPr>
          <w:b/>
          <w:bCs/>
          <w:sz w:val="22"/>
        </w:rPr>
      </w:pPr>
      <w:r w:rsidRPr="00EE1613">
        <w:rPr>
          <w:noProof/>
        </w:rPr>
        <w:drawing>
          <wp:inline distT="0" distB="0" distL="0" distR="0" wp14:anchorId="178CF8D9" wp14:editId="16334825">
            <wp:extent cx="5683250" cy="3289300"/>
            <wp:effectExtent l="0" t="0" r="0" b="0"/>
            <wp:docPr id="1" name="Picture 1" descr="This chart illustrates growth in the estimated resident population in the ACT over the period 2014-15 to 2023-24 by component, namely natural increase, net overseas migration and net interstate migration. Growth in the ACT’s population is expected to moderate in 2019-20 and 2020-21 due to a large decline in net overseas migration as a result of international border restrictions and a modest loss in net interstate migration. Population growth is expected to steadily increase from 2021-22 onwards following the assumption of a gradual re-opening of international borders from 1 July 2021. Net interstate migration is expected to be positive over the forward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3250" cy="3289300"/>
                    </a:xfrm>
                    <a:prstGeom prst="rect">
                      <a:avLst/>
                    </a:prstGeom>
                    <a:noFill/>
                    <a:ln>
                      <a:noFill/>
                    </a:ln>
                  </pic:spPr>
                </pic:pic>
              </a:graphicData>
            </a:graphic>
          </wp:inline>
        </w:drawing>
      </w:r>
    </w:p>
    <w:p w14:paraId="11E93A89" w14:textId="77777777" w:rsidR="005A05BF" w:rsidRPr="00264F61" w:rsidRDefault="005A05BF" w:rsidP="00C15A3D">
      <w:pPr>
        <w:pStyle w:val="Bbodytext"/>
        <w:rPr>
          <w:rFonts w:ascii="Calibri" w:hAnsi="Calibri"/>
          <w:sz w:val="18"/>
        </w:rPr>
      </w:pPr>
      <w:r w:rsidRPr="00264F61">
        <w:rPr>
          <w:rFonts w:ascii="Calibri" w:hAnsi="Calibri"/>
          <w:b/>
          <w:bCs/>
          <w:sz w:val="18"/>
        </w:rPr>
        <w:t>Sources</w:t>
      </w:r>
      <w:r w:rsidRPr="00264F61">
        <w:rPr>
          <w:rFonts w:ascii="Calibri" w:hAnsi="Calibri"/>
          <w:sz w:val="18"/>
        </w:rPr>
        <w:t xml:space="preserve">: ABS Cat. No. </w:t>
      </w:r>
      <w:r>
        <w:rPr>
          <w:rFonts w:ascii="Calibri" w:hAnsi="Calibri"/>
          <w:sz w:val="18"/>
        </w:rPr>
        <w:t>3101</w:t>
      </w:r>
      <w:r w:rsidRPr="00264F61">
        <w:rPr>
          <w:rFonts w:ascii="Calibri" w:hAnsi="Calibri"/>
          <w:sz w:val="18"/>
        </w:rPr>
        <w:t>.0 and Chief Minister, Treasury and Economic Development Directorate</w:t>
      </w:r>
    </w:p>
    <w:p w14:paraId="5DB41D45" w14:textId="77777777" w:rsidR="00797682" w:rsidRDefault="005A05BF" w:rsidP="00C15A3D">
      <w:pPr>
        <w:pStyle w:val="Bbodytext"/>
      </w:pPr>
      <w:r>
        <w:lastRenderedPageBreak/>
        <w:t xml:space="preserve">A key downside risk to this scenario is the delay of the ‘pilot program’, announced on </w:t>
      </w:r>
      <w:r w:rsidRPr="00AD6558">
        <w:t>9</w:t>
      </w:r>
      <w:r>
        <w:t> </w:t>
      </w:r>
      <w:r w:rsidRPr="00AD6558">
        <w:t>July</w:t>
      </w:r>
      <w:r>
        <w:t> </w:t>
      </w:r>
      <w:r w:rsidRPr="00AD6558">
        <w:t>2020</w:t>
      </w:r>
      <w:r>
        <w:t xml:space="preserve">, to fly in international students to resume their studies in Australia, including </w:t>
      </w:r>
      <w:r w:rsidRPr="00797682">
        <w:t xml:space="preserve">Canberra, from semester two in 2020, due to the second COVID-19 outbreak in Victoria. </w:t>
      </w:r>
      <w:r w:rsidR="00797682" w:rsidRPr="00797682">
        <w:t>While students may not arrive in the September quarter 2020 as initially expected, the forecast assumes that those students will arrive in the second half of 2020-21.</w:t>
      </w:r>
      <w:r w:rsidR="00797682">
        <w:t xml:space="preserve"> </w:t>
      </w:r>
    </w:p>
    <w:p w14:paraId="6D1FE16F" w14:textId="1E0C6CBC" w:rsidR="005A05BF" w:rsidRDefault="005A05BF" w:rsidP="00C15A3D">
      <w:pPr>
        <w:pStyle w:val="Bbodytext"/>
      </w:pPr>
      <w:r>
        <w:t>Additionally, on 10 July 2020, National Cabinet agreed to reduce the number of returning Australians allowed into the country by more than half, to ease pressure on the mandatory quarantine system. All states and territories are also moving towards charging people for the cost of mandatory quarantine. This could place further downward pressure on net overseas arrivals and population growth.</w:t>
      </w:r>
    </w:p>
    <w:p w14:paraId="7B184440" w14:textId="77777777" w:rsidR="005A05BF" w:rsidRDefault="005A05BF" w:rsidP="00C15A3D">
      <w:pPr>
        <w:pStyle w:val="Heading3"/>
      </w:pPr>
      <w:r>
        <w:t>Housing Market</w:t>
      </w:r>
    </w:p>
    <w:p w14:paraId="6CFF3EDD" w14:textId="77777777" w:rsidR="005A05BF" w:rsidRDefault="005A05BF" w:rsidP="00C15A3D">
      <w:pPr>
        <w:pStyle w:val="Bbodytext"/>
      </w:pPr>
      <w:r>
        <w:t xml:space="preserve">The ACT’s property market has remained resilient during the early stages of the COVID-19 outbreak, largely reflecting greater job security and stable household income in the ACT, relative to other jurisdictions, as a result of the large public sector. </w:t>
      </w:r>
    </w:p>
    <w:p w14:paraId="171B889E" w14:textId="77777777" w:rsidR="005A05BF" w:rsidRDefault="005A05BF" w:rsidP="00C15A3D">
      <w:pPr>
        <w:pStyle w:val="Bbodytext"/>
      </w:pPr>
      <w:r>
        <w:t xml:space="preserve">Property prices in the ACT have been relatively stable during this period, supported by steady activity in both the new housing construction sector and solid demand for established houses, reflecting very low interest rates and relatively higher confidence in job security in the ACT. </w:t>
      </w:r>
    </w:p>
    <w:p w14:paraId="1654D145" w14:textId="77777777" w:rsidR="005A05BF" w:rsidRDefault="005A05BF" w:rsidP="00C15A3D">
      <w:pPr>
        <w:pStyle w:val="Bbodytext"/>
      </w:pPr>
      <w:r>
        <w:t>Auction clearance rates in the ACT have improved since May 2020, following the easing of COVID-19 related restrictions which now allow onsite auctions and open home inspections.</w:t>
      </w:r>
    </w:p>
    <w:p w14:paraId="4EECFC90" w14:textId="77777777" w:rsidR="005A05BF" w:rsidRDefault="005A05BF" w:rsidP="00C15A3D">
      <w:pPr>
        <w:pStyle w:val="Bbodytext"/>
      </w:pPr>
      <w:r>
        <w:t xml:space="preserve">The value of housing finance for both owner-occupiers and investors increased by 15.7 per cent in June 2020 compared to June 2019, bolstered by activity in the established housing segment. </w:t>
      </w:r>
    </w:p>
    <w:p w14:paraId="74A1F880" w14:textId="77777777" w:rsidR="005A05BF" w:rsidRDefault="005A05BF" w:rsidP="00C15A3D">
      <w:pPr>
        <w:pStyle w:val="Bbodytext"/>
      </w:pPr>
    </w:p>
    <w:p w14:paraId="04C73EB0" w14:textId="77777777" w:rsidR="005A05BF" w:rsidRDefault="005A05BF">
      <w:pPr>
        <w:rPr>
          <w:sz w:val="24"/>
        </w:rPr>
      </w:pPr>
      <w:r>
        <w:br w:type="page"/>
      </w:r>
    </w:p>
    <w:p w14:paraId="6ABCA6E6" w14:textId="68A57BD7" w:rsidR="005A05BF" w:rsidRDefault="005A05BF" w:rsidP="00C15A3D">
      <w:pPr>
        <w:pStyle w:val="Caption"/>
      </w:pPr>
      <w:r>
        <w:lastRenderedPageBreak/>
        <w:t xml:space="preserve">Figure </w:t>
      </w:r>
      <w:r w:rsidR="00E340BB">
        <w:t>2.2</w:t>
      </w:r>
      <w:r w:rsidR="00E43DF2">
        <w:rPr>
          <w:noProof/>
        </w:rPr>
        <w:t>.10</w:t>
      </w:r>
      <w:r>
        <w:t xml:space="preserve">: </w:t>
      </w:r>
      <w:r w:rsidRPr="0039693F">
        <w:t>Value of New Housing Finance Commitments (excluding refinancing), Original Data, 12</w:t>
      </w:r>
      <w:r>
        <w:t> </w:t>
      </w:r>
      <w:r w:rsidRPr="0039693F">
        <w:t>Month Moving Total, ACT</w:t>
      </w:r>
    </w:p>
    <w:p w14:paraId="625BB1E6" w14:textId="77777777" w:rsidR="005A05BF" w:rsidRDefault="005A05BF" w:rsidP="00C15A3D">
      <w:pPr>
        <w:pStyle w:val="Bbodytext"/>
        <w:rPr>
          <w:rFonts w:ascii="Calibri" w:hAnsi="Calibri"/>
          <w:b/>
          <w:bCs/>
          <w:sz w:val="18"/>
        </w:rPr>
      </w:pPr>
      <w:r w:rsidRPr="00D0477F">
        <w:rPr>
          <w:noProof/>
        </w:rPr>
        <w:drawing>
          <wp:inline distT="0" distB="0" distL="0" distR="0" wp14:anchorId="48636678" wp14:editId="285ED7D2">
            <wp:extent cx="5619750" cy="3648075"/>
            <wp:effectExtent l="0" t="0" r="0" b="0"/>
            <wp:docPr id="18" name="Picture 18" descr="This chart illustrates the value of hew housing finance commitments (excluding refinancing) from June 2015 to June 2020, in 12-month moving total terms. The annual value of housing finance for both owner occupiers and investors has been trending upward since late 2019, largely bolstered by activity in the established housing 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9750" cy="3648075"/>
                    </a:xfrm>
                    <a:prstGeom prst="rect">
                      <a:avLst/>
                    </a:prstGeom>
                    <a:noFill/>
                    <a:ln>
                      <a:noFill/>
                    </a:ln>
                  </pic:spPr>
                </pic:pic>
              </a:graphicData>
            </a:graphic>
          </wp:inline>
        </w:drawing>
      </w:r>
    </w:p>
    <w:p w14:paraId="72C4B76B" w14:textId="77777777" w:rsidR="005A05BF" w:rsidRPr="005873E3" w:rsidRDefault="005A05BF" w:rsidP="00C15A3D">
      <w:pPr>
        <w:pStyle w:val="Bbodytext"/>
        <w:rPr>
          <w:rFonts w:ascii="Calibri" w:hAnsi="Calibri"/>
          <w:sz w:val="18"/>
        </w:rPr>
      </w:pPr>
      <w:r w:rsidRPr="00264F61">
        <w:rPr>
          <w:rFonts w:ascii="Calibri" w:hAnsi="Calibri"/>
          <w:b/>
          <w:bCs/>
          <w:sz w:val="18"/>
        </w:rPr>
        <w:t>Source</w:t>
      </w:r>
      <w:r w:rsidRPr="00264F61">
        <w:rPr>
          <w:rFonts w:ascii="Calibri" w:hAnsi="Calibri"/>
          <w:sz w:val="18"/>
        </w:rPr>
        <w:t xml:space="preserve">: ABS Cat. No. </w:t>
      </w:r>
      <w:r>
        <w:rPr>
          <w:rFonts w:ascii="Calibri" w:hAnsi="Calibri"/>
          <w:sz w:val="18"/>
        </w:rPr>
        <w:t>5601</w:t>
      </w:r>
      <w:r w:rsidRPr="00264F61">
        <w:rPr>
          <w:rFonts w:ascii="Calibri" w:hAnsi="Calibri"/>
          <w:sz w:val="18"/>
        </w:rPr>
        <w:t>.0</w:t>
      </w:r>
    </w:p>
    <w:p w14:paraId="7FBD6F2A" w14:textId="2EBCDFDE" w:rsidR="005A05BF" w:rsidRDefault="005A05BF" w:rsidP="00C15A3D">
      <w:pPr>
        <w:pStyle w:val="Bbodytext"/>
        <w:spacing w:after="240"/>
      </w:pPr>
      <w:r>
        <w:t xml:space="preserve">Building activity in the ACT has also remained </w:t>
      </w:r>
      <w:r w:rsidR="001640EB">
        <w:t>relatively</w:t>
      </w:r>
      <w:r>
        <w:t xml:space="preserve"> resilient to date, with recent residential building approvals data pointing to stable activity in the new housing construction sector in the near term. </w:t>
      </w:r>
    </w:p>
    <w:p w14:paraId="215EA2A9" w14:textId="79F416AF" w:rsidR="005A05BF" w:rsidRDefault="005A05BF" w:rsidP="00C15A3D">
      <w:pPr>
        <w:pStyle w:val="Bbodytext"/>
        <w:spacing w:after="240"/>
      </w:pPr>
      <w:r>
        <w:t xml:space="preserve">The dwelling investment pipeline will </w:t>
      </w:r>
      <w:r w:rsidR="001640EB">
        <w:t xml:space="preserve">also </w:t>
      </w:r>
      <w:r>
        <w:t xml:space="preserve">be supported by stimulus measures in the ACT, although activity </w:t>
      </w:r>
      <w:r w:rsidR="001640EB">
        <w:t xml:space="preserve">will likely </w:t>
      </w:r>
      <w:r>
        <w:t xml:space="preserve">remain well below the recent peak in 2018-19. </w:t>
      </w:r>
    </w:p>
    <w:p w14:paraId="4692DF5F" w14:textId="77777777" w:rsidR="005A05BF" w:rsidRDefault="005A05BF" w:rsidP="00C15A3D">
      <w:pPr>
        <w:pStyle w:val="Bbodytext"/>
        <w:spacing w:after="240"/>
        <w:rPr>
          <w:b/>
          <w:bCs/>
          <w:sz w:val="22"/>
        </w:rPr>
      </w:pPr>
      <w:r>
        <w:t>In addition, there has been an increase in activity from the land sales program, likely driven by the Government’s economic recovery initiative providing significant stamp duty concessions for the purchase of single dwelling blocks and off-the-plan apartments by owner</w:t>
      </w:r>
      <w:r>
        <w:noBreakHyphen/>
        <w:t>occupiers from 4 June 2020 to 30 June 2021.</w:t>
      </w:r>
    </w:p>
    <w:p w14:paraId="0B901F46" w14:textId="14DD0C2F" w:rsidR="005A05BF" w:rsidRDefault="005A05BF" w:rsidP="00C15A3D">
      <w:pPr>
        <w:pStyle w:val="Caption"/>
      </w:pPr>
      <w:r>
        <w:lastRenderedPageBreak/>
        <w:t xml:space="preserve">Figure </w:t>
      </w:r>
      <w:r w:rsidR="00121EAC">
        <w:t>2.2</w:t>
      </w:r>
      <w:r>
        <w:t>.</w:t>
      </w:r>
      <w:r w:rsidR="00E43DF2">
        <w:t>11</w:t>
      </w:r>
      <w:r>
        <w:t>: Value and Number of Residential Building Approvals, Original Data</w:t>
      </w:r>
    </w:p>
    <w:p w14:paraId="330C7927" w14:textId="77777777" w:rsidR="005A05BF" w:rsidRDefault="005A05BF" w:rsidP="00C15A3D">
      <w:pPr>
        <w:pStyle w:val="Bbodytext"/>
      </w:pPr>
      <w:r w:rsidRPr="003A6A24">
        <w:rPr>
          <w:noProof/>
        </w:rPr>
        <w:drawing>
          <wp:inline distT="0" distB="0" distL="0" distR="0" wp14:anchorId="598A5F0A" wp14:editId="2C6CF4FA">
            <wp:extent cx="5722620" cy="3208020"/>
            <wp:effectExtent l="0" t="0" r="0" b="0"/>
            <wp:docPr id="11" name="Picture 11" descr="This chart illustrates the value and number of residential building approvals from June 2010 to June 2020, in 12-month moving total terms. The annual value and number of residential building approvals has been trending upward over the three months to June 2020 after moderating from the recent high in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2620" cy="3208020"/>
                    </a:xfrm>
                    <a:prstGeom prst="rect">
                      <a:avLst/>
                    </a:prstGeom>
                    <a:noFill/>
                    <a:ln>
                      <a:noFill/>
                    </a:ln>
                  </pic:spPr>
                </pic:pic>
              </a:graphicData>
            </a:graphic>
          </wp:inline>
        </w:drawing>
      </w:r>
    </w:p>
    <w:p w14:paraId="009093E8" w14:textId="77777777" w:rsidR="005A05BF" w:rsidRDefault="005A05BF" w:rsidP="00C15A3D">
      <w:pPr>
        <w:pStyle w:val="Bbodytext"/>
      </w:pPr>
      <w:r w:rsidRPr="00264F61">
        <w:rPr>
          <w:rFonts w:ascii="Calibri" w:hAnsi="Calibri"/>
          <w:b/>
          <w:bCs/>
          <w:sz w:val="18"/>
        </w:rPr>
        <w:t>Source</w:t>
      </w:r>
      <w:r w:rsidRPr="00264F61">
        <w:rPr>
          <w:rFonts w:ascii="Calibri" w:hAnsi="Calibri"/>
          <w:sz w:val="18"/>
        </w:rPr>
        <w:t xml:space="preserve">: ABS Cat. No. </w:t>
      </w:r>
      <w:r w:rsidRPr="00066833">
        <w:rPr>
          <w:rFonts w:ascii="Calibri" w:hAnsi="Calibri"/>
          <w:sz w:val="18"/>
        </w:rPr>
        <w:t>8731.0</w:t>
      </w:r>
    </w:p>
    <w:p w14:paraId="4586CA60" w14:textId="77777777" w:rsidR="005A05BF" w:rsidRDefault="005A05BF" w:rsidP="00C15A3D">
      <w:pPr>
        <w:pStyle w:val="Bbodytext"/>
      </w:pPr>
      <w:r>
        <w:t>Looking ahead, further easing of restrictions is expected to continue to stimulate the ACT’s housing market, supported by record low interest rates, and ACT and Commonwealth government stimulus programs.</w:t>
      </w:r>
    </w:p>
    <w:p w14:paraId="5F0EAD53" w14:textId="77777777" w:rsidR="005A05BF" w:rsidRDefault="005A05BF" w:rsidP="00C15A3D">
      <w:pPr>
        <w:pStyle w:val="Bbodytext"/>
      </w:pPr>
      <w:r>
        <w:t>In the ACT those initiatives include the extension of the Home Buyer Concession Scheme, stamp duty concessions for owner-occupiers and the Lease Variation Charge remission. Commonwealth Government programs include the existing First Home Loan Deposit Scheme for first home buyers and the new COVID</w:t>
      </w:r>
      <w:r>
        <w:noBreakHyphen/>
        <w:t xml:space="preserve">19 related </w:t>
      </w:r>
      <w:proofErr w:type="spellStart"/>
      <w:r>
        <w:t>HomeBuilder</w:t>
      </w:r>
      <w:proofErr w:type="spellEnd"/>
      <w:r>
        <w:t xml:space="preserve"> Program. </w:t>
      </w:r>
    </w:p>
    <w:p w14:paraId="511C3666" w14:textId="77777777" w:rsidR="005A05BF" w:rsidRDefault="005A05BF" w:rsidP="00C15A3D">
      <w:pPr>
        <w:pStyle w:val="Bbodytext"/>
      </w:pPr>
      <w:r>
        <w:t xml:space="preserve">Lower population growth, however, will dampen activity in the housing market both in the short term and across the forward estimates period. </w:t>
      </w:r>
    </w:p>
    <w:p w14:paraId="425FBA73" w14:textId="77777777" w:rsidR="005A05BF" w:rsidRDefault="005A05BF">
      <w:pPr>
        <w:rPr>
          <w:sz w:val="24"/>
        </w:rPr>
      </w:pPr>
      <w:r>
        <w:br w:type="page"/>
      </w:r>
    </w:p>
    <w:p w14:paraId="6D80ADFC" w14:textId="77777777" w:rsidR="005A05BF" w:rsidRPr="000D2A4A" w:rsidRDefault="005A05BF" w:rsidP="00C15A3D">
      <w:pPr>
        <w:pStyle w:val="Heading2"/>
      </w:pPr>
      <w:r>
        <w:lastRenderedPageBreak/>
        <w:t>Alternative Scenarios and Risks</w:t>
      </w:r>
    </w:p>
    <w:p w14:paraId="7C9F7F13" w14:textId="6652BA77" w:rsidR="005A05BF" w:rsidRDefault="005A05BF" w:rsidP="00C15A3D">
      <w:pPr>
        <w:pStyle w:val="Bbodytext"/>
      </w:pPr>
      <w:r w:rsidRPr="00ED0E36">
        <w:t xml:space="preserve">As noted, the economic impacts of the COVID-19 pandemic are highly uncertain, and the estimates presented reflect a baseline scenario derived from a plausible set of assumptions. Consistent with the approach taken by the </w:t>
      </w:r>
      <w:r w:rsidRPr="0016576E">
        <w:t>RBA in the August monetary policy statement, alterna</w:t>
      </w:r>
      <w:r w:rsidRPr="00D509BD">
        <w:t xml:space="preserve">tive </w:t>
      </w:r>
      <w:r w:rsidRPr="0016576E">
        <w:t>upside and downside scenarios are presented below</w:t>
      </w:r>
      <w:r w:rsidRPr="00D776CC">
        <w:t xml:space="preserve">. </w:t>
      </w:r>
      <w:r w:rsidR="00D776CC" w:rsidRPr="00D776CC">
        <w:t>Figures</w:t>
      </w:r>
      <w:r w:rsidRPr="00D776CC">
        <w:t xml:space="preserve"> </w:t>
      </w:r>
      <w:r w:rsidR="00D776CC" w:rsidRPr="00D776CC">
        <w:t>2</w:t>
      </w:r>
      <w:r w:rsidRPr="00D776CC">
        <w:t>.</w:t>
      </w:r>
      <w:r w:rsidR="00D776CC" w:rsidRPr="00D776CC">
        <w:t>2</w:t>
      </w:r>
      <w:r w:rsidRPr="00D776CC">
        <w:t xml:space="preserve">.12 and </w:t>
      </w:r>
      <w:r w:rsidR="00D776CC" w:rsidRPr="00D776CC">
        <w:t>2</w:t>
      </w:r>
      <w:r w:rsidRPr="00D776CC">
        <w:t>.</w:t>
      </w:r>
      <w:r w:rsidR="00D776CC" w:rsidRPr="00D776CC">
        <w:t>2</w:t>
      </w:r>
      <w:r w:rsidRPr="00D776CC">
        <w:t>.13</w:t>
      </w:r>
      <w:r>
        <w:t xml:space="preserve"> show the trajectory of recovery in the ACT economy under an upside and downside scenario relative to the</w:t>
      </w:r>
      <w:r w:rsidRPr="005F016C">
        <w:t xml:space="preserve"> baseline scenario</w:t>
      </w:r>
      <w:r>
        <w:t xml:space="preserve"> described above. </w:t>
      </w:r>
    </w:p>
    <w:p w14:paraId="0DDAF6B7" w14:textId="6E967BF1" w:rsidR="005A05BF" w:rsidRPr="00CE5A17" w:rsidRDefault="005A05BF" w:rsidP="00C15A3D">
      <w:pPr>
        <w:pStyle w:val="Caption"/>
        <w:rPr>
          <w:highlight w:val="yellow"/>
        </w:rPr>
      </w:pPr>
      <w:r>
        <w:t xml:space="preserve">Table </w:t>
      </w:r>
      <w:r w:rsidR="00121EAC">
        <w:t>2.2</w:t>
      </w:r>
      <w:r>
        <w:t>.</w:t>
      </w:r>
      <w:r w:rsidR="00D776CC">
        <w:rPr>
          <w:noProof/>
        </w:rPr>
        <w:t>2</w:t>
      </w:r>
      <w:r>
        <w:t>: Forecasts of Gross State Product (GSP) and employment</w:t>
      </w:r>
      <w:r w:rsidRPr="005E79A5">
        <w:t xml:space="preserve"> </w:t>
      </w:r>
      <w:r>
        <w:t>under different scenarios</w:t>
      </w:r>
      <w:r w:rsidRPr="005F016C">
        <w:t xml:space="preserve">, </w:t>
      </w:r>
      <w:r w:rsidRPr="005E79A5">
        <w:t>percentage change</w:t>
      </w:r>
    </w:p>
    <w:tbl>
      <w:tblPr>
        <w:tblW w:w="925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451"/>
        <w:gridCol w:w="1235"/>
        <w:gridCol w:w="1025"/>
        <w:gridCol w:w="1142"/>
        <w:gridCol w:w="1134"/>
        <w:gridCol w:w="1134"/>
        <w:gridCol w:w="1134"/>
      </w:tblGrid>
      <w:tr w:rsidR="005A05BF" w:rsidRPr="008F5D57" w14:paraId="09E93890" w14:textId="77777777" w:rsidTr="00C15A3D">
        <w:trPr>
          <w:trHeight w:val="257"/>
        </w:trPr>
        <w:tc>
          <w:tcPr>
            <w:tcW w:w="2451" w:type="dxa"/>
            <w:vMerge w:val="restart"/>
          </w:tcPr>
          <w:p w14:paraId="243772DE" w14:textId="77777777" w:rsidR="005A05BF" w:rsidRPr="008F5D57" w:rsidRDefault="005A05BF" w:rsidP="00C15A3D"/>
        </w:tc>
        <w:tc>
          <w:tcPr>
            <w:tcW w:w="1235" w:type="dxa"/>
          </w:tcPr>
          <w:p w14:paraId="7E3E84D0" w14:textId="77777777" w:rsidR="005A05BF" w:rsidRPr="008F5D57" w:rsidRDefault="005A05BF" w:rsidP="00C15A3D">
            <w:pPr>
              <w:pStyle w:val="BTableHeadingRowRightAligned"/>
            </w:pPr>
            <w:r>
              <w:t>Actual</w:t>
            </w:r>
          </w:p>
        </w:tc>
        <w:tc>
          <w:tcPr>
            <w:tcW w:w="1025" w:type="dxa"/>
            <w:shd w:val="clear" w:color="auto" w:fill="auto"/>
          </w:tcPr>
          <w:p w14:paraId="3F7A1B6B" w14:textId="77777777" w:rsidR="005A05BF" w:rsidRPr="008F5D57" w:rsidRDefault="005A05BF" w:rsidP="00C15A3D">
            <w:pPr>
              <w:pStyle w:val="BTableHeadingRowRightAligned"/>
            </w:pPr>
            <w:r>
              <w:t>Estimate</w:t>
            </w:r>
          </w:p>
        </w:tc>
        <w:tc>
          <w:tcPr>
            <w:tcW w:w="2276" w:type="dxa"/>
            <w:gridSpan w:val="2"/>
            <w:shd w:val="clear" w:color="auto" w:fill="D9D9D9"/>
          </w:tcPr>
          <w:p w14:paraId="4A7ABB73" w14:textId="77777777" w:rsidR="005A05BF" w:rsidRDefault="005A05BF" w:rsidP="00C15A3D">
            <w:pPr>
              <w:pStyle w:val="BTableHeadingRowCentreAligned"/>
            </w:pPr>
            <w:r>
              <w:t>Forecast</w:t>
            </w:r>
          </w:p>
        </w:tc>
        <w:tc>
          <w:tcPr>
            <w:tcW w:w="2268" w:type="dxa"/>
            <w:gridSpan w:val="2"/>
            <w:shd w:val="clear" w:color="auto" w:fill="auto"/>
          </w:tcPr>
          <w:p w14:paraId="617613FA" w14:textId="77777777" w:rsidR="005A05BF" w:rsidRPr="008F5D57" w:rsidRDefault="005A05BF" w:rsidP="00C15A3D">
            <w:pPr>
              <w:pStyle w:val="BTableHeadingRowCentreAligned"/>
            </w:pPr>
            <w:r>
              <w:t>Projections</w:t>
            </w:r>
          </w:p>
        </w:tc>
      </w:tr>
      <w:tr w:rsidR="005A05BF" w:rsidRPr="008F5D57" w14:paraId="4258D703" w14:textId="77777777" w:rsidTr="00C15A3D">
        <w:trPr>
          <w:trHeight w:val="156"/>
        </w:trPr>
        <w:tc>
          <w:tcPr>
            <w:tcW w:w="2451" w:type="dxa"/>
            <w:vMerge/>
            <w:tcBorders>
              <w:bottom w:val="single" w:sz="4" w:space="0" w:color="auto"/>
            </w:tcBorders>
          </w:tcPr>
          <w:p w14:paraId="532B9E83" w14:textId="77777777" w:rsidR="005A05BF" w:rsidRPr="008F5D57" w:rsidRDefault="005A05BF" w:rsidP="00C15A3D">
            <w:pPr>
              <w:rPr>
                <w:rFonts w:cs="Calibri"/>
                <w:b/>
                <w:sz w:val="20"/>
              </w:rPr>
            </w:pPr>
          </w:p>
        </w:tc>
        <w:tc>
          <w:tcPr>
            <w:tcW w:w="1235" w:type="dxa"/>
            <w:tcBorders>
              <w:bottom w:val="single" w:sz="4" w:space="0" w:color="auto"/>
            </w:tcBorders>
          </w:tcPr>
          <w:p w14:paraId="4B6CFC41" w14:textId="77777777" w:rsidR="005A05BF" w:rsidRPr="008F5D57" w:rsidRDefault="005A05BF" w:rsidP="00C15A3D">
            <w:pPr>
              <w:pStyle w:val="BTableHeadingRowRightAligned"/>
            </w:pPr>
            <w:r>
              <w:t>2018-19</w:t>
            </w:r>
          </w:p>
        </w:tc>
        <w:tc>
          <w:tcPr>
            <w:tcW w:w="1025" w:type="dxa"/>
            <w:tcBorders>
              <w:bottom w:val="single" w:sz="4" w:space="0" w:color="auto"/>
            </w:tcBorders>
            <w:shd w:val="clear" w:color="auto" w:fill="auto"/>
          </w:tcPr>
          <w:p w14:paraId="2F161C56" w14:textId="77777777" w:rsidR="005A05BF" w:rsidRPr="008F5D57" w:rsidRDefault="005A05BF" w:rsidP="00C15A3D">
            <w:pPr>
              <w:pStyle w:val="BTableHeadingRowRightAligned"/>
            </w:pPr>
            <w:r>
              <w:t>2019-20</w:t>
            </w:r>
          </w:p>
        </w:tc>
        <w:tc>
          <w:tcPr>
            <w:tcW w:w="1142" w:type="dxa"/>
            <w:tcBorders>
              <w:bottom w:val="single" w:sz="4" w:space="0" w:color="auto"/>
            </w:tcBorders>
            <w:shd w:val="clear" w:color="auto" w:fill="D9D9D9"/>
          </w:tcPr>
          <w:p w14:paraId="7E49D718" w14:textId="77777777" w:rsidR="005A05BF" w:rsidRPr="008F5D57" w:rsidRDefault="005A05BF" w:rsidP="00C15A3D">
            <w:pPr>
              <w:pStyle w:val="BTableHeadingRowRightAligned"/>
            </w:pPr>
            <w:r>
              <w:t>2020-21</w:t>
            </w:r>
          </w:p>
        </w:tc>
        <w:tc>
          <w:tcPr>
            <w:tcW w:w="1134" w:type="dxa"/>
            <w:tcBorders>
              <w:bottom w:val="single" w:sz="4" w:space="0" w:color="auto"/>
            </w:tcBorders>
            <w:shd w:val="clear" w:color="auto" w:fill="D9D9D9"/>
          </w:tcPr>
          <w:p w14:paraId="71CDBB56" w14:textId="77777777" w:rsidR="005A05BF" w:rsidRPr="008F5D57" w:rsidRDefault="005A05BF" w:rsidP="00C15A3D">
            <w:pPr>
              <w:pStyle w:val="BTableHeadingRowRightAligned"/>
            </w:pPr>
            <w:r>
              <w:t>2021-22</w:t>
            </w:r>
          </w:p>
        </w:tc>
        <w:tc>
          <w:tcPr>
            <w:tcW w:w="1134" w:type="dxa"/>
            <w:tcBorders>
              <w:bottom w:val="single" w:sz="4" w:space="0" w:color="auto"/>
            </w:tcBorders>
          </w:tcPr>
          <w:p w14:paraId="7C98C9C0" w14:textId="77777777" w:rsidR="005A05BF" w:rsidRPr="008F5D57" w:rsidRDefault="005A05BF" w:rsidP="00C15A3D">
            <w:pPr>
              <w:pStyle w:val="BTableHeadingRowRightAligned"/>
            </w:pPr>
            <w:r>
              <w:t>2022-23</w:t>
            </w:r>
          </w:p>
        </w:tc>
        <w:tc>
          <w:tcPr>
            <w:tcW w:w="1134" w:type="dxa"/>
            <w:tcBorders>
              <w:bottom w:val="single" w:sz="4" w:space="0" w:color="auto"/>
            </w:tcBorders>
            <w:shd w:val="clear" w:color="auto" w:fill="auto"/>
          </w:tcPr>
          <w:p w14:paraId="0C80C02B" w14:textId="77777777" w:rsidR="005A05BF" w:rsidRPr="00E35525" w:rsidRDefault="005A05BF" w:rsidP="00C15A3D">
            <w:pPr>
              <w:pStyle w:val="BTableHeadingRowRightAligned"/>
            </w:pPr>
            <w:r w:rsidRPr="00E35525">
              <w:t>2023-24</w:t>
            </w:r>
          </w:p>
        </w:tc>
      </w:tr>
      <w:tr w:rsidR="005A05BF" w:rsidRPr="00837FAF" w14:paraId="71BB0F19" w14:textId="77777777" w:rsidTr="00C15A3D">
        <w:trPr>
          <w:trHeight w:val="270"/>
        </w:trPr>
        <w:tc>
          <w:tcPr>
            <w:tcW w:w="2451" w:type="dxa"/>
            <w:tcBorders>
              <w:top w:val="nil"/>
              <w:bottom w:val="nil"/>
            </w:tcBorders>
          </w:tcPr>
          <w:p w14:paraId="653D5A11" w14:textId="77777777" w:rsidR="005A05BF" w:rsidRPr="00837FAF" w:rsidRDefault="005A05BF" w:rsidP="00C15A3D">
            <w:pPr>
              <w:pStyle w:val="Btabletextunbold"/>
              <w:spacing w:before="120"/>
              <w:rPr>
                <w:b/>
                <w:bCs/>
              </w:rPr>
            </w:pPr>
            <w:r w:rsidRPr="00837FAF">
              <w:rPr>
                <w:b/>
                <w:bCs/>
              </w:rPr>
              <w:t>Gross State Product</w:t>
            </w:r>
            <w:r w:rsidRPr="00837FAF">
              <w:rPr>
                <w:b/>
                <w:bCs/>
                <w:vertAlign w:val="superscript"/>
              </w:rPr>
              <w:t>1</w:t>
            </w:r>
          </w:p>
        </w:tc>
        <w:tc>
          <w:tcPr>
            <w:tcW w:w="1235" w:type="dxa"/>
            <w:tcBorders>
              <w:top w:val="nil"/>
              <w:bottom w:val="nil"/>
            </w:tcBorders>
          </w:tcPr>
          <w:p w14:paraId="7DB51F0E" w14:textId="77777777" w:rsidR="005A05BF" w:rsidRPr="00837FAF" w:rsidRDefault="005A05BF" w:rsidP="00C15A3D">
            <w:pPr>
              <w:pStyle w:val="Btablefigureunbold"/>
              <w:spacing w:before="120"/>
              <w:rPr>
                <w:b/>
                <w:bCs/>
                <w:szCs w:val="20"/>
              </w:rPr>
            </w:pPr>
          </w:p>
        </w:tc>
        <w:tc>
          <w:tcPr>
            <w:tcW w:w="1025" w:type="dxa"/>
            <w:tcBorders>
              <w:top w:val="nil"/>
              <w:bottom w:val="nil"/>
            </w:tcBorders>
            <w:shd w:val="clear" w:color="auto" w:fill="auto"/>
          </w:tcPr>
          <w:p w14:paraId="287556F8" w14:textId="77777777" w:rsidR="005A05BF" w:rsidRPr="00837FAF" w:rsidRDefault="005A05BF" w:rsidP="00C15A3D">
            <w:pPr>
              <w:pStyle w:val="BTablefigureBold"/>
              <w:spacing w:before="120"/>
              <w:rPr>
                <w:bCs/>
                <w:szCs w:val="20"/>
              </w:rPr>
            </w:pPr>
          </w:p>
        </w:tc>
        <w:tc>
          <w:tcPr>
            <w:tcW w:w="1142" w:type="dxa"/>
            <w:tcBorders>
              <w:top w:val="nil"/>
              <w:bottom w:val="nil"/>
            </w:tcBorders>
            <w:shd w:val="clear" w:color="auto" w:fill="D9D9D9"/>
          </w:tcPr>
          <w:p w14:paraId="38963DBD" w14:textId="77777777" w:rsidR="005A05BF" w:rsidRPr="00837FAF" w:rsidRDefault="005A05BF" w:rsidP="00C15A3D">
            <w:pPr>
              <w:pStyle w:val="Btablefigureunbold"/>
              <w:spacing w:before="120"/>
              <w:rPr>
                <w:b/>
                <w:bCs/>
                <w:szCs w:val="20"/>
              </w:rPr>
            </w:pPr>
          </w:p>
        </w:tc>
        <w:tc>
          <w:tcPr>
            <w:tcW w:w="1134" w:type="dxa"/>
            <w:tcBorders>
              <w:top w:val="nil"/>
              <w:bottom w:val="nil"/>
            </w:tcBorders>
            <w:shd w:val="clear" w:color="auto" w:fill="D9D9D9"/>
          </w:tcPr>
          <w:p w14:paraId="76CB46BC" w14:textId="77777777" w:rsidR="005A05BF" w:rsidRPr="00837FAF" w:rsidRDefault="005A05BF" w:rsidP="00C15A3D">
            <w:pPr>
              <w:pStyle w:val="Btablefigureunbold"/>
              <w:spacing w:before="120"/>
              <w:rPr>
                <w:b/>
                <w:bCs/>
                <w:szCs w:val="20"/>
              </w:rPr>
            </w:pPr>
          </w:p>
        </w:tc>
        <w:tc>
          <w:tcPr>
            <w:tcW w:w="1134" w:type="dxa"/>
            <w:tcBorders>
              <w:top w:val="nil"/>
              <w:bottom w:val="nil"/>
            </w:tcBorders>
          </w:tcPr>
          <w:p w14:paraId="6F659AA5" w14:textId="77777777" w:rsidR="005A05BF" w:rsidRPr="00837FAF" w:rsidRDefault="005A05BF" w:rsidP="00C15A3D">
            <w:pPr>
              <w:pStyle w:val="Btablefigureunbold"/>
              <w:spacing w:before="120"/>
              <w:rPr>
                <w:b/>
                <w:bCs/>
                <w:szCs w:val="20"/>
              </w:rPr>
            </w:pPr>
          </w:p>
        </w:tc>
        <w:tc>
          <w:tcPr>
            <w:tcW w:w="1134" w:type="dxa"/>
            <w:tcBorders>
              <w:top w:val="nil"/>
              <w:bottom w:val="nil"/>
            </w:tcBorders>
            <w:shd w:val="clear" w:color="auto" w:fill="auto"/>
          </w:tcPr>
          <w:p w14:paraId="27EAB1FD" w14:textId="77777777" w:rsidR="005A05BF" w:rsidRPr="00837FAF" w:rsidRDefault="005A05BF" w:rsidP="00C15A3D">
            <w:pPr>
              <w:pStyle w:val="Btablefigureunbold"/>
              <w:spacing w:before="120"/>
              <w:rPr>
                <w:b/>
                <w:bCs/>
                <w:szCs w:val="20"/>
              </w:rPr>
            </w:pPr>
          </w:p>
        </w:tc>
      </w:tr>
      <w:tr w:rsidR="005A05BF" w:rsidRPr="00237192" w14:paraId="3A207B9D" w14:textId="77777777" w:rsidTr="00C15A3D">
        <w:trPr>
          <w:trHeight w:val="270"/>
        </w:trPr>
        <w:tc>
          <w:tcPr>
            <w:tcW w:w="2451" w:type="dxa"/>
            <w:tcBorders>
              <w:top w:val="nil"/>
              <w:bottom w:val="nil"/>
            </w:tcBorders>
          </w:tcPr>
          <w:p w14:paraId="303F2A45" w14:textId="77777777" w:rsidR="005A05BF" w:rsidRPr="00237192" w:rsidRDefault="005A05BF" w:rsidP="00C15A3D">
            <w:pPr>
              <w:pStyle w:val="Btabletextunbold"/>
              <w:ind w:left="397"/>
            </w:pPr>
            <w:r>
              <w:t>Downside Scenario</w:t>
            </w:r>
          </w:p>
        </w:tc>
        <w:tc>
          <w:tcPr>
            <w:tcW w:w="1235" w:type="dxa"/>
            <w:tcBorders>
              <w:top w:val="nil"/>
              <w:bottom w:val="nil"/>
            </w:tcBorders>
          </w:tcPr>
          <w:p w14:paraId="02455A09" w14:textId="77777777" w:rsidR="005A05BF" w:rsidRPr="00237192" w:rsidRDefault="005A05BF" w:rsidP="00C15A3D">
            <w:pPr>
              <w:pStyle w:val="Btablefigureunbold"/>
              <w:rPr>
                <w:szCs w:val="20"/>
              </w:rPr>
            </w:pPr>
            <w:r w:rsidRPr="00237192">
              <w:rPr>
                <w:szCs w:val="20"/>
              </w:rPr>
              <w:t>3.0</w:t>
            </w:r>
          </w:p>
        </w:tc>
        <w:tc>
          <w:tcPr>
            <w:tcW w:w="1025" w:type="dxa"/>
            <w:tcBorders>
              <w:top w:val="nil"/>
              <w:bottom w:val="nil"/>
            </w:tcBorders>
            <w:shd w:val="clear" w:color="auto" w:fill="auto"/>
          </w:tcPr>
          <w:p w14:paraId="399BAAE4" w14:textId="77777777" w:rsidR="005A05BF" w:rsidRPr="00237192" w:rsidRDefault="005A05BF" w:rsidP="00C15A3D">
            <w:pPr>
              <w:pStyle w:val="BTablefigureBold"/>
              <w:rPr>
                <w:szCs w:val="20"/>
              </w:rPr>
            </w:pPr>
            <w:r w:rsidRPr="00237192">
              <w:rPr>
                <w:szCs w:val="20"/>
              </w:rPr>
              <w:t>1½</w:t>
            </w:r>
          </w:p>
        </w:tc>
        <w:tc>
          <w:tcPr>
            <w:tcW w:w="1142" w:type="dxa"/>
            <w:tcBorders>
              <w:top w:val="nil"/>
              <w:bottom w:val="nil"/>
            </w:tcBorders>
            <w:shd w:val="clear" w:color="auto" w:fill="D9D9D9"/>
          </w:tcPr>
          <w:p w14:paraId="23F7B956" w14:textId="77777777" w:rsidR="005A05BF" w:rsidRPr="00237192" w:rsidRDefault="005A05BF" w:rsidP="00C15A3D">
            <w:pPr>
              <w:pStyle w:val="Btablefigureunbold"/>
              <w:rPr>
                <w:szCs w:val="20"/>
              </w:rPr>
            </w:pPr>
            <w:r>
              <w:rPr>
                <w:szCs w:val="20"/>
              </w:rPr>
              <w:t>-2¼</w:t>
            </w:r>
          </w:p>
        </w:tc>
        <w:tc>
          <w:tcPr>
            <w:tcW w:w="1134" w:type="dxa"/>
            <w:tcBorders>
              <w:top w:val="nil"/>
              <w:bottom w:val="nil"/>
            </w:tcBorders>
            <w:shd w:val="clear" w:color="auto" w:fill="D9D9D9"/>
          </w:tcPr>
          <w:p w14:paraId="718DCDD0" w14:textId="77777777" w:rsidR="005A05BF" w:rsidRPr="00237192" w:rsidRDefault="005A05BF" w:rsidP="00C15A3D">
            <w:pPr>
              <w:pStyle w:val="Btablefigureunbold"/>
              <w:rPr>
                <w:szCs w:val="20"/>
              </w:rPr>
            </w:pPr>
            <w:r>
              <w:rPr>
                <w:szCs w:val="20"/>
              </w:rPr>
              <w:t>2</w:t>
            </w:r>
            <w:r>
              <w:rPr>
                <w:rFonts w:cs="Calibri"/>
                <w:szCs w:val="20"/>
              </w:rPr>
              <w:t>¾</w:t>
            </w:r>
          </w:p>
        </w:tc>
        <w:tc>
          <w:tcPr>
            <w:tcW w:w="1134" w:type="dxa"/>
            <w:tcBorders>
              <w:top w:val="nil"/>
              <w:bottom w:val="nil"/>
            </w:tcBorders>
          </w:tcPr>
          <w:p w14:paraId="681D9FE4" w14:textId="77777777" w:rsidR="005A05BF" w:rsidRPr="00237192" w:rsidRDefault="005A05BF" w:rsidP="00C15A3D">
            <w:pPr>
              <w:pStyle w:val="Btablefigureunbold"/>
              <w:rPr>
                <w:szCs w:val="20"/>
              </w:rPr>
            </w:pPr>
            <w:r>
              <w:rPr>
                <w:szCs w:val="20"/>
              </w:rPr>
              <w:t>2¼</w:t>
            </w:r>
          </w:p>
        </w:tc>
        <w:tc>
          <w:tcPr>
            <w:tcW w:w="1134" w:type="dxa"/>
            <w:tcBorders>
              <w:top w:val="nil"/>
              <w:bottom w:val="nil"/>
            </w:tcBorders>
            <w:shd w:val="clear" w:color="auto" w:fill="auto"/>
          </w:tcPr>
          <w:p w14:paraId="538BED6E" w14:textId="77777777" w:rsidR="005A05BF" w:rsidRPr="00E35525" w:rsidRDefault="005A05BF" w:rsidP="00C15A3D">
            <w:pPr>
              <w:pStyle w:val="Btablefigureunbold"/>
              <w:rPr>
                <w:szCs w:val="20"/>
              </w:rPr>
            </w:pPr>
            <w:r>
              <w:rPr>
                <w:szCs w:val="20"/>
              </w:rPr>
              <w:t>2</w:t>
            </w:r>
          </w:p>
        </w:tc>
      </w:tr>
      <w:tr w:rsidR="005A05BF" w:rsidRPr="00237192" w14:paraId="7ED88B2E" w14:textId="77777777" w:rsidTr="00C15A3D">
        <w:trPr>
          <w:trHeight w:val="270"/>
        </w:trPr>
        <w:tc>
          <w:tcPr>
            <w:tcW w:w="2451" w:type="dxa"/>
            <w:tcBorders>
              <w:top w:val="nil"/>
              <w:bottom w:val="nil"/>
            </w:tcBorders>
          </w:tcPr>
          <w:p w14:paraId="0B330A09" w14:textId="77777777" w:rsidR="005A05BF" w:rsidRPr="004410AA" w:rsidRDefault="005A05BF" w:rsidP="00C15A3D">
            <w:pPr>
              <w:pStyle w:val="Btabletextunbold"/>
              <w:ind w:left="397"/>
              <w:rPr>
                <w:b/>
                <w:bCs/>
              </w:rPr>
            </w:pPr>
            <w:r w:rsidRPr="004410AA">
              <w:rPr>
                <w:b/>
                <w:bCs/>
              </w:rPr>
              <w:t>Baseline Scenario</w:t>
            </w:r>
          </w:p>
        </w:tc>
        <w:tc>
          <w:tcPr>
            <w:tcW w:w="1235" w:type="dxa"/>
            <w:tcBorders>
              <w:top w:val="nil"/>
              <w:bottom w:val="nil"/>
            </w:tcBorders>
          </w:tcPr>
          <w:p w14:paraId="4014A022" w14:textId="77777777" w:rsidR="005A05BF" w:rsidRPr="004410AA" w:rsidRDefault="005A05BF" w:rsidP="00C15A3D">
            <w:pPr>
              <w:pStyle w:val="Btablefigureunbold"/>
              <w:rPr>
                <w:b/>
                <w:bCs/>
                <w:szCs w:val="20"/>
              </w:rPr>
            </w:pPr>
            <w:r w:rsidRPr="004410AA">
              <w:rPr>
                <w:b/>
                <w:bCs/>
                <w:szCs w:val="20"/>
              </w:rPr>
              <w:t xml:space="preserve">3.0 </w:t>
            </w:r>
          </w:p>
        </w:tc>
        <w:tc>
          <w:tcPr>
            <w:tcW w:w="1025" w:type="dxa"/>
            <w:tcBorders>
              <w:top w:val="nil"/>
              <w:bottom w:val="nil"/>
            </w:tcBorders>
            <w:shd w:val="clear" w:color="auto" w:fill="auto"/>
          </w:tcPr>
          <w:p w14:paraId="72502046" w14:textId="77777777" w:rsidR="005A05BF" w:rsidRPr="004410AA" w:rsidRDefault="005A05BF" w:rsidP="00C15A3D">
            <w:pPr>
              <w:pStyle w:val="BTablefigureBold"/>
              <w:rPr>
                <w:bCs/>
                <w:szCs w:val="20"/>
              </w:rPr>
            </w:pPr>
            <w:r w:rsidRPr="004410AA">
              <w:rPr>
                <w:bCs/>
                <w:szCs w:val="20"/>
              </w:rPr>
              <w:t xml:space="preserve">1½ </w:t>
            </w:r>
          </w:p>
        </w:tc>
        <w:tc>
          <w:tcPr>
            <w:tcW w:w="1142" w:type="dxa"/>
            <w:tcBorders>
              <w:top w:val="nil"/>
              <w:bottom w:val="nil"/>
            </w:tcBorders>
            <w:shd w:val="clear" w:color="auto" w:fill="D9D9D9"/>
          </w:tcPr>
          <w:p w14:paraId="06F31B2A" w14:textId="77777777" w:rsidR="005A05BF" w:rsidRPr="004410AA" w:rsidRDefault="005A05BF" w:rsidP="00C15A3D">
            <w:pPr>
              <w:pStyle w:val="Btablefigureunbold"/>
              <w:rPr>
                <w:b/>
                <w:bCs/>
                <w:szCs w:val="20"/>
              </w:rPr>
            </w:pPr>
            <w:r w:rsidRPr="004410AA">
              <w:rPr>
                <w:b/>
                <w:bCs/>
                <w:szCs w:val="20"/>
              </w:rPr>
              <w:t>-1½</w:t>
            </w:r>
          </w:p>
        </w:tc>
        <w:tc>
          <w:tcPr>
            <w:tcW w:w="1134" w:type="dxa"/>
            <w:tcBorders>
              <w:top w:val="nil"/>
              <w:bottom w:val="nil"/>
            </w:tcBorders>
            <w:shd w:val="clear" w:color="auto" w:fill="D9D9D9"/>
          </w:tcPr>
          <w:p w14:paraId="3765C5F1" w14:textId="77777777" w:rsidR="005A05BF" w:rsidRPr="004410AA" w:rsidRDefault="005A05BF" w:rsidP="00C15A3D">
            <w:pPr>
              <w:pStyle w:val="Btablefigureunbold"/>
              <w:rPr>
                <w:b/>
                <w:bCs/>
                <w:szCs w:val="20"/>
              </w:rPr>
            </w:pPr>
            <w:r w:rsidRPr="004410AA">
              <w:rPr>
                <w:b/>
                <w:bCs/>
                <w:szCs w:val="20"/>
              </w:rPr>
              <w:t>4</w:t>
            </w:r>
          </w:p>
        </w:tc>
        <w:tc>
          <w:tcPr>
            <w:tcW w:w="1134" w:type="dxa"/>
            <w:tcBorders>
              <w:top w:val="nil"/>
              <w:bottom w:val="nil"/>
            </w:tcBorders>
          </w:tcPr>
          <w:p w14:paraId="5667846B" w14:textId="77777777" w:rsidR="005A05BF" w:rsidRPr="004410AA" w:rsidRDefault="005A05BF" w:rsidP="00C15A3D">
            <w:pPr>
              <w:pStyle w:val="Btablefigureunbold"/>
              <w:rPr>
                <w:b/>
                <w:bCs/>
                <w:szCs w:val="20"/>
              </w:rPr>
            </w:pPr>
            <w:r w:rsidRPr="004410AA">
              <w:rPr>
                <w:b/>
                <w:bCs/>
                <w:szCs w:val="20"/>
              </w:rPr>
              <w:t xml:space="preserve">3½    </w:t>
            </w:r>
          </w:p>
        </w:tc>
        <w:tc>
          <w:tcPr>
            <w:tcW w:w="1134" w:type="dxa"/>
            <w:tcBorders>
              <w:top w:val="nil"/>
              <w:bottom w:val="nil"/>
            </w:tcBorders>
            <w:shd w:val="clear" w:color="auto" w:fill="auto"/>
          </w:tcPr>
          <w:p w14:paraId="5C4FDCDA" w14:textId="77777777" w:rsidR="005A05BF" w:rsidRPr="004410AA" w:rsidRDefault="005A05BF" w:rsidP="00C15A3D">
            <w:pPr>
              <w:pStyle w:val="Btablefigureunbold"/>
              <w:rPr>
                <w:b/>
                <w:bCs/>
                <w:szCs w:val="20"/>
              </w:rPr>
            </w:pPr>
            <w:r w:rsidRPr="004410AA">
              <w:rPr>
                <w:b/>
                <w:bCs/>
                <w:szCs w:val="20"/>
              </w:rPr>
              <w:t xml:space="preserve">3¼  </w:t>
            </w:r>
          </w:p>
        </w:tc>
      </w:tr>
      <w:tr w:rsidR="005A05BF" w:rsidRPr="00237192" w14:paraId="6BB0CAE2" w14:textId="77777777" w:rsidTr="00C15A3D">
        <w:trPr>
          <w:trHeight w:val="270"/>
        </w:trPr>
        <w:tc>
          <w:tcPr>
            <w:tcW w:w="2451" w:type="dxa"/>
            <w:tcBorders>
              <w:top w:val="nil"/>
              <w:bottom w:val="nil"/>
            </w:tcBorders>
          </w:tcPr>
          <w:p w14:paraId="54606ACE" w14:textId="77777777" w:rsidR="005A05BF" w:rsidRPr="00237192" w:rsidRDefault="005A05BF" w:rsidP="00C15A3D">
            <w:pPr>
              <w:pStyle w:val="Btabletextunbold"/>
              <w:ind w:left="397"/>
            </w:pPr>
            <w:r>
              <w:t>Upside Scenario</w:t>
            </w:r>
          </w:p>
        </w:tc>
        <w:tc>
          <w:tcPr>
            <w:tcW w:w="1235" w:type="dxa"/>
            <w:tcBorders>
              <w:top w:val="nil"/>
              <w:bottom w:val="nil"/>
            </w:tcBorders>
          </w:tcPr>
          <w:p w14:paraId="11EE4DDC" w14:textId="77777777" w:rsidR="005A05BF" w:rsidRPr="00237192" w:rsidRDefault="005A05BF" w:rsidP="00C15A3D">
            <w:pPr>
              <w:pStyle w:val="Btablefigureunbold"/>
              <w:rPr>
                <w:szCs w:val="20"/>
              </w:rPr>
            </w:pPr>
            <w:r w:rsidRPr="00237192">
              <w:rPr>
                <w:szCs w:val="20"/>
              </w:rPr>
              <w:t xml:space="preserve">3.0 </w:t>
            </w:r>
          </w:p>
        </w:tc>
        <w:tc>
          <w:tcPr>
            <w:tcW w:w="1025" w:type="dxa"/>
            <w:tcBorders>
              <w:top w:val="nil"/>
              <w:bottom w:val="nil"/>
            </w:tcBorders>
            <w:shd w:val="clear" w:color="auto" w:fill="auto"/>
          </w:tcPr>
          <w:p w14:paraId="7E2DAF69" w14:textId="77777777" w:rsidR="005A05BF" w:rsidRPr="00237192" w:rsidRDefault="005A05BF" w:rsidP="00C15A3D">
            <w:pPr>
              <w:pStyle w:val="BTablefigureBold"/>
              <w:rPr>
                <w:szCs w:val="20"/>
              </w:rPr>
            </w:pPr>
            <w:r w:rsidRPr="00237192">
              <w:rPr>
                <w:szCs w:val="20"/>
              </w:rPr>
              <w:t xml:space="preserve">1½ </w:t>
            </w:r>
          </w:p>
        </w:tc>
        <w:tc>
          <w:tcPr>
            <w:tcW w:w="1142" w:type="dxa"/>
            <w:tcBorders>
              <w:top w:val="nil"/>
              <w:bottom w:val="nil"/>
            </w:tcBorders>
            <w:shd w:val="clear" w:color="auto" w:fill="D9D9D9"/>
          </w:tcPr>
          <w:p w14:paraId="39AF3BB7" w14:textId="77777777" w:rsidR="005A05BF" w:rsidRPr="00237192" w:rsidRDefault="005A05BF" w:rsidP="00C15A3D">
            <w:pPr>
              <w:pStyle w:val="Btablefigureunbold"/>
              <w:rPr>
                <w:szCs w:val="20"/>
              </w:rPr>
            </w:pPr>
            <w:r w:rsidRPr="00237192">
              <w:rPr>
                <w:szCs w:val="20"/>
              </w:rPr>
              <w:t>-</w:t>
            </w:r>
            <w:r>
              <w:rPr>
                <w:rFonts w:cs="Calibri"/>
                <w:szCs w:val="20"/>
              </w:rPr>
              <w:t>¾</w:t>
            </w:r>
          </w:p>
        </w:tc>
        <w:tc>
          <w:tcPr>
            <w:tcW w:w="1134" w:type="dxa"/>
            <w:tcBorders>
              <w:top w:val="nil"/>
              <w:bottom w:val="nil"/>
            </w:tcBorders>
            <w:shd w:val="clear" w:color="auto" w:fill="D9D9D9"/>
          </w:tcPr>
          <w:p w14:paraId="1292BCF7" w14:textId="77777777" w:rsidR="005A05BF" w:rsidRPr="00237192" w:rsidRDefault="005A05BF" w:rsidP="00C15A3D">
            <w:pPr>
              <w:pStyle w:val="Btablefigureunbold"/>
              <w:rPr>
                <w:szCs w:val="20"/>
              </w:rPr>
            </w:pPr>
            <w:r>
              <w:rPr>
                <w:szCs w:val="20"/>
              </w:rPr>
              <w:t>5¼</w:t>
            </w:r>
          </w:p>
        </w:tc>
        <w:tc>
          <w:tcPr>
            <w:tcW w:w="1134" w:type="dxa"/>
            <w:tcBorders>
              <w:top w:val="nil"/>
              <w:bottom w:val="nil"/>
            </w:tcBorders>
          </w:tcPr>
          <w:p w14:paraId="22680F46" w14:textId="77777777" w:rsidR="005A05BF" w:rsidRPr="00237192" w:rsidRDefault="005A05BF" w:rsidP="00C15A3D">
            <w:pPr>
              <w:pStyle w:val="Btablefigureunbold"/>
              <w:rPr>
                <w:szCs w:val="20"/>
              </w:rPr>
            </w:pPr>
            <w:r>
              <w:rPr>
                <w:szCs w:val="20"/>
              </w:rPr>
              <w:t>4</w:t>
            </w:r>
            <w:r>
              <w:rPr>
                <w:rFonts w:cs="Calibri"/>
                <w:szCs w:val="20"/>
              </w:rPr>
              <w:t>¾</w:t>
            </w:r>
            <w:r w:rsidRPr="00237192">
              <w:rPr>
                <w:szCs w:val="20"/>
              </w:rPr>
              <w:t xml:space="preserve">    </w:t>
            </w:r>
          </w:p>
        </w:tc>
        <w:tc>
          <w:tcPr>
            <w:tcW w:w="1134" w:type="dxa"/>
            <w:tcBorders>
              <w:top w:val="nil"/>
              <w:bottom w:val="nil"/>
            </w:tcBorders>
            <w:shd w:val="clear" w:color="auto" w:fill="auto"/>
          </w:tcPr>
          <w:p w14:paraId="0D1EA51C" w14:textId="77777777" w:rsidR="005A05BF" w:rsidRPr="00E35525" w:rsidRDefault="005A05BF" w:rsidP="00C15A3D">
            <w:pPr>
              <w:pStyle w:val="Btablefigureunbold"/>
              <w:rPr>
                <w:szCs w:val="20"/>
              </w:rPr>
            </w:pPr>
            <w:r>
              <w:rPr>
                <w:szCs w:val="20"/>
              </w:rPr>
              <w:t xml:space="preserve">4  </w:t>
            </w:r>
          </w:p>
        </w:tc>
      </w:tr>
      <w:tr w:rsidR="005A05BF" w:rsidRPr="00237192" w14:paraId="6995E79F" w14:textId="77777777" w:rsidTr="00C15A3D">
        <w:trPr>
          <w:trHeight w:val="270"/>
        </w:trPr>
        <w:tc>
          <w:tcPr>
            <w:tcW w:w="2451" w:type="dxa"/>
            <w:tcBorders>
              <w:top w:val="nil"/>
              <w:bottom w:val="nil"/>
            </w:tcBorders>
          </w:tcPr>
          <w:p w14:paraId="78642447" w14:textId="77777777" w:rsidR="005A05BF" w:rsidRPr="004410AA" w:rsidRDefault="005A05BF" w:rsidP="00C15A3D">
            <w:pPr>
              <w:pStyle w:val="Btabletextunbold"/>
              <w:ind w:left="397"/>
              <w:rPr>
                <w:b/>
                <w:bCs/>
              </w:rPr>
            </w:pPr>
            <w:r w:rsidRPr="004410AA">
              <w:rPr>
                <w:b/>
                <w:bCs/>
              </w:rPr>
              <w:t>2019-20 Budget Review</w:t>
            </w:r>
            <w:r w:rsidRPr="004410AA">
              <w:rPr>
                <w:b/>
                <w:bCs/>
                <w:vertAlign w:val="superscript"/>
              </w:rPr>
              <w:t>2</w:t>
            </w:r>
          </w:p>
        </w:tc>
        <w:tc>
          <w:tcPr>
            <w:tcW w:w="1235" w:type="dxa"/>
            <w:tcBorders>
              <w:top w:val="nil"/>
              <w:bottom w:val="nil"/>
            </w:tcBorders>
          </w:tcPr>
          <w:p w14:paraId="34D0B274" w14:textId="77777777" w:rsidR="005A05BF" w:rsidRPr="004410AA" w:rsidRDefault="005A05BF" w:rsidP="00C15A3D">
            <w:pPr>
              <w:pStyle w:val="Btablefigureunbold"/>
              <w:rPr>
                <w:b/>
                <w:bCs/>
                <w:szCs w:val="20"/>
              </w:rPr>
            </w:pPr>
            <w:r w:rsidRPr="004410AA">
              <w:rPr>
                <w:b/>
                <w:bCs/>
                <w:szCs w:val="20"/>
              </w:rPr>
              <w:t xml:space="preserve">3.0 </w:t>
            </w:r>
          </w:p>
        </w:tc>
        <w:tc>
          <w:tcPr>
            <w:tcW w:w="1025" w:type="dxa"/>
            <w:tcBorders>
              <w:top w:val="nil"/>
              <w:bottom w:val="nil"/>
            </w:tcBorders>
            <w:shd w:val="clear" w:color="auto" w:fill="auto"/>
          </w:tcPr>
          <w:p w14:paraId="455ACCF4" w14:textId="77777777" w:rsidR="005A05BF" w:rsidRPr="004410AA" w:rsidRDefault="005A05BF" w:rsidP="00C15A3D">
            <w:pPr>
              <w:pStyle w:val="BTablefigureBold"/>
              <w:rPr>
                <w:bCs/>
                <w:szCs w:val="20"/>
              </w:rPr>
            </w:pPr>
            <w:r w:rsidRPr="004410AA">
              <w:rPr>
                <w:bCs/>
                <w:szCs w:val="20"/>
              </w:rPr>
              <w:t xml:space="preserve">3 </w:t>
            </w:r>
          </w:p>
        </w:tc>
        <w:tc>
          <w:tcPr>
            <w:tcW w:w="1142" w:type="dxa"/>
            <w:tcBorders>
              <w:top w:val="nil"/>
              <w:bottom w:val="nil"/>
            </w:tcBorders>
            <w:shd w:val="clear" w:color="auto" w:fill="D9D9D9"/>
          </w:tcPr>
          <w:p w14:paraId="47758B0D" w14:textId="77777777" w:rsidR="005A05BF" w:rsidRPr="004410AA" w:rsidRDefault="005A05BF" w:rsidP="00C15A3D">
            <w:pPr>
              <w:pStyle w:val="Btablefigureunbold"/>
              <w:rPr>
                <w:b/>
                <w:bCs/>
                <w:szCs w:val="20"/>
              </w:rPr>
            </w:pPr>
            <w:r w:rsidRPr="004410AA">
              <w:rPr>
                <w:b/>
                <w:bCs/>
                <w:szCs w:val="20"/>
              </w:rPr>
              <w:t>3</w:t>
            </w:r>
          </w:p>
        </w:tc>
        <w:tc>
          <w:tcPr>
            <w:tcW w:w="1134" w:type="dxa"/>
            <w:tcBorders>
              <w:top w:val="nil"/>
              <w:bottom w:val="nil"/>
            </w:tcBorders>
            <w:shd w:val="clear" w:color="auto" w:fill="D9D9D9"/>
          </w:tcPr>
          <w:p w14:paraId="03644678" w14:textId="77777777" w:rsidR="005A05BF" w:rsidRPr="004410AA" w:rsidRDefault="005A05BF" w:rsidP="00C15A3D">
            <w:pPr>
              <w:pStyle w:val="Btablefigureunbold"/>
              <w:rPr>
                <w:b/>
                <w:bCs/>
                <w:szCs w:val="20"/>
              </w:rPr>
            </w:pPr>
            <w:r w:rsidRPr="004410AA">
              <w:rPr>
                <w:b/>
                <w:bCs/>
                <w:szCs w:val="20"/>
              </w:rPr>
              <w:t>3</w:t>
            </w:r>
          </w:p>
        </w:tc>
        <w:tc>
          <w:tcPr>
            <w:tcW w:w="1134" w:type="dxa"/>
            <w:tcBorders>
              <w:top w:val="nil"/>
              <w:bottom w:val="nil"/>
            </w:tcBorders>
          </w:tcPr>
          <w:p w14:paraId="38F02DC7" w14:textId="77777777" w:rsidR="005A05BF" w:rsidRPr="004410AA" w:rsidRDefault="005A05BF" w:rsidP="00C15A3D">
            <w:pPr>
              <w:pStyle w:val="Btablefigureunbold"/>
              <w:rPr>
                <w:b/>
                <w:bCs/>
                <w:szCs w:val="20"/>
              </w:rPr>
            </w:pPr>
            <w:r w:rsidRPr="004410AA">
              <w:rPr>
                <w:b/>
                <w:bCs/>
                <w:szCs w:val="20"/>
              </w:rPr>
              <w:t xml:space="preserve">3½    </w:t>
            </w:r>
          </w:p>
        </w:tc>
        <w:tc>
          <w:tcPr>
            <w:tcW w:w="1134" w:type="dxa"/>
            <w:tcBorders>
              <w:top w:val="nil"/>
              <w:bottom w:val="nil"/>
            </w:tcBorders>
            <w:shd w:val="clear" w:color="auto" w:fill="auto"/>
          </w:tcPr>
          <w:p w14:paraId="7119105E" w14:textId="77777777" w:rsidR="005A05BF" w:rsidRPr="004410AA" w:rsidRDefault="005A05BF" w:rsidP="00C15A3D">
            <w:pPr>
              <w:pStyle w:val="Btablefigureunbold"/>
              <w:rPr>
                <w:b/>
                <w:bCs/>
                <w:szCs w:val="20"/>
              </w:rPr>
            </w:pPr>
            <w:r w:rsidRPr="004410AA">
              <w:rPr>
                <w:b/>
                <w:bCs/>
                <w:szCs w:val="20"/>
              </w:rPr>
              <w:t xml:space="preserve">3½  </w:t>
            </w:r>
          </w:p>
        </w:tc>
      </w:tr>
      <w:tr w:rsidR="005A05BF" w:rsidRPr="00237192" w14:paraId="576B1F59" w14:textId="77777777" w:rsidTr="00C15A3D">
        <w:trPr>
          <w:trHeight w:val="270"/>
        </w:trPr>
        <w:tc>
          <w:tcPr>
            <w:tcW w:w="2451" w:type="dxa"/>
            <w:tcBorders>
              <w:top w:val="nil"/>
              <w:bottom w:val="nil"/>
            </w:tcBorders>
          </w:tcPr>
          <w:p w14:paraId="36E3BA2B" w14:textId="77777777" w:rsidR="005A05BF" w:rsidRPr="00237192" w:rsidRDefault="005A05BF" w:rsidP="00C15A3D">
            <w:pPr>
              <w:pStyle w:val="Btabletextunbold"/>
            </w:pPr>
          </w:p>
        </w:tc>
        <w:tc>
          <w:tcPr>
            <w:tcW w:w="1235" w:type="dxa"/>
            <w:tcBorders>
              <w:top w:val="nil"/>
              <w:bottom w:val="nil"/>
            </w:tcBorders>
          </w:tcPr>
          <w:p w14:paraId="5969E3AE" w14:textId="77777777" w:rsidR="005A05BF" w:rsidRPr="00237192" w:rsidRDefault="005A05BF" w:rsidP="00C15A3D">
            <w:pPr>
              <w:pStyle w:val="Btablefigureunbold"/>
              <w:rPr>
                <w:szCs w:val="20"/>
              </w:rPr>
            </w:pPr>
          </w:p>
        </w:tc>
        <w:tc>
          <w:tcPr>
            <w:tcW w:w="1025" w:type="dxa"/>
            <w:tcBorders>
              <w:top w:val="nil"/>
              <w:bottom w:val="nil"/>
            </w:tcBorders>
            <w:shd w:val="clear" w:color="auto" w:fill="auto"/>
          </w:tcPr>
          <w:p w14:paraId="4E505ECE" w14:textId="77777777" w:rsidR="005A05BF" w:rsidRPr="00237192" w:rsidRDefault="005A05BF" w:rsidP="00C15A3D">
            <w:pPr>
              <w:pStyle w:val="BTablefigureBold"/>
              <w:rPr>
                <w:szCs w:val="20"/>
              </w:rPr>
            </w:pPr>
          </w:p>
        </w:tc>
        <w:tc>
          <w:tcPr>
            <w:tcW w:w="1142" w:type="dxa"/>
            <w:tcBorders>
              <w:top w:val="nil"/>
              <w:bottom w:val="nil"/>
            </w:tcBorders>
            <w:shd w:val="clear" w:color="auto" w:fill="D9D9D9"/>
          </w:tcPr>
          <w:p w14:paraId="7C51E172" w14:textId="77777777" w:rsidR="005A05BF" w:rsidRPr="00237192" w:rsidRDefault="005A05BF" w:rsidP="00C15A3D">
            <w:pPr>
              <w:pStyle w:val="Btablefigureunbold"/>
              <w:rPr>
                <w:szCs w:val="20"/>
              </w:rPr>
            </w:pPr>
          </w:p>
        </w:tc>
        <w:tc>
          <w:tcPr>
            <w:tcW w:w="1134" w:type="dxa"/>
            <w:tcBorders>
              <w:top w:val="nil"/>
              <w:bottom w:val="nil"/>
            </w:tcBorders>
            <w:shd w:val="clear" w:color="auto" w:fill="D9D9D9"/>
          </w:tcPr>
          <w:p w14:paraId="6C42BFBB" w14:textId="77777777" w:rsidR="005A05BF" w:rsidRPr="00237192" w:rsidRDefault="005A05BF" w:rsidP="00C15A3D">
            <w:pPr>
              <w:pStyle w:val="Btablefigureunbold"/>
              <w:rPr>
                <w:szCs w:val="20"/>
              </w:rPr>
            </w:pPr>
          </w:p>
        </w:tc>
        <w:tc>
          <w:tcPr>
            <w:tcW w:w="1134" w:type="dxa"/>
            <w:tcBorders>
              <w:top w:val="nil"/>
              <w:bottom w:val="nil"/>
            </w:tcBorders>
          </w:tcPr>
          <w:p w14:paraId="57C269BC" w14:textId="77777777" w:rsidR="005A05BF" w:rsidRPr="00237192" w:rsidRDefault="005A05BF" w:rsidP="00C15A3D">
            <w:pPr>
              <w:pStyle w:val="Btablefigureunbold"/>
              <w:rPr>
                <w:szCs w:val="20"/>
              </w:rPr>
            </w:pPr>
          </w:p>
        </w:tc>
        <w:tc>
          <w:tcPr>
            <w:tcW w:w="1134" w:type="dxa"/>
            <w:tcBorders>
              <w:top w:val="nil"/>
              <w:bottom w:val="nil"/>
            </w:tcBorders>
            <w:shd w:val="clear" w:color="auto" w:fill="auto"/>
          </w:tcPr>
          <w:p w14:paraId="585F346D" w14:textId="77777777" w:rsidR="005A05BF" w:rsidRPr="00237192" w:rsidRDefault="005A05BF" w:rsidP="00C15A3D">
            <w:pPr>
              <w:pStyle w:val="Btablefigureunbold"/>
              <w:rPr>
                <w:szCs w:val="20"/>
                <w:highlight w:val="yellow"/>
              </w:rPr>
            </w:pPr>
          </w:p>
        </w:tc>
      </w:tr>
      <w:tr w:rsidR="005A05BF" w:rsidRPr="00837FAF" w14:paraId="346B37B8" w14:textId="77777777" w:rsidTr="00C15A3D">
        <w:trPr>
          <w:trHeight w:val="270"/>
        </w:trPr>
        <w:tc>
          <w:tcPr>
            <w:tcW w:w="2451" w:type="dxa"/>
            <w:tcBorders>
              <w:top w:val="nil"/>
              <w:bottom w:val="nil"/>
            </w:tcBorders>
          </w:tcPr>
          <w:p w14:paraId="439E8CCC" w14:textId="77777777" w:rsidR="005A05BF" w:rsidRPr="00837FAF" w:rsidRDefault="005A05BF" w:rsidP="00C15A3D">
            <w:pPr>
              <w:pStyle w:val="Btabletextunbold"/>
              <w:rPr>
                <w:b/>
                <w:bCs/>
              </w:rPr>
            </w:pPr>
            <w:r w:rsidRPr="00837FAF">
              <w:rPr>
                <w:b/>
                <w:bCs/>
              </w:rPr>
              <w:t>Employment</w:t>
            </w:r>
            <w:r>
              <w:rPr>
                <w:b/>
                <w:bCs/>
                <w:vertAlign w:val="superscript"/>
              </w:rPr>
              <w:t>3</w:t>
            </w:r>
          </w:p>
        </w:tc>
        <w:tc>
          <w:tcPr>
            <w:tcW w:w="1235" w:type="dxa"/>
            <w:tcBorders>
              <w:top w:val="nil"/>
              <w:bottom w:val="nil"/>
            </w:tcBorders>
          </w:tcPr>
          <w:p w14:paraId="348C446E" w14:textId="77777777" w:rsidR="005A05BF" w:rsidRPr="00837FAF" w:rsidRDefault="005A05BF" w:rsidP="00C15A3D">
            <w:pPr>
              <w:pStyle w:val="Btablefigureunbold"/>
              <w:rPr>
                <w:b/>
                <w:bCs/>
                <w:szCs w:val="20"/>
              </w:rPr>
            </w:pPr>
          </w:p>
        </w:tc>
        <w:tc>
          <w:tcPr>
            <w:tcW w:w="1025" w:type="dxa"/>
            <w:tcBorders>
              <w:top w:val="nil"/>
              <w:bottom w:val="nil"/>
            </w:tcBorders>
            <w:shd w:val="clear" w:color="auto" w:fill="auto"/>
          </w:tcPr>
          <w:p w14:paraId="0429ED08" w14:textId="77777777" w:rsidR="005A05BF" w:rsidRPr="00837FAF" w:rsidRDefault="005A05BF" w:rsidP="00C15A3D">
            <w:pPr>
              <w:pStyle w:val="BTablefigureBold"/>
              <w:rPr>
                <w:bCs/>
                <w:szCs w:val="20"/>
              </w:rPr>
            </w:pPr>
          </w:p>
        </w:tc>
        <w:tc>
          <w:tcPr>
            <w:tcW w:w="1142" w:type="dxa"/>
            <w:tcBorders>
              <w:top w:val="nil"/>
              <w:bottom w:val="nil"/>
            </w:tcBorders>
            <w:shd w:val="clear" w:color="auto" w:fill="D9D9D9"/>
          </w:tcPr>
          <w:p w14:paraId="577700CE" w14:textId="77777777" w:rsidR="005A05BF" w:rsidRPr="00837FAF" w:rsidRDefault="005A05BF" w:rsidP="00C15A3D">
            <w:pPr>
              <w:pStyle w:val="Btablefigureunbold"/>
              <w:rPr>
                <w:b/>
                <w:bCs/>
                <w:szCs w:val="20"/>
              </w:rPr>
            </w:pPr>
          </w:p>
        </w:tc>
        <w:tc>
          <w:tcPr>
            <w:tcW w:w="1134" w:type="dxa"/>
            <w:tcBorders>
              <w:top w:val="nil"/>
              <w:bottom w:val="nil"/>
            </w:tcBorders>
            <w:shd w:val="clear" w:color="auto" w:fill="D9D9D9"/>
          </w:tcPr>
          <w:p w14:paraId="0B66C1D2" w14:textId="77777777" w:rsidR="005A05BF" w:rsidRPr="00837FAF" w:rsidRDefault="005A05BF" w:rsidP="00C15A3D">
            <w:pPr>
              <w:pStyle w:val="Btablefigureunbold"/>
              <w:rPr>
                <w:b/>
                <w:bCs/>
                <w:szCs w:val="20"/>
              </w:rPr>
            </w:pPr>
          </w:p>
        </w:tc>
        <w:tc>
          <w:tcPr>
            <w:tcW w:w="1134" w:type="dxa"/>
            <w:tcBorders>
              <w:top w:val="nil"/>
              <w:bottom w:val="nil"/>
            </w:tcBorders>
          </w:tcPr>
          <w:p w14:paraId="002646BF" w14:textId="77777777" w:rsidR="005A05BF" w:rsidRPr="00837FAF" w:rsidRDefault="005A05BF" w:rsidP="00C15A3D">
            <w:pPr>
              <w:pStyle w:val="Btablefigureunbold"/>
              <w:rPr>
                <w:b/>
                <w:bCs/>
                <w:szCs w:val="20"/>
              </w:rPr>
            </w:pPr>
          </w:p>
        </w:tc>
        <w:tc>
          <w:tcPr>
            <w:tcW w:w="1134" w:type="dxa"/>
            <w:tcBorders>
              <w:top w:val="nil"/>
              <w:bottom w:val="nil"/>
            </w:tcBorders>
            <w:shd w:val="clear" w:color="auto" w:fill="auto"/>
          </w:tcPr>
          <w:p w14:paraId="5774BC5E" w14:textId="77777777" w:rsidR="005A05BF" w:rsidRPr="00837FAF" w:rsidRDefault="005A05BF" w:rsidP="00C15A3D">
            <w:pPr>
              <w:pStyle w:val="Btablefigureunbold"/>
              <w:rPr>
                <w:b/>
                <w:bCs/>
                <w:szCs w:val="20"/>
                <w:highlight w:val="yellow"/>
              </w:rPr>
            </w:pPr>
          </w:p>
        </w:tc>
      </w:tr>
      <w:tr w:rsidR="005A05BF" w:rsidRPr="0011560F" w14:paraId="3D2088CD" w14:textId="77777777" w:rsidTr="00C15A3D">
        <w:trPr>
          <w:trHeight w:val="270"/>
        </w:trPr>
        <w:tc>
          <w:tcPr>
            <w:tcW w:w="2451" w:type="dxa"/>
            <w:tcBorders>
              <w:top w:val="nil"/>
              <w:bottom w:val="nil"/>
            </w:tcBorders>
          </w:tcPr>
          <w:p w14:paraId="10456058" w14:textId="77777777" w:rsidR="005A05BF" w:rsidRPr="0011560F" w:rsidRDefault="005A05BF" w:rsidP="00C15A3D">
            <w:pPr>
              <w:pStyle w:val="Btabletextunbold"/>
              <w:ind w:left="397"/>
            </w:pPr>
            <w:r>
              <w:t>Downside Scenario</w:t>
            </w:r>
          </w:p>
        </w:tc>
        <w:tc>
          <w:tcPr>
            <w:tcW w:w="1235" w:type="dxa"/>
            <w:tcBorders>
              <w:top w:val="nil"/>
              <w:bottom w:val="nil"/>
            </w:tcBorders>
          </w:tcPr>
          <w:p w14:paraId="508DC2EB" w14:textId="77777777" w:rsidR="005A05BF" w:rsidRPr="0011560F" w:rsidRDefault="005A05BF" w:rsidP="00C15A3D">
            <w:pPr>
              <w:pStyle w:val="Btablefigureunbold"/>
              <w:rPr>
                <w:szCs w:val="20"/>
              </w:rPr>
            </w:pPr>
            <w:r w:rsidRPr="0011560F">
              <w:rPr>
                <w:szCs w:val="20"/>
              </w:rPr>
              <w:t xml:space="preserve">2.2 </w:t>
            </w:r>
          </w:p>
        </w:tc>
        <w:tc>
          <w:tcPr>
            <w:tcW w:w="1025" w:type="dxa"/>
            <w:tcBorders>
              <w:top w:val="nil"/>
              <w:bottom w:val="nil"/>
            </w:tcBorders>
            <w:shd w:val="clear" w:color="auto" w:fill="auto"/>
          </w:tcPr>
          <w:p w14:paraId="697B9EFD" w14:textId="77777777" w:rsidR="005A05BF" w:rsidRPr="0011560F" w:rsidRDefault="005A05BF" w:rsidP="00C15A3D">
            <w:pPr>
              <w:pStyle w:val="BTablefigureBold"/>
            </w:pPr>
            <w:r w:rsidRPr="0011560F">
              <w:t>-0.6</w:t>
            </w:r>
          </w:p>
        </w:tc>
        <w:tc>
          <w:tcPr>
            <w:tcW w:w="1142" w:type="dxa"/>
            <w:tcBorders>
              <w:top w:val="nil"/>
              <w:bottom w:val="nil"/>
            </w:tcBorders>
            <w:shd w:val="clear" w:color="auto" w:fill="D9D9D9"/>
          </w:tcPr>
          <w:p w14:paraId="468F4626" w14:textId="77777777" w:rsidR="005A05BF" w:rsidRPr="0011560F" w:rsidRDefault="005A05BF" w:rsidP="00C15A3D">
            <w:pPr>
              <w:pStyle w:val="Btablefigureunbold"/>
            </w:pPr>
            <w:r w:rsidRPr="00237192">
              <w:rPr>
                <w:szCs w:val="20"/>
              </w:rPr>
              <w:t>-</w:t>
            </w:r>
            <w:r>
              <w:rPr>
                <w:rFonts w:cs="Calibri"/>
                <w:szCs w:val="20"/>
              </w:rPr>
              <w:t>¾</w:t>
            </w:r>
          </w:p>
        </w:tc>
        <w:tc>
          <w:tcPr>
            <w:tcW w:w="1134" w:type="dxa"/>
            <w:tcBorders>
              <w:top w:val="nil"/>
              <w:bottom w:val="nil"/>
            </w:tcBorders>
            <w:shd w:val="clear" w:color="auto" w:fill="D9D9D9"/>
          </w:tcPr>
          <w:p w14:paraId="0182EB69" w14:textId="77777777" w:rsidR="005A05BF" w:rsidRPr="0011560F" w:rsidRDefault="005A05BF" w:rsidP="00C15A3D">
            <w:pPr>
              <w:pStyle w:val="Btablefigureunbold"/>
            </w:pPr>
            <w:r>
              <w:t>2</w:t>
            </w:r>
          </w:p>
        </w:tc>
        <w:tc>
          <w:tcPr>
            <w:tcW w:w="1134" w:type="dxa"/>
            <w:tcBorders>
              <w:top w:val="nil"/>
              <w:bottom w:val="nil"/>
            </w:tcBorders>
          </w:tcPr>
          <w:p w14:paraId="168DD930" w14:textId="77777777" w:rsidR="005A05BF" w:rsidRPr="0011560F" w:rsidRDefault="005A05BF" w:rsidP="00C15A3D">
            <w:pPr>
              <w:pStyle w:val="Btablefigureunbold"/>
            </w:pPr>
            <w:r w:rsidRPr="0011560F">
              <w:t>1</w:t>
            </w:r>
            <w:r w:rsidRPr="0011560F">
              <w:rPr>
                <w:szCs w:val="20"/>
              </w:rPr>
              <w:t>½</w:t>
            </w:r>
          </w:p>
        </w:tc>
        <w:tc>
          <w:tcPr>
            <w:tcW w:w="1134" w:type="dxa"/>
            <w:tcBorders>
              <w:top w:val="nil"/>
              <w:bottom w:val="nil"/>
            </w:tcBorders>
            <w:shd w:val="clear" w:color="auto" w:fill="auto"/>
          </w:tcPr>
          <w:p w14:paraId="5AD1C933" w14:textId="77777777" w:rsidR="005A05BF" w:rsidRPr="00E35525" w:rsidRDefault="005A05BF" w:rsidP="00C15A3D">
            <w:pPr>
              <w:pStyle w:val="Btablefigureunbold"/>
            </w:pPr>
            <w:r w:rsidRPr="0011560F">
              <w:t>1¼</w:t>
            </w:r>
          </w:p>
        </w:tc>
      </w:tr>
      <w:tr w:rsidR="005A05BF" w:rsidRPr="0011560F" w14:paraId="5CCCD05E" w14:textId="77777777" w:rsidTr="00C15A3D">
        <w:trPr>
          <w:trHeight w:val="270"/>
        </w:trPr>
        <w:tc>
          <w:tcPr>
            <w:tcW w:w="2451" w:type="dxa"/>
            <w:tcBorders>
              <w:top w:val="nil"/>
              <w:bottom w:val="nil"/>
            </w:tcBorders>
          </w:tcPr>
          <w:p w14:paraId="242CE569" w14:textId="77777777" w:rsidR="005A05BF" w:rsidRPr="004410AA" w:rsidRDefault="005A05BF" w:rsidP="00C15A3D">
            <w:pPr>
              <w:pStyle w:val="Btabletextunbold"/>
              <w:ind w:left="397"/>
              <w:rPr>
                <w:b/>
                <w:bCs/>
              </w:rPr>
            </w:pPr>
            <w:r w:rsidRPr="004410AA">
              <w:rPr>
                <w:b/>
                <w:bCs/>
              </w:rPr>
              <w:t>Baseline Scenario</w:t>
            </w:r>
          </w:p>
        </w:tc>
        <w:tc>
          <w:tcPr>
            <w:tcW w:w="1235" w:type="dxa"/>
            <w:tcBorders>
              <w:top w:val="nil"/>
              <w:bottom w:val="nil"/>
            </w:tcBorders>
          </w:tcPr>
          <w:p w14:paraId="6969A4D0" w14:textId="77777777" w:rsidR="005A05BF" w:rsidRPr="004410AA" w:rsidRDefault="005A05BF" w:rsidP="00C15A3D">
            <w:pPr>
              <w:pStyle w:val="Btablefigureunbold"/>
              <w:rPr>
                <w:b/>
                <w:bCs/>
                <w:szCs w:val="20"/>
              </w:rPr>
            </w:pPr>
            <w:r w:rsidRPr="004410AA">
              <w:rPr>
                <w:b/>
                <w:bCs/>
                <w:szCs w:val="20"/>
              </w:rPr>
              <w:t xml:space="preserve">1.5 </w:t>
            </w:r>
          </w:p>
        </w:tc>
        <w:tc>
          <w:tcPr>
            <w:tcW w:w="1025" w:type="dxa"/>
            <w:tcBorders>
              <w:top w:val="nil"/>
              <w:bottom w:val="nil"/>
            </w:tcBorders>
            <w:shd w:val="clear" w:color="auto" w:fill="auto"/>
          </w:tcPr>
          <w:p w14:paraId="14E4BE32" w14:textId="77777777" w:rsidR="005A05BF" w:rsidRPr="004410AA" w:rsidRDefault="005A05BF" w:rsidP="00C15A3D">
            <w:pPr>
              <w:pStyle w:val="BTablefigureBold"/>
              <w:rPr>
                <w:bCs/>
              </w:rPr>
            </w:pPr>
            <w:r w:rsidRPr="004410AA">
              <w:rPr>
                <w:bCs/>
              </w:rPr>
              <w:t>-0.6</w:t>
            </w:r>
          </w:p>
        </w:tc>
        <w:tc>
          <w:tcPr>
            <w:tcW w:w="1142" w:type="dxa"/>
            <w:tcBorders>
              <w:top w:val="nil"/>
              <w:bottom w:val="nil"/>
            </w:tcBorders>
            <w:shd w:val="clear" w:color="auto" w:fill="D9D9D9"/>
          </w:tcPr>
          <w:p w14:paraId="26613698" w14:textId="77777777" w:rsidR="005A05BF" w:rsidRPr="004410AA" w:rsidRDefault="005A05BF" w:rsidP="00C15A3D">
            <w:pPr>
              <w:pStyle w:val="Btablefigureunbold"/>
              <w:rPr>
                <w:b/>
                <w:bCs/>
              </w:rPr>
            </w:pPr>
            <w:r w:rsidRPr="004410AA">
              <w:rPr>
                <w:b/>
                <w:bCs/>
              </w:rPr>
              <w:t>-¼</w:t>
            </w:r>
          </w:p>
        </w:tc>
        <w:tc>
          <w:tcPr>
            <w:tcW w:w="1134" w:type="dxa"/>
            <w:tcBorders>
              <w:top w:val="nil"/>
              <w:bottom w:val="nil"/>
            </w:tcBorders>
            <w:shd w:val="clear" w:color="auto" w:fill="D9D9D9"/>
          </w:tcPr>
          <w:p w14:paraId="7A78220F" w14:textId="77777777" w:rsidR="005A05BF" w:rsidRPr="004410AA" w:rsidRDefault="005A05BF" w:rsidP="00C15A3D">
            <w:pPr>
              <w:pStyle w:val="Btablefigureunbold"/>
              <w:rPr>
                <w:b/>
                <w:bCs/>
              </w:rPr>
            </w:pPr>
            <w:r w:rsidRPr="004410AA">
              <w:rPr>
                <w:b/>
                <w:bCs/>
              </w:rPr>
              <w:t>3¼</w:t>
            </w:r>
          </w:p>
        </w:tc>
        <w:tc>
          <w:tcPr>
            <w:tcW w:w="1134" w:type="dxa"/>
            <w:tcBorders>
              <w:top w:val="nil"/>
              <w:bottom w:val="nil"/>
            </w:tcBorders>
          </w:tcPr>
          <w:p w14:paraId="6DBF862B" w14:textId="77777777" w:rsidR="005A05BF" w:rsidRPr="004410AA" w:rsidRDefault="005A05BF" w:rsidP="00C15A3D">
            <w:pPr>
              <w:pStyle w:val="Btablefigureunbold"/>
              <w:rPr>
                <w:b/>
                <w:bCs/>
              </w:rPr>
            </w:pPr>
            <w:r w:rsidRPr="004410AA">
              <w:rPr>
                <w:b/>
                <w:bCs/>
              </w:rPr>
              <w:t>2</w:t>
            </w:r>
            <w:r w:rsidRPr="004410AA">
              <w:rPr>
                <w:b/>
                <w:bCs/>
                <w:szCs w:val="20"/>
              </w:rPr>
              <w:t>½</w:t>
            </w:r>
            <w:r w:rsidRPr="004410AA">
              <w:rPr>
                <w:b/>
                <w:bCs/>
              </w:rPr>
              <w:t xml:space="preserve"> </w:t>
            </w:r>
          </w:p>
        </w:tc>
        <w:tc>
          <w:tcPr>
            <w:tcW w:w="1134" w:type="dxa"/>
            <w:tcBorders>
              <w:top w:val="nil"/>
              <w:bottom w:val="nil"/>
            </w:tcBorders>
            <w:shd w:val="clear" w:color="auto" w:fill="auto"/>
          </w:tcPr>
          <w:p w14:paraId="678B0F0A" w14:textId="77777777" w:rsidR="005A05BF" w:rsidRPr="004410AA" w:rsidRDefault="005A05BF" w:rsidP="00C15A3D">
            <w:pPr>
              <w:pStyle w:val="Btablefigureunbold"/>
              <w:rPr>
                <w:b/>
                <w:bCs/>
              </w:rPr>
            </w:pPr>
            <w:r w:rsidRPr="004410AA">
              <w:rPr>
                <w:b/>
                <w:bCs/>
              </w:rPr>
              <w:t>2</w:t>
            </w:r>
          </w:p>
        </w:tc>
      </w:tr>
      <w:tr w:rsidR="005A05BF" w:rsidRPr="0011560F" w14:paraId="474D2202" w14:textId="77777777" w:rsidTr="00C15A3D">
        <w:trPr>
          <w:trHeight w:val="270"/>
        </w:trPr>
        <w:tc>
          <w:tcPr>
            <w:tcW w:w="2451" w:type="dxa"/>
            <w:tcBorders>
              <w:top w:val="nil"/>
              <w:bottom w:val="nil"/>
            </w:tcBorders>
          </w:tcPr>
          <w:p w14:paraId="386288E8" w14:textId="77777777" w:rsidR="005A05BF" w:rsidRDefault="005A05BF" w:rsidP="00C15A3D">
            <w:pPr>
              <w:pStyle w:val="Btabletextunbold"/>
              <w:ind w:left="397"/>
            </w:pPr>
            <w:r>
              <w:t>Upside Scenario</w:t>
            </w:r>
          </w:p>
        </w:tc>
        <w:tc>
          <w:tcPr>
            <w:tcW w:w="1235" w:type="dxa"/>
            <w:tcBorders>
              <w:top w:val="nil"/>
              <w:bottom w:val="nil"/>
            </w:tcBorders>
          </w:tcPr>
          <w:p w14:paraId="372AEF31" w14:textId="77777777" w:rsidR="005A05BF" w:rsidRPr="0011560F" w:rsidRDefault="005A05BF" w:rsidP="00C15A3D">
            <w:pPr>
              <w:pStyle w:val="Btablefigureunbold"/>
              <w:rPr>
                <w:szCs w:val="20"/>
              </w:rPr>
            </w:pPr>
            <w:r w:rsidRPr="0011560F">
              <w:rPr>
                <w:szCs w:val="20"/>
              </w:rPr>
              <w:t xml:space="preserve">1.5 </w:t>
            </w:r>
          </w:p>
        </w:tc>
        <w:tc>
          <w:tcPr>
            <w:tcW w:w="1025" w:type="dxa"/>
            <w:tcBorders>
              <w:top w:val="nil"/>
              <w:bottom w:val="nil"/>
            </w:tcBorders>
            <w:shd w:val="clear" w:color="auto" w:fill="auto"/>
          </w:tcPr>
          <w:p w14:paraId="05270C83" w14:textId="77777777" w:rsidR="005A05BF" w:rsidRPr="0011560F" w:rsidRDefault="005A05BF" w:rsidP="00C15A3D">
            <w:pPr>
              <w:pStyle w:val="BTablefigureBold"/>
            </w:pPr>
            <w:r w:rsidRPr="0011560F">
              <w:t>-0.6</w:t>
            </w:r>
          </w:p>
        </w:tc>
        <w:tc>
          <w:tcPr>
            <w:tcW w:w="1142" w:type="dxa"/>
            <w:tcBorders>
              <w:top w:val="nil"/>
              <w:bottom w:val="nil"/>
            </w:tcBorders>
            <w:shd w:val="clear" w:color="auto" w:fill="D9D9D9"/>
          </w:tcPr>
          <w:p w14:paraId="4617ABAC" w14:textId="77777777" w:rsidR="005A05BF" w:rsidRDefault="005A05BF" w:rsidP="00C15A3D">
            <w:pPr>
              <w:pStyle w:val="Btablefigureunbold"/>
            </w:pPr>
            <w:r w:rsidRPr="0011560F">
              <w:t>¼</w:t>
            </w:r>
          </w:p>
        </w:tc>
        <w:tc>
          <w:tcPr>
            <w:tcW w:w="1134" w:type="dxa"/>
            <w:tcBorders>
              <w:top w:val="nil"/>
              <w:bottom w:val="nil"/>
            </w:tcBorders>
            <w:shd w:val="clear" w:color="auto" w:fill="D9D9D9"/>
          </w:tcPr>
          <w:p w14:paraId="1521B429" w14:textId="77777777" w:rsidR="005A05BF" w:rsidRDefault="005A05BF" w:rsidP="00C15A3D">
            <w:pPr>
              <w:pStyle w:val="Btablefigureunbold"/>
            </w:pPr>
            <w:r>
              <w:t>4</w:t>
            </w:r>
          </w:p>
        </w:tc>
        <w:tc>
          <w:tcPr>
            <w:tcW w:w="1134" w:type="dxa"/>
            <w:tcBorders>
              <w:top w:val="nil"/>
              <w:bottom w:val="nil"/>
            </w:tcBorders>
          </w:tcPr>
          <w:p w14:paraId="49095818" w14:textId="77777777" w:rsidR="005A05BF" w:rsidRDefault="005A05BF" w:rsidP="00C15A3D">
            <w:pPr>
              <w:pStyle w:val="Btablefigureunbold"/>
            </w:pPr>
            <w:r>
              <w:t>3</w:t>
            </w:r>
          </w:p>
        </w:tc>
        <w:tc>
          <w:tcPr>
            <w:tcW w:w="1134" w:type="dxa"/>
            <w:tcBorders>
              <w:top w:val="nil"/>
              <w:bottom w:val="nil"/>
            </w:tcBorders>
            <w:shd w:val="clear" w:color="auto" w:fill="auto"/>
          </w:tcPr>
          <w:p w14:paraId="06856A56" w14:textId="77777777" w:rsidR="005A05BF" w:rsidRDefault="005A05BF" w:rsidP="00C15A3D">
            <w:pPr>
              <w:pStyle w:val="Btablefigureunbold"/>
            </w:pPr>
            <w:r>
              <w:t>2</w:t>
            </w:r>
            <w:r w:rsidRPr="0011560F">
              <w:rPr>
                <w:szCs w:val="20"/>
              </w:rPr>
              <w:t>½</w:t>
            </w:r>
          </w:p>
        </w:tc>
      </w:tr>
      <w:tr w:rsidR="005A05BF" w:rsidRPr="00337DC9" w14:paraId="47C038FC" w14:textId="77777777" w:rsidTr="00C15A3D">
        <w:trPr>
          <w:trHeight w:val="270"/>
        </w:trPr>
        <w:tc>
          <w:tcPr>
            <w:tcW w:w="2451" w:type="dxa"/>
            <w:tcBorders>
              <w:top w:val="nil"/>
              <w:bottom w:val="single" w:sz="4" w:space="0" w:color="auto"/>
            </w:tcBorders>
          </w:tcPr>
          <w:p w14:paraId="751E8C7A" w14:textId="77777777" w:rsidR="005A05BF" w:rsidRPr="004410AA" w:rsidRDefault="005A05BF" w:rsidP="00C15A3D">
            <w:pPr>
              <w:pStyle w:val="Btabletextunbold"/>
              <w:spacing w:after="120"/>
              <w:ind w:left="397"/>
              <w:rPr>
                <w:b/>
                <w:bCs/>
              </w:rPr>
            </w:pPr>
            <w:r w:rsidRPr="004410AA">
              <w:rPr>
                <w:b/>
                <w:bCs/>
              </w:rPr>
              <w:t>2019-20 Budget Review</w:t>
            </w:r>
            <w:r w:rsidRPr="004410AA">
              <w:rPr>
                <w:b/>
                <w:bCs/>
                <w:vertAlign w:val="superscript"/>
              </w:rPr>
              <w:t>2</w:t>
            </w:r>
          </w:p>
        </w:tc>
        <w:tc>
          <w:tcPr>
            <w:tcW w:w="1235" w:type="dxa"/>
            <w:tcBorders>
              <w:top w:val="nil"/>
              <w:bottom w:val="single" w:sz="4" w:space="0" w:color="auto"/>
            </w:tcBorders>
          </w:tcPr>
          <w:p w14:paraId="300017C9" w14:textId="77777777" w:rsidR="005A05BF" w:rsidRPr="004410AA" w:rsidRDefault="005A05BF" w:rsidP="00C15A3D">
            <w:pPr>
              <w:pStyle w:val="Btablefigureunbold"/>
              <w:spacing w:after="120"/>
              <w:rPr>
                <w:b/>
                <w:bCs/>
                <w:szCs w:val="20"/>
              </w:rPr>
            </w:pPr>
            <w:r w:rsidRPr="004410AA">
              <w:rPr>
                <w:b/>
                <w:bCs/>
                <w:szCs w:val="20"/>
              </w:rPr>
              <w:t xml:space="preserve">0.9 </w:t>
            </w:r>
          </w:p>
        </w:tc>
        <w:tc>
          <w:tcPr>
            <w:tcW w:w="1025" w:type="dxa"/>
            <w:tcBorders>
              <w:top w:val="nil"/>
              <w:bottom w:val="single" w:sz="4" w:space="0" w:color="auto"/>
            </w:tcBorders>
            <w:shd w:val="clear" w:color="auto" w:fill="auto"/>
          </w:tcPr>
          <w:p w14:paraId="0E9D506A" w14:textId="77777777" w:rsidR="005A05BF" w:rsidRPr="004410AA" w:rsidRDefault="005A05BF" w:rsidP="00C15A3D">
            <w:pPr>
              <w:pStyle w:val="BTablefigureBold"/>
              <w:spacing w:after="120"/>
              <w:rPr>
                <w:bCs/>
              </w:rPr>
            </w:pPr>
            <w:r w:rsidRPr="004410AA">
              <w:rPr>
                <w:bCs/>
              </w:rPr>
              <w:t>2</w:t>
            </w:r>
          </w:p>
        </w:tc>
        <w:tc>
          <w:tcPr>
            <w:tcW w:w="1142" w:type="dxa"/>
            <w:tcBorders>
              <w:top w:val="nil"/>
              <w:bottom w:val="single" w:sz="4" w:space="0" w:color="auto"/>
            </w:tcBorders>
            <w:shd w:val="clear" w:color="auto" w:fill="D9D9D9"/>
          </w:tcPr>
          <w:p w14:paraId="4422B68B" w14:textId="77777777" w:rsidR="005A05BF" w:rsidRPr="004410AA" w:rsidRDefault="005A05BF" w:rsidP="00C15A3D">
            <w:pPr>
              <w:pStyle w:val="Btablefigureunbold"/>
              <w:spacing w:after="120"/>
              <w:rPr>
                <w:b/>
                <w:bCs/>
              </w:rPr>
            </w:pPr>
            <w:r w:rsidRPr="004410AA">
              <w:rPr>
                <w:b/>
                <w:bCs/>
                <w:szCs w:val="20"/>
              </w:rPr>
              <w:t>1½</w:t>
            </w:r>
          </w:p>
        </w:tc>
        <w:tc>
          <w:tcPr>
            <w:tcW w:w="1134" w:type="dxa"/>
            <w:tcBorders>
              <w:top w:val="nil"/>
              <w:bottom w:val="single" w:sz="4" w:space="0" w:color="auto"/>
            </w:tcBorders>
            <w:shd w:val="clear" w:color="auto" w:fill="D9D9D9"/>
          </w:tcPr>
          <w:p w14:paraId="02C1C9A4" w14:textId="77777777" w:rsidR="005A05BF" w:rsidRPr="004410AA" w:rsidRDefault="005A05BF" w:rsidP="00C15A3D">
            <w:pPr>
              <w:pStyle w:val="Btablefigureunbold"/>
              <w:spacing w:after="120"/>
              <w:rPr>
                <w:b/>
                <w:bCs/>
              </w:rPr>
            </w:pPr>
            <w:r w:rsidRPr="004410AA">
              <w:rPr>
                <w:b/>
                <w:bCs/>
                <w:szCs w:val="20"/>
              </w:rPr>
              <w:t>1½</w:t>
            </w:r>
          </w:p>
        </w:tc>
        <w:tc>
          <w:tcPr>
            <w:tcW w:w="1134" w:type="dxa"/>
            <w:tcBorders>
              <w:top w:val="nil"/>
              <w:bottom w:val="single" w:sz="4" w:space="0" w:color="auto"/>
            </w:tcBorders>
          </w:tcPr>
          <w:p w14:paraId="5F615591" w14:textId="77777777" w:rsidR="005A05BF" w:rsidRPr="004410AA" w:rsidRDefault="005A05BF" w:rsidP="00C15A3D">
            <w:pPr>
              <w:pStyle w:val="Btablefigureunbold"/>
              <w:spacing w:after="120"/>
              <w:rPr>
                <w:b/>
                <w:bCs/>
              </w:rPr>
            </w:pPr>
            <w:r>
              <w:rPr>
                <w:b/>
                <w:bCs/>
                <w:szCs w:val="20"/>
              </w:rPr>
              <w:t>1</w:t>
            </w:r>
            <w:r w:rsidRPr="004410AA">
              <w:rPr>
                <w:rFonts w:cs="Calibri"/>
                <w:b/>
                <w:bCs/>
                <w:szCs w:val="20"/>
              </w:rPr>
              <w:t>¾</w:t>
            </w:r>
          </w:p>
        </w:tc>
        <w:tc>
          <w:tcPr>
            <w:tcW w:w="1134" w:type="dxa"/>
            <w:tcBorders>
              <w:top w:val="nil"/>
              <w:bottom w:val="single" w:sz="4" w:space="0" w:color="auto"/>
            </w:tcBorders>
            <w:shd w:val="clear" w:color="auto" w:fill="auto"/>
          </w:tcPr>
          <w:p w14:paraId="341C9656" w14:textId="77777777" w:rsidR="005A05BF" w:rsidRPr="004410AA" w:rsidRDefault="005A05BF" w:rsidP="00C15A3D">
            <w:pPr>
              <w:pStyle w:val="Btablefigureunbold"/>
              <w:spacing w:after="120"/>
              <w:rPr>
                <w:b/>
                <w:bCs/>
              </w:rPr>
            </w:pPr>
            <w:r>
              <w:rPr>
                <w:b/>
                <w:bCs/>
                <w:szCs w:val="20"/>
              </w:rPr>
              <w:t>1</w:t>
            </w:r>
            <w:r w:rsidRPr="004410AA">
              <w:rPr>
                <w:rFonts w:cs="Calibri"/>
                <w:b/>
                <w:bCs/>
                <w:szCs w:val="20"/>
              </w:rPr>
              <w:t>¾</w:t>
            </w:r>
          </w:p>
        </w:tc>
      </w:tr>
    </w:tbl>
    <w:p w14:paraId="3456E9EC" w14:textId="77777777" w:rsidR="005A05BF" w:rsidRDefault="005A05BF" w:rsidP="00C15A3D">
      <w:pPr>
        <w:pStyle w:val="BNote"/>
        <w:spacing w:before="120"/>
      </w:pPr>
      <w:r w:rsidRPr="00DC3F7D">
        <w:rPr>
          <w:b/>
          <w:bCs/>
        </w:rPr>
        <w:t>Sources:</w:t>
      </w:r>
      <w:r>
        <w:t xml:space="preserve"> </w:t>
      </w:r>
      <w:r w:rsidRPr="00DC3F7D">
        <w:t>ABS Cat. No. 5220.0, 5206.0, 6202.0</w:t>
      </w:r>
      <w:r>
        <w:t xml:space="preserve"> and </w:t>
      </w:r>
      <w:r w:rsidRPr="00DC3F7D">
        <w:t>Chief Minister, Treasury and Economic Development Directorate.</w:t>
      </w:r>
    </w:p>
    <w:p w14:paraId="0558DC6D" w14:textId="261D6926" w:rsidR="005A05BF" w:rsidRDefault="005A05BF" w:rsidP="00C15A3D">
      <w:pPr>
        <w:pStyle w:val="BNoteBold"/>
        <w:rPr>
          <w:b w:val="0"/>
          <w:bCs/>
        </w:rPr>
      </w:pPr>
      <w:r>
        <w:t>Notes</w:t>
      </w:r>
      <w:r w:rsidRPr="00DC3F7D">
        <w:t>:</w:t>
      </w:r>
      <w:r w:rsidRPr="00DC3F7D">
        <w:rPr>
          <w:b w:val="0"/>
          <w:bCs/>
        </w:rPr>
        <w:t xml:space="preserve"> Forecasts and projections are rounded to a ¼ of a percentage point</w:t>
      </w:r>
      <w:r w:rsidR="001640EB">
        <w:rPr>
          <w:b w:val="0"/>
          <w:bCs/>
        </w:rPr>
        <w:t>.</w:t>
      </w:r>
      <w:r w:rsidRPr="00DC3F7D">
        <w:rPr>
          <w:b w:val="0"/>
          <w:bCs/>
        </w:rPr>
        <w:t xml:space="preserve"> </w:t>
      </w:r>
    </w:p>
    <w:p w14:paraId="3D0D0555" w14:textId="77777777" w:rsidR="005A05BF" w:rsidRDefault="005A05BF" w:rsidP="006550EE">
      <w:pPr>
        <w:pStyle w:val="BNotelist"/>
        <w:numPr>
          <w:ilvl w:val="0"/>
          <w:numId w:val="11"/>
        </w:numPr>
        <w:rPr>
          <w:rFonts w:asciiTheme="minorHAnsi" w:eastAsiaTheme="minorEastAsia" w:hAnsiTheme="minorHAnsi"/>
          <w:szCs w:val="18"/>
        </w:rPr>
      </w:pPr>
      <w:r>
        <w:t>Real values.</w:t>
      </w:r>
    </w:p>
    <w:p w14:paraId="37926F83" w14:textId="77777777" w:rsidR="005A05BF" w:rsidRDefault="005A05BF" w:rsidP="006550EE">
      <w:pPr>
        <w:pStyle w:val="BNotelist"/>
        <w:numPr>
          <w:ilvl w:val="0"/>
          <w:numId w:val="11"/>
        </w:numPr>
      </w:pPr>
      <w:r>
        <w:t>The projection for 2023-24 was not published in the 2019-20 Budget Review.</w:t>
      </w:r>
    </w:p>
    <w:p w14:paraId="07CCC212" w14:textId="77777777" w:rsidR="005A05BF" w:rsidRDefault="005A05BF" w:rsidP="006550EE">
      <w:pPr>
        <w:pStyle w:val="BNotelist"/>
        <w:numPr>
          <w:ilvl w:val="0"/>
          <w:numId w:val="11"/>
        </w:numPr>
      </w:pPr>
      <w:r>
        <w:t>Through the year basis to the month of June and is actual outcome for 2019-20.</w:t>
      </w:r>
    </w:p>
    <w:p w14:paraId="553DD8F8" w14:textId="77777777" w:rsidR="005A05BF" w:rsidRPr="007B7099" w:rsidRDefault="005A05BF" w:rsidP="00C15A3D">
      <w:pPr>
        <w:pStyle w:val="Heading3"/>
      </w:pPr>
      <w:r w:rsidRPr="007B7099">
        <w:t xml:space="preserve">Upside </w:t>
      </w:r>
      <w:r>
        <w:t>s</w:t>
      </w:r>
      <w:r w:rsidRPr="007B7099">
        <w:t>cenario</w:t>
      </w:r>
    </w:p>
    <w:p w14:paraId="40B99748" w14:textId="77777777" w:rsidR="005A05BF" w:rsidRDefault="005A05BF" w:rsidP="00C15A3D">
      <w:pPr>
        <w:pStyle w:val="Bbodytext"/>
      </w:pPr>
      <w:r>
        <w:t xml:space="preserve">The upside </w:t>
      </w:r>
      <w:r w:rsidRPr="00303A8E">
        <w:t xml:space="preserve">scenario reflects </w:t>
      </w:r>
      <w:r>
        <w:t xml:space="preserve">an assumption that </w:t>
      </w:r>
      <w:r w:rsidRPr="00303A8E">
        <w:t xml:space="preserve">medical treatment </w:t>
      </w:r>
      <w:r>
        <w:t>and/or containment measures</w:t>
      </w:r>
      <w:r w:rsidRPr="00303A8E">
        <w:t xml:space="preserve"> for COVID-19 </w:t>
      </w:r>
      <w:r>
        <w:t xml:space="preserve">will </w:t>
      </w:r>
      <w:r w:rsidRPr="00303A8E">
        <w:t>becom</w:t>
      </w:r>
      <w:r>
        <w:t>e</w:t>
      </w:r>
      <w:r w:rsidRPr="00303A8E">
        <w:t xml:space="preserve"> more effective</w:t>
      </w:r>
      <w:r>
        <w:t xml:space="preserve"> relatively quickly. This would </w:t>
      </w:r>
      <w:r w:rsidRPr="00303A8E">
        <w:t>allow faster progress in controlling the virus</w:t>
      </w:r>
      <w:r>
        <w:t>,</w:t>
      </w:r>
      <w:r w:rsidRPr="00303A8E">
        <w:t xml:space="preserve"> </w:t>
      </w:r>
      <w:r>
        <w:t xml:space="preserve">together with creating </w:t>
      </w:r>
      <w:r w:rsidRPr="00303A8E">
        <w:t>a series of positive health outcomes globally, including in Australia and in the ACT</w:t>
      </w:r>
      <w:r>
        <w:t xml:space="preserve">. </w:t>
      </w:r>
    </w:p>
    <w:p w14:paraId="2AED824B" w14:textId="77777777" w:rsidR="005A05BF" w:rsidRDefault="005A05BF" w:rsidP="00C15A3D">
      <w:pPr>
        <w:pStyle w:val="Bbodytext"/>
      </w:pPr>
      <w:r w:rsidRPr="00303A8E">
        <w:t>This</w:t>
      </w:r>
      <w:r>
        <w:t xml:space="preserve"> assumption</w:t>
      </w:r>
      <w:r w:rsidRPr="00303A8E">
        <w:t xml:space="preserve">, along with significant government stimulus and income support, would strengthen consumer and business confidence, lifting household spending and business investment as well as enabling domestic travel. </w:t>
      </w:r>
    </w:p>
    <w:p w14:paraId="74AC489E" w14:textId="77777777" w:rsidR="005A05BF" w:rsidRPr="00303A8E" w:rsidRDefault="005A05BF" w:rsidP="00C15A3D">
      <w:pPr>
        <w:pStyle w:val="Bbodytext"/>
      </w:pPr>
      <w:r>
        <w:t>T</w:t>
      </w:r>
      <w:r w:rsidRPr="00303A8E">
        <w:t>he opening of international borders from 1 July 2021</w:t>
      </w:r>
      <w:r>
        <w:t xml:space="preserve"> would further boost confidence and migration</w:t>
      </w:r>
      <w:r w:rsidRPr="00303A8E">
        <w:t xml:space="preserve">. Accordingly, the ACT’s population could increase rapidly from foreign nationals </w:t>
      </w:r>
      <w:r>
        <w:t xml:space="preserve">seeking </w:t>
      </w:r>
      <w:r w:rsidRPr="00303A8E">
        <w:t>study or work opportunities in the ACT.</w:t>
      </w:r>
    </w:p>
    <w:p w14:paraId="106AB948" w14:textId="67817A61" w:rsidR="005A05BF" w:rsidRDefault="005A05BF" w:rsidP="00C15A3D">
      <w:pPr>
        <w:pStyle w:val="Bbodytext"/>
        <w:keepLines/>
      </w:pPr>
      <w:r w:rsidRPr="00303A8E">
        <w:lastRenderedPageBreak/>
        <w:t xml:space="preserve">Under </w:t>
      </w:r>
      <w:r>
        <w:t xml:space="preserve">the upside </w:t>
      </w:r>
      <w:r w:rsidRPr="00303A8E">
        <w:t xml:space="preserve">scenario, the expected contraction in the ACT economy in 2020-21 would be halved, with </w:t>
      </w:r>
      <w:r>
        <w:t xml:space="preserve">a </w:t>
      </w:r>
      <w:r w:rsidRPr="00303A8E">
        <w:t xml:space="preserve">stronger economic recovery over the projection period </w:t>
      </w:r>
      <w:r>
        <w:t>i</w:t>
      </w:r>
      <w:r w:rsidRPr="00303A8E">
        <w:t xml:space="preserve">n line with a strong improvement in private final demand. In turn, this would increase labour demand, </w:t>
      </w:r>
      <w:r>
        <w:t xml:space="preserve">increasing growth in </w:t>
      </w:r>
      <w:r w:rsidRPr="00303A8E">
        <w:t>employment</w:t>
      </w:r>
      <w:r>
        <w:t xml:space="preserve">. </w:t>
      </w:r>
      <w:r w:rsidRPr="00303A8E">
        <w:t>This would underpin a more rapid rebound in wages growth and a faster pick-up in inflation over the projection</w:t>
      </w:r>
      <w:r>
        <w:t xml:space="preserve"> period. </w:t>
      </w:r>
    </w:p>
    <w:p w14:paraId="6952B793" w14:textId="77777777" w:rsidR="005A05BF" w:rsidRPr="004B4DA1" w:rsidRDefault="005A05BF" w:rsidP="00C15A3D">
      <w:pPr>
        <w:pStyle w:val="Heading3"/>
        <w:rPr>
          <w:b w:val="0"/>
        </w:rPr>
      </w:pPr>
      <w:r w:rsidRPr="004B4DA1">
        <w:t>Downside scenario</w:t>
      </w:r>
    </w:p>
    <w:p w14:paraId="3797E4B7" w14:textId="77777777" w:rsidR="001640EB" w:rsidRDefault="005A05BF" w:rsidP="00C15A3D">
      <w:pPr>
        <w:pStyle w:val="Bbodytext"/>
      </w:pPr>
      <w:r>
        <w:t xml:space="preserve">The downside scenario reflects an assumption that more severe outbreaks occur in the months ahead, leading to a wider spread of the virus across jurisdictions, potentially </w:t>
      </w:r>
      <w:proofErr w:type="gramStart"/>
      <w:r>
        <w:t>similar to</w:t>
      </w:r>
      <w:proofErr w:type="gramEnd"/>
      <w:r>
        <w:t xml:space="preserve"> the scale of the Victorian outbreak, with tightening of restrictions and lower </w:t>
      </w:r>
      <w:r w:rsidR="001640EB">
        <w:t xml:space="preserve">levels of </w:t>
      </w:r>
      <w:r>
        <w:t xml:space="preserve">cross border activity. </w:t>
      </w:r>
    </w:p>
    <w:p w14:paraId="74A9B4DA" w14:textId="16AA4307" w:rsidR="005A05BF" w:rsidRDefault="001640EB" w:rsidP="00C15A3D">
      <w:pPr>
        <w:pStyle w:val="Bbodytext"/>
      </w:pPr>
      <w:r>
        <w:t>It is</w:t>
      </w:r>
      <w:r w:rsidR="005A05BF">
        <w:t xml:space="preserve"> assume</w:t>
      </w:r>
      <w:r>
        <w:t>d</w:t>
      </w:r>
      <w:r w:rsidR="005A05BF">
        <w:t xml:space="preserve"> that this is accompanied by a widespread resurgence in infections across the globe in the near term. Recovery in international tourism </w:t>
      </w:r>
      <w:r w:rsidR="005A05BF" w:rsidRPr="009253C7">
        <w:t>and student</w:t>
      </w:r>
      <w:r w:rsidR="005A05BF">
        <w:t xml:space="preserve"> arrivals </w:t>
      </w:r>
      <w:r w:rsidR="005A05BF" w:rsidRPr="009253C7">
        <w:t xml:space="preserve">would be delayed as Australia's international borders would remain closed until late </w:t>
      </w:r>
      <w:r w:rsidR="005A05BF">
        <w:t xml:space="preserve">into </w:t>
      </w:r>
      <w:r w:rsidR="005A05BF" w:rsidRPr="009253C7">
        <w:t xml:space="preserve">2021. This would see </w:t>
      </w:r>
      <w:r w:rsidR="005A05BF">
        <w:t xml:space="preserve">lower population growth and </w:t>
      </w:r>
      <w:r w:rsidR="005A05BF" w:rsidRPr="009253C7">
        <w:t>more cautious consumer</w:t>
      </w:r>
      <w:r w:rsidR="005A05BF">
        <w:t xml:space="preserve"> behaviour</w:t>
      </w:r>
      <w:r w:rsidR="005A05BF" w:rsidRPr="009253C7">
        <w:t xml:space="preserve"> </w:t>
      </w:r>
      <w:r w:rsidR="005A05BF">
        <w:t xml:space="preserve">while more businesses are forced to close. Remaining </w:t>
      </w:r>
      <w:r w:rsidR="005A05BF" w:rsidRPr="009253C7">
        <w:t>businesses limit</w:t>
      </w:r>
      <w:r w:rsidR="005A05BF">
        <w:t xml:space="preserve"> </w:t>
      </w:r>
      <w:r w:rsidR="005A05BF" w:rsidRPr="009253C7">
        <w:t xml:space="preserve">spending </w:t>
      </w:r>
      <w:r w:rsidR="005A05BF">
        <w:t>which pushes the</w:t>
      </w:r>
      <w:r>
        <w:t xml:space="preserve"> timing of the</w:t>
      </w:r>
      <w:r w:rsidR="005A05BF">
        <w:t xml:space="preserve"> </w:t>
      </w:r>
      <w:r w:rsidR="005A05BF" w:rsidRPr="009253C7">
        <w:t>economic recovery</w:t>
      </w:r>
      <w:r w:rsidR="005A05BF">
        <w:t xml:space="preserve"> out and reduces growth rates across the forward estimates period. </w:t>
      </w:r>
    </w:p>
    <w:p w14:paraId="2D8BF626" w14:textId="55B21E5C" w:rsidR="005A05BF" w:rsidRDefault="005A05BF" w:rsidP="00C15A3D">
      <w:pPr>
        <w:pStyle w:val="Bbodytext"/>
        <w:rPr>
          <w:highlight w:val="yellow"/>
        </w:rPr>
      </w:pPr>
      <w:r w:rsidRPr="009253C7">
        <w:t xml:space="preserve">Under </w:t>
      </w:r>
      <w:r>
        <w:t>the downside s</w:t>
      </w:r>
      <w:r w:rsidRPr="009253C7">
        <w:t xml:space="preserve">cenario, the ACT economy would contract </w:t>
      </w:r>
      <w:r>
        <w:t>more</w:t>
      </w:r>
      <w:r w:rsidRPr="009253C7">
        <w:t xml:space="preserve"> than envisaged in the baseline scenario </w:t>
      </w:r>
      <w:r>
        <w:t xml:space="preserve">and </w:t>
      </w:r>
      <w:r w:rsidRPr="009253C7">
        <w:t xml:space="preserve">an extended period of lockdown would see consumer spending and business investment continue to fall </w:t>
      </w:r>
      <w:r>
        <w:t xml:space="preserve">during </w:t>
      </w:r>
      <w:r w:rsidRPr="009253C7">
        <w:t xml:space="preserve">the second half of 2020. </w:t>
      </w:r>
      <w:r>
        <w:t>T</w:t>
      </w:r>
      <w:r w:rsidRPr="00303A8E">
        <w:t>he</w:t>
      </w:r>
      <w:r>
        <w:t xml:space="preserve"> downside scenario assumes the</w:t>
      </w:r>
      <w:r w:rsidRPr="00303A8E">
        <w:t xml:space="preserve"> </w:t>
      </w:r>
      <w:r>
        <w:t xml:space="preserve">current level of </w:t>
      </w:r>
      <w:r w:rsidRPr="00303A8E">
        <w:t>government stimulus and income support</w:t>
      </w:r>
      <w:r>
        <w:t xml:space="preserve">, would be insufficient to support spending in the private sector. </w:t>
      </w:r>
      <w:r w:rsidRPr="009253C7">
        <w:t>Businesses would keep employees on reduced hours and delay hiring new staff. As a result, the ACT economy w</w:t>
      </w:r>
      <w:r>
        <w:t>ould</w:t>
      </w:r>
      <w:r w:rsidRPr="009253C7">
        <w:t xml:space="preserve"> take longer </w:t>
      </w:r>
      <w:r>
        <w:t>to recover,</w:t>
      </w:r>
      <w:r w:rsidRPr="009253C7">
        <w:t xml:space="preserve"> </w:t>
      </w:r>
      <w:r>
        <w:t xml:space="preserve">economic </w:t>
      </w:r>
      <w:r w:rsidRPr="009253C7">
        <w:t xml:space="preserve">growth would be well below the </w:t>
      </w:r>
      <w:r>
        <w:t>long-run</w:t>
      </w:r>
      <w:r w:rsidRPr="009253C7">
        <w:t xml:space="preserve"> average by the end of projection period</w:t>
      </w:r>
      <w:r>
        <w:t xml:space="preserve"> and employment would not return to its pre-COVID-19 level until around end of 2022</w:t>
      </w:r>
      <w:r>
        <w:noBreakHyphen/>
        <w:t>23</w:t>
      </w:r>
      <w:r w:rsidRPr="009253C7">
        <w:t xml:space="preserve">. </w:t>
      </w:r>
      <w:r>
        <w:t>Lower employment growth and t</w:t>
      </w:r>
      <w:r w:rsidRPr="009253C7">
        <w:t>he increased slack in the labour market would place downward pressure on wage growth and inflation.</w:t>
      </w:r>
    </w:p>
    <w:p w14:paraId="6D6ED975" w14:textId="138CC45E" w:rsidR="005A05BF" w:rsidRDefault="005A05BF" w:rsidP="00C15A3D">
      <w:pPr>
        <w:pStyle w:val="Caption"/>
      </w:pPr>
      <w:r>
        <w:lastRenderedPageBreak/>
        <w:t xml:space="preserve">Figure </w:t>
      </w:r>
      <w:r w:rsidR="00121EAC">
        <w:t>2.2</w:t>
      </w:r>
      <w:r w:rsidR="00D776CC">
        <w:rPr>
          <w:noProof/>
        </w:rPr>
        <w:t>.</w:t>
      </w:r>
      <w:r w:rsidR="00121EAC">
        <w:t>12</w:t>
      </w:r>
      <w:r>
        <w:t xml:space="preserve">: </w:t>
      </w:r>
      <w:r w:rsidRPr="00B63041">
        <w:t>Gross State Product (GSP), ACT – forecast scenarios, 2018-19 = 100</w:t>
      </w:r>
    </w:p>
    <w:p w14:paraId="50994C8C" w14:textId="77777777" w:rsidR="005A05BF" w:rsidRPr="00137EB8" w:rsidRDefault="005A05BF" w:rsidP="00C15A3D">
      <w:pPr>
        <w:pStyle w:val="Bbodytext"/>
        <w:rPr>
          <w:b/>
          <w:bCs/>
          <w:sz w:val="22"/>
        </w:rPr>
      </w:pPr>
      <w:r>
        <w:rPr>
          <w:b/>
          <w:bCs/>
          <w:noProof/>
          <w:sz w:val="22"/>
        </w:rPr>
        <w:drawing>
          <wp:inline distT="0" distB="0" distL="0" distR="0" wp14:anchorId="6AFED556" wp14:editId="4D4B3F20">
            <wp:extent cx="5706110" cy="3188335"/>
            <wp:effectExtent l="0" t="0" r="0" b="0"/>
            <wp:docPr id="8" name="Picture 8" descr="This chart illustrates the level of ACT’s GSP under the downside scenario, baseline scenario, upside scenario and that estimated at the 2019-20 Budget Review from 2009-10 to 2023-24 in an index form, with 2018-19 being the reference index equal to 100. The ACT’s GSP under the downside and upside scenarios varies by around a half from the baseline scenarios, with the upside scenario still below that estimated at the 2019-20 Budget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6110" cy="3188335"/>
                    </a:xfrm>
                    <a:prstGeom prst="rect">
                      <a:avLst/>
                    </a:prstGeom>
                    <a:noFill/>
                  </pic:spPr>
                </pic:pic>
              </a:graphicData>
            </a:graphic>
          </wp:inline>
        </w:drawing>
      </w:r>
    </w:p>
    <w:p w14:paraId="241A7831" w14:textId="77777777" w:rsidR="005A05BF" w:rsidRDefault="005A05BF" w:rsidP="00C15A3D">
      <w:pPr>
        <w:pStyle w:val="Bbodytext"/>
        <w:rPr>
          <w:b/>
          <w:bCs/>
          <w:sz w:val="22"/>
        </w:rPr>
      </w:pPr>
      <w:r w:rsidRPr="00264F61">
        <w:rPr>
          <w:rFonts w:ascii="Calibri" w:hAnsi="Calibri"/>
          <w:b/>
          <w:bCs/>
          <w:sz w:val="18"/>
        </w:rPr>
        <w:t>Sources</w:t>
      </w:r>
      <w:r w:rsidRPr="00264F61">
        <w:rPr>
          <w:rFonts w:ascii="Calibri" w:hAnsi="Calibri"/>
          <w:sz w:val="18"/>
        </w:rPr>
        <w:t xml:space="preserve">: ABS Cat. No. </w:t>
      </w:r>
      <w:r>
        <w:rPr>
          <w:rFonts w:ascii="Calibri" w:hAnsi="Calibri"/>
          <w:sz w:val="18"/>
        </w:rPr>
        <w:t>5220.0</w:t>
      </w:r>
      <w:r w:rsidRPr="00264F61">
        <w:rPr>
          <w:rFonts w:ascii="Calibri" w:hAnsi="Calibri"/>
          <w:sz w:val="18"/>
        </w:rPr>
        <w:t xml:space="preserve"> and Chief Minister, Treasury and Economic Development Directorate</w:t>
      </w:r>
      <w:r>
        <w:rPr>
          <w:rFonts w:ascii="Calibri" w:hAnsi="Calibri"/>
          <w:sz w:val="18"/>
        </w:rPr>
        <w:t xml:space="preserve"> </w:t>
      </w:r>
    </w:p>
    <w:p w14:paraId="2681C7C5" w14:textId="166AC156" w:rsidR="005A05BF" w:rsidRPr="00CE5A17" w:rsidRDefault="005A05BF" w:rsidP="00C15A3D">
      <w:pPr>
        <w:pStyle w:val="Caption"/>
      </w:pPr>
      <w:r>
        <w:t xml:space="preserve">Figure </w:t>
      </w:r>
      <w:r w:rsidR="00121EAC">
        <w:t>2.2</w:t>
      </w:r>
      <w:r w:rsidR="00D776CC">
        <w:rPr>
          <w:noProof/>
        </w:rPr>
        <w:t>.</w:t>
      </w:r>
      <w:r w:rsidR="00121EAC">
        <w:rPr>
          <w:noProof/>
        </w:rPr>
        <w:t>13</w:t>
      </w:r>
      <w:r>
        <w:t xml:space="preserve">: </w:t>
      </w:r>
      <w:r w:rsidRPr="004B7DDA">
        <w:t>Employment, ACT – forecast scenarios, June 2019 = 100</w:t>
      </w:r>
    </w:p>
    <w:p w14:paraId="5BD98D7B" w14:textId="77777777" w:rsidR="005A05BF" w:rsidRPr="00ED7EB8" w:rsidRDefault="005A05BF" w:rsidP="00C15A3D">
      <w:pPr>
        <w:pStyle w:val="Bbodytext"/>
        <w:rPr>
          <w:b/>
          <w:bCs/>
          <w:sz w:val="22"/>
        </w:rPr>
      </w:pPr>
      <w:r>
        <w:rPr>
          <w:b/>
          <w:bCs/>
          <w:noProof/>
          <w:sz w:val="22"/>
        </w:rPr>
        <w:drawing>
          <wp:inline distT="0" distB="0" distL="0" distR="0" wp14:anchorId="5AC18444" wp14:editId="4CFC1625">
            <wp:extent cx="5730875" cy="3218815"/>
            <wp:effectExtent l="0" t="0" r="3175" b="635"/>
            <wp:docPr id="12" name="Picture 12" descr="This chart illustrates the level of employment in the ACT under the downside scenario, baseline scenario, upside scenario and that estimated at the 2019-20 Budget Review from June 2015 to June 2024 in an index form, with June 2019 being the reference index equal to 100. The level of employment in the ACT under the downside and upside scenarios varies by around a half from the baseline scenario, with the upside scenario still below that estimated at the 2019-20 Budget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3218815"/>
                    </a:xfrm>
                    <a:prstGeom prst="rect">
                      <a:avLst/>
                    </a:prstGeom>
                    <a:noFill/>
                  </pic:spPr>
                </pic:pic>
              </a:graphicData>
            </a:graphic>
          </wp:inline>
        </w:drawing>
      </w:r>
    </w:p>
    <w:p w14:paraId="44159B5F" w14:textId="77777777" w:rsidR="005A05BF" w:rsidRDefault="005A05BF" w:rsidP="00C15A3D">
      <w:pPr>
        <w:pStyle w:val="Bbodytext"/>
      </w:pPr>
      <w:r w:rsidRPr="00264F61">
        <w:rPr>
          <w:rFonts w:ascii="Calibri" w:hAnsi="Calibri"/>
          <w:b/>
          <w:bCs/>
          <w:sz w:val="18"/>
        </w:rPr>
        <w:t>Sources</w:t>
      </w:r>
      <w:r w:rsidRPr="00264F61">
        <w:rPr>
          <w:rFonts w:ascii="Calibri" w:hAnsi="Calibri"/>
          <w:sz w:val="18"/>
        </w:rPr>
        <w:t xml:space="preserve">: ABS Cat. No. </w:t>
      </w:r>
      <w:r>
        <w:rPr>
          <w:rFonts w:ascii="Calibri" w:hAnsi="Calibri"/>
          <w:sz w:val="18"/>
        </w:rPr>
        <w:t>6202</w:t>
      </w:r>
      <w:r w:rsidRPr="00264F61">
        <w:rPr>
          <w:rFonts w:ascii="Calibri" w:hAnsi="Calibri"/>
          <w:sz w:val="18"/>
        </w:rPr>
        <w:t>.0 and Chief Minister, Treasury and Economic Development Directorate</w:t>
      </w:r>
    </w:p>
    <w:p w14:paraId="0BF676BD" w14:textId="77777777" w:rsidR="005A05BF" w:rsidRDefault="005A05BF">
      <w:pPr>
        <w:rPr>
          <w:rFonts w:ascii="Calibri" w:eastAsiaTheme="majorEastAsia" w:hAnsi="Calibri" w:cstheme="majorBidi"/>
          <w:b/>
          <w:sz w:val="28"/>
          <w:szCs w:val="24"/>
        </w:rPr>
      </w:pPr>
      <w:r>
        <w:br w:type="page"/>
      </w:r>
    </w:p>
    <w:p w14:paraId="0935E15E" w14:textId="77777777" w:rsidR="005A05BF" w:rsidRPr="007B7099" w:rsidRDefault="005A05BF" w:rsidP="00C15A3D">
      <w:pPr>
        <w:pStyle w:val="Heading3"/>
      </w:pPr>
      <w:r>
        <w:lastRenderedPageBreak/>
        <w:t>Other risks and uncertainties</w:t>
      </w:r>
    </w:p>
    <w:p w14:paraId="7313892B" w14:textId="4088996E" w:rsidR="005A05BF" w:rsidRDefault="005A05BF" w:rsidP="00C15A3D">
      <w:pPr>
        <w:pStyle w:val="Bbodytext"/>
      </w:pPr>
      <w:r>
        <w:t xml:space="preserve">The baseline economic outlook assumes that the scale of the government stimulus and income support as well as monetary policy measures are effective in sustaining recovery from the pandemic. However, there remains significant uncertainty surrounding the ACT economic outlook as is the case with other economies across the globe. </w:t>
      </w:r>
    </w:p>
    <w:p w14:paraId="4F823566" w14:textId="77777777" w:rsidR="005A05BF" w:rsidRPr="000930F7" w:rsidRDefault="005A05BF" w:rsidP="00C15A3D">
      <w:pPr>
        <w:pStyle w:val="Bbodytext"/>
      </w:pPr>
      <w:r>
        <w:t>While c</w:t>
      </w:r>
      <w:r w:rsidRPr="00E75147">
        <w:t>ontrolling the virus remains a significant challenge</w:t>
      </w:r>
      <w:r>
        <w:t>, the key downside risk is a major outbreak</w:t>
      </w:r>
      <w:r w:rsidRPr="00E75147">
        <w:t xml:space="preserve"> </w:t>
      </w:r>
      <w:r>
        <w:t xml:space="preserve">similar in scale to what has been seen in Victoria, occurring in other jurisdictions. In many countries around the world this scenario has played out, most recently in an outbreak in New Zealand. As noted, the second outbreak in Victoria and the resurgence of </w:t>
      </w:r>
      <w:r w:rsidRPr="00563909">
        <w:rPr>
          <w:szCs w:val="24"/>
        </w:rPr>
        <w:t>community transmission in New South Wales</w:t>
      </w:r>
      <w:r>
        <w:rPr>
          <w:szCs w:val="24"/>
        </w:rPr>
        <w:t xml:space="preserve"> have led to significant declines in business and consumer confidence in July and August 2020, </w:t>
      </w:r>
      <w:r w:rsidRPr="002D5222">
        <w:rPr>
          <w:szCs w:val="24"/>
        </w:rPr>
        <w:t xml:space="preserve">unwinding </w:t>
      </w:r>
      <w:r>
        <w:rPr>
          <w:szCs w:val="24"/>
        </w:rPr>
        <w:t xml:space="preserve">more than half of the </w:t>
      </w:r>
      <w:r w:rsidRPr="002D5222">
        <w:rPr>
          <w:szCs w:val="24"/>
        </w:rPr>
        <w:t>gains</w:t>
      </w:r>
      <w:r>
        <w:rPr>
          <w:szCs w:val="24"/>
        </w:rPr>
        <w:t xml:space="preserve"> in May and June 2020</w:t>
      </w:r>
      <w:r w:rsidRPr="00C04781">
        <w:rPr>
          <w:szCs w:val="24"/>
        </w:rPr>
        <w:t>.</w:t>
      </w:r>
      <w:r>
        <w:rPr>
          <w:szCs w:val="24"/>
        </w:rPr>
        <w:t xml:space="preserve"> The RBA estimates that around 2 per cent of national GDP will be lost in the September quarter following the implementation of stage 4 restrictions in Victoria to contain the virus.</w:t>
      </w:r>
    </w:p>
    <w:p w14:paraId="514770C8" w14:textId="77777777" w:rsidR="005A05BF" w:rsidRDefault="005A05BF" w:rsidP="00C15A3D">
      <w:pPr>
        <w:pStyle w:val="Bbodytext"/>
      </w:pPr>
      <w:r w:rsidRPr="007E4A84">
        <w:rPr>
          <w:szCs w:val="24"/>
        </w:rPr>
        <w:t xml:space="preserve">Uncertainty about the pace at which the Australian, global and the ACT economies will resume </w:t>
      </w:r>
      <w:r>
        <w:rPr>
          <w:szCs w:val="24"/>
        </w:rPr>
        <w:t xml:space="preserve">more normal levels of </w:t>
      </w:r>
      <w:r w:rsidRPr="007E4A84">
        <w:rPr>
          <w:szCs w:val="24"/>
        </w:rPr>
        <w:t xml:space="preserve">activity following the lifting of restrictions </w:t>
      </w:r>
      <w:r>
        <w:rPr>
          <w:szCs w:val="24"/>
        </w:rPr>
        <w:t xml:space="preserve">also </w:t>
      </w:r>
      <w:r w:rsidRPr="007E4A84">
        <w:rPr>
          <w:szCs w:val="24"/>
        </w:rPr>
        <w:t>pose</w:t>
      </w:r>
      <w:r>
        <w:rPr>
          <w:szCs w:val="24"/>
        </w:rPr>
        <w:t>s</w:t>
      </w:r>
      <w:r w:rsidRPr="007E4A84">
        <w:rPr>
          <w:szCs w:val="24"/>
        </w:rPr>
        <w:t xml:space="preserve"> downside risks. </w:t>
      </w:r>
      <w:r w:rsidRPr="007E4A84">
        <w:t xml:space="preserve">A prolonged period of heightened uncertainty could dampen </w:t>
      </w:r>
      <w:r>
        <w:t xml:space="preserve">scope for </w:t>
      </w:r>
      <w:r w:rsidRPr="007E4A84">
        <w:t xml:space="preserve">investment </w:t>
      </w:r>
      <w:r>
        <w:t xml:space="preserve">to recover </w:t>
      </w:r>
      <w:r w:rsidRPr="007E4A84">
        <w:t xml:space="preserve">due to a </w:t>
      </w:r>
      <w:r>
        <w:t xml:space="preserve">loss of capital, </w:t>
      </w:r>
      <w:r w:rsidRPr="007E4A84">
        <w:t xml:space="preserve">or </w:t>
      </w:r>
      <w:r>
        <w:t xml:space="preserve">general </w:t>
      </w:r>
      <w:r w:rsidRPr="007E4A84">
        <w:t xml:space="preserve">unwillingness to undertake </w:t>
      </w:r>
      <w:r>
        <w:t xml:space="preserve">the risks associated with beginning a </w:t>
      </w:r>
      <w:r w:rsidRPr="007E4A84">
        <w:t>major project</w:t>
      </w:r>
      <w:r>
        <w:t xml:space="preserve"> or business venture</w:t>
      </w:r>
      <w:r w:rsidRPr="007E4A84">
        <w:t xml:space="preserve">. The longer the economy remains </w:t>
      </w:r>
      <w:r w:rsidRPr="00850834">
        <w:t>weak, the more households and firms will experience severe financial stress</w:t>
      </w:r>
      <w:r>
        <w:t xml:space="preserve">, and the more likely it is that cash </w:t>
      </w:r>
      <w:r w:rsidRPr="00850834">
        <w:t>buffers</w:t>
      </w:r>
      <w:r>
        <w:t xml:space="preserve"> are exhausted</w:t>
      </w:r>
      <w:r w:rsidRPr="00850834">
        <w:t xml:space="preserve">. These stresses could slow the recovery further, </w:t>
      </w:r>
      <w:r>
        <w:t xml:space="preserve">increasing </w:t>
      </w:r>
      <w:r w:rsidRPr="00850834">
        <w:t xml:space="preserve">the chance of labour market scarring for many workers, </w:t>
      </w:r>
      <w:r>
        <w:t xml:space="preserve">and increasing the probability that </w:t>
      </w:r>
      <w:r w:rsidRPr="00850834">
        <w:t>skill</w:t>
      </w:r>
      <w:r>
        <w:t>s</w:t>
      </w:r>
      <w:r w:rsidRPr="00850834">
        <w:t xml:space="preserve"> mismatch</w:t>
      </w:r>
      <w:r>
        <w:t>es</w:t>
      </w:r>
      <w:r w:rsidRPr="00850834">
        <w:t xml:space="preserve"> and </w:t>
      </w:r>
      <w:r>
        <w:t xml:space="preserve">limited job vacancies </w:t>
      </w:r>
      <w:r w:rsidRPr="00850834">
        <w:t>discourage workers</w:t>
      </w:r>
      <w:r>
        <w:t xml:space="preserve"> from participating in the labour market</w:t>
      </w:r>
      <w:r w:rsidRPr="00850834">
        <w:t>.</w:t>
      </w:r>
    </w:p>
    <w:p w14:paraId="3CBE839F" w14:textId="77777777" w:rsidR="005A05BF" w:rsidRDefault="005A05BF" w:rsidP="00C15A3D">
      <w:pPr>
        <w:pStyle w:val="Bbodytext"/>
      </w:pPr>
      <w:r>
        <w:t xml:space="preserve">The Commonwealth decentralisation agenda outlined in the 2019-20 Commonwealth Budget to relocate more public sector jobs outside the ACT, </w:t>
      </w:r>
      <w:r w:rsidRPr="00A85415">
        <w:t>including some from the Department of the Prime Minister and Cabinet, Indigenous Business Australia and Australian Financial Security Authority</w:t>
      </w:r>
      <w:r>
        <w:t>,</w:t>
      </w:r>
      <w:r w:rsidRPr="00A85415">
        <w:t xml:space="preserve"> represents a downside risk to the ACT’s economic outlook</w:t>
      </w:r>
      <w:r>
        <w:t xml:space="preserve"> in the medium term. </w:t>
      </w:r>
    </w:p>
    <w:p w14:paraId="73CC31DE" w14:textId="4D120F10" w:rsidR="005A05BF" w:rsidRDefault="005A05BF" w:rsidP="00C15A3D">
      <w:pPr>
        <w:pStyle w:val="Bbodytext"/>
      </w:pPr>
      <w:r>
        <w:t xml:space="preserve">In addition, any increase in the </w:t>
      </w:r>
      <w:r w:rsidRPr="00A85415">
        <w:t>efficiency dividend for the Australian Public Service</w:t>
      </w:r>
      <w:r>
        <w:t xml:space="preserve"> as the Commonwealth seeks to repair its fiscal position is a key medium-term downside risk to the ACT economy as</w:t>
      </w:r>
      <w:r w:rsidRPr="00753A00">
        <w:t xml:space="preserve"> 3</w:t>
      </w:r>
      <w:r>
        <w:t>8.4</w:t>
      </w:r>
      <w:r w:rsidRPr="00753A00">
        <w:t xml:space="preserve"> per cent of the Australian Public Service is in the Territory</w:t>
      </w:r>
      <w:r>
        <w:rPr>
          <w:rStyle w:val="FootnoteReference"/>
        </w:rPr>
        <w:footnoteReference w:id="2"/>
      </w:r>
      <w:r w:rsidRPr="00753A00">
        <w:t>.</w:t>
      </w:r>
    </w:p>
    <w:p w14:paraId="7BA1F9F2" w14:textId="77777777" w:rsidR="005A05BF" w:rsidRDefault="005A05BF">
      <w:pPr>
        <w:sectPr w:rsidR="005A05BF" w:rsidSect="00C15A3D">
          <w:footerReference w:type="default" r:id="rId34"/>
          <w:pgSz w:w="11906" w:h="16838" w:code="9"/>
          <w:pgMar w:top="1151" w:right="1274" w:bottom="1729" w:left="1440" w:header="720" w:footer="720" w:gutter="0"/>
          <w:cols w:space="708"/>
          <w:docGrid w:linePitch="360"/>
        </w:sectPr>
      </w:pPr>
      <w:r>
        <w:br w:type="page"/>
      </w:r>
    </w:p>
    <w:p w14:paraId="0FFEB320" w14:textId="73D3A2FA" w:rsidR="005A05BF" w:rsidRDefault="005A05BF" w:rsidP="00121EAC">
      <w:pPr>
        <w:pStyle w:val="Heading1"/>
        <w:numPr>
          <w:ilvl w:val="1"/>
          <w:numId w:val="36"/>
        </w:numPr>
      </w:pPr>
      <w:bookmarkStart w:id="46" w:name="_Toc49292037"/>
      <w:bookmarkStart w:id="47" w:name="_Toc49325747"/>
      <w:bookmarkStart w:id="48" w:name="_Toc49325951"/>
      <w:bookmarkStart w:id="49" w:name="_Toc49326423"/>
      <w:bookmarkStart w:id="50" w:name="_Toc49326813"/>
      <w:bookmarkStart w:id="51" w:name="_Toc49326899"/>
      <w:bookmarkStart w:id="52" w:name="_Toc49329868"/>
      <w:bookmarkStart w:id="53" w:name="_Toc49329898"/>
      <w:r>
        <w:lastRenderedPageBreak/>
        <w:t>Australian Economic Outlook</w:t>
      </w:r>
      <w:bookmarkEnd w:id="46"/>
      <w:bookmarkEnd w:id="47"/>
      <w:bookmarkEnd w:id="48"/>
      <w:bookmarkEnd w:id="49"/>
      <w:bookmarkEnd w:id="50"/>
      <w:bookmarkEnd w:id="51"/>
      <w:bookmarkEnd w:id="52"/>
      <w:bookmarkEnd w:id="53"/>
    </w:p>
    <w:p w14:paraId="392A8FFE" w14:textId="7A8F8D2D" w:rsidR="005A05BF" w:rsidRDefault="005A05BF" w:rsidP="00C15A3D">
      <w:pPr>
        <w:pStyle w:val="Bbodytext"/>
      </w:pPr>
      <w:r>
        <w:t>The Commonwealth Economic and Fiscal Update, July 2020, forecast Australian GDP in real terms to contract by</w:t>
      </w:r>
      <w:r w:rsidR="001640EB">
        <w:t xml:space="preserve"> a</w:t>
      </w:r>
      <w:r>
        <w:t xml:space="preserve"> ¼ of a percentage point in 2019-20, due to an expected sharp fall in the June quarter 2020 of 7 per cent, the largest economic contraction on record for Australia. </w:t>
      </w:r>
    </w:p>
    <w:p w14:paraId="30E2D40C" w14:textId="2CE7D4F3" w:rsidR="005A05BF" w:rsidRDefault="005A05BF" w:rsidP="00C15A3D">
      <w:pPr>
        <w:pStyle w:val="Bbodytext"/>
      </w:pPr>
      <w:r>
        <w:t>Activity is expected to pick up from the September quarter 2020 as a result of strong growth in household consumption and a gradual recovery in business and dwelling investment, supported by the</w:t>
      </w:r>
      <w:r w:rsidR="001640EB">
        <w:t xml:space="preserve"> further</w:t>
      </w:r>
      <w:r>
        <w:t xml:space="preserve"> gradual easing of restrictions around most of the country that began in the latter part of the June quarter.</w:t>
      </w:r>
    </w:p>
    <w:p w14:paraId="08EDA2DC" w14:textId="77777777" w:rsidR="005A05BF" w:rsidRDefault="005A05BF" w:rsidP="00C15A3D">
      <w:pPr>
        <w:pStyle w:val="Bbodytext"/>
      </w:pPr>
      <w:r>
        <w:t>Despite the expected improvement in activity from the September quarter 2020</w:t>
      </w:r>
      <w:r w:rsidRPr="00CA7567">
        <w:t xml:space="preserve">, </w:t>
      </w:r>
      <w:r>
        <w:t>the Commonwealth Government has</w:t>
      </w:r>
      <w:r w:rsidRPr="00CA7567">
        <w:t xml:space="preserve"> forecast real GDP to contract by 2½ per cent in 2020-21. </w:t>
      </w:r>
      <w:r>
        <w:t xml:space="preserve">However, </w:t>
      </w:r>
      <w:r w:rsidRPr="00CA7567">
        <w:t xml:space="preserve">this forecast assumed Stage 3 restrictions implemented </w:t>
      </w:r>
      <w:r w:rsidRPr="00CA7567">
        <w:rPr>
          <w:rFonts w:cstheme="minorHAnsi"/>
          <w:szCs w:val="24"/>
        </w:rPr>
        <w:t xml:space="preserve">across metropolitan Melbourne and Mitchell Shire </w:t>
      </w:r>
      <w:r>
        <w:t>would</w:t>
      </w:r>
      <w:r w:rsidRPr="00CA7567">
        <w:t xml:space="preserve"> end in six weeks. </w:t>
      </w:r>
    </w:p>
    <w:p w14:paraId="1F8D84E0" w14:textId="0EA25AE9" w:rsidR="005A05BF" w:rsidRPr="00CA7567" w:rsidRDefault="005A05BF" w:rsidP="00C15A3D">
      <w:pPr>
        <w:pStyle w:val="Bbodytext"/>
      </w:pPr>
      <w:proofErr w:type="gramStart"/>
      <w:r w:rsidRPr="00CA7567">
        <w:t>In light of</w:t>
      </w:r>
      <w:proofErr w:type="gramEnd"/>
      <w:r w:rsidRPr="00CA7567">
        <w:t xml:space="preserve"> the outbreak in Victoria and the </w:t>
      </w:r>
      <w:r>
        <w:t xml:space="preserve">stage four </w:t>
      </w:r>
      <w:r w:rsidRPr="00CA7567">
        <w:t xml:space="preserve">restrictions currently imposed, the RBA forecast real GDP to contract by 3 per cent in 2020-21 or ½ of a percentage point </w:t>
      </w:r>
      <w:r>
        <w:t xml:space="preserve">lower </w:t>
      </w:r>
      <w:r w:rsidRPr="00CA7567">
        <w:t xml:space="preserve">than the forecast in the Commonwealth </w:t>
      </w:r>
      <w:r w:rsidR="001640EB">
        <w:t xml:space="preserve">Government’s July </w:t>
      </w:r>
      <w:r w:rsidRPr="00CA7567">
        <w:t>Economic and Fiscal Update.</w:t>
      </w:r>
      <w:r>
        <w:t xml:space="preserve"> The RBA then forecast GDP to grow by 5 per cent in 2021-22.</w:t>
      </w:r>
    </w:p>
    <w:p w14:paraId="132F4CA3" w14:textId="77777777" w:rsidR="005A05BF" w:rsidRDefault="005A05BF" w:rsidP="00C15A3D">
      <w:pPr>
        <w:pStyle w:val="Bbodytext"/>
      </w:pPr>
      <w:r>
        <w:t>Following a significant fall of 4.4 per cent in 2019-20, the Commonwealth Government expects employment growth to recover to 1 per cent in 2020-21 as labour market conditions strengthen due to a pick-up in demand. However, due to the outbreak in Victoria, the RBA forecast employment to be flat in 2020-21, before rising by 4 per cent in 2021-22.</w:t>
      </w:r>
    </w:p>
    <w:p w14:paraId="189BB2BA" w14:textId="303642CF" w:rsidR="005A05BF" w:rsidRDefault="005A05BF" w:rsidP="00C15A3D">
      <w:pPr>
        <w:pStyle w:val="Bbodytext"/>
      </w:pPr>
      <w:r>
        <w:t>The RBA forecast the unemployment rate to peak in the December quarter 2020 at around 10</w:t>
      </w:r>
      <w:r w:rsidR="00121EAC">
        <w:t> </w:t>
      </w:r>
      <w:r>
        <w:t>per cent, before falling to 9 per cent in 2020-21. For similar reasons, this is also higher than the forecast in the Commonwealth Economic and Fiscal Update, where the unemployment rate was expected to fall to 8</w:t>
      </w:r>
      <w:r>
        <w:rPr>
          <w:rFonts w:cstheme="minorHAnsi"/>
        </w:rPr>
        <w:t>¾</w:t>
      </w:r>
      <w:r>
        <w:t xml:space="preserve"> per cent in 2020-21 after peaking at 9¼ per cent in the December quarter 2020.</w:t>
      </w:r>
    </w:p>
    <w:p w14:paraId="2824552D" w14:textId="2D198913" w:rsidR="005A05BF" w:rsidRDefault="005A05BF" w:rsidP="00C15A3D">
      <w:pPr>
        <w:pStyle w:val="Bbodytext"/>
      </w:pPr>
      <w:r>
        <w:t>The Consumer Price Index is forecast to increase to 1¼ per cent in 2020-21 as childcare subsidy arrangements return to normal and petrol prices rise over the course of 2020-21. Wage Price Index growth is forecast to moderate to 1¼ per cent, from a 1.8 per cent increase in 2019-20, as the deterioration in labour market conditions and associated increase in spare capacity in the labour market continues to put downward pressure on wage price growth.</w:t>
      </w:r>
    </w:p>
    <w:p w14:paraId="14E45D64" w14:textId="58C00B6F" w:rsidR="005A05BF" w:rsidRDefault="005A05BF" w:rsidP="00C15A3D">
      <w:pPr>
        <w:pStyle w:val="Bbodytext"/>
      </w:pPr>
      <w:r>
        <w:t>The Australian economic outlook is highly uncertain, with the range of possible outcomes for GDP and unemployment being substantially wider than at</w:t>
      </w:r>
      <w:r w:rsidR="001640EB">
        <w:t xml:space="preserve"> the 2019-20</w:t>
      </w:r>
      <w:r>
        <w:t xml:space="preserve"> Budget</w:t>
      </w:r>
      <w:r w:rsidR="001640EB">
        <w:t xml:space="preserve"> Review,</w:t>
      </w:r>
      <w:r>
        <w:t xml:space="preserve"> as well as significant uncertainty around the pace and shape of the recovery. T</w:t>
      </w:r>
      <w:r w:rsidRPr="00A21B05">
        <w:t xml:space="preserve">he recent COVID-19 outbreak in Victoria will weigh on </w:t>
      </w:r>
      <w:r>
        <w:t xml:space="preserve">economic activity </w:t>
      </w:r>
      <w:r w:rsidRPr="00A21B05">
        <w:t>in the coming months</w:t>
      </w:r>
      <w:r>
        <w:t>.</w:t>
      </w:r>
    </w:p>
    <w:p w14:paraId="17DF8818" w14:textId="77777777" w:rsidR="005A05BF" w:rsidRDefault="005A05BF">
      <w:r>
        <w:br w:type="page"/>
      </w:r>
    </w:p>
    <w:p w14:paraId="7574AE1F" w14:textId="77777777" w:rsidR="005A05BF" w:rsidRDefault="005A05BF"/>
    <w:p w14:paraId="1848DE50" w14:textId="77777777" w:rsidR="005A05BF" w:rsidRDefault="005A05BF">
      <w:pPr>
        <w:sectPr w:rsidR="005A05BF" w:rsidSect="00C15A3D">
          <w:footerReference w:type="default" r:id="rId35"/>
          <w:pgSz w:w="11906" w:h="16838" w:code="9"/>
          <w:pgMar w:top="1151" w:right="1274" w:bottom="1729" w:left="1440" w:header="720" w:footer="720" w:gutter="0"/>
          <w:cols w:space="708"/>
          <w:docGrid w:linePitch="360"/>
        </w:sectPr>
      </w:pPr>
    </w:p>
    <w:p w14:paraId="3E857110" w14:textId="72AC74BE" w:rsidR="005A05BF" w:rsidRDefault="005A05BF" w:rsidP="00121EAC">
      <w:pPr>
        <w:pStyle w:val="Heading1"/>
        <w:numPr>
          <w:ilvl w:val="1"/>
          <w:numId w:val="36"/>
        </w:numPr>
      </w:pPr>
      <w:bookmarkStart w:id="54" w:name="_Toc49292038"/>
      <w:bookmarkStart w:id="55" w:name="_Toc49325748"/>
      <w:bookmarkStart w:id="56" w:name="_Toc49325952"/>
      <w:bookmarkStart w:id="57" w:name="_Toc49326424"/>
      <w:bookmarkStart w:id="58" w:name="_Toc49326814"/>
      <w:bookmarkStart w:id="59" w:name="_Toc49326900"/>
      <w:bookmarkStart w:id="60" w:name="_Toc49329869"/>
      <w:bookmarkStart w:id="61" w:name="_Toc49329899"/>
      <w:r>
        <w:lastRenderedPageBreak/>
        <w:t>International Economic Outlook</w:t>
      </w:r>
      <w:bookmarkEnd w:id="54"/>
      <w:bookmarkEnd w:id="55"/>
      <w:bookmarkEnd w:id="56"/>
      <w:bookmarkEnd w:id="57"/>
      <w:bookmarkEnd w:id="58"/>
      <w:bookmarkEnd w:id="59"/>
      <w:bookmarkEnd w:id="60"/>
      <w:bookmarkEnd w:id="61"/>
    </w:p>
    <w:p w14:paraId="204F5007" w14:textId="77777777" w:rsidR="005A05BF" w:rsidRDefault="005A05BF" w:rsidP="00C15A3D">
      <w:pPr>
        <w:pStyle w:val="Bbodytext"/>
      </w:pPr>
      <w:r w:rsidRPr="002B5852">
        <w:t xml:space="preserve">The International Monetary Fund (IMF), in its </w:t>
      </w:r>
      <w:r>
        <w:t xml:space="preserve">June </w:t>
      </w:r>
      <w:r w:rsidRPr="002B5852">
        <w:t>World Economic Outlook</w:t>
      </w:r>
      <w:r>
        <w:rPr>
          <w:rStyle w:val="FootnoteReference"/>
        </w:rPr>
        <w:footnoteReference w:id="3"/>
      </w:r>
      <w:r w:rsidRPr="002B5852">
        <w:t>, has revised down its global growth forecast in 2020 to a contraction of 4.9 per</w:t>
      </w:r>
      <w:r>
        <w:t xml:space="preserve"> cent as a result of COVID</w:t>
      </w:r>
      <w:r>
        <w:noBreakHyphen/>
        <w:t xml:space="preserve">19 </w:t>
      </w:r>
      <w:r w:rsidRPr="005E1A19">
        <w:t>to be</w:t>
      </w:r>
      <w:r>
        <w:t xml:space="preserve"> 1.9 percentage points lower than its April forecast of a 3.0 per cent</w:t>
      </w:r>
      <w:r w:rsidDel="00D576AE">
        <w:t xml:space="preserve"> </w:t>
      </w:r>
      <w:r>
        <w:t>contraction</w:t>
      </w:r>
      <w:r w:rsidRPr="002B5852">
        <w:t>.</w:t>
      </w:r>
      <w:r>
        <w:t xml:space="preserve"> This downward revision to global growth is due to the need to continue</w:t>
      </w:r>
      <w:r w:rsidRPr="007D1347">
        <w:t xml:space="preserve"> social distancing into the second half of 2020</w:t>
      </w:r>
      <w:r>
        <w:t>,</w:t>
      </w:r>
      <w:r w:rsidRPr="007D1347">
        <w:t xml:space="preserve"> greater scarring from the larger</w:t>
      </w:r>
      <w:r>
        <w:noBreakHyphen/>
      </w:r>
      <w:r w:rsidRPr="007D1347">
        <w:t>than-anticipated hit to activity during the lockdown in the first and second quarters of 2020 and a hit to productivity as surviving businesses ramp up necessary workplace safety and hygiene practices.</w:t>
      </w:r>
    </w:p>
    <w:p w14:paraId="1DBDCE86" w14:textId="22A26D7C" w:rsidR="005A05BF" w:rsidRDefault="005A05BF" w:rsidP="00C15A3D">
      <w:pPr>
        <w:pStyle w:val="Bbodytext"/>
      </w:pPr>
      <w:r w:rsidRPr="00C90585">
        <w:t xml:space="preserve">The IMF forecast </w:t>
      </w:r>
      <w:r w:rsidR="001640EB">
        <w:t xml:space="preserve">the </w:t>
      </w:r>
      <w:r w:rsidRPr="00C90585">
        <w:t>global</w:t>
      </w:r>
      <w:r w:rsidR="001640EB">
        <w:t xml:space="preserve"> economy</w:t>
      </w:r>
      <w:r w:rsidRPr="00C90585">
        <w:t xml:space="preserve"> to recover </w:t>
      </w:r>
      <w:r>
        <w:t>and</w:t>
      </w:r>
      <w:r w:rsidRPr="00C90585">
        <w:t xml:space="preserve"> grow by 5.4 per cent in 2021 as containment measures are gradually lifted.</w:t>
      </w:r>
      <w:r w:rsidRPr="002B5852">
        <w:t xml:space="preserve"> </w:t>
      </w:r>
      <w:r>
        <w:t xml:space="preserve">The forecast for 2021 has been revised down by 0.4 of a percentage </w:t>
      </w:r>
      <w:proofErr w:type="gramStart"/>
      <w:r>
        <w:t>point</w:t>
      </w:r>
      <w:proofErr w:type="gramEnd"/>
      <w:r>
        <w:t xml:space="preserve"> compared to the April 2020</w:t>
      </w:r>
      <w:r w:rsidR="001640EB">
        <w:t xml:space="preserve"> World Economic O</w:t>
      </w:r>
      <w:r>
        <w:t xml:space="preserve">utlook of </w:t>
      </w:r>
      <w:r w:rsidR="001640EB">
        <w:br/>
      </w:r>
      <w:r>
        <w:t>5.8 per cent.</w:t>
      </w:r>
    </w:p>
    <w:p w14:paraId="15A8A414" w14:textId="77777777" w:rsidR="005A05BF" w:rsidRDefault="005A05BF" w:rsidP="00C15A3D">
      <w:pPr>
        <w:pStyle w:val="Bbodytext"/>
      </w:pPr>
      <w:r w:rsidRPr="002B5852">
        <w:t xml:space="preserve">In comparison, the </w:t>
      </w:r>
      <w:r w:rsidRPr="00CB0173">
        <w:t>Organisation for Economic Cooperation and Development</w:t>
      </w:r>
      <w:r>
        <w:t xml:space="preserve"> (OECD)</w:t>
      </w:r>
      <w:r w:rsidRPr="002B5852">
        <w:t xml:space="preserve"> in its June update was somewhat more pessimistic, forecasting the world economy to contract by 6.0 per cent under a single-hit scenario and by 7.6 per cent under a double-hit scenario in 2020. Growth is forecast to recover by 5.2 per cent under the single hit scenario or by 2.8</w:t>
      </w:r>
      <w:r>
        <w:t> </w:t>
      </w:r>
      <w:r w:rsidRPr="002B5852">
        <w:t>per</w:t>
      </w:r>
      <w:r>
        <w:t> </w:t>
      </w:r>
      <w:r w:rsidRPr="002B5852">
        <w:t>cent under a double hit scenario in 2021.</w:t>
      </w:r>
      <w:r>
        <w:rPr>
          <w:rStyle w:val="FootnoteReference"/>
        </w:rPr>
        <w:footnoteReference w:id="4"/>
      </w:r>
    </w:p>
    <w:p w14:paraId="01AB4BFE" w14:textId="77777777" w:rsidR="005A05BF" w:rsidRDefault="005A05BF" w:rsidP="00C15A3D">
      <w:pPr>
        <w:pStyle w:val="Bbodytext"/>
      </w:pPr>
      <w:r>
        <w:t xml:space="preserve">In the June 2020 outlook, the IMF revised up the forecast for Australian GDP by 2.2 percentage points to a contraction of 4.5 per cent in 2020, from an earlier estimate of a 6.7 per cent contraction. This is slightly more pessimistic than the RBA baseline forecast published in the Statement on Monetary Policy in August 2020 of a 4 per cent contraction in 2020. </w:t>
      </w:r>
    </w:p>
    <w:p w14:paraId="238EEFA5" w14:textId="77777777" w:rsidR="005A05BF" w:rsidRPr="002B5852" w:rsidRDefault="005A05BF" w:rsidP="00C15A3D">
      <w:pPr>
        <w:pStyle w:val="Bbodytext"/>
      </w:pPr>
      <w:r>
        <w:t>The IMF forecast Australian GDP to rebound by 4.0 per cent in 2021, reflecting a 2.1 percentage point downward revision compared to 6.1 per cent forecast in the April 2020 outlook. This is more optimistic than the 2 per cent recovery forecast by RBA, largely reflective of larger contraction in 2020 forecast by the IMF relative to that forecast by the RBA.</w:t>
      </w:r>
    </w:p>
    <w:p w14:paraId="3D8C5267" w14:textId="77777777" w:rsidR="005A05BF" w:rsidRPr="002B5852" w:rsidRDefault="005A05BF" w:rsidP="00C15A3D">
      <w:pPr>
        <w:pStyle w:val="Bbodytext"/>
      </w:pPr>
      <w:r w:rsidRPr="002B5852">
        <w:rPr>
          <w:rFonts w:cs="Calibri"/>
          <w:szCs w:val="24"/>
        </w:rPr>
        <w:t>Growth experienced by Australia’s major trading partners is expected to decline by 3</w:t>
      </w:r>
      <w:r>
        <w:rPr>
          <w:rFonts w:cs="Calibri"/>
          <w:szCs w:val="24"/>
        </w:rPr>
        <w:t> </w:t>
      </w:r>
      <w:r w:rsidRPr="002B5852">
        <w:rPr>
          <w:rFonts w:cs="Calibri"/>
          <w:szCs w:val="24"/>
        </w:rPr>
        <w:t>per</w:t>
      </w:r>
      <w:r>
        <w:rPr>
          <w:rFonts w:cs="Calibri"/>
          <w:szCs w:val="24"/>
        </w:rPr>
        <w:t> </w:t>
      </w:r>
      <w:r w:rsidRPr="002B5852">
        <w:rPr>
          <w:rFonts w:cs="Calibri"/>
          <w:szCs w:val="24"/>
        </w:rPr>
        <w:t xml:space="preserve">cent in 2020, though </w:t>
      </w:r>
      <w:r>
        <w:rPr>
          <w:rFonts w:cs="Calibri"/>
          <w:szCs w:val="24"/>
        </w:rPr>
        <w:t xml:space="preserve">this </w:t>
      </w:r>
      <w:r w:rsidRPr="002B5852">
        <w:rPr>
          <w:rFonts w:cs="Calibri"/>
          <w:szCs w:val="24"/>
        </w:rPr>
        <w:t>is forecast to recover by 5½ per cent in 2021</w:t>
      </w:r>
      <w:r>
        <w:rPr>
          <w:rFonts w:cs="Calibri"/>
          <w:szCs w:val="24"/>
        </w:rPr>
        <w:t xml:space="preserve"> according to the Commonwealth Government Economic and Fiscal Update, July 2020</w:t>
      </w:r>
      <w:r w:rsidRPr="002B5852">
        <w:rPr>
          <w:rFonts w:cs="Calibri"/>
          <w:szCs w:val="24"/>
        </w:rPr>
        <w:t>. This anticipated recovery is supported by the implementation of appropriate monetary and fiscal policies (including wage subsidy schemes) across the globe.</w:t>
      </w:r>
    </w:p>
    <w:p w14:paraId="4B421282" w14:textId="77777777" w:rsidR="005A05BF" w:rsidRDefault="005A05BF" w:rsidP="00C15A3D">
      <w:pPr>
        <w:pStyle w:val="Bbodytext"/>
      </w:pPr>
      <w:r w:rsidRPr="002B5852">
        <w:t>The global economic outlook remains uncertain, with the rate of recovery largely reliant on governments’ efforts in preventing further outbreaks, managing increasing debt, and supporting the rebuild</w:t>
      </w:r>
      <w:r>
        <w:t xml:space="preserve">ing </w:t>
      </w:r>
      <w:r w:rsidRPr="002B5852">
        <w:t>of confidence in the financial market.</w:t>
      </w:r>
    </w:p>
    <w:p w14:paraId="40CCDDF1" w14:textId="77777777" w:rsidR="005A05BF" w:rsidRDefault="005A05BF" w:rsidP="00C15A3D">
      <w:pPr>
        <w:pStyle w:val="Bbodytext"/>
      </w:pPr>
      <w:r>
        <w:t>Other sources of uncertainties include widespread social unrest across many countries and g</w:t>
      </w:r>
      <w:r w:rsidRPr="00CE3E24">
        <w:t>eopolitical tensions</w:t>
      </w:r>
      <w:r>
        <w:t xml:space="preserve">, which </w:t>
      </w:r>
      <w:r w:rsidRPr="00CE3E24">
        <w:t>were already heightened before the outbreak</w:t>
      </w:r>
      <w:r>
        <w:t>.</w:t>
      </w:r>
    </w:p>
    <w:p w14:paraId="43EE09DD" w14:textId="77777777" w:rsidR="005A05BF" w:rsidRDefault="005A05BF">
      <w:pPr>
        <w:sectPr w:rsidR="005A05BF" w:rsidSect="00C15A3D">
          <w:footerReference w:type="default" r:id="rId36"/>
          <w:pgSz w:w="11906" w:h="16838" w:code="9"/>
          <w:pgMar w:top="1151" w:right="1274" w:bottom="1729" w:left="1440" w:header="720" w:footer="720" w:gutter="0"/>
          <w:cols w:space="708"/>
          <w:docGrid w:linePitch="360"/>
        </w:sectPr>
      </w:pPr>
      <w:r>
        <w:lastRenderedPageBreak/>
        <w:br w:type="page"/>
      </w:r>
    </w:p>
    <w:p w14:paraId="1DFD2BE5" w14:textId="40511354" w:rsidR="005A05BF" w:rsidRDefault="005A05BF" w:rsidP="00121EAC">
      <w:pPr>
        <w:pStyle w:val="Heading1"/>
        <w:numPr>
          <w:ilvl w:val="1"/>
          <w:numId w:val="36"/>
        </w:numPr>
      </w:pPr>
      <w:bookmarkStart w:id="62" w:name="_Toc49292039"/>
      <w:bookmarkStart w:id="63" w:name="_Toc49325749"/>
      <w:bookmarkStart w:id="64" w:name="_Toc49325953"/>
      <w:bookmarkStart w:id="65" w:name="_Toc49326425"/>
      <w:bookmarkStart w:id="66" w:name="_Toc49326815"/>
      <w:bookmarkStart w:id="67" w:name="_Toc49326901"/>
      <w:bookmarkStart w:id="68" w:name="_Toc49329870"/>
      <w:bookmarkStart w:id="69" w:name="_Toc49329900"/>
      <w:r w:rsidRPr="005D1FD8">
        <w:lastRenderedPageBreak/>
        <w:t xml:space="preserve">Jurisdictional </w:t>
      </w:r>
      <w:r w:rsidRPr="00555176">
        <w:t>Comparison</w:t>
      </w:r>
      <w:bookmarkEnd w:id="62"/>
      <w:bookmarkEnd w:id="63"/>
      <w:bookmarkEnd w:id="64"/>
      <w:bookmarkEnd w:id="65"/>
      <w:bookmarkEnd w:id="66"/>
      <w:bookmarkEnd w:id="67"/>
      <w:bookmarkEnd w:id="68"/>
      <w:bookmarkEnd w:id="69"/>
    </w:p>
    <w:p w14:paraId="1489A40B" w14:textId="185039E4" w:rsidR="005A05BF" w:rsidRDefault="005A05BF" w:rsidP="00C15A3D">
      <w:pPr>
        <w:pStyle w:val="Bbodytext"/>
      </w:pPr>
      <w:r w:rsidRPr="00245DA5">
        <w:t xml:space="preserve">There has </w:t>
      </w:r>
      <w:r>
        <w:t xml:space="preserve">not been a consistent approach among Australian jurisdictions reporting on the fiscal or economic impacts arising from the COVID-19 pandemic. However, there are </w:t>
      </w:r>
      <w:proofErr w:type="gramStart"/>
      <w:r>
        <w:t>a number of</w:t>
      </w:r>
      <w:proofErr w:type="gramEnd"/>
      <w:r>
        <w:t xml:space="preserve"> commonalities among jurisdictions: revenues have been significantly reduced; expenditures have increased due to support and stimulus measures; debt levels are rising; and budgets have moved into significant deficit positions. </w:t>
      </w:r>
      <w:r w:rsidRPr="00D776CC">
        <w:t xml:space="preserve">Table </w:t>
      </w:r>
      <w:r w:rsidR="00D776CC" w:rsidRPr="00D776CC">
        <w:t>2.5.1</w:t>
      </w:r>
      <w:r>
        <w:t xml:space="preserve"> summarises the available information on the reported effects on the Commonwealth, states and the Northern Territory.</w:t>
      </w:r>
    </w:p>
    <w:p w14:paraId="7F670825" w14:textId="30B7DEE4" w:rsidR="005A05BF" w:rsidRPr="0003781C" w:rsidRDefault="005A05BF" w:rsidP="00C15A3D">
      <w:pPr>
        <w:pStyle w:val="Caption"/>
      </w:pPr>
      <w:r w:rsidRPr="00D776CC">
        <w:t xml:space="preserve">Table </w:t>
      </w:r>
      <w:r w:rsidR="00D776CC" w:rsidRPr="00D776CC">
        <w:t>2.5.1</w:t>
      </w:r>
      <w:r w:rsidRPr="00D776CC">
        <w:t>:</w:t>
      </w:r>
      <w:r w:rsidRPr="0003781C">
        <w:t xml:space="preserve"> Key fiscal </w:t>
      </w:r>
      <w:r>
        <w:t xml:space="preserve">and economic </w:t>
      </w:r>
      <w:r w:rsidRPr="0003781C">
        <w:t>information released by the Commonwealth, other states and the Northern Territory</w:t>
      </w:r>
    </w:p>
    <w:tbl>
      <w:tblPr>
        <w:tblStyle w:val="TableGrid"/>
        <w:tblW w:w="0" w:type="auto"/>
        <w:tblLook w:val="04A0" w:firstRow="1" w:lastRow="0" w:firstColumn="1" w:lastColumn="0" w:noHBand="0" w:noVBand="1"/>
      </w:tblPr>
      <w:tblGrid>
        <w:gridCol w:w="2263"/>
        <w:gridCol w:w="6379"/>
      </w:tblGrid>
      <w:tr w:rsidR="005A05BF" w14:paraId="3996AEE4" w14:textId="77777777" w:rsidTr="00C15A3D">
        <w:tc>
          <w:tcPr>
            <w:tcW w:w="2263" w:type="dxa"/>
          </w:tcPr>
          <w:p w14:paraId="2EB05E97" w14:textId="77777777" w:rsidR="005A05BF" w:rsidRPr="004C3445" w:rsidRDefault="005A05BF" w:rsidP="00C15A3D">
            <w:pPr>
              <w:pStyle w:val="Bbodytext"/>
            </w:pPr>
            <w:r w:rsidRPr="004C3445">
              <w:t>Jurisdiction</w:t>
            </w:r>
          </w:p>
        </w:tc>
        <w:tc>
          <w:tcPr>
            <w:tcW w:w="6379" w:type="dxa"/>
          </w:tcPr>
          <w:p w14:paraId="3F29971B" w14:textId="77777777" w:rsidR="005A05BF" w:rsidRPr="004C3445" w:rsidRDefault="005A05BF" w:rsidP="00C15A3D">
            <w:pPr>
              <w:pStyle w:val="Bbodytext"/>
            </w:pPr>
            <w:r w:rsidRPr="004C3445">
              <w:t>Summary description</w:t>
            </w:r>
          </w:p>
        </w:tc>
      </w:tr>
      <w:tr w:rsidR="005A05BF" w14:paraId="738E45DB" w14:textId="77777777" w:rsidTr="00C15A3D">
        <w:tc>
          <w:tcPr>
            <w:tcW w:w="2263" w:type="dxa"/>
          </w:tcPr>
          <w:p w14:paraId="64C030A0" w14:textId="77777777" w:rsidR="005A05BF" w:rsidRDefault="005A05BF" w:rsidP="00C15A3D">
            <w:pPr>
              <w:pStyle w:val="Bbodytext"/>
            </w:pPr>
            <w:r>
              <w:t>Commonwealth</w:t>
            </w:r>
            <w:r>
              <w:rPr>
                <w:rStyle w:val="FootnoteReference"/>
              </w:rPr>
              <w:footnoteReference w:id="5"/>
            </w:r>
          </w:p>
        </w:tc>
        <w:tc>
          <w:tcPr>
            <w:tcW w:w="6379" w:type="dxa"/>
          </w:tcPr>
          <w:p w14:paraId="3C165520" w14:textId="77777777" w:rsidR="005A05BF" w:rsidRDefault="005A05BF" w:rsidP="00C15A3D">
            <w:pPr>
              <w:pStyle w:val="Bbodytext"/>
            </w:pPr>
            <w:r>
              <w:t>Real GDP is expected to fall by 0.25 per cent in 2019-20 and by 2.5 per cent in 2020-21.</w:t>
            </w:r>
          </w:p>
          <w:p w14:paraId="3FCC6EC9" w14:textId="77777777" w:rsidR="005A05BF" w:rsidRDefault="005A05BF" w:rsidP="00C15A3D">
            <w:pPr>
              <w:pStyle w:val="Bbodytext"/>
            </w:pPr>
            <w:r w:rsidRPr="00AC1D48">
              <w:t>The underlying cash balance is forecast to decrease from balance in 2018-19 to a</w:t>
            </w:r>
            <w:r>
              <w:t>n</w:t>
            </w:r>
            <w:r w:rsidRPr="00AC1D48">
              <w:t xml:space="preserve"> </w:t>
            </w:r>
            <w:r w:rsidRPr="00BE6B9C">
              <w:t>$</w:t>
            </w:r>
            <w:r w:rsidRPr="00AC1D48">
              <w:t>85.8</w:t>
            </w:r>
            <w:r>
              <w:t> </w:t>
            </w:r>
            <w:r w:rsidRPr="00AC1D48">
              <w:t xml:space="preserve">billion deficit in 2019-20 and a $184.5 billion </w:t>
            </w:r>
            <w:r w:rsidRPr="00BE6B9C">
              <w:t>deficit in 2020-21. Since the 2019-20 MYEFO, tax receipts have been revised down by $31.7 billion in 2019-20 and $63.9 billion in 2020-21</w:t>
            </w:r>
            <w:r>
              <w:rPr>
                <w:rStyle w:val="FootnoteReference"/>
              </w:rPr>
              <w:footnoteReference w:id="6"/>
            </w:r>
            <w:r w:rsidRPr="00BE6B9C">
              <w:t>.</w:t>
            </w:r>
          </w:p>
          <w:p w14:paraId="20C2FDC6" w14:textId="77777777" w:rsidR="005A05BF" w:rsidRDefault="005A05BF" w:rsidP="00C15A3D">
            <w:pPr>
              <w:pStyle w:val="Bbodytext"/>
            </w:pPr>
            <w:r>
              <w:t>E</w:t>
            </w:r>
            <w:r w:rsidRPr="00D522DF">
              <w:t xml:space="preserve">conomic support </w:t>
            </w:r>
            <w:r>
              <w:t xml:space="preserve">provided </w:t>
            </w:r>
            <w:r w:rsidRPr="00D522DF">
              <w:t>for workers, households and businesses of around $289</w:t>
            </w:r>
            <w:r>
              <w:t> </w:t>
            </w:r>
            <w:r w:rsidRPr="00D522DF">
              <w:t>billion or the equivalent of 14.6</w:t>
            </w:r>
            <w:r>
              <w:t> </w:t>
            </w:r>
            <w:r w:rsidRPr="00D522DF">
              <w:t>per</w:t>
            </w:r>
            <w:r>
              <w:t> </w:t>
            </w:r>
            <w:r w:rsidRPr="00D522DF">
              <w:t>cent of GDP</w:t>
            </w:r>
            <w:r>
              <w:t xml:space="preserve"> in 2019-20</w:t>
            </w:r>
            <w:r w:rsidRPr="00D522DF">
              <w:t>.</w:t>
            </w:r>
          </w:p>
        </w:tc>
      </w:tr>
      <w:tr w:rsidR="005A05BF" w14:paraId="5642A90F" w14:textId="77777777" w:rsidTr="00C15A3D">
        <w:tc>
          <w:tcPr>
            <w:tcW w:w="2263" w:type="dxa"/>
          </w:tcPr>
          <w:p w14:paraId="341AD3DA" w14:textId="77777777" w:rsidR="005A05BF" w:rsidRDefault="005A05BF" w:rsidP="00C15A3D">
            <w:pPr>
              <w:pStyle w:val="Bbodytext"/>
            </w:pPr>
            <w:r>
              <w:t>New South Wales</w:t>
            </w:r>
            <w:r>
              <w:rPr>
                <w:rStyle w:val="FootnoteReference"/>
              </w:rPr>
              <w:footnoteReference w:id="7"/>
            </w:r>
          </w:p>
        </w:tc>
        <w:tc>
          <w:tcPr>
            <w:tcW w:w="6379" w:type="dxa"/>
          </w:tcPr>
          <w:p w14:paraId="043E1E40" w14:textId="77777777" w:rsidR="005A05BF" w:rsidRDefault="005A05BF" w:rsidP="00C15A3D">
            <w:pPr>
              <w:pStyle w:val="Bbodytext"/>
            </w:pPr>
            <w:r w:rsidRPr="00CE473D">
              <w:t>Revenue is expected to fall by as much as $20.3 billion over the five years to 2023-24.</w:t>
            </w:r>
          </w:p>
          <w:p w14:paraId="5E1B3EBC" w14:textId="77777777" w:rsidR="005A05BF" w:rsidRDefault="005A05BF" w:rsidP="00C15A3D">
            <w:pPr>
              <w:pStyle w:val="Bbodytext"/>
            </w:pPr>
            <w:r>
              <w:t>H</w:t>
            </w:r>
            <w:r w:rsidRPr="000B293B">
              <w:t>ealth and economic response to COVID-19</w:t>
            </w:r>
            <w:r>
              <w:t xml:space="preserve"> forecast</w:t>
            </w:r>
            <w:r w:rsidRPr="000B293B">
              <w:t xml:space="preserve"> at more than $13.6 billio</w:t>
            </w:r>
            <w:r>
              <w:t>n, including capital.</w:t>
            </w:r>
          </w:p>
        </w:tc>
      </w:tr>
      <w:tr w:rsidR="005A05BF" w14:paraId="64DC474B" w14:textId="77777777" w:rsidTr="00C15A3D">
        <w:tc>
          <w:tcPr>
            <w:tcW w:w="2263" w:type="dxa"/>
          </w:tcPr>
          <w:p w14:paraId="565C7A77" w14:textId="77777777" w:rsidR="005A05BF" w:rsidRDefault="005A05BF" w:rsidP="00C15A3D">
            <w:pPr>
              <w:pStyle w:val="Bbodytext"/>
            </w:pPr>
            <w:r>
              <w:t>Victoria</w:t>
            </w:r>
            <w:r>
              <w:rPr>
                <w:rStyle w:val="FootnoteReference"/>
              </w:rPr>
              <w:footnoteReference w:id="8"/>
            </w:r>
          </w:p>
        </w:tc>
        <w:tc>
          <w:tcPr>
            <w:tcW w:w="6379" w:type="dxa"/>
          </w:tcPr>
          <w:p w14:paraId="34D31527" w14:textId="77777777" w:rsidR="005A05BF" w:rsidRDefault="005A05BF" w:rsidP="00C15A3D">
            <w:pPr>
              <w:pStyle w:val="Bbodytext"/>
            </w:pPr>
            <w:r>
              <w:t xml:space="preserve">The Victorian economy is forecast to contract by 5.25 per cent in 2020 and to rebound strongly by 6.25 per cent in 2021, assuming the Stage 4 restrictions implemented </w:t>
            </w:r>
            <w:r>
              <w:rPr>
                <w:rFonts w:cstheme="minorHAnsi"/>
                <w:szCs w:val="24"/>
              </w:rPr>
              <w:t>across metropolitan Melbourne and Stage 3 restrictions implemented in Mitchell Shire</w:t>
            </w:r>
            <w:r>
              <w:t xml:space="preserve"> end after six weeks</w:t>
            </w:r>
            <w:r>
              <w:rPr>
                <w:rStyle w:val="FootnoteReference"/>
              </w:rPr>
              <w:footnoteReference w:id="9"/>
            </w:r>
            <w:r>
              <w:t xml:space="preserve">. </w:t>
            </w:r>
          </w:p>
          <w:p w14:paraId="20DF3E8E" w14:textId="77777777" w:rsidR="005A05BF" w:rsidRDefault="005A05BF" w:rsidP="00C15A3D">
            <w:pPr>
              <w:pStyle w:val="Bbodytext"/>
            </w:pPr>
            <w:r>
              <w:t xml:space="preserve">The general government sector operating result in 2019-20 is expected to be a deficit of around $7.5 billion, compared to an </w:t>
            </w:r>
            <w:r>
              <w:lastRenderedPageBreak/>
              <w:t xml:space="preserve">operating surplus estimated at $618 million in the 2019-20 Budget </w:t>
            </w:r>
            <w:r w:rsidRPr="00CE473D">
              <w:t>Update. Taxation revenue and GST grants are expected to be around $2.5 billion lower in 2019-20 and around $6 billion lower in 2020-21</w:t>
            </w:r>
            <w:r>
              <w:rPr>
                <w:rStyle w:val="FootnoteReference"/>
              </w:rPr>
              <w:footnoteReference w:id="10"/>
            </w:r>
            <w:r w:rsidRPr="00CE473D">
              <w:t>.</w:t>
            </w:r>
            <w:r>
              <w:t xml:space="preserve"> </w:t>
            </w:r>
          </w:p>
          <w:p w14:paraId="2F6F88B5" w14:textId="77777777" w:rsidR="005A05BF" w:rsidRDefault="005A05BF" w:rsidP="00C15A3D">
            <w:pPr>
              <w:pStyle w:val="Bbodytext"/>
            </w:pPr>
            <w:r w:rsidRPr="00960DB0">
              <w:t>The Victorian Government has introduced measures to limit the economic damage from COVID-19</w:t>
            </w:r>
            <w:r>
              <w:t>, including</w:t>
            </w:r>
            <w:r w:rsidRPr="00960DB0">
              <w:t xml:space="preserve"> over $9</w:t>
            </w:r>
            <w:r>
              <w:t> </w:t>
            </w:r>
            <w:r w:rsidRPr="00960DB0">
              <w:t>billion in investments to support jobs and businesses, deliver frontline health response, and provide extra education, transport and social suppor</w:t>
            </w:r>
            <w:r>
              <w:t>t.</w:t>
            </w:r>
            <w:r w:rsidRPr="00960DB0">
              <w:t xml:space="preserve"> </w:t>
            </w:r>
          </w:p>
        </w:tc>
      </w:tr>
      <w:tr w:rsidR="005A05BF" w14:paraId="4C029904" w14:textId="77777777" w:rsidTr="00C15A3D">
        <w:tc>
          <w:tcPr>
            <w:tcW w:w="2263" w:type="dxa"/>
          </w:tcPr>
          <w:p w14:paraId="71A7E348" w14:textId="77777777" w:rsidR="005A05BF" w:rsidRDefault="005A05BF" w:rsidP="00C15A3D">
            <w:pPr>
              <w:pStyle w:val="Bbodytext"/>
            </w:pPr>
            <w:r>
              <w:lastRenderedPageBreak/>
              <w:t>Queensland</w:t>
            </w:r>
          </w:p>
        </w:tc>
        <w:tc>
          <w:tcPr>
            <w:tcW w:w="6379" w:type="dxa"/>
          </w:tcPr>
          <w:p w14:paraId="50C73598" w14:textId="77777777" w:rsidR="005A05BF" w:rsidRDefault="005A05BF" w:rsidP="00C15A3D">
            <w:pPr>
              <w:pStyle w:val="Bbodytext"/>
            </w:pPr>
            <w:r>
              <w:t>The operating deficit is expected to be $5.9 billion in 2019-20 rising to $8.5 billion in 2020</w:t>
            </w:r>
            <w:r>
              <w:noBreakHyphen/>
              <w:t xml:space="preserve">21. </w:t>
            </w:r>
            <w:r w:rsidRPr="00305A04">
              <w:t xml:space="preserve">Total revenues expected to be at least $6.5 billion lower over 2019-20 and 2020-21, including a reduction of $2.5 billion in GST revenue over two years. </w:t>
            </w:r>
            <w:r w:rsidRPr="00F71469">
              <w:t>Queensland General Government Sector Gross Debt was $43.8 billion in 2019-20 and is forecast to be $59.4 billion in 2020-21.</w:t>
            </w:r>
            <w:r>
              <w:t xml:space="preserve"> </w:t>
            </w:r>
            <w:r>
              <w:rPr>
                <w:rStyle w:val="FootnoteReference"/>
              </w:rPr>
              <w:footnoteReference w:id="11"/>
            </w:r>
          </w:p>
          <w:p w14:paraId="055FEC8D" w14:textId="77777777" w:rsidR="005A05BF" w:rsidRDefault="005A05BF" w:rsidP="00C15A3D">
            <w:pPr>
              <w:pStyle w:val="Bbodytext"/>
            </w:pPr>
            <w:r>
              <w:t>The Government has introduced COVID-19 relief measures totalling over $7 billion</w:t>
            </w:r>
            <w:r>
              <w:rPr>
                <w:rStyle w:val="FootnoteReference"/>
              </w:rPr>
              <w:footnoteReference w:id="12"/>
            </w:r>
          </w:p>
        </w:tc>
      </w:tr>
      <w:tr w:rsidR="005A05BF" w14:paraId="68E5AD9A" w14:textId="77777777" w:rsidTr="00C15A3D">
        <w:tc>
          <w:tcPr>
            <w:tcW w:w="2263" w:type="dxa"/>
          </w:tcPr>
          <w:p w14:paraId="1AB50659" w14:textId="77777777" w:rsidR="005A05BF" w:rsidRDefault="005A05BF" w:rsidP="00C15A3D">
            <w:pPr>
              <w:pStyle w:val="Bbodytext"/>
            </w:pPr>
            <w:r>
              <w:t>Western Australia</w:t>
            </w:r>
            <w:r>
              <w:rPr>
                <w:rStyle w:val="FootnoteReference"/>
              </w:rPr>
              <w:footnoteReference w:id="13"/>
            </w:r>
          </w:p>
        </w:tc>
        <w:tc>
          <w:tcPr>
            <w:tcW w:w="6379" w:type="dxa"/>
          </w:tcPr>
          <w:p w14:paraId="2DC13A48" w14:textId="77777777" w:rsidR="005A05BF" w:rsidRDefault="005A05BF" w:rsidP="00C15A3D">
            <w:pPr>
              <w:pStyle w:val="Bbodytext"/>
            </w:pPr>
            <w:r w:rsidRPr="00305A04">
              <w:t>Total general government revenue is forecast to be in the order of $1.8 billion lower in 2019-20 and 2020-21 than originally forecast.</w:t>
            </w:r>
            <w:r>
              <w:t xml:space="preserve"> T</w:t>
            </w:r>
            <w:r w:rsidRPr="007A51B8">
              <w:t>o support Western Australian households, small and medium businesses and community service organisations</w:t>
            </w:r>
            <w:r>
              <w:t>, t</w:t>
            </w:r>
            <w:r w:rsidRPr="007A51B8">
              <w:t>he State Government has announced COVID-19 related measures totalling around $1.8 billion</w:t>
            </w:r>
            <w:r>
              <w:t>.</w:t>
            </w:r>
          </w:p>
        </w:tc>
      </w:tr>
      <w:tr w:rsidR="005A05BF" w14:paraId="5CA2EADF" w14:textId="77777777" w:rsidTr="00C15A3D">
        <w:tc>
          <w:tcPr>
            <w:tcW w:w="2263" w:type="dxa"/>
          </w:tcPr>
          <w:p w14:paraId="4E41D7CB" w14:textId="77777777" w:rsidR="005A05BF" w:rsidRDefault="005A05BF" w:rsidP="00C15A3D">
            <w:pPr>
              <w:pStyle w:val="Bbodytext"/>
            </w:pPr>
            <w:r>
              <w:t>South Australia</w:t>
            </w:r>
            <w:r>
              <w:rPr>
                <w:rStyle w:val="FootnoteReference"/>
              </w:rPr>
              <w:footnoteReference w:id="14"/>
            </w:r>
          </w:p>
        </w:tc>
        <w:tc>
          <w:tcPr>
            <w:tcW w:w="6379" w:type="dxa"/>
          </w:tcPr>
          <w:p w14:paraId="4F006155" w14:textId="77777777" w:rsidR="005A05BF" w:rsidRPr="009518E4" w:rsidRDefault="005A05BF" w:rsidP="00C15A3D">
            <w:pPr>
              <w:pStyle w:val="Bbodytext"/>
            </w:pPr>
            <w:r>
              <w:t xml:space="preserve">Forecast $91 million surplus revised to a net operating deficit of $1.9 billion for 2019-20. </w:t>
            </w:r>
            <w:r w:rsidRPr="00305A04">
              <w:t>Net debt is forecast to increase by $1.6 billion in 2019-20</w:t>
            </w:r>
            <w:r>
              <w:rPr>
                <w:rStyle w:val="FootnoteReference"/>
              </w:rPr>
              <w:footnoteReference w:id="15"/>
            </w:r>
            <w:r w:rsidRPr="00305A04">
              <w:t>. GST</w:t>
            </w:r>
            <w:r>
              <w:t xml:space="preserve"> revenues are expected to fall by $850 million in 2019-20 and around $1.1 billion in 2020-21. </w:t>
            </w:r>
            <w:r w:rsidRPr="00305A04">
              <w:t>Other state revenues could be $230 million lower in 2019-20 and down $360 million in 2020</w:t>
            </w:r>
            <w:r w:rsidRPr="00305A04">
              <w:noBreakHyphen/>
              <w:t>21.</w:t>
            </w:r>
            <w:r>
              <w:t xml:space="preserve"> </w:t>
            </w:r>
            <w:r w:rsidRPr="003868D2">
              <w:t>The Government</w:t>
            </w:r>
            <w:r>
              <w:t xml:space="preserve"> has </w:t>
            </w:r>
            <w:r w:rsidRPr="003868D2">
              <w:t>commit</w:t>
            </w:r>
            <w:r>
              <w:t xml:space="preserve">ted </w:t>
            </w:r>
            <w:r w:rsidRPr="003868D2">
              <w:t>$1 billion in economic stimulus to protect jobs and industry</w:t>
            </w:r>
            <w:r>
              <w:t>.</w:t>
            </w:r>
          </w:p>
        </w:tc>
      </w:tr>
      <w:tr w:rsidR="005A05BF" w14:paraId="27450F1C" w14:textId="77777777" w:rsidTr="00C15A3D">
        <w:tc>
          <w:tcPr>
            <w:tcW w:w="2263" w:type="dxa"/>
          </w:tcPr>
          <w:p w14:paraId="7119438D" w14:textId="77777777" w:rsidR="005A05BF" w:rsidRDefault="005A05BF" w:rsidP="00C15A3D">
            <w:pPr>
              <w:pStyle w:val="Bbodytext"/>
            </w:pPr>
            <w:r>
              <w:t>Tasmania</w:t>
            </w:r>
            <w:r>
              <w:rPr>
                <w:rStyle w:val="FootnoteReference"/>
              </w:rPr>
              <w:footnoteReference w:id="16"/>
            </w:r>
          </w:p>
        </w:tc>
        <w:tc>
          <w:tcPr>
            <w:tcW w:w="6379" w:type="dxa"/>
          </w:tcPr>
          <w:p w14:paraId="7141708E" w14:textId="77777777" w:rsidR="005A05BF" w:rsidRDefault="005A05BF" w:rsidP="00C15A3D">
            <w:pPr>
              <w:pStyle w:val="Bbodytext"/>
            </w:pPr>
            <w:r>
              <w:t>Tasmania expects its Gross State Product to contract by 1¼ per cent in 2019-20.</w:t>
            </w:r>
          </w:p>
          <w:p w14:paraId="7687ECFF" w14:textId="77777777" w:rsidR="005A05BF" w:rsidRDefault="005A05BF" w:rsidP="00C15A3D">
            <w:pPr>
              <w:pStyle w:val="Bbodytext"/>
            </w:pPr>
            <w:r>
              <w:lastRenderedPageBreak/>
              <w:t>T</w:t>
            </w:r>
            <w:r w:rsidRPr="0000738D">
              <w:t>axation revenue is forecast to decrease by $</w:t>
            </w:r>
            <w:r>
              <w:t>146.1 </w:t>
            </w:r>
            <w:r w:rsidRPr="0000738D">
              <w:t>million (</w:t>
            </w:r>
            <w:r>
              <w:t>11.7</w:t>
            </w:r>
            <w:r w:rsidRPr="0000738D">
              <w:t> per cent) in 2020-21.</w:t>
            </w:r>
            <w:r>
              <w:t xml:space="preserve"> </w:t>
            </w:r>
          </w:p>
          <w:p w14:paraId="579BE4C0" w14:textId="77777777" w:rsidR="005A05BF" w:rsidRDefault="005A05BF" w:rsidP="00C15A3D">
            <w:pPr>
              <w:pStyle w:val="Bbodytext"/>
            </w:pPr>
            <w:r>
              <w:t>The net operating deficit is forecast at $936.7 million in 2020</w:t>
            </w:r>
            <w:r>
              <w:noBreakHyphen/>
              <w:t>21, compared to the original surplus estimate of $85.1 million. Net debt in 2020-21 is estimated at $1.6 billion, an increase of $935.5 million (145 per cent) above the original published estimate.</w:t>
            </w:r>
          </w:p>
          <w:p w14:paraId="12A38C2B" w14:textId="77777777" w:rsidR="005A05BF" w:rsidRDefault="005A05BF" w:rsidP="00C15A3D">
            <w:pPr>
              <w:pStyle w:val="Bbodytext"/>
            </w:pPr>
            <w:r>
              <w:t>Social and economic support measures will be in excess of $1 billion, including loans in excess of $200 million and the removal of efficiency dividends on agencies ($68 million).</w:t>
            </w:r>
          </w:p>
        </w:tc>
      </w:tr>
      <w:tr w:rsidR="005A05BF" w14:paraId="5238952F" w14:textId="77777777" w:rsidTr="00C15A3D">
        <w:tc>
          <w:tcPr>
            <w:tcW w:w="2263" w:type="dxa"/>
          </w:tcPr>
          <w:p w14:paraId="1F617592" w14:textId="77777777" w:rsidR="005A05BF" w:rsidRDefault="005A05BF" w:rsidP="00C15A3D">
            <w:pPr>
              <w:pStyle w:val="Bbodytext"/>
            </w:pPr>
            <w:r>
              <w:lastRenderedPageBreak/>
              <w:t>Northern Territory</w:t>
            </w:r>
            <w:r>
              <w:rPr>
                <w:rStyle w:val="FootnoteReference"/>
              </w:rPr>
              <w:footnoteReference w:id="17"/>
            </w:r>
          </w:p>
        </w:tc>
        <w:tc>
          <w:tcPr>
            <w:tcW w:w="6379" w:type="dxa"/>
          </w:tcPr>
          <w:p w14:paraId="78E8380E" w14:textId="77777777" w:rsidR="005A05BF" w:rsidRDefault="005A05BF" w:rsidP="00C15A3D">
            <w:pPr>
              <w:pStyle w:val="Bbodytext"/>
            </w:pPr>
            <w:r>
              <w:t>The 2020-21 Net Operating Balance i</w:t>
            </w:r>
            <w:r w:rsidRPr="00157ACD">
              <w:t xml:space="preserve">s expected to be </w:t>
            </w:r>
            <w:r>
              <w:t xml:space="preserve">in deficit of $1.5 billion, </w:t>
            </w:r>
            <w:r w:rsidRPr="00157ACD">
              <w:t>$1.</w:t>
            </w:r>
            <w:r>
              <w:t>1 </w:t>
            </w:r>
            <w:r w:rsidRPr="00157ACD">
              <w:t xml:space="preserve">billion </w:t>
            </w:r>
            <w:r>
              <w:t>(258.1 per cent) higher</w:t>
            </w:r>
            <w:r w:rsidRPr="00157ACD">
              <w:t xml:space="preserve"> than previously forecasted in the 2019</w:t>
            </w:r>
            <w:r>
              <w:noBreakHyphen/>
            </w:r>
            <w:r w:rsidRPr="00157ACD">
              <w:t>20 Mid-Year Report. Net debt for 2020</w:t>
            </w:r>
            <w:r>
              <w:t>-</w:t>
            </w:r>
            <w:r w:rsidRPr="00157ACD">
              <w:t>21 is expected to be $1.3</w:t>
            </w:r>
            <w:r>
              <w:t>5 </w:t>
            </w:r>
            <w:r w:rsidRPr="00157ACD">
              <w:t xml:space="preserve">billion </w:t>
            </w:r>
            <w:r>
              <w:t xml:space="preserve">(19.6 per cent) </w:t>
            </w:r>
            <w:r w:rsidRPr="00157ACD">
              <w:t xml:space="preserve">more than previously </w:t>
            </w:r>
            <w:r>
              <w:t>published estimates.</w:t>
            </w:r>
          </w:p>
          <w:p w14:paraId="7FBB5F01" w14:textId="77777777" w:rsidR="005A05BF" w:rsidRDefault="005A05BF" w:rsidP="00C15A3D">
            <w:pPr>
              <w:pStyle w:val="Bbodytext"/>
            </w:pPr>
            <w:r w:rsidRPr="005657D7">
              <w:t>The Territory Government</w:t>
            </w:r>
            <w:r>
              <w:t>’s</w:t>
            </w:r>
            <w:r w:rsidRPr="005657D7">
              <w:t xml:space="preserve"> stimulus and support measures </w:t>
            </w:r>
            <w:r>
              <w:t xml:space="preserve">were cumulatively </w:t>
            </w:r>
            <w:r w:rsidRPr="005657D7">
              <w:t>valued at $383</w:t>
            </w:r>
            <w:r>
              <w:t> </w:t>
            </w:r>
            <w:r w:rsidRPr="005657D7">
              <w:t xml:space="preserve">million </w:t>
            </w:r>
            <w:r>
              <w:t>in July 2020.</w:t>
            </w:r>
          </w:p>
        </w:tc>
      </w:tr>
    </w:tbl>
    <w:p w14:paraId="5FC01499" w14:textId="77777777" w:rsidR="005A05BF" w:rsidRDefault="005A05BF" w:rsidP="00C15A3D">
      <w:pPr>
        <w:pStyle w:val="Bbodytext"/>
      </w:pPr>
    </w:p>
    <w:p w14:paraId="66E31A54" w14:textId="77777777" w:rsidR="005A05BF" w:rsidRDefault="005A05BF" w:rsidP="00C15A3D">
      <w:pPr>
        <w:pStyle w:val="Bbodytext"/>
      </w:pPr>
      <w:r w:rsidRPr="00FE2BA6">
        <w:t xml:space="preserve">For those jurisdictions where there is available data, </w:t>
      </w:r>
      <w:r>
        <w:t>the g</w:t>
      </w:r>
      <w:r w:rsidRPr="00FE2BA6">
        <w:t xml:space="preserve">raphs </w:t>
      </w:r>
      <w:r>
        <w:t xml:space="preserve">below </w:t>
      </w:r>
      <w:r w:rsidRPr="00FE2BA6">
        <w:t xml:space="preserve">compare the latest expected operating deficits for 2019-20 and 2020-21 against each jurisdiction’s published mid-year projections on a </w:t>
      </w:r>
      <w:r>
        <w:t xml:space="preserve">headline and </w:t>
      </w:r>
      <w:r w:rsidRPr="00FE2BA6">
        <w:t>per capita basis.</w:t>
      </w:r>
    </w:p>
    <w:p w14:paraId="3176062C" w14:textId="28E10167" w:rsidR="005A05BF" w:rsidRDefault="005A05BF" w:rsidP="00C15A3D">
      <w:pPr>
        <w:pStyle w:val="Caption"/>
      </w:pPr>
      <w:r w:rsidRPr="00D776CC">
        <w:lastRenderedPageBreak/>
        <w:t xml:space="preserve">Figure </w:t>
      </w:r>
      <w:r w:rsidR="00121EAC">
        <w:t>2.5</w:t>
      </w:r>
      <w:r w:rsidRPr="00D776CC">
        <w:t>.</w:t>
      </w:r>
      <w:fldSimple w:instr=" SEQ Figure \* ARABIC \s 1 ">
        <w:r w:rsidR="00BB0E45">
          <w:rPr>
            <w:noProof/>
          </w:rPr>
          <w:t>1</w:t>
        </w:r>
      </w:fldSimple>
      <w:r w:rsidRPr="00D776CC">
        <w:t>:</w:t>
      </w:r>
      <w:r>
        <w:t xml:space="preserve"> Cross-jurisdictional 2019-20 Headline Net Operating Balance (or equivalent</w:t>
      </w:r>
      <w:r w:rsidR="00D776CC">
        <w:t>)</w:t>
      </w:r>
    </w:p>
    <w:p w14:paraId="17D790EA" w14:textId="77777777" w:rsidR="005A05BF" w:rsidRDefault="005A05BF" w:rsidP="00C15A3D">
      <w:pPr>
        <w:pStyle w:val="Bbodytext"/>
        <w:keepNext/>
      </w:pPr>
      <w:r>
        <w:rPr>
          <w:noProof/>
        </w:rPr>
        <w:drawing>
          <wp:inline distT="0" distB="0" distL="0" distR="0" wp14:anchorId="7DEA636D" wp14:editId="23F55292">
            <wp:extent cx="5731510" cy="2933065"/>
            <wp:effectExtent l="0" t="0" r="2540" b="635"/>
            <wp:docPr id="10" name="Chart 10">
              <a:extLst xmlns:a="http://schemas.openxmlformats.org/drawingml/2006/main">
                <a:ext uri="{FF2B5EF4-FFF2-40B4-BE49-F238E27FC236}">
                  <a16:creationId xmlns:a16="http://schemas.microsoft.com/office/drawing/2014/main" id="{71289906-0094-45FB-BCB0-E7400312EF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3DF2D0F" w14:textId="2D057EB5" w:rsidR="005A05BF" w:rsidRDefault="005A05BF" w:rsidP="00C15A3D">
      <w:pPr>
        <w:pStyle w:val="Caption"/>
      </w:pPr>
      <w:r w:rsidRPr="00D776CC">
        <w:t xml:space="preserve">Figure </w:t>
      </w:r>
      <w:r w:rsidR="00121EAC">
        <w:t>2.5</w:t>
      </w:r>
      <w:r w:rsidRPr="00D776CC">
        <w:t>.</w:t>
      </w:r>
      <w:fldSimple w:instr=" SEQ Figure \* ARABIC \s 1 ">
        <w:r w:rsidR="00BB0E45">
          <w:rPr>
            <w:noProof/>
          </w:rPr>
          <w:t>2</w:t>
        </w:r>
      </w:fldSimple>
      <w:r w:rsidRPr="00D776CC">
        <w:t>:</w:t>
      </w:r>
      <w:r>
        <w:t xml:space="preserve"> Cross-jurisdictional 2020-21 Headline Net Operating Balance (or equivalent)</w:t>
      </w:r>
    </w:p>
    <w:p w14:paraId="63D0804C" w14:textId="77777777" w:rsidR="005A05BF" w:rsidRDefault="005A05BF" w:rsidP="00C15A3D">
      <w:pPr>
        <w:pStyle w:val="Bbodytext"/>
        <w:keepNext/>
      </w:pPr>
      <w:r>
        <w:rPr>
          <w:noProof/>
        </w:rPr>
        <w:drawing>
          <wp:inline distT="0" distB="0" distL="0" distR="0" wp14:anchorId="156D7C30" wp14:editId="24420C6A">
            <wp:extent cx="5731510" cy="2934970"/>
            <wp:effectExtent l="0" t="0" r="2540" b="17780"/>
            <wp:docPr id="13" name="Chart 13">
              <a:extLst xmlns:a="http://schemas.openxmlformats.org/drawingml/2006/main">
                <a:ext uri="{FF2B5EF4-FFF2-40B4-BE49-F238E27FC236}">
                  <a16:creationId xmlns:a16="http://schemas.microsoft.com/office/drawing/2014/main" id="{21E48416-8FAC-48F0-97A8-D9805BF69D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0D6DA5F" w14:textId="77777777" w:rsidR="005A05BF" w:rsidRDefault="005A05BF" w:rsidP="00C15A3D">
      <w:pPr>
        <w:pStyle w:val="Bbodytext"/>
        <w:keepNext/>
      </w:pPr>
      <w:r>
        <w:br w:type="page"/>
      </w:r>
    </w:p>
    <w:p w14:paraId="5D844487" w14:textId="6A0666B6" w:rsidR="005A05BF" w:rsidRDefault="005A05BF" w:rsidP="00C15A3D">
      <w:pPr>
        <w:pStyle w:val="Caption"/>
      </w:pPr>
      <w:r>
        <w:lastRenderedPageBreak/>
        <w:t>Figure</w:t>
      </w:r>
      <w:r w:rsidR="00D776CC">
        <w:t xml:space="preserve"> </w:t>
      </w:r>
      <w:r w:rsidR="00121EAC">
        <w:t>2.5.3</w:t>
      </w:r>
      <w:r>
        <w:t xml:space="preserve">: Cross-jurisdictional </w:t>
      </w:r>
      <w:r w:rsidRPr="0033452C">
        <w:t>2019-20 Headline Net Operating Balance (or equivalent) – per capita</w:t>
      </w:r>
    </w:p>
    <w:p w14:paraId="3645DCF7" w14:textId="77777777" w:rsidR="005A05BF" w:rsidRDefault="005A05BF" w:rsidP="00C15A3D">
      <w:pPr>
        <w:pStyle w:val="Bbodytext"/>
        <w:keepNext/>
      </w:pPr>
      <w:r>
        <w:rPr>
          <w:noProof/>
        </w:rPr>
        <w:drawing>
          <wp:inline distT="0" distB="0" distL="0" distR="0" wp14:anchorId="14E30338" wp14:editId="63FF4479">
            <wp:extent cx="5731510" cy="2902585"/>
            <wp:effectExtent l="0" t="0" r="2540" b="12065"/>
            <wp:docPr id="3" name="Chart 3">
              <a:extLst xmlns:a="http://schemas.openxmlformats.org/drawingml/2006/main">
                <a:ext uri="{FF2B5EF4-FFF2-40B4-BE49-F238E27FC236}">
                  <a16:creationId xmlns:a16="http://schemas.microsoft.com/office/drawing/2014/main" id="{1F981E16-048B-4A10-90A5-A88644B976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13AB51E" w14:textId="6A214D48" w:rsidR="005A05BF" w:rsidRPr="009C7998" w:rsidRDefault="005A05BF" w:rsidP="00C15A3D">
      <w:pPr>
        <w:pStyle w:val="Caption"/>
        <w:rPr>
          <w:i/>
          <w:iCs w:val="0"/>
        </w:rPr>
      </w:pPr>
      <w:r>
        <w:t>Figure</w:t>
      </w:r>
      <w:r w:rsidR="00D776CC">
        <w:t xml:space="preserve"> </w:t>
      </w:r>
      <w:r w:rsidR="00121EAC">
        <w:t>2.5.4</w:t>
      </w:r>
      <w:r>
        <w:t xml:space="preserve">: Cross-jurisdictional </w:t>
      </w:r>
      <w:r w:rsidRPr="00A10E2D">
        <w:t>2020-21 Headline Net Operating Balance (or equivalent) – per capita</w:t>
      </w:r>
      <w:r>
        <w:rPr>
          <w:rStyle w:val="FootnoteReference"/>
        </w:rPr>
        <w:footnoteReference w:id="18"/>
      </w:r>
    </w:p>
    <w:p w14:paraId="3442FB05" w14:textId="77777777" w:rsidR="005A05BF" w:rsidRDefault="005A05BF" w:rsidP="00C15A3D">
      <w:pPr>
        <w:pStyle w:val="Bbodytext"/>
      </w:pPr>
      <w:r>
        <w:rPr>
          <w:noProof/>
        </w:rPr>
        <w:drawing>
          <wp:inline distT="0" distB="0" distL="0" distR="0" wp14:anchorId="52F2BA96" wp14:editId="44ECE429">
            <wp:extent cx="5731510" cy="2902585"/>
            <wp:effectExtent l="0" t="0" r="2540" b="12065"/>
            <wp:docPr id="2" name="Chart 2">
              <a:extLst xmlns:a="http://schemas.openxmlformats.org/drawingml/2006/main">
                <a:ext uri="{FF2B5EF4-FFF2-40B4-BE49-F238E27FC236}">
                  <a16:creationId xmlns:a16="http://schemas.microsoft.com/office/drawing/2014/main" id="{E70F2FF5-4E66-41F0-9329-418A3F5FF4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Del="00496F2A">
        <w:rPr>
          <w:noProof/>
        </w:rPr>
        <w:t xml:space="preserve"> </w:t>
      </w:r>
    </w:p>
    <w:p w14:paraId="08A4AE5C" w14:textId="77777777" w:rsidR="005A05BF" w:rsidRPr="00BE7E15" w:rsidRDefault="005A05BF" w:rsidP="00C15A3D">
      <w:pPr>
        <w:pStyle w:val="Bbodytext"/>
        <w:spacing w:before="0" w:after="0"/>
        <w:rPr>
          <w:b/>
          <w:bCs/>
          <w:sz w:val="20"/>
          <w:szCs w:val="20"/>
        </w:rPr>
      </w:pPr>
      <w:r w:rsidRPr="00BE7E15">
        <w:rPr>
          <w:b/>
          <w:bCs/>
          <w:sz w:val="20"/>
          <w:szCs w:val="20"/>
        </w:rPr>
        <w:t>Notes:</w:t>
      </w:r>
    </w:p>
    <w:p w14:paraId="30C1B419" w14:textId="77777777" w:rsidR="005A05BF" w:rsidRPr="00FF0875" w:rsidRDefault="005A05BF" w:rsidP="00C15A3D">
      <w:pPr>
        <w:pStyle w:val="Bbodytext"/>
        <w:spacing w:before="0" w:after="0"/>
        <w:rPr>
          <w:sz w:val="20"/>
          <w:szCs w:val="20"/>
        </w:rPr>
      </w:pPr>
      <w:r w:rsidRPr="00FF0875">
        <w:rPr>
          <w:sz w:val="20"/>
          <w:szCs w:val="20"/>
        </w:rPr>
        <w:t>* refers to the movement in the underlying cash balance</w:t>
      </w:r>
    </w:p>
    <w:p w14:paraId="566A5393" w14:textId="63AA181B" w:rsidR="00A66EB2" w:rsidRDefault="005A05BF" w:rsidP="00C15A3D">
      <w:pPr>
        <w:pStyle w:val="Bbodytext"/>
      </w:pPr>
      <w:r w:rsidRPr="00FE2BA6">
        <w:t>Noting that interjurisdictional comparisons can be challenging (unlike other states, the ACT performs local government functions and collects municipal rates, a generally more stable revenue line), the forecast per capita deficit in the ACT is significantly below the equivalent figure for the Northern Territory and broadly in line with other jurisdictions’ published estimates.</w:t>
      </w:r>
    </w:p>
    <w:p w14:paraId="636B8D13" w14:textId="301001EC" w:rsidR="002754E3" w:rsidRDefault="002754E3"/>
    <w:p w14:paraId="421E5367" w14:textId="77777777" w:rsidR="00A66EB2" w:rsidRDefault="00A66EB2">
      <w:pPr>
        <w:rPr>
          <w:sz w:val="24"/>
        </w:rPr>
      </w:pPr>
    </w:p>
    <w:p w14:paraId="55CE3A94" w14:textId="77777777" w:rsidR="006E5AF4" w:rsidRDefault="006E5AF4" w:rsidP="00C15A3D">
      <w:pPr>
        <w:pStyle w:val="Bbodytext"/>
        <w:sectPr w:rsidR="006E5AF4" w:rsidSect="00C15A3D">
          <w:footerReference w:type="default" r:id="rId41"/>
          <w:pgSz w:w="11906" w:h="16838" w:code="9"/>
          <w:pgMar w:top="1151" w:right="1274" w:bottom="1729" w:left="1440" w:header="720" w:footer="720" w:gutter="0"/>
          <w:cols w:space="708"/>
          <w:docGrid w:linePitch="360"/>
        </w:sectPr>
      </w:pPr>
    </w:p>
    <w:p w14:paraId="1226F129" w14:textId="5426251B" w:rsidR="005A05BF" w:rsidRDefault="005A05BF" w:rsidP="00C15A3D">
      <w:pPr>
        <w:pStyle w:val="Bbodytext"/>
      </w:pPr>
    </w:p>
    <w:p w14:paraId="144498C4" w14:textId="5AA516E3" w:rsidR="006E5AF4" w:rsidRPr="003D5C5E" w:rsidRDefault="006E5AF4" w:rsidP="00186854">
      <w:pPr>
        <w:spacing w:before="480" w:after="1080"/>
        <w:ind w:left="-426" w:firstLine="426"/>
        <w:jc w:val="center"/>
        <w:rPr>
          <w:rFonts w:ascii="Calibri" w:hAnsi="Calibri"/>
          <w:b/>
          <w:sz w:val="36"/>
        </w:rPr>
      </w:pPr>
      <w:bookmarkStart w:id="70" w:name="_Toc49292040"/>
      <w:bookmarkStart w:id="71" w:name="_Toc49325750"/>
      <w:r>
        <w:rPr>
          <w:rFonts w:ascii="Calibri" w:hAnsi="Calibri"/>
          <w:b/>
          <w:sz w:val="36"/>
        </w:rPr>
        <w:t>CHAPTER 3</w:t>
      </w:r>
    </w:p>
    <w:p w14:paraId="26A54E5A" w14:textId="45E32AC5" w:rsidR="006E5AF4" w:rsidRPr="003D5C5E" w:rsidRDefault="006E5AF4" w:rsidP="00623776">
      <w:pPr>
        <w:spacing w:before="480" w:after="1080"/>
        <w:jc w:val="center"/>
        <w:rPr>
          <w:rFonts w:ascii="Calibri" w:hAnsi="Calibri"/>
          <w:b/>
          <w:sz w:val="36"/>
        </w:rPr>
      </w:pPr>
      <w:r>
        <w:rPr>
          <w:rFonts w:ascii="Calibri" w:hAnsi="Calibri"/>
          <w:b/>
          <w:sz w:val="36"/>
        </w:rPr>
        <w:t>Budget Outlook</w:t>
      </w:r>
    </w:p>
    <w:p w14:paraId="4EF67AAC" w14:textId="4D92067E" w:rsidR="00186854" w:rsidRDefault="006E5AF4" w:rsidP="00186854">
      <w:pPr>
        <w:pStyle w:val="TOC1"/>
        <w:tabs>
          <w:tab w:val="right" w:leader="dot" w:pos="9182"/>
        </w:tabs>
        <w:rPr>
          <w:rFonts w:cstheme="minorBidi"/>
          <w:b w:val="0"/>
          <w:noProof/>
          <w:sz w:val="22"/>
          <w:lang w:val="en-AU" w:eastAsia="en-AU"/>
        </w:rPr>
      </w:pPr>
      <w:r w:rsidRPr="009B6384">
        <w:rPr>
          <w:rStyle w:val="Hyperlink"/>
          <w:rFonts w:eastAsiaTheme="minorHAnsi" w:cstheme="minorBidi"/>
          <w:b w:val="0"/>
          <w:bCs/>
        </w:rPr>
        <w:fldChar w:fldCharType="begin"/>
      </w:r>
      <w:r w:rsidRPr="009B6384">
        <w:rPr>
          <w:rStyle w:val="Hyperlink"/>
          <w:bCs/>
        </w:rPr>
        <w:instrText xml:space="preserve"> TOC \o "1-1" \h \z \u </w:instrText>
      </w:r>
      <w:r w:rsidRPr="009B6384">
        <w:rPr>
          <w:rStyle w:val="Hyperlink"/>
          <w:rFonts w:eastAsiaTheme="minorHAnsi" w:cstheme="minorBidi"/>
          <w:b w:val="0"/>
          <w:bCs/>
        </w:rPr>
        <w:fldChar w:fldCharType="separate"/>
      </w:r>
    </w:p>
    <w:p w14:paraId="38DE4E38" w14:textId="2229A967" w:rsidR="00186854" w:rsidRDefault="00186854">
      <w:pPr>
        <w:pStyle w:val="TOC1"/>
        <w:tabs>
          <w:tab w:val="left" w:pos="660"/>
          <w:tab w:val="right" w:leader="dot" w:pos="9182"/>
        </w:tabs>
        <w:rPr>
          <w:rFonts w:cstheme="minorBidi"/>
          <w:b w:val="0"/>
          <w:noProof/>
          <w:sz w:val="22"/>
          <w:lang w:val="en-AU" w:eastAsia="en-AU"/>
        </w:rPr>
      </w:pPr>
    </w:p>
    <w:p w14:paraId="436B8160" w14:textId="795D916A" w:rsidR="00186854" w:rsidRDefault="00C80D1C">
      <w:pPr>
        <w:pStyle w:val="TOC1"/>
        <w:tabs>
          <w:tab w:val="left" w:pos="660"/>
          <w:tab w:val="right" w:leader="dot" w:pos="9182"/>
        </w:tabs>
        <w:rPr>
          <w:rFonts w:cstheme="minorBidi"/>
          <w:b w:val="0"/>
          <w:noProof/>
          <w:sz w:val="22"/>
          <w:lang w:val="en-AU" w:eastAsia="en-AU"/>
        </w:rPr>
      </w:pPr>
      <w:hyperlink w:anchor="_Toc49329901" w:history="1">
        <w:r w:rsidR="00186854" w:rsidRPr="003452F3">
          <w:rPr>
            <w:rStyle w:val="Hyperlink"/>
            <w:noProof/>
          </w:rPr>
          <w:t>3.1</w:t>
        </w:r>
        <w:r w:rsidR="00186854">
          <w:rPr>
            <w:rFonts w:cstheme="minorBidi"/>
            <w:b w:val="0"/>
            <w:noProof/>
            <w:sz w:val="22"/>
            <w:lang w:val="en-AU" w:eastAsia="en-AU"/>
          </w:rPr>
          <w:tab/>
        </w:r>
        <w:r w:rsidR="00186854" w:rsidRPr="003452F3">
          <w:rPr>
            <w:rStyle w:val="Hyperlink"/>
            <w:noProof/>
          </w:rPr>
          <w:t>Outlook</w:t>
        </w:r>
        <w:r w:rsidR="00186854">
          <w:rPr>
            <w:noProof/>
            <w:webHidden/>
          </w:rPr>
          <w:tab/>
        </w:r>
        <w:r w:rsidR="00186854">
          <w:rPr>
            <w:noProof/>
            <w:webHidden/>
          </w:rPr>
          <w:fldChar w:fldCharType="begin"/>
        </w:r>
        <w:r w:rsidR="00186854">
          <w:rPr>
            <w:noProof/>
            <w:webHidden/>
          </w:rPr>
          <w:instrText xml:space="preserve"> PAGEREF _Toc49329901 \h </w:instrText>
        </w:r>
        <w:r w:rsidR="00186854">
          <w:rPr>
            <w:noProof/>
            <w:webHidden/>
          </w:rPr>
        </w:r>
        <w:r w:rsidR="00186854">
          <w:rPr>
            <w:noProof/>
            <w:webHidden/>
          </w:rPr>
          <w:fldChar w:fldCharType="separate"/>
        </w:r>
        <w:r w:rsidR="00BD0027">
          <w:rPr>
            <w:noProof/>
            <w:webHidden/>
          </w:rPr>
          <w:t>45</w:t>
        </w:r>
        <w:r w:rsidR="00186854">
          <w:rPr>
            <w:noProof/>
            <w:webHidden/>
          </w:rPr>
          <w:fldChar w:fldCharType="end"/>
        </w:r>
      </w:hyperlink>
    </w:p>
    <w:p w14:paraId="0E4F2136" w14:textId="4982A436" w:rsidR="00186854" w:rsidRDefault="00C80D1C">
      <w:pPr>
        <w:pStyle w:val="TOC1"/>
        <w:tabs>
          <w:tab w:val="left" w:pos="660"/>
          <w:tab w:val="right" w:leader="dot" w:pos="9182"/>
        </w:tabs>
        <w:rPr>
          <w:rFonts w:cstheme="minorBidi"/>
          <w:b w:val="0"/>
          <w:noProof/>
          <w:sz w:val="22"/>
          <w:lang w:val="en-AU" w:eastAsia="en-AU"/>
        </w:rPr>
      </w:pPr>
      <w:hyperlink w:anchor="_Toc49329902" w:history="1">
        <w:r w:rsidR="00186854" w:rsidRPr="003452F3">
          <w:rPr>
            <w:rStyle w:val="Hyperlink"/>
            <w:noProof/>
          </w:rPr>
          <w:t>3.2</w:t>
        </w:r>
        <w:r w:rsidR="00186854">
          <w:rPr>
            <w:rFonts w:cstheme="minorBidi"/>
            <w:b w:val="0"/>
            <w:noProof/>
            <w:sz w:val="22"/>
            <w:lang w:val="en-AU" w:eastAsia="en-AU"/>
          </w:rPr>
          <w:tab/>
        </w:r>
        <w:r w:rsidR="00186854" w:rsidRPr="003452F3">
          <w:rPr>
            <w:rStyle w:val="Hyperlink"/>
            <w:noProof/>
          </w:rPr>
          <w:t xml:space="preserve"> Fiscal strategy and policy decisions</w:t>
        </w:r>
        <w:r w:rsidR="00186854">
          <w:rPr>
            <w:noProof/>
            <w:webHidden/>
          </w:rPr>
          <w:tab/>
        </w:r>
        <w:r w:rsidR="00186854">
          <w:rPr>
            <w:noProof/>
            <w:webHidden/>
          </w:rPr>
          <w:fldChar w:fldCharType="begin"/>
        </w:r>
        <w:r w:rsidR="00186854">
          <w:rPr>
            <w:noProof/>
            <w:webHidden/>
          </w:rPr>
          <w:instrText xml:space="preserve"> PAGEREF _Toc49329902 \h </w:instrText>
        </w:r>
        <w:r w:rsidR="00186854">
          <w:rPr>
            <w:noProof/>
            <w:webHidden/>
          </w:rPr>
        </w:r>
        <w:r w:rsidR="00186854">
          <w:rPr>
            <w:noProof/>
            <w:webHidden/>
          </w:rPr>
          <w:fldChar w:fldCharType="separate"/>
        </w:r>
        <w:r w:rsidR="00BD0027">
          <w:rPr>
            <w:noProof/>
            <w:webHidden/>
          </w:rPr>
          <w:t>51</w:t>
        </w:r>
        <w:r w:rsidR="00186854">
          <w:rPr>
            <w:noProof/>
            <w:webHidden/>
          </w:rPr>
          <w:fldChar w:fldCharType="end"/>
        </w:r>
      </w:hyperlink>
    </w:p>
    <w:p w14:paraId="0CB9C639" w14:textId="15713C4E" w:rsidR="00186854" w:rsidRDefault="00C80D1C">
      <w:pPr>
        <w:pStyle w:val="TOC1"/>
        <w:tabs>
          <w:tab w:val="left" w:pos="660"/>
          <w:tab w:val="right" w:leader="dot" w:pos="9182"/>
        </w:tabs>
        <w:rPr>
          <w:rFonts w:cstheme="minorBidi"/>
          <w:b w:val="0"/>
          <w:noProof/>
          <w:sz w:val="22"/>
          <w:lang w:val="en-AU" w:eastAsia="en-AU"/>
        </w:rPr>
      </w:pPr>
      <w:hyperlink w:anchor="_Toc49329903" w:history="1">
        <w:r w:rsidR="00186854" w:rsidRPr="003452F3">
          <w:rPr>
            <w:rStyle w:val="Hyperlink"/>
            <w:noProof/>
          </w:rPr>
          <w:t>3.3</w:t>
        </w:r>
        <w:r w:rsidR="00186854">
          <w:rPr>
            <w:rFonts w:cstheme="minorBidi"/>
            <w:b w:val="0"/>
            <w:noProof/>
            <w:sz w:val="22"/>
            <w:lang w:val="en-AU" w:eastAsia="en-AU"/>
          </w:rPr>
          <w:tab/>
        </w:r>
        <w:r w:rsidR="00186854" w:rsidRPr="003452F3">
          <w:rPr>
            <w:rStyle w:val="Hyperlink"/>
            <w:noProof/>
          </w:rPr>
          <w:t>Revenue</w:t>
        </w:r>
        <w:r w:rsidR="00186854">
          <w:rPr>
            <w:noProof/>
            <w:webHidden/>
          </w:rPr>
          <w:tab/>
        </w:r>
        <w:r w:rsidR="00186854">
          <w:rPr>
            <w:noProof/>
            <w:webHidden/>
          </w:rPr>
          <w:fldChar w:fldCharType="begin"/>
        </w:r>
        <w:r w:rsidR="00186854">
          <w:rPr>
            <w:noProof/>
            <w:webHidden/>
          </w:rPr>
          <w:instrText xml:space="preserve"> PAGEREF _Toc49329903 \h </w:instrText>
        </w:r>
        <w:r w:rsidR="00186854">
          <w:rPr>
            <w:noProof/>
            <w:webHidden/>
          </w:rPr>
        </w:r>
        <w:r w:rsidR="00186854">
          <w:rPr>
            <w:noProof/>
            <w:webHidden/>
          </w:rPr>
          <w:fldChar w:fldCharType="separate"/>
        </w:r>
        <w:r w:rsidR="00BD0027">
          <w:rPr>
            <w:noProof/>
            <w:webHidden/>
          </w:rPr>
          <w:t>105</w:t>
        </w:r>
        <w:r w:rsidR="00186854">
          <w:rPr>
            <w:noProof/>
            <w:webHidden/>
          </w:rPr>
          <w:fldChar w:fldCharType="end"/>
        </w:r>
      </w:hyperlink>
    </w:p>
    <w:p w14:paraId="4DF635A0" w14:textId="48944634" w:rsidR="00186854" w:rsidRDefault="00C80D1C">
      <w:pPr>
        <w:pStyle w:val="TOC1"/>
        <w:tabs>
          <w:tab w:val="left" w:pos="660"/>
          <w:tab w:val="right" w:leader="dot" w:pos="9182"/>
        </w:tabs>
        <w:rPr>
          <w:rFonts w:cstheme="minorBidi"/>
          <w:b w:val="0"/>
          <w:noProof/>
          <w:sz w:val="22"/>
          <w:lang w:val="en-AU" w:eastAsia="en-AU"/>
        </w:rPr>
      </w:pPr>
      <w:hyperlink w:anchor="_Toc49329904" w:history="1">
        <w:r w:rsidR="00186854" w:rsidRPr="003452F3">
          <w:rPr>
            <w:rStyle w:val="Hyperlink"/>
            <w:noProof/>
          </w:rPr>
          <w:t>3.4</w:t>
        </w:r>
        <w:r w:rsidR="00186854">
          <w:rPr>
            <w:rFonts w:cstheme="minorBidi"/>
            <w:b w:val="0"/>
            <w:noProof/>
            <w:sz w:val="22"/>
            <w:lang w:val="en-AU" w:eastAsia="en-AU"/>
          </w:rPr>
          <w:tab/>
        </w:r>
        <w:r w:rsidR="00186854" w:rsidRPr="003452F3">
          <w:rPr>
            <w:rStyle w:val="Hyperlink"/>
            <w:noProof/>
          </w:rPr>
          <w:t>Tax reform</w:t>
        </w:r>
        <w:r w:rsidR="00186854">
          <w:rPr>
            <w:noProof/>
            <w:webHidden/>
          </w:rPr>
          <w:tab/>
        </w:r>
        <w:r w:rsidR="00186854">
          <w:rPr>
            <w:noProof/>
            <w:webHidden/>
          </w:rPr>
          <w:fldChar w:fldCharType="begin"/>
        </w:r>
        <w:r w:rsidR="00186854">
          <w:rPr>
            <w:noProof/>
            <w:webHidden/>
          </w:rPr>
          <w:instrText xml:space="preserve"> PAGEREF _Toc49329904 \h </w:instrText>
        </w:r>
        <w:r w:rsidR="00186854">
          <w:rPr>
            <w:noProof/>
            <w:webHidden/>
          </w:rPr>
        </w:r>
        <w:r w:rsidR="00186854">
          <w:rPr>
            <w:noProof/>
            <w:webHidden/>
          </w:rPr>
          <w:fldChar w:fldCharType="separate"/>
        </w:r>
        <w:r w:rsidR="00BD0027">
          <w:rPr>
            <w:noProof/>
            <w:webHidden/>
          </w:rPr>
          <w:t>129</w:t>
        </w:r>
        <w:r w:rsidR="00186854">
          <w:rPr>
            <w:noProof/>
            <w:webHidden/>
          </w:rPr>
          <w:fldChar w:fldCharType="end"/>
        </w:r>
      </w:hyperlink>
    </w:p>
    <w:p w14:paraId="79740873" w14:textId="30897C90" w:rsidR="00186854" w:rsidRDefault="00C80D1C">
      <w:pPr>
        <w:pStyle w:val="TOC1"/>
        <w:tabs>
          <w:tab w:val="left" w:pos="660"/>
          <w:tab w:val="right" w:leader="dot" w:pos="9182"/>
        </w:tabs>
        <w:rPr>
          <w:rFonts w:cstheme="minorBidi"/>
          <w:b w:val="0"/>
          <w:noProof/>
          <w:sz w:val="22"/>
          <w:lang w:val="en-AU" w:eastAsia="en-AU"/>
        </w:rPr>
      </w:pPr>
      <w:hyperlink w:anchor="_Toc49329905" w:history="1">
        <w:r w:rsidR="00186854" w:rsidRPr="003452F3">
          <w:rPr>
            <w:rStyle w:val="Hyperlink"/>
            <w:noProof/>
          </w:rPr>
          <w:t>3.5</w:t>
        </w:r>
        <w:r w:rsidR="00186854">
          <w:rPr>
            <w:rFonts w:cstheme="minorBidi"/>
            <w:b w:val="0"/>
            <w:noProof/>
            <w:sz w:val="22"/>
            <w:lang w:val="en-AU" w:eastAsia="en-AU"/>
          </w:rPr>
          <w:tab/>
        </w:r>
        <w:r w:rsidR="00186854" w:rsidRPr="003452F3">
          <w:rPr>
            <w:rStyle w:val="Hyperlink"/>
            <w:noProof/>
          </w:rPr>
          <w:t>Infrastructure and capital</w:t>
        </w:r>
        <w:r w:rsidR="00186854">
          <w:rPr>
            <w:noProof/>
            <w:webHidden/>
          </w:rPr>
          <w:tab/>
        </w:r>
        <w:r w:rsidR="00186854">
          <w:rPr>
            <w:noProof/>
            <w:webHidden/>
          </w:rPr>
          <w:fldChar w:fldCharType="begin"/>
        </w:r>
        <w:r w:rsidR="00186854">
          <w:rPr>
            <w:noProof/>
            <w:webHidden/>
          </w:rPr>
          <w:instrText xml:space="preserve"> PAGEREF _Toc49329905 \h </w:instrText>
        </w:r>
        <w:r w:rsidR="00186854">
          <w:rPr>
            <w:noProof/>
            <w:webHidden/>
          </w:rPr>
        </w:r>
        <w:r w:rsidR="00186854">
          <w:rPr>
            <w:noProof/>
            <w:webHidden/>
          </w:rPr>
          <w:fldChar w:fldCharType="separate"/>
        </w:r>
        <w:r w:rsidR="00BD0027">
          <w:rPr>
            <w:noProof/>
            <w:webHidden/>
          </w:rPr>
          <w:t>141</w:t>
        </w:r>
        <w:r w:rsidR="00186854">
          <w:rPr>
            <w:noProof/>
            <w:webHidden/>
          </w:rPr>
          <w:fldChar w:fldCharType="end"/>
        </w:r>
      </w:hyperlink>
    </w:p>
    <w:p w14:paraId="73750EFF" w14:textId="3241C908" w:rsidR="00186854" w:rsidRDefault="00C80D1C">
      <w:pPr>
        <w:pStyle w:val="TOC1"/>
        <w:tabs>
          <w:tab w:val="left" w:pos="660"/>
          <w:tab w:val="right" w:leader="dot" w:pos="9182"/>
        </w:tabs>
        <w:rPr>
          <w:rFonts w:cstheme="minorBidi"/>
          <w:b w:val="0"/>
          <w:noProof/>
          <w:sz w:val="22"/>
          <w:lang w:val="en-AU" w:eastAsia="en-AU"/>
        </w:rPr>
      </w:pPr>
      <w:hyperlink w:anchor="_Toc49329906" w:history="1">
        <w:r w:rsidR="00186854" w:rsidRPr="003452F3">
          <w:rPr>
            <w:rStyle w:val="Hyperlink"/>
            <w:noProof/>
          </w:rPr>
          <w:t>3.6</w:t>
        </w:r>
        <w:r w:rsidR="00186854">
          <w:rPr>
            <w:rFonts w:cstheme="minorBidi"/>
            <w:b w:val="0"/>
            <w:noProof/>
            <w:sz w:val="22"/>
            <w:lang w:val="en-AU" w:eastAsia="en-AU"/>
          </w:rPr>
          <w:tab/>
        </w:r>
        <w:r w:rsidR="00186854" w:rsidRPr="003452F3">
          <w:rPr>
            <w:rStyle w:val="Hyperlink"/>
            <w:noProof/>
          </w:rPr>
          <w:t>Indicative land release program</w:t>
        </w:r>
        <w:r w:rsidR="00186854">
          <w:rPr>
            <w:noProof/>
            <w:webHidden/>
          </w:rPr>
          <w:tab/>
        </w:r>
        <w:r w:rsidR="00186854">
          <w:rPr>
            <w:noProof/>
            <w:webHidden/>
          </w:rPr>
          <w:fldChar w:fldCharType="begin"/>
        </w:r>
        <w:r w:rsidR="00186854">
          <w:rPr>
            <w:noProof/>
            <w:webHidden/>
          </w:rPr>
          <w:instrText xml:space="preserve"> PAGEREF _Toc49329906 \h </w:instrText>
        </w:r>
        <w:r w:rsidR="00186854">
          <w:rPr>
            <w:noProof/>
            <w:webHidden/>
          </w:rPr>
        </w:r>
        <w:r w:rsidR="00186854">
          <w:rPr>
            <w:noProof/>
            <w:webHidden/>
          </w:rPr>
          <w:fldChar w:fldCharType="separate"/>
        </w:r>
        <w:r w:rsidR="00BD0027">
          <w:rPr>
            <w:noProof/>
            <w:webHidden/>
          </w:rPr>
          <w:t>149</w:t>
        </w:r>
        <w:r w:rsidR="00186854">
          <w:rPr>
            <w:noProof/>
            <w:webHidden/>
          </w:rPr>
          <w:fldChar w:fldCharType="end"/>
        </w:r>
      </w:hyperlink>
    </w:p>
    <w:p w14:paraId="6CCD4A24" w14:textId="02C721AF" w:rsidR="00186854" w:rsidRDefault="00C80D1C">
      <w:pPr>
        <w:pStyle w:val="TOC1"/>
        <w:tabs>
          <w:tab w:val="left" w:pos="660"/>
          <w:tab w:val="right" w:leader="dot" w:pos="9182"/>
        </w:tabs>
        <w:rPr>
          <w:rFonts w:cstheme="minorBidi"/>
          <w:b w:val="0"/>
          <w:noProof/>
          <w:sz w:val="22"/>
          <w:lang w:val="en-AU" w:eastAsia="en-AU"/>
        </w:rPr>
      </w:pPr>
      <w:hyperlink w:anchor="_Toc49329907" w:history="1">
        <w:r w:rsidR="00186854" w:rsidRPr="003452F3">
          <w:rPr>
            <w:rStyle w:val="Hyperlink"/>
            <w:noProof/>
          </w:rPr>
          <w:t>3.7</w:t>
        </w:r>
        <w:r w:rsidR="00186854">
          <w:rPr>
            <w:rFonts w:cstheme="minorBidi"/>
            <w:b w:val="0"/>
            <w:noProof/>
            <w:sz w:val="22"/>
            <w:lang w:val="en-AU" w:eastAsia="en-AU"/>
          </w:rPr>
          <w:tab/>
        </w:r>
        <w:r w:rsidR="00186854" w:rsidRPr="003452F3">
          <w:rPr>
            <w:rStyle w:val="Hyperlink"/>
            <w:noProof/>
          </w:rPr>
          <w:t>Key balance sheet metrics</w:t>
        </w:r>
        <w:r w:rsidR="00186854">
          <w:rPr>
            <w:noProof/>
            <w:webHidden/>
          </w:rPr>
          <w:tab/>
        </w:r>
        <w:r w:rsidR="00186854">
          <w:rPr>
            <w:noProof/>
            <w:webHidden/>
          </w:rPr>
          <w:fldChar w:fldCharType="begin"/>
        </w:r>
        <w:r w:rsidR="00186854">
          <w:rPr>
            <w:noProof/>
            <w:webHidden/>
          </w:rPr>
          <w:instrText xml:space="preserve"> PAGEREF _Toc49329907 \h </w:instrText>
        </w:r>
        <w:r w:rsidR="00186854">
          <w:rPr>
            <w:noProof/>
            <w:webHidden/>
          </w:rPr>
        </w:r>
        <w:r w:rsidR="00186854">
          <w:rPr>
            <w:noProof/>
            <w:webHidden/>
          </w:rPr>
          <w:fldChar w:fldCharType="separate"/>
        </w:r>
        <w:r w:rsidR="00BD0027">
          <w:rPr>
            <w:noProof/>
            <w:webHidden/>
          </w:rPr>
          <w:t>155</w:t>
        </w:r>
        <w:r w:rsidR="00186854">
          <w:rPr>
            <w:noProof/>
            <w:webHidden/>
          </w:rPr>
          <w:fldChar w:fldCharType="end"/>
        </w:r>
      </w:hyperlink>
    </w:p>
    <w:p w14:paraId="3F2EFC09" w14:textId="760FE470" w:rsidR="00186854" w:rsidRDefault="00186854">
      <w:pPr>
        <w:pStyle w:val="TOC1"/>
        <w:tabs>
          <w:tab w:val="right" w:leader="dot" w:pos="9182"/>
        </w:tabs>
        <w:rPr>
          <w:rFonts w:cstheme="minorBidi"/>
          <w:b w:val="0"/>
          <w:noProof/>
          <w:sz w:val="22"/>
          <w:lang w:val="en-AU" w:eastAsia="en-AU"/>
        </w:rPr>
      </w:pPr>
    </w:p>
    <w:p w14:paraId="4C9D81D6" w14:textId="0887BAFE" w:rsidR="006E5AF4" w:rsidRDefault="006E5AF4" w:rsidP="00623776">
      <w:pPr>
        <w:pStyle w:val="Bbodytext"/>
        <w:rPr>
          <w:highlight w:val="lightGray"/>
        </w:rPr>
      </w:pPr>
      <w:r w:rsidRPr="009B6384">
        <w:rPr>
          <w:rStyle w:val="Hyperlink"/>
          <w:bCs/>
          <w:noProof/>
          <w:szCs w:val="28"/>
        </w:rPr>
        <w:fldChar w:fldCharType="end"/>
      </w:r>
      <w:r>
        <w:rPr>
          <w:highlight w:val="lightGray"/>
        </w:rPr>
        <w:br w:type="page"/>
      </w:r>
    </w:p>
    <w:p w14:paraId="57F920FE" w14:textId="77777777" w:rsidR="006E5AF4" w:rsidRDefault="006E5AF4">
      <w:pPr>
        <w:rPr>
          <w:rFonts w:ascii="Calibri" w:eastAsiaTheme="majorEastAsia" w:hAnsi="Calibri" w:cstheme="majorBidi"/>
          <w:b/>
          <w:caps/>
          <w:kern w:val="28"/>
          <w:sz w:val="36"/>
          <w:szCs w:val="32"/>
          <w:highlight w:val="lightGray"/>
        </w:rPr>
      </w:pPr>
    </w:p>
    <w:p w14:paraId="0EC47131" w14:textId="77777777" w:rsidR="006E5AF4" w:rsidRDefault="006E5AF4" w:rsidP="006E5AF4">
      <w:pPr>
        <w:pStyle w:val="Heading1"/>
        <w:numPr>
          <w:ilvl w:val="0"/>
          <w:numId w:val="0"/>
        </w:numPr>
        <w:sectPr w:rsidR="006E5AF4" w:rsidSect="00C15A3D">
          <w:footerReference w:type="default" r:id="rId42"/>
          <w:pgSz w:w="11906" w:h="16838" w:code="9"/>
          <w:pgMar w:top="1151" w:right="1274" w:bottom="1729" w:left="1440" w:header="720" w:footer="720" w:gutter="0"/>
          <w:cols w:space="708"/>
          <w:docGrid w:linePitch="360"/>
        </w:sectPr>
      </w:pPr>
    </w:p>
    <w:p w14:paraId="17FE00B5" w14:textId="06CE0205" w:rsidR="00F338D6" w:rsidRDefault="006E5AF4" w:rsidP="006E5AF4">
      <w:pPr>
        <w:pStyle w:val="Heading1"/>
        <w:numPr>
          <w:ilvl w:val="0"/>
          <w:numId w:val="0"/>
        </w:numPr>
      </w:pPr>
      <w:bookmarkStart w:id="72" w:name="_Toc49326426"/>
      <w:bookmarkStart w:id="73" w:name="_Toc49326816"/>
      <w:bookmarkStart w:id="74" w:name="_Toc49326902"/>
      <w:bookmarkStart w:id="75" w:name="_Toc49329871"/>
      <w:bookmarkStart w:id="76" w:name="_Toc49329901"/>
      <w:r>
        <w:lastRenderedPageBreak/>
        <w:t>3.1</w:t>
      </w:r>
      <w:r>
        <w:tab/>
      </w:r>
      <w:r w:rsidR="00F338D6">
        <w:t>Outlook</w:t>
      </w:r>
      <w:bookmarkEnd w:id="70"/>
      <w:bookmarkEnd w:id="71"/>
      <w:bookmarkEnd w:id="72"/>
      <w:bookmarkEnd w:id="73"/>
      <w:bookmarkEnd w:id="74"/>
      <w:bookmarkEnd w:id="75"/>
      <w:bookmarkEnd w:id="76"/>
      <w:r w:rsidR="00F338D6">
        <w:t xml:space="preserve"> </w:t>
      </w:r>
    </w:p>
    <w:p w14:paraId="066DDE79" w14:textId="77777777" w:rsidR="00F338D6" w:rsidRDefault="00F338D6" w:rsidP="00552D17">
      <w:pPr>
        <w:pStyle w:val="Bbodytext"/>
      </w:pPr>
      <w:r>
        <w:t xml:space="preserve">The magnitude of the current fiscal shock is easily the most significant faced in the Territory’s history. </w:t>
      </w:r>
    </w:p>
    <w:p w14:paraId="3FFC7CB5" w14:textId="77777777" w:rsidR="00F338D6" w:rsidRDefault="00F338D6" w:rsidP="00552D17">
      <w:pPr>
        <w:pStyle w:val="Bbodytext"/>
      </w:pPr>
      <w:r>
        <w:t xml:space="preserve">The pandemic has given rise to severe contractions in economic activity around the globe, given the speed of the pandemic’s spread, and the imposition of restrictions (of varying severity) aimed at halting the spread of the virus. To counter the economic effects of the COVID-19 pandemic, governments have provided significant support. </w:t>
      </w:r>
      <w:r w:rsidRPr="27AAEF94">
        <w:rPr>
          <w:szCs w:val="24"/>
        </w:rPr>
        <w:t xml:space="preserve">At the ACT level, the first tranche of the Economic Survival Package was announced on 22 March 2020, followed by a further package on 2 April 2020. Additional announcements over the last five months have included the expansion of programs, targeted support for industries and communities suffering the most and our significant stamp duty reductions. </w:t>
      </w:r>
    </w:p>
    <w:p w14:paraId="544900CC" w14:textId="77777777" w:rsidR="00F338D6" w:rsidRDefault="00F338D6" w:rsidP="00552D17">
      <w:pPr>
        <w:spacing w:line="240" w:lineRule="auto"/>
      </w:pPr>
      <w:r w:rsidRPr="27AAEF94">
        <w:rPr>
          <w:sz w:val="24"/>
          <w:szCs w:val="24"/>
        </w:rPr>
        <w:t xml:space="preserve">These initiatives represent the largest support package in the ACT’s history, significantly eclipsing measures announced during the Global Financial Crisis. The Government’s focus has been on measures to </w:t>
      </w:r>
      <w:r>
        <w:rPr>
          <w:sz w:val="24"/>
          <w:szCs w:val="24"/>
        </w:rPr>
        <w:t xml:space="preserve">protect jobs, and </w:t>
      </w:r>
      <w:r w:rsidRPr="27AAEF94">
        <w:rPr>
          <w:sz w:val="24"/>
          <w:szCs w:val="24"/>
        </w:rPr>
        <w:t>support households</w:t>
      </w:r>
      <w:r>
        <w:rPr>
          <w:sz w:val="24"/>
          <w:szCs w:val="24"/>
        </w:rPr>
        <w:t xml:space="preserve"> and </w:t>
      </w:r>
      <w:r w:rsidRPr="27AAEF94">
        <w:rPr>
          <w:sz w:val="24"/>
          <w:szCs w:val="24"/>
        </w:rPr>
        <w:t xml:space="preserve">businesses. </w:t>
      </w:r>
    </w:p>
    <w:p w14:paraId="0FB0722C" w14:textId="77777777" w:rsidR="00F338D6" w:rsidRDefault="00F338D6" w:rsidP="00552D17">
      <w:pPr>
        <w:spacing w:line="240" w:lineRule="auto"/>
      </w:pPr>
      <w:r w:rsidRPr="27AAEF94">
        <w:rPr>
          <w:sz w:val="24"/>
          <w:szCs w:val="24"/>
        </w:rPr>
        <w:t>Support for businesses includes payroll tax waivers and deferrals, waivers of licence fees, residential and commercial rates rebates, and utilities bill rebates. Initiatives, such as Jobs for Canberrans and the Fast-track Infrastructure Program have created hundreds of essential jobs and provided varied opportunities to local companies.</w:t>
      </w:r>
    </w:p>
    <w:p w14:paraId="7F18B036" w14:textId="77777777" w:rsidR="00F338D6" w:rsidRDefault="00F338D6" w:rsidP="00552D17">
      <w:pPr>
        <w:pStyle w:val="Bbodytext"/>
      </w:pPr>
      <w:r w:rsidRPr="27AAEF94">
        <w:rPr>
          <w:szCs w:val="24"/>
        </w:rPr>
        <w:t xml:space="preserve">At a national level, the Commonwealth Government’s fiscal stimulus packages have targeted business investment, household consumption, the labour market and trade activity, and been predominantly aimed at stimulating demand in the short-term, with the </w:t>
      </w:r>
      <w:proofErr w:type="spellStart"/>
      <w:r w:rsidRPr="27AAEF94">
        <w:rPr>
          <w:szCs w:val="24"/>
        </w:rPr>
        <w:t>JobKeeper</w:t>
      </w:r>
      <w:proofErr w:type="spellEnd"/>
      <w:r w:rsidRPr="27AAEF94">
        <w:rPr>
          <w:szCs w:val="24"/>
        </w:rPr>
        <w:t xml:space="preserve"> payment in particular introduced to address the labour market impacts associated with the imposition of COVID-19 health restrictions.</w:t>
      </w:r>
    </w:p>
    <w:p w14:paraId="712D0A97" w14:textId="77777777" w:rsidR="00F338D6" w:rsidRDefault="00F338D6" w:rsidP="00552D17">
      <w:pPr>
        <w:pStyle w:val="Bbodytext"/>
      </w:pPr>
      <w:r w:rsidRPr="3700664B">
        <w:t xml:space="preserve">While these support packages have lessened the impact, the economic and fiscal </w:t>
      </w:r>
      <w:r>
        <w:t>effects</w:t>
      </w:r>
      <w:r w:rsidRPr="3700664B">
        <w:t xml:space="preserve"> of COVID-19 are nonetheless significant</w:t>
      </w:r>
      <w:r w:rsidRPr="27AAEF94">
        <w:rPr>
          <w:szCs w:val="24"/>
        </w:rPr>
        <w:t xml:space="preserve">. </w:t>
      </w:r>
      <w:r>
        <w:t xml:space="preserve">As a result, the </w:t>
      </w:r>
      <w:r w:rsidRPr="27AAEF94">
        <w:t>estimates outlined in this Economic and Fiscal Update indicate that the budget will remain in deficit over the forward estimates period</w:t>
      </w:r>
      <w:r>
        <w:t xml:space="preserve">. </w:t>
      </w:r>
      <w:r w:rsidRPr="27AAEF94">
        <w:t>These estimates show a significant deterioration in the ACT’s public finances relative to the 2019</w:t>
      </w:r>
      <w:r>
        <w:noBreakHyphen/>
      </w:r>
      <w:r w:rsidRPr="27AAEF94">
        <w:t xml:space="preserve">20 Budget Review but are consistent with the experience of governments nationally and globally. As outlined in further detail elsewhere in this document, these estimates are based on a relatively rapid recovery; however, should a second wave continue to gather momentum then the fiscal impacts will be more severe.  </w:t>
      </w:r>
    </w:p>
    <w:p w14:paraId="67FC302C" w14:textId="77777777" w:rsidR="00F338D6" w:rsidRDefault="00F338D6">
      <w:pPr>
        <w:rPr>
          <w:rFonts w:ascii="Calibri" w:hAnsi="Calibri"/>
          <w:b/>
          <w:sz w:val="28"/>
        </w:rPr>
      </w:pPr>
      <w:r>
        <w:br w:type="page"/>
      </w:r>
    </w:p>
    <w:p w14:paraId="50D108C9" w14:textId="77777777" w:rsidR="00F338D6" w:rsidRDefault="00F338D6" w:rsidP="00552D17">
      <w:pPr>
        <w:pStyle w:val="BCoversheetHeading2"/>
        <w:spacing w:after="240"/>
      </w:pPr>
      <w:r>
        <w:lastRenderedPageBreak/>
        <w:t>Headline Net Operating Balance</w:t>
      </w:r>
    </w:p>
    <w:p w14:paraId="7E4AEA12" w14:textId="77777777" w:rsidR="00F338D6" w:rsidRDefault="00F338D6" w:rsidP="00552D17">
      <w:pPr>
        <w:pStyle w:val="Bbodytext"/>
      </w:pPr>
      <w:r w:rsidRPr="008E12AB">
        <w:t>The General Government Sector (GGS) Headline Net Operating Balance (HNOB) is forecast to be in deficit at $909.5 million in 2020-21. This is a deficit increase of $739 million in</w:t>
      </w:r>
      <w:r>
        <w:t xml:space="preserve"> comparison to the 2019-20 Budget Review, primarily as a result of the </w:t>
      </w:r>
      <w:proofErr w:type="gramStart"/>
      <w:r>
        <w:t>aforementioned additional</w:t>
      </w:r>
      <w:proofErr w:type="gramEnd"/>
      <w:r>
        <w:t xml:space="preserve"> expenditures and reductions in GST and own source revenues associated with the Government’s COVID-19 responses. </w:t>
      </w:r>
    </w:p>
    <w:p w14:paraId="1B02B9B0" w14:textId="77777777" w:rsidR="00F338D6" w:rsidRDefault="00F338D6" w:rsidP="00552D17">
      <w:pPr>
        <w:pStyle w:val="Bbodytext"/>
      </w:pPr>
      <w:r>
        <w:t xml:space="preserve">Further details are provided in the Fiscal Strategy and Policy Decisions section (Chapter </w:t>
      </w:r>
      <w:r w:rsidRPr="0051700A">
        <w:t>3.2</w:t>
      </w:r>
      <w:r>
        <w:t xml:space="preserve">) and the </w:t>
      </w:r>
      <w:r w:rsidRPr="0051700A">
        <w:t>Revenue and Expenses section of this Chapter</w:t>
      </w:r>
      <w:r>
        <w:t>.</w:t>
      </w:r>
    </w:p>
    <w:p w14:paraId="529A663C" w14:textId="77777777" w:rsidR="00F338D6" w:rsidRDefault="00F338D6" w:rsidP="00552D17">
      <w:pPr>
        <w:pStyle w:val="Bbodytext"/>
      </w:pPr>
      <w:r>
        <w:t>Table 3.1.1 provides a summary of total revenue and expenses across the budget and forward estimates, as well as the Headline Net Operating Balance.</w:t>
      </w:r>
    </w:p>
    <w:p w14:paraId="0850E8B6" w14:textId="77777777" w:rsidR="00F338D6" w:rsidRDefault="00F338D6" w:rsidP="00552D17">
      <w:pPr>
        <w:pStyle w:val="Caption"/>
      </w:pPr>
      <w:r w:rsidRPr="0051700A">
        <w:t>Table 3.1.1</w:t>
      </w:r>
      <w:r>
        <w:t>: General Government Sector Headline Net Operating Balance</w:t>
      </w:r>
    </w:p>
    <w:tbl>
      <w:tblPr>
        <w:tblW w:w="925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451"/>
        <w:gridCol w:w="1118"/>
        <w:gridCol w:w="1142"/>
        <w:gridCol w:w="1142"/>
        <w:gridCol w:w="1134"/>
        <w:gridCol w:w="1134"/>
        <w:gridCol w:w="1134"/>
      </w:tblGrid>
      <w:tr w:rsidR="00F338D6" w:rsidRPr="008F5D57" w14:paraId="1E4FAB80" w14:textId="77777777" w:rsidTr="00552D17">
        <w:trPr>
          <w:trHeight w:val="257"/>
        </w:trPr>
        <w:tc>
          <w:tcPr>
            <w:tcW w:w="2451" w:type="dxa"/>
            <w:vMerge w:val="restart"/>
          </w:tcPr>
          <w:p w14:paraId="22FC4A96" w14:textId="77777777" w:rsidR="00F338D6" w:rsidRPr="008F5D57" w:rsidRDefault="00F338D6" w:rsidP="00552D17"/>
        </w:tc>
        <w:tc>
          <w:tcPr>
            <w:tcW w:w="1118" w:type="dxa"/>
          </w:tcPr>
          <w:p w14:paraId="43C6265F" w14:textId="77777777" w:rsidR="00F338D6" w:rsidRPr="008F5D57" w:rsidRDefault="00F338D6" w:rsidP="00552D17">
            <w:pPr>
              <w:pStyle w:val="BTableHeadingRowRightAligned"/>
            </w:pPr>
            <w:r>
              <w:t>Budget Review</w:t>
            </w:r>
          </w:p>
        </w:tc>
        <w:tc>
          <w:tcPr>
            <w:tcW w:w="1142" w:type="dxa"/>
            <w:shd w:val="clear" w:color="auto" w:fill="auto"/>
          </w:tcPr>
          <w:p w14:paraId="23BAE819" w14:textId="77777777" w:rsidR="00F338D6" w:rsidRPr="008F5D57" w:rsidRDefault="00F338D6" w:rsidP="00552D17">
            <w:pPr>
              <w:pStyle w:val="BTableHeadingRowRightAligned"/>
              <w:ind w:left="151" w:hanging="151"/>
            </w:pPr>
            <w:r>
              <w:t>Interim Outcome</w:t>
            </w:r>
          </w:p>
        </w:tc>
        <w:tc>
          <w:tcPr>
            <w:tcW w:w="1142" w:type="dxa"/>
            <w:shd w:val="clear" w:color="auto" w:fill="auto"/>
          </w:tcPr>
          <w:p w14:paraId="5466DBE6" w14:textId="77777777" w:rsidR="00F338D6" w:rsidRPr="008F5D57" w:rsidRDefault="00F338D6" w:rsidP="00552D17">
            <w:pPr>
              <w:pStyle w:val="BTableHeadingRowRightAligned"/>
            </w:pPr>
            <w:r>
              <w:t>Estimate</w:t>
            </w:r>
          </w:p>
        </w:tc>
        <w:tc>
          <w:tcPr>
            <w:tcW w:w="3402" w:type="dxa"/>
            <w:gridSpan w:val="3"/>
            <w:shd w:val="clear" w:color="auto" w:fill="auto"/>
          </w:tcPr>
          <w:p w14:paraId="090EF813" w14:textId="77777777" w:rsidR="00F338D6" w:rsidRPr="008F5D57" w:rsidRDefault="00F338D6" w:rsidP="00552D17">
            <w:pPr>
              <w:pStyle w:val="BTableHeadingRowCentreAligned"/>
            </w:pPr>
            <w:r>
              <w:t>Projections</w:t>
            </w:r>
          </w:p>
        </w:tc>
      </w:tr>
      <w:tr w:rsidR="00F338D6" w:rsidRPr="008F5D57" w14:paraId="1E936799" w14:textId="77777777" w:rsidTr="00552D17">
        <w:trPr>
          <w:trHeight w:val="156"/>
        </w:trPr>
        <w:tc>
          <w:tcPr>
            <w:tcW w:w="2451" w:type="dxa"/>
            <w:vMerge/>
          </w:tcPr>
          <w:p w14:paraId="7173029F" w14:textId="77777777" w:rsidR="00F338D6" w:rsidRPr="008F5D57" w:rsidRDefault="00F338D6" w:rsidP="00552D17">
            <w:pPr>
              <w:rPr>
                <w:rFonts w:cs="Calibri"/>
                <w:b/>
                <w:sz w:val="20"/>
              </w:rPr>
            </w:pPr>
          </w:p>
        </w:tc>
        <w:tc>
          <w:tcPr>
            <w:tcW w:w="1118" w:type="dxa"/>
            <w:tcBorders>
              <w:bottom w:val="single" w:sz="4" w:space="0" w:color="auto"/>
            </w:tcBorders>
          </w:tcPr>
          <w:p w14:paraId="643885A5" w14:textId="77777777" w:rsidR="00F338D6" w:rsidRDefault="00F338D6" w:rsidP="00552D17">
            <w:pPr>
              <w:pStyle w:val="BTableHeadingRowRightAligned"/>
            </w:pPr>
            <w:r>
              <w:t>2019-20</w:t>
            </w:r>
          </w:p>
          <w:p w14:paraId="676BFCC1" w14:textId="77777777" w:rsidR="00F338D6" w:rsidRPr="008F5D57" w:rsidRDefault="00F338D6" w:rsidP="00552D17">
            <w:pPr>
              <w:pStyle w:val="BTableHeadingRowRightAligned"/>
            </w:pPr>
            <w:r>
              <w:t>$m</w:t>
            </w:r>
          </w:p>
        </w:tc>
        <w:tc>
          <w:tcPr>
            <w:tcW w:w="1142" w:type="dxa"/>
            <w:tcBorders>
              <w:bottom w:val="single" w:sz="4" w:space="0" w:color="auto"/>
            </w:tcBorders>
            <w:shd w:val="clear" w:color="auto" w:fill="auto"/>
          </w:tcPr>
          <w:p w14:paraId="34CC74F2" w14:textId="77777777" w:rsidR="00F338D6" w:rsidRDefault="00F338D6" w:rsidP="00552D17">
            <w:pPr>
              <w:pStyle w:val="BTableHeadingRowRightAligned"/>
            </w:pPr>
            <w:r>
              <w:t>2019-20</w:t>
            </w:r>
          </w:p>
          <w:p w14:paraId="22AF32EB" w14:textId="77777777" w:rsidR="00F338D6" w:rsidRPr="008F5D57" w:rsidRDefault="00F338D6" w:rsidP="00552D17">
            <w:pPr>
              <w:pStyle w:val="BTableHeadingRowRightAligned"/>
            </w:pPr>
            <w:r>
              <w:t>$m</w:t>
            </w:r>
          </w:p>
        </w:tc>
        <w:tc>
          <w:tcPr>
            <w:tcW w:w="1142" w:type="dxa"/>
            <w:tcBorders>
              <w:bottom w:val="single" w:sz="4" w:space="0" w:color="auto"/>
            </w:tcBorders>
            <w:shd w:val="clear" w:color="auto" w:fill="auto"/>
          </w:tcPr>
          <w:p w14:paraId="36413464" w14:textId="77777777" w:rsidR="00F338D6" w:rsidRDefault="00F338D6" w:rsidP="00552D17">
            <w:pPr>
              <w:pStyle w:val="BTableHeadingRowRightAligned"/>
            </w:pPr>
            <w:r>
              <w:t>2020-21</w:t>
            </w:r>
          </w:p>
          <w:p w14:paraId="7E83C40E" w14:textId="77777777" w:rsidR="00F338D6" w:rsidRPr="008F5D57" w:rsidRDefault="00F338D6" w:rsidP="00552D17">
            <w:pPr>
              <w:pStyle w:val="BTableHeadingRowRightAligned"/>
            </w:pPr>
            <w:r>
              <w:t>$m</w:t>
            </w:r>
          </w:p>
        </w:tc>
        <w:tc>
          <w:tcPr>
            <w:tcW w:w="1134" w:type="dxa"/>
            <w:tcBorders>
              <w:bottom w:val="single" w:sz="4" w:space="0" w:color="auto"/>
            </w:tcBorders>
            <w:shd w:val="clear" w:color="auto" w:fill="auto"/>
          </w:tcPr>
          <w:p w14:paraId="20054439" w14:textId="77777777" w:rsidR="00F338D6" w:rsidRDefault="00F338D6" w:rsidP="00552D17">
            <w:pPr>
              <w:pStyle w:val="BTableHeadingRowRightAligned"/>
            </w:pPr>
            <w:r>
              <w:t>2021-22</w:t>
            </w:r>
          </w:p>
          <w:p w14:paraId="0517115B" w14:textId="77777777" w:rsidR="00F338D6" w:rsidRPr="008F5D57" w:rsidRDefault="00F338D6" w:rsidP="00552D17">
            <w:pPr>
              <w:pStyle w:val="BTableHeadingRowRightAligned"/>
            </w:pPr>
            <w:r>
              <w:t>$m</w:t>
            </w:r>
          </w:p>
        </w:tc>
        <w:tc>
          <w:tcPr>
            <w:tcW w:w="1134" w:type="dxa"/>
            <w:tcBorders>
              <w:bottom w:val="single" w:sz="4" w:space="0" w:color="auto"/>
            </w:tcBorders>
          </w:tcPr>
          <w:p w14:paraId="610190F2" w14:textId="77777777" w:rsidR="00F338D6" w:rsidRDefault="00F338D6" w:rsidP="00552D17">
            <w:pPr>
              <w:pStyle w:val="BTableHeadingRowRightAligned"/>
            </w:pPr>
            <w:r>
              <w:t>2022-23</w:t>
            </w:r>
          </w:p>
          <w:p w14:paraId="1422794C" w14:textId="77777777" w:rsidR="00F338D6" w:rsidRPr="008F5D57" w:rsidRDefault="00F338D6" w:rsidP="00552D17">
            <w:pPr>
              <w:pStyle w:val="BTableHeadingRowRightAligned"/>
            </w:pPr>
            <w:r>
              <w:t>$m</w:t>
            </w:r>
          </w:p>
        </w:tc>
        <w:tc>
          <w:tcPr>
            <w:tcW w:w="1134" w:type="dxa"/>
            <w:tcBorders>
              <w:bottom w:val="single" w:sz="4" w:space="0" w:color="auto"/>
            </w:tcBorders>
            <w:shd w:val="clear" w:color="auto" w:fill="auto"/>
          </w:tcPr>
          <w:p w14:paraId="099402DF" w14:textId="77777777" w:rsidR="00F338D6" w:rsidRDefault="00F338D6" w:rsidP="00552D17">
            <w:pPr>
              <w:pStyle w:val="BTableHeadingRowRightAligned"/>
            </w:pPr>
            <w:r>
              <w:t>2023-24</w:t>
            </w:r>
          </w:p>
          <w:p w14:paraId="0E3EE993" w14:textId="77777777" w:rsidR="00F338D6" w:rsidRPr="008F5D57" w:rsidRDefault="00F338D6" w:rsidP="00552D17">
            <w:pPr>
              <w:pStyle w:val="BTableHeadingRowRightAligned"/>
            </w:pPr>
            <w:r>
              <w:t>$m</w:t>
            </w:r>
          </w:p>
        </w:tc>
      </w:tr>
      <w:tr w:rsidR="00F338D6" w:rsidRPr="00EC74DB" w14:paraId="6D2685C0" w14:textId="77777777" w:rsidTr="00552D17">
        <w:trPr>
          <w:trHeight w:val="257"/>
        </w:trPr>
        <w:tc>
          <w:tcPr>
            <w:tcW w:w="2451" w:type="dxa"/>
            <w:tcBorders>
              <w:top w:val="nil"/>
              <w:bottom w:val="nil"/>
            </w:tcBorders>
          </w:tcPr>
          <w:p w14:paraId="17FA1F18" w14:textId="77777777" w:rsidR="00F338D6" w:rsidRPr="00EC74DB" w:rsidRDefault="00F338D6" w:rsidP="00552D17">
            <w:pPr>
              <w:pStyle w:val="BStabletext"/>
            </w:pPr>
            <w:r>
              <w:t>Revenue</w:t>
            </w:r>
          </w:p>
        </w:tc>
        <w:tc>
          <w:tcPr>
            <w:tcW w:w="1118" w:type="dxa"/>
            <w:tcBorders>
              <w:bottom w:val="nil"/>
            </w:tcBorders>
          </w:tcPr>
          <w:p w14:paraId="71878C45" w14:textId="77777777" w:rsidR="00F338D6" w:rsidRPr="00EC74DB" w:rsidRDefault="00F338D6" w:rsidP="00552D17">
            <w:pPr>
              <w:pStyle w:val="Btablefigureunbold"/>
            </w:pPr>
            <w:r w:rsidRPr="00162D1E">
              <w:t>5,768.3</w:t>
            </w:r>
          </w:p>
        </w:tc>
        <w:tc>
          <w:tcPr>
            <w:tcW w:w="1142" w:type="dxa"/>
            <w:tcBorders>
              <w:bottom w:val="nil"/>
            </w:tcBorders>
            <w:shd w:val="clear" w:color="auto" w:fill="auto"/>
          </w:tcPr>
          <w:p w14:paraId="781D27E0" w14:textId="77777777" w:rsidR="00F338D6" w:rsidRPr="00EC74DB" w:rsidRDefault="00F338D6" w:rsidP="00552D17">
            <w:pPr>
              <w:pStyle w:val="Btablefigureunbold"/>
            </w:pPr>
            <w:r w:rsidRPr="00162D1E">
              <w:t>5,600.9</w:t>
            </w:r>
          </w:p>
        </w:tc>
        <w:tc>
          <w:tcPr>
            <w:tcW w:w="1142" w:type="dxa"/>
            <w:tcBorders>
              <w:bottom w:val="nil"/>
            </w:tcBorders>
            <w:shd w:val="clear" w:color="auto" w:fill="auto"/>
          </w:tcPr>
          <w:p w14:paraId="118FC379" w14:textId="77777777" w:rsidR="00F338D6" w:rsidRPr="00EC74DB" w:rsidRDefault="00F338D6" w:rsidP="00552D17">
            <w:pPr>
              <w:pStyle w:val="Btablefigureunbold"/>
            </w:pPr>
            <w:r w:rsidRPr="00162D1E">
              <w:t>5,579.9</w:t>
            </w:r>
          </w:p>
        </w:tc>
        <w:tc>
          <w:tcPr>
            <w:tcW w:w="1134" w:type="dxa"/>
            <w:tcBorders>
              <w:bottom w:val="nil"/>
            </w:tcBorders>
            <w:shd w:val="clear" w:color="auto" w:fill="auto"/>
          </w:tcPr>
          <w:p w14:paraId="534ABF9D" w14:textId="77777777" w:rsidR="00F338D6" w:rsidRPr="00EC74DB" w:rsidRDefault="00F338D6" w:rsidP="00552D17">
            <w:pPr>
              <w:pStyle w:val="Btablefigureunbold"/>
            </w:pPr>
            <w:r w:rsidRPr="00162D1E">
              <w:t>5,886.0</w:t>
            </w:r>
          </w:p>
        </w:tc>
        <w:tc>
          <w:tcPr>
            <w:tcW w:w="1134" w:type="dxa"/>
            <w:tcBorders>
              <w:bottom w:val="nil"/>
            </w:tcBorders>
          </w:tcPr>
          <w:p w14:paraId="75A5CEE3" w14:textId="77777777" w:rsidR="00F338D6" w:rsidRPr="00EC74DB" w:rsidRDefault="00F338D6" w:rsidP="00552D17">
            <w:pPr>
              <w:pStyle w:val="Btablefigureunbold"/>
            </w:pPr>
            <w:r w:rsidRPr="00162D1E">
              <w:t>6,203.7</w:t>
            </w:r>
          </w:p>
        </w:tc>
        <w:tc>
          <w:tcPr>
            <w:tcW w:w="1134" w:type="dxa"/>
            <w:tcBorders>
              <w:bottom w:val="nil"/>
            </w:tcBorders>
            <w:shd w:val="clear" w:color="auto" w:fill="auto"/>
          </w:tcPr>
          <w:p w14:paraId="74FEC708" w14:textId="77777777" w:rsidR="00F338D6" w:rsidRPr="00EC74DB" w:rsidRDefault="00F338D6" w:rsidP="00552D17">
            <w:pPr>
              <w:pStyle w:val="Btablefigureunbold"/>
            </w:pPr>
            <w:r w:rsidRPr="00162D1E">
              <w:t>6,413.2</w:t>
            </w:r>
          </w:p>
        </w:tc>
      </w:tr>
      <w:tr w:rsidR="00F338D6" w:rsidRPr="00EC74DB" w14:paraId="0CF1F366" w14:textId="77777777" w:rsidTr="00552D17">
        <w:trPr>
          <w:trHeight w:val="270"/>
        </w:trPr>
        <w:tc>
          <w:tcPr>
            <w:tcW w:w="2451" w:type="dxa"/>
            <w:tcBorders>
              <w:top w:val="nil"/>
              <w:bottom w:val="nil"/>
            </w:tcBorders>
          </w:tcPr>
          <w:p w14:paraId="79E5FCB9" w14:textId="77777777" w:rsidR="00F338D6" w:rsidRPr="00EC74DB" w:rsidRDefault="00F338D6" w:rsidP="00552D17">
            <w:pPr>
              <w:pStyle w:val="Btabletextunbold"/>
            </w:pPr>
            <w:r>
              <w:t>Expenses</w:t>
            </w:r>
          </w:p>
        </w:tc>
        <w:tc>
          <w:tcPr>
            <w:tcW w:w="1118" w:type="dxa"/>
            <w:tcBorders>
              <w:top w:val="nil"/>
              <w:bottom w:val="nil"/>
            </w:tcBorders>
          </w:tcPr>
          <w:p w14:paraId="071D4DA8" w14:textId="77777777" w:rsidR="00F338D6" w:rsidRPr="00EC74DB" w:rsidRDefault="00F338D6" w:rsidP="00552D17">
            <w:pPr>
              <w:pStyle w:val="Btablefigureunbold"/>
            </w:pPr>
            <w:r w:rsidRPr="00162D1E">
              <w:t>6,226.6</w:t>
            </w:r>
          </w:p>
        </w:tc>
        <w:tc>
          <w:tcPr>
            <w:tcW w:w="1142" w:type="dxa"/>
            <w:tcBorders>
              <w:top w:val="nil"/>
              <w:bottom w:val="nil"/>
            </w:tcBorders>
            <w:shd w:val="clear" w:color="auto" w:fill="auto"/>
          </w:tcPr>
          <w:p w14:paraId="0A38D0AB" w14:textId="77777777" w:rsidR="00F338D6" w:rsidRPr="00657C9C" w:rsidRDefault="00F338D6" w:rsidP="00552D17">
            <w:pPr>
              <w:pStyle w:val="Btablefigureunbold"/>
              <w:rPr>
                <w:b/>
              </w:rPr>
            </w:pPr>
            <w:r w:rsidRPr="00162D1E">
              <w:t>6,522.9</w:t>
            </w:r>
          </w:p>
        </w:tc>
        <w:tc>
          <w:tcPr>
            <w:tcW w:w="1142" w:type="dxa"/>
            <w:tcBorders>
              <w:top w:val="nil"/>
              <w:bottom w:val="nil"/>
            </w:tcBorders>
            <w:shd w:val="clear" w:color="auto" w:fill="auto"/>
          </w:tcPr>
          <w:p w14:paraId="40A9F129" w14:textId="77777777" w:rsidR="00F338D6" w:rsidRPr="00EC74DB" w:rsidRDefault="00F338D6" w:rsidP="00552D17">
            <w:pPr>
              <w:pStyle w:val="Btablefigureunbold"/>
            </w:pPr>
            <w:r w:rsidRPr="00162D1E">
              <w:t>6,661.1</w:t>
            </w:r>
          </w:p>
        </w:tc>
        <w:tc>
          <w:tcPr>
            <w:tcW w:w="1134" w:type="dxa"/>
            <w:tcBorders>
              <w:top w:val="nil"/>
              <w:bottom w:val="nil"/>
            </w:tcBorders>
            <w:shd w:val="clear" w:color="auto" w:fill="auto"/>
          </w:tcPr>
          <w:p w14:paraId="52957ED8" w14:textId="77777777" w:rsidR="00F338D6" w:rsidRPr="00EC74DB" w:rsidRDefault="00F338D6" w:rsidP="00552D17">
            <w:pPr>
              <w:pStyle w:val="Btablefigureunbold"/>
            </w:pPr>
            <w:r w:rsidRPr="00162D1E">
              <w:t>6,7</w:t>
            </w:r>
            <w:r>
              <w:t>39.9</w:t>
            </w:r>
          </w:p>
        </w:tc>
        <w:tc>
          <w:tcPr>
            <w:tcW w:w="1134" w:type="dxa"/>
            <w:tcBorders>
              <w:top w:val="nil"/>
              <w:bottom w:val="nil"/>
            </w:tcBorders>
          </w:tcPr>
          <w:p w14:paraId="4C301336" w14:textId="77777777" w:rsidR="00F338D6" w:rsidRPr="00EC74DB" w:rsidRDefault="00F338D6" w:rsidP="00552D17">
            <w:pPr>
              <w:pStyle w:val="Btablefigureunbold"/>
            </w:pPr>
            <w:r w:rsidRPr="00162D1E">
              <w:t>6,851.7</w:t>
            </w:r>
          </w:p>
        </w:tc>
        <w:tc>
          <w:tcPr>
            <w:tcW w:w="1134" w:type="dxa"/>
            <w:tcBorders>
              <w:top w:val="nil"/>
              <w:bottom w:val="nil"/>
            </w:tcBorders>
            <w:shd w:val="clear" w:color="auto" w:fill="auto"/>
          </w:tcPr>
          <w:p w14:paraId="6B5DEA49" w14:textId="77777777" w:rsidR="00F338D6" w:rsidRPr="00EC74DB" w:rsidRDefault="00F338D6" w:rsidP="00552D17">
            <w:pPr>
              <w:pStyle w:val="Btablefigureunbold"/>
            </w:pPr>
            <w:r w:rsidRPr="00162D1E">
              <w:t>7,022.0</w:t>
            </w:r>
          </w:p>
        </w:tc>
      </w:tr>
      <w:tr w:rsidR="00F338D6" w:rsidRPr="00EC74DB" w14:paraId="5B9596F3" w14:textId="77777777" w:rsidTr="00552D17">
        <w:trPr>
          <w:trHeight w:val="257"/>
        </w:trPr>
        <w:tc>
          <w:tcPr>
            <w:tcW w:w="2451" w:type="dxa"/>
            <w:tcBorders>
              <w:top w:val="nil"/>
              <w:bottom w:val="single" w:sz="4" w:space="0" w:color="auto"/>
            </w:tcBorders>
          </w:tcPr>
          <w:p w14:paraId="391353B7" w14:textId="77777777" w:rsidR="00F338D6" w:rsidRPr="00EC74DB" w:rsidRDefault="00F338D6" w:rsidP="00552D17">
            <w:pPr>
              <w:pStyle w:val="Btabletextunbold"/>
            </w:pPr>
            <w:r>
              <w:t>Superannuation return adjustment</w:t>
            </w:r>
          </w:p>
        </w:tc>
        <w:tc>
          <w:tcPr>
            <w:tcW w:w="1118" w:type="dxa"/>
            <w:tcBorders>
              <w:top w:val="nil"/>
              <w:bottom w:val="single" w:sz="4" w:space="0" w:color="auto"/>
            </w:tcBorders>
          </w:tcPr>
          <w:p w14:paraId="357F6E25" w14:textId="77777777" w:rsidR="00F338D6" w:rsidRPr="00EC74DB" w:rsidRDefault="00F338D6" w:rsidP="00552D17">
            <w:pPr>
              <w:pStyle w:val="Btablefigureunbold"/>
            </w:pPr>
            <w:r w:rsidRPr="00162D1E">
              <w:t>202.8</w:t>
            </w:r>
          </w:p>
        </w:tc>
        <w:tc>
          <w:tcPr>
            <w:tcW w:w="1142" w:type="dxa"/>
            <w:tcBorders>
              <w:top w:val="nil"/>
              <w:bottom w:val="single" w:sz="4" w:space="0" w:color="auto"/>
            </w:tcBorders>
            <w:shd w:val="clear" w:color="auto" w:fill="auto"/>
          </w:tcPr>
          <w:p w14:paraId="74B15309" w14:textId="77777777" w:rsidR="00F338D6" w:rsidRPr="00EC74DB" w:rsidRDefault="00F338D6" w:rsidP="00552D17">
            <w:pPr>
              <w:pStyle w:val="Btablefigureunbold"/>
            </w:pPr>
            <w:r w:rsidRPr="00162D1E">
              <w:t>231.5</w:t>
            </w:r>
          </w:p>
        </w:tc>
        <w:tc>
          <w:tcPr>
            <w:tcW w:w="1142" w:type="dxa"/>
            <w:tcBorders>
              <w:top w:val="nil"/>
              <w:bottom w:val="single" w:sz="4" w:space="0" w:color="auto"/>
            </w:tcBorders>
            <w:shd w:val="clear" w:color="auto" w:fill="auto"/>
          </w:tcPr>
          <w:p w14:paraId="51CB790E" w14:textId="77777777" w:rsidR="00F338D6" w:rsidRPr="00EC74DB" w:rsidRDefault="00F338D6" w:rsidP="00552D17">
            <w:pPr>
              <w:pStyle w:val="Btablefigureunbold"/>
            </w:pPr>
            <w:r w:rsidRPr="00162D1E">
              <w:t>171.6</w:t>
            </w:r>
          </w:p>
        </w:tc>
        <w:tc>
          <w:tcPr>
            <w:tcW w:w="1134" w:type="dxa"/>
            <w:tcBorders>
              <w:top w:val="nil"/>
              <w:bottom w:val="single" w:sz="4" w:space="0" w:color="auto"/>
            </w:tcBorders>
            <w:shd w:val="clear" w:color="auto" w:fill="auto"/>
          </w:tcPr>
          <w:p w14:paraId="05EFE070" w14:textId="77777777" w:rsidR="00F338D6" w:rsidRPr="00EC74DB" w:rsidRDefault="00F338D6" w:rsidP="00552D17">
            <w:pPr>
              <w:pStyle w:val="Btablefigureunbold"/>
            </w:pPr>
            <w:r w:rsidRPr="00162D1E">
              <w:t>183.7</w:t>
            </w:r>
          </w:p>
        </w:tc>
        <w:tc>
          <w:tcPr>
            <w:tcW w:w="1134" w:type="dxa"/>
            <w:tcBorders>
              <w:top w:val="nil"/>
              <w:bottom w:val="single" w:sz="4" w:space="0" w:color="auto"/>
            </w:tcBorders>
          </w:tcPr>
          <w:p w14:paraId="5E81CDB3" w14:textId="77777777" w:rsidR="00F338D6" w:rsidRPr="00EC74DB" w:rsidRDefault="00F338D6" w:rsidP="00552D17">
            <w:pPr>
              <w:pStyle w:val="Btablefigureunbold"/>
            </w:pPr>
            <w:r w:rsidRPr="00162D1E">
              <w:t>196.0</w:t>
            </w:r>
          </w:p>
        </w:tc>
        <w:tc>
          <w:tcPr>
            <w:tcW w:w="1134" w:type="dxa"/>
            <w:tcBorders>
              <w:top w:val="nil"/>
              <w:bottom w:val="single" w:sz="4" w:space="0" w:color="auto"/>
            </w:tcBorders>
            <w:shd w:val="clear" w:color="auto" w:fill="auto"/>
          </w:tcPr>
          <w:p w14:paraId="34BD41E4" w14:textId="77777777" w:rsidR="00F338D6" w:rsidRPr="00EC74DB" w:rsidRDefault="00F338D6" w:rsidP="00552D17">
            <w:pPr>
              <w:pStyle w:val="Btablefigureunbold"/>
            </w:pPr>
            <w:r w:rsidRPr="00162D1E">
              <w:t>209.0</w:t>
            </w:r>
          </w:p>
        </w:tc>
      </w:tr>
      <w:tr w:rsidR="00F338D6" w:rsidRPr="00EC74DB" w14:paraId="0362C5C6" w14:textId="77777777" w:rsidTr="00552D17">
        <w:trPr>
          <w:trHeight w:val="257"/>
        </w:trPr>
        <w:tc>
          <w:tcPr>
            <w:tcW w:w="2451" w:type="dxa"/>
            <w:tcBorders>
              <w:top w:val="single" w:sz="4" w:space="0" w:color="auto"/>
              <w:bottom w:val="single" w:sz="4" w:space="0" w:color="auto"/>
            </w:tcBorders>
          </w:tcPr>
          <w:p w14:paraId="14CCE14A" w14:textId="77777777" w:rsidR="00F338D6" w:rsidRPr="00EC74DB" w:rsidRDefault="00F338D6" w:rsidP="00552D17">
            <w:pPr>
              <w:pStyle w:val="BStabletextbold"/>
            </w:pPr>
            <w:r>
              <w:t>HEADLINE NET OPERATING BALANCE</w:t>
            </w:r>
          </w:p>
        </w:tc>
        <w:tc>
          <w:tcPr>
            <w:tcW w:w="1118" w:type="dxa"/>
            <w:tcBorders>
              <w:top w:val="single" w:sz="4" w:space="0" w:color="auto"/>
              <w:bottom w:val="single" w:sz="4" w:space="0" w:color="auto"/>
            </w:tcBorders>
          </w:tcPr>
          <w:p w14:paraId="12EB94C6" w14:textId="77777777" w:rsidR="00F338D6" w:rsidRPr="00EC74DB" w:rsidRDefault="00F338D6" w:rsidP="00552D17">
            <w:pPr>
              <w:pStyle w:val="BTableHeadingRowRightAligned"/>
            </w:pPr>
            <w:r w:rsidRPr="00162D1E">
              <w:t>-255.5</w:t>
            </w:r>
          </w:p>
        </w:tc>
        <w:tc>
          <w:tcPr>
            <w:tcW w:w="1142" w:type="dxa"/>
            <w:tcBorders>
              <w:top w:val="single" w:sz="4" w:space="0" w:color="auto"/>
              <w:bottom w:val="single" w:sz="4" w:space="0" w:color="auto"/>
            </w:tcBorders>
            <w:shd w:val="clear" w:color="auto" w:fill="auto"/>
          </w:tcPr>
          <w:p w14:paraId="72B72EF1" w14:textId="77777777" w:rsidR="00F338D6" w:rsidRPr="00EC74DB" w:rsidRDefault="00F338D6" w:rsidP="00552D17">
            <w:pPr>
              <w:pStyle w:val="BTableHeadingRowRightAligned"/>
            </w:pPr>
            <w:r w:rsidRPr="00162D1E">
              <w:t>-690.5</w:t>
            </w:r>
          </w:p>
        </w:tc>
        <w:tc>
          <w:tcPr>
            <w:tcW w:w="1142" w:type="dxa"/>
            <w:tcBorders>
              <w:top w:val="single" w:sz="4" w:space="0" w:color="auto"/>
              <w:bottom w:val="single" w:sz="4" w:space="0" w:color="auto"/>
            </w:tcBorders>
            <w:shd w:val="clear" w:color="auto" w:fill="auto"/>
          </w:tcPr>
          <w:p w14:paraId="7890CA89" w14:textId="77777777" w:rsidR="00F338D6" w:rsidRPr="00EC74DB" w:rsidRDefault="00F338D6" w:rsidP="00552D17">
            <w:pPr>
              <w:pStyle w:val="BTableHeadingRowRightAligned"/>
            </w:pPr>
            <w:r w:rsidRPr="00162D1E">
              <w:t>-909.</w:t>
            </w:r>
            <w:r>
              <w:t>5</w:t>
            </w:r>
          </w:p>
        </w:tc>
        <w:tc>
          <w:tcPr>
            <w:tcW w:w="1134" w:type="dxa"/>
            <w:tcBorders>
              <w:top w:val="single" w:sz="4" w:space="0" w:color="auto"/>
              <w:bottom w:val="single" w:sz="4" w:space="0" w:color="auto"/>
            </w:tcBorders>
            <w:shd w:val="clear" w:color="auto" w:fill="auto"/>
          </w:tcPr>
          <w:p w14:paraId="65B6D4B1" w14:textId="77777777" w:rsidR="00F338D6" w:rsidRPr="00EC74DB" w:rsidRDefault="00F338D6" w:rsidP="00552D17">
            <w:pPr>
              <w:pStyle w:val="BTableHeadingRowRightAligned"/>
            </w:pPr>
            <w:r w:rsidRPr="00162D1E">
              <w:t>-670.</w:t>
            </w:r>
            <w:r>
              <w:t>2</w:t>
            </w:r>
          </w:p>
        </w:tc>
        <w:tc>
          <w:tcPr>
            <w:tcW w:w="1134" w:type="dxa"/>
            <w:tcBorders>
              <w:top w:val="single" w:sz="4" w:space="0" w:color="auto"/>
              <w:bottom w:val="single" w:sz="4" w:space="0" w:color="auto"/>
            </w:tcBorders>
          </w:tcPr>
          <w:p w14:paraId="320A6BEF" w14:textId="77777777" w:rsidR="00F338D6" w:rsidRPr="00EC74DB" w:rsidRDefault="00F338D6" w:rsidP="00552D17">
            <w:pPr>
              <w:pStyle w:val="BTableHeadingRowRightAligned"/>
            </w:pPr>
            <w:r w:rsidRPr="00162D1E">
              <w:t>-452.0</w:t>
            </w:r>
          </w:p>
        </w:tc>
        <w:tc>
          <w:tcPr>
            <w:tcW w:w="1134" w:type="dxa"/>
            <w:tcBorders>
              <w:top w:val="single" w:sz="4" w:space="0" w:color="auto"/>
              <w:bottom w:val="single" w:sz="4" w:space="0" w:color="auto"/>
            </w:tcBorders>
            <w:shd w:val="clear" w:color="auto" w:fill="auto"/>
          </w:tcPr>
          <w:p w14:paraId="54DB7D4D" w14:textId="77777777" w:rsidR="00F338D6" w:rsidRPr="00EC74DB" w:rsidRDefault="00F338D6" w:rsidP="00552D17">
            <w:pPr>
              <w:pStyle w:val="BTableHeadingRowRightAligned"/>
            </w:pPr>
            <w:r w:rsidRPr="00162D1E">
              <w:t>-399.8</w:t>
            </w:r>
          </w:p>
        </w:tc>
      </w:tr>
      <w:tr w:rsidR="00F338D6" w:rsidRPr="00EC74DB" w14:paraId="2D35554C" w14:textId="77777777" w:rsidTr="00552D17">
        <w:trPr>
          <w:trHeight w:val="270"/>
        </w:trPr>
        <w:tc>
          <w:tcPr>
            <w:tcW w:w="2451" w:type="dxa"/>
            <w:tcBorders>
              <w:top w:val="single" w:sz="4" w:space="0" w:color="auto"/>
              <w:bottom w:val="nil"/>
            </w:tcBorders>
          </w:tcPr>
          <w:p w14:paraId="7F49E563" w14:textId="77777777" w:rsidR="00F338D6" w:rsidRPr="00EC74DB" w:rsidRDefault="00F338D6" w:rsidP="00552D17">
            <w:pPr>
              <w:pStyle w:val="Btabletextunbold"/>
            </w:pPr>
            <w:r>
              <w:t>Net cash from operating activities</w:t>
            </w:r>
          </w:p>
        </w:tc>
        <w:tc>
          <w:tcPr>
            <w:tcW w:w="1118" w:type="dxa"/>
            <w:tcBorders>
              <w:top w:val="single" w:sz="4" w:space="0" w:color="auto"/>
              <w:bottom w:val="nil"/>
            </w:tcBorders>
          </w:tcPr>
          <w:p w14:paraId="50F20A77" w14:textId="77777777" w:rsidR="00F338D6" w:rsidRPr="00EC74DB" w:rsidRDefault="00F338D6" w:rsidP="00552D17">
            <w:pPr>
              <w:pStyle w:val="Btablefigureunbold"/>
            </w:pPr>
            <w:r w:rsidRPr="00162D1E">
              <w:t>108.3</w:t>
            </w:r>
          </w:p>
        </w:tc>
        <w:tc>
          <w:tcPr>
            <w:tcW w:w="1142" w:type="dxa"/>
            <w:tcBorders>
              <w:top w:val="single" w:sz="4" w:space="0" w:color="auto"/>
              <w:bottom w:val="nil"/>
            </w:tcBorders>
            <w:shd w:val="clear" w:color="auto" w:fill="auto"/>
          </w:tcPr>
          <w:p w14:paraId="708848AD" w14:textId="77777777" w:rsidR="00F338D6" w:rsidRPr="00EC74DB" w:rsidRDefault="00F338D6" w:rsidP="00552D17">
            <w:pPr>
              <w:pStyle w:val="Btablefigureunbold"/>
            </w:pPr>
            <w:r>
              <w:t>-104.5</w:t>
            </w:r>
          </w:p>
        </w:tc>
        <w:tc>
          <w:tcPr>
            <w:tcW w:w="1142" w:type="dxa"/>
            <w:tcBorders>
              <w:top w:val="single" w:sz="4" w:space="0" w:color="auto"/>
              <w:bottom w:val="nil"/>
            </w:tcBorders>
            <w:shd w:val="clear" w:color="auto" w:fill="auto"/>
          </w:tcPr>
          <w:p w14:paraId="3758FFB2" w14:textId="77777777" w:rsidR="00F338D6" w:rsidRPr="00EC74DB" w:rsidRDefault="00F338D6" w:rsidP="00552D17">
            <w:pPr>
              <w:pStyle w:val="Btablefigureunbold"/>
            </w:pPr>
            <w:r>
              <w:t>-657.0</w:t>
            </w:r>
          </w:p>
        </w:tc>
        <w:tc>
          <w:tcPr>
            <w:tcW w:w="1134" w:type="dxa"/>
            <w:tcBorders>
              <w:top w:val="single" w:sz="4" w:space="0" w:color="auto"/>
              <w:bottom w:val="nil"/>
            </w:tcBorders>
            <w:shd w:val="clear" w:color="auto" w:fill="auto"/>
          </w:tcPr>
          <w:p w14:paraId="6C562A66" w14:textId="77777777" w:rsidR="00F338D6" w:rsidRPr="00EC74DB" w:rsidRDefault="00F338D6" w:rsidP="00552D17">
            <w:pPr>
              <w:pStyle w:val="Btablefigureunbold"/>
            </w:pPr>
            <w:r>
              <w:t>-139.7</w:t>
            </w:r>
          </w:p>
        </w:tc>
        <w:tc>
          <w:tcPr>
            <w:tcW w:w="1134" w:type="dxa"/>
            <w:tcBorders>
              <w:top w:val="single" w:sz="4" w:space="0" w:color="auto"/>
              <w:bottom w:val="nil"/>
            </w:tcBorders>
          </w:tcPr>
          <w:p w14:paraId="40A589FC" w14:textId="77777777" w:rsidR="00F338D6" w:rsidRPr="00EC74DB" w:rsidRDefault="00F338D6" w:rsidP="00552D17">
            <w:pPr>
              <w:pStyle w:val="Btablefigureunbold"/>
            </w:pPr>
            <w:r>
              <w:t>255.8</w:t>
            </w:r>
          </w:p>
        </w:tc>
        <w:tc>
          <w:tcPr>
            <w:tcW w:w="1134" w:type="dxa"/>
            <w:tcBorders>
              <w:top w:val="single" w:sz="4" w:space="0" w:color="auto"/>
              <w:bottom w:val="nil"/>
            </w:tcBorders>
            <w:shd w:val="clear" w:color="auto" w:fill="auto"/>
          </w:tcPr>
          <w:p w14:paraId="29AB5700" w14:textId="77777777" w:rsidR="00F338D6" w:rsidRPr="00EC74DB" w:rsidRDefault="00F338D6" w:rsidP="00552D17">
            <w:pPr>
              <w:pStyle w:val="Btablefigureunbold"/>
            </w:pPr>
            <w:r>
              <w:t>269.0</w:t>
            </w:r>
          </w:p>
        </w:tc>
      </w:tr>
      <w:tr w:rsidR="00F338D6" w:rsidRPr="00EC74DB" w14:paraId="14D05F29" w14:textId="77777777" w:rsidTr="00552D17">
        <w:trPr>
          <w:trHeight w:val="270"/>
        </w:trPr>
        <w:tc>
          <w:tcPr>
            <w:tcW w:w="2451" w:type="dxa"/>
            <w:tcBorders>
              <w:top w:val="nil"/>
              <w:bottom w:val="nil"/>
            </w:tcBorders>
          </w:tcPr>
          <w:p w14:paraId="72160439" w14:textId="77777777" w:rsidR="00F338D6" w:rsidRPr="00EC74DB" w:rsidRDefault="00F338D6" w:rsidP="00552D17">
            <w:pPr>
              <w:pStyle w:val="Btabletextunbold"/>
            </w:pPr>
            <w:r>
              <w:t>Net debt (excluding superannuation)</w:t>
            </w:r>
          </w:p>
        </w:tc>
        <w:tc>
          <w:tcPr>
            <w:tcW w:w="1118" w:type="dxa"/>
            <w:tcBorders>
              <w:top w:val="nil"/>
              <w:bottom w:val="nil"/>
            </w:tcBorders>
          </w:tcPr>
          <w:p w14:paraId="51ACE0B6" w14:textId="77777777" w:rsidR="00F338D6" w:rsidRPr="00EC74DB" w:rsidRDefault="00F338D6" w:rsidP="00552D17">
            <w:pPr>
              <w:pStyle w:val="Btablefigureunbold"/>
            </w:pPr>
            <w:r w:rsidRPr="00162D1E">
              <w:t>3,075.5</w:t>
            </w:r>
          </w:p>
        </w:tc>
        <w:tc>
          <w:tcPr>
            <w:tcW w:w="1142" w:type="dxa"/>
            <w:tcBorders>
              <w:top w:val="nil"/>
              <w:bottom w:val="nil"/>
            </w:tcBorders>
            <w:shd w:val="clear" w:color="auto" w:fill="auto"/>
          </w:tcPr>
          <w:p w14:paraId="7035966F" w14:textId="77777777" w:rsidR="00F338D6" w:rsidRPr="00EC74DB" w:rsidRDefault="00F338D6" w:rsidP="00552D17">
            <w:pPr>
              <w:pStyle w:val="Btablefigureunbold"/>
            </w:pPr>
            <w:r w:rsidRPr="00162D1E">
              <w:t>3,310.8</w:t>
            </w:r>
          </w:p>
        </w:tc>
        <w:tc>
          <w:tcPr>
            <w:tcW w:w="1142" w:type="dxa"/>
            <w:tcBorders>
              <w:top w:val="nil"/>
              <w:bottom w:val="nil"/>
            </w:tcBorders>
            <w:shd w:val="clear" w:color="auto" w:fill="auto"/>
          </w:tcPr>
          <w:p w14:paraId="52D904E1" w14:textId="77777777" w:rsidR="00F338D6" w:rsidRPr="00EC74DB" w:rsidRDefault="00F338D6" w:rsidP="00552D17">
            <w:pPr>
              <w:pStyle w:val="Btablefigureunbold"/>
            </w:pPr>
            <w:r w:rsidRPr="00162D1E">
              <w:t>4,730.6</w:t>
            </w:r>
          </w:p>
        </w:tc>
        <w:tc>
          <w:tcPr>
            <w:tcW w:w="1134" w:type="dxa"/>
            <w:tcBorders>
              <w:top w:val="nil"/>
              <w:bottom w:val="nil"/>
            </w:tcBorders>
            <w:shd w:val="clear" w:color="auto" w:fill="auto"/>
          </w:tcPr>
          <w:p w14:paraId="6A9CFC95" w14:textId="77777777" w:rsidR="00F338D6" w:rsidRPr="00EC74DB" w:rsidRDefault="00F338D6" w:rsidP="00552D17">
            <w:pPr>
              <w:pStyle w:val="Btablefigureunbold"/>
            </w:pPr>
            <w:r w:rsidRPr="00162D1E">
              <w:t>6,068.3</w:t>
            </w:r>
          </w:p>
        </w:tc>
        <w:tc>
          <w:tcPr>
            <w:tcW w:w="1134" w:type="dxa"/>
            <w:tcBorders>
              <w:top w:val="nil"/>
              <w:bottom w:val="nil"/>
            </w:tcBorders>
          </w:tcPr>
          <w:p w14:paraId="2392DFF5" w14:textId="77777777" w:rsidR="00F338D6" w:rsidRPr="00EC74DB" w:rsidRDefault="00F338D6" w:rsidP="00552D17">
            <w:pPr>
              <w:pStyle w:val="Btablefigureunbold"/>
            </w:pPr>
            <w:r w:rsidRPr="00162D1E">
              <w:t>6,942.4</w:t>
            </w:r>
          </w:p>
        </w:tc>
        <w:tc>
          <w:tcPr>
            <w:tcW w:w="1134" w:type="dxa"/>
            <w:tcBorders>
              <w:top w:val="nil"/>
              <w:bottom w:val="nil"/>
            </w:tcBorders>
            <w:shd w:val="clear" w:color="auto" w:fill="auto"/>
          </w:tcPr>
          <w:p w14:paraId="54A68F32" w14:textId="77777777" w:rsidR="00F338D6" w:rsidRPr="00EC74DB" w:rsidRDefault="00F338D6" w:rsidP="00552D17">
            <w:pPr>
              <w:pStyle w:val="Btablefigureunbold"/>
            </w:pPr>
            <w:r w:rsidRPr="00162D1E">
              <w:t>7,709.</w:t>
            </w:r>
            <w:r>
              <w:t>4</w:t>
            </w:r>
          </w:p>
        </w:tc>
      </w:tr>
      <w:tr w:rsidR="00F338D6" w:rsidRPr="00EC74DB" w14:paraId="10493FAC" w14:textId="77777777" w:rsidTr="00552D17">
        <w:trPr>
          <w:trHeight w:val="257"/>
        </w:trPr>
        <w:tc>
          <w:tcPr>
            <w:tcW w:w="2451" w:type="dxa"/>
            <w:tcBorders>
              <w:top w:val="nil"/>
              <w:bottom w:val="single" w:sz="4" w:space="0" w:color="auto"/>
            </w:tcBorders>
          </w:tcPr>
          <w:p w14:paraId="18DF7440" w14:textId="77777777" w:rsidR="00F338D6" w:rsidRPr="00EC74DB" w:rsidRDefault="00F338D6" w:rsidP="00552D17">
            <w:pPr>
              <w:pStyle w:val="Btabletextunbold"/>
            </w:pPr>
            <w:r>
              <w:t>Net financial liabilities</w:t>
            </w:r>
          </w:p>
        </w:tc>
        <w:tc>
          <w:tcPr>
            <w:tcW w:w="1118" w:type="dxa"/>
            <w:tcBorders>
              <w:top w:val="nil"/>
              <w:bottom w:val="single" w:sz="4" w:space="0" w:color="auto"/>
            </w:tcBorders>
          </w:tcPr>
          <w:p w14:paraId="4F7B723F" w14:textId="77777777" w:rsidR="00F338D6" w:rsidRPr="00EC74DB" w:rsidRDefault="00F338D6" w:rsidP="00552D17">
            <w:pPr>
              <w:pStyle w:val="Btablefigureunbold"/>
            </w:pPr>
            <w:r w:rsidRPr="00162D1E">
              <w:t>7,654.7</w:t>
            </w:r>
          </w:p>
        </w:tc>
        <w:tc>
          <w:tcPr>
            <w:tcW w:w="1142" w:type="dxa"/>
            <w:tcBorders>
              <w:top w:val="nil"/>
              <w:bottom w:val="single" w:sz="4" w:space="0" w:color="auto"/>
            </w:tcBorders>
            <w:shd w:val="clear" w:color="auto" w:fill="auto"/>
          </w:tcPr>
          <w:p w14:paraId="4DDAC12A" w14:textId="77777777" w:rsidR="00F338D6" w:rsidRPr="00EC74DB" w:rsidRDefault="00F338D6" w:rsidP="00552D17">
            <w:pPr>
              <w:pStyle w:val="Btablefigureunbold"/>
            </w:pPr>
            <w:r w:rsidRPr="00162D1E">
              <w:t>12,025.1</w:t>
            </w:r>
          </w:p>
        </w:tc>
        <w:tc>
          <w:tcPr>
            <w:tcW w:w="1142" w:type="dxa"/>
            <w:tcBorders>
              <w:top w:val="nil"/>
              <w:bottom w:val="single" w:sz="4" w:space="0" w:color="auto"/>
            </w:tcBorders>
            <w:shd w:val="clear" w:color="auto" w:fill="auto"/>
          </w:tcPr>
          <w:p w14:paraId="5C313FC6" w14:textId="77777777" w:rsidR="00F338D6" w:rsidRPr="00EC74DB" w:rsidRDefault="00F338D6" w:rsidP="00552D17">
            <w:pPr>
              <w:pStyle w:val="Btablefigureunbold"/>
            </w:pPr>
            <w:r w:rsidRPr="00162D1E">
              <w:t>9,530.8</w:t>
            </w:r>
          </w:p>
        </w:tc>
        <w:tc>
          <w:tcPr>
            <w:tcW w:w="1134" w:type="dxa"/>
            <w:tcBorders>
              <w:top w:val="nil"/>
              <w:bottom w:val="single" w:sz="4" w:space="0" w:color="auto"/>
            </w:tcBorders>
            <w:shd w:val="clear" w:color="auto" w:fill="auto"/>
          </w:tcPr>
          <w:p w14:paraId="68686EC3" w14:textId="77777777" w:rsidR="00F338D6" w:rsidRPr="00EC74DB" w:rsidRDefault="00F338D6" w:rsidP="00552D17">
            <w:pPr>
              <w:pStyle w:val="Btablefigureunbold"/>
            </w:pPr>
            <w:r w:rsidRPr="00162D1E">
              <w:t>10,847.</w:t>
            </w:r>
            <w:r>
              <w:t>1</w:t>
            </w:r>
          </w:p>
        </w:tc>
        <w:tc>
          <w:tcPr>
            <w:tcW w:w="1134" w:type="dxa"/>
            <w:tcBorders>
              <w:top w:val="nil"/>
              <w:bottom w:val="single" w:sz="4" w:space="0" w:color="auto"/>
            </w:tcBorders>
          </w:tcPr>
          <w:p w14:paraId="096E14E5" w14:textId="77777777" w:rsidR="00F338D6" w:rsidRPr="00EC74DB" w:rsidRDefault="00F338D6" w:rsidP="00552D17">
            <w:pPr>
              <w:pStyle w:val="Btablefigureunbold"/>
            </w:pPr>
            <w:r w:rsidRPr="00162D1E">
              <w:t>11,945.3</w:t>
            </w:r>
          </w:p>
        </w:tc>
        <w:tc>
          <w:tcPr>
            <w:tcW w:w="1134" w:type="dxa"/>
            <w:tcBorders>
              <w:top w:val="nil"/>
              <w:bottom w:val="single" w:sz="4" w:space="0" w:color="auto"/>
            </w:tcBorders>
            <w:shd w:val="clear" w:color="auto" w:fill="auto"/>
          </w:tcPr>
          <w:p w14:paraId="5F2457CD" w14:textId="77777777" w:rsidR="00F338D6" w:rsidRPr="00EC74DB" w:rsidRDefault="00F338D6" w:rsidP="00552D17">
            <w:pPr>
              <w:pStyle w:val="Btablefigureunbold"/>
            </w:pPr>
            <w:r w:rsidRPr="00162D1E">
              <w:t>12,832.4</w:t>
            </w:r>
          </w:p>
        </w:tc>
      </w:tr>
    </w:tbl>
    <w:p w14:paraId="651C680C" w14:textId="77777777" w:rsidR="00F338D6" w:rsidRDefault="00F338D6" w:rsidP="00552D17">
      <w:pPr>
        <w:pStyle w:val="BNoteBold"/>
      </w:pPr>
      <w:r w:rsidRPr="092BC60F">
        <w:t xml:space="preserve">Note: </w:t>
      </w:r>
      <w:r w:rsidRPr="00867F00">
        <w:rPr>
          <w:b w:val="0"/>
          <w:bCs/>
        </w:rPr>
        <w:t>Table may not add due to rounding.</w:t>
      </w:r>
    </w:p>
    <w:p w14:paraId="0DD087E7" w14:textId="77777777" w:rsidR="00F338D6" w:rsidRPr="00C17C40" w:rsidRDefault="00F338D6" w:rsidP="00552D17">
      <w:pPr>
        <w:pStyle w:val="Heading3"/>
      </w:pPr>
      <w:r w:rsidRPr="009B3DEE">
        <w:t>Summ</w:t>
      </w:r>
      <w:r>
        <w:t>ary of Movements</w:t>
      </w:r>
    </w:p>
    <w:p w14:paraId="13FA5FD8" w14:textId="32A5AA28" w:rsidR="00F338D6" w:rsidRPr="00F41050" w:rsidRDefault="00F338D6" w:rsidP="00552D17">
      <w:r>
        <w:t>Table 3.1.2 shows the variation in the GGS HNOB between the 2019-20 Budget Review and the 2019</w:t>
      </w:r>
      <w:r w:rsidR="00176C09">
        <w:noBreakHyphen/>
      </w:r>
      <w:r>
        <w:t>20 Economic Fiscal Update. Further details of the major technical adjustments are shown in Table 3.1.3.</w:t>
      </w:r>
    </w:p>
    <w:p w14:paraId="073B9A6B" w14:textId="77777777" w:rsidR="00F338D6" w:rsidRDefault="00F338D6">
      <w:pPr>
        <w:rPr>
          <w:b/>
          <w:iCs/>
          <w:szCs w:val="18"/>
        </w:rPr>
      </w:pPr>
      <w:r>
        <w:br w:type="page"/>
      </w:r>
    </w:p>
    <w:p w14:paraId="149FB026" w14:textId="77777777" w:rsidR="00F338D6" w:rsidRDefault="00F338D6" w:rsidP="00552D17">
      <w:pPr>
        <w:pStyle w:val="Caption"/>
      </w:pPr>
      <w:r w:rsidRPr="004D73A4">
        <w:lastRenderedPageBreak/>
        <w:t>Table 3.1.</w:t>
      </w:r>
      <w:r>
        <w:t>2: Summary of Movements in the GGS Headline Net Operating Balance (HNOB)</w:t>
      </w:r>
    </w:p>
    <w:tbl>
      <w:tblPr>
        <w:tblW w:w="5258" w:type="pct"/>
        <w:tblLook w:val="04A0" w:firstRow="1" w:lastRow="0" w:firstColumn="1" w:lastColumn="0" w:noHBand="0" w:noVBand="1"/>
      </w:tblPr>
      <w:tblGrid>
        <w:gridCol w:w="2412"/>
        <w:gridCol w:w="1686"/>
        <w:gridCol w:w="1686"/>
        <w:gridCol w:w="1686"/>
        <w:gridCol w:w="2196"/>
      </w:tblGrid>
      <w:tr w:rsidR="00F338D6" w:rsidRPr="00DE14BA" w14:paraId="774262A4" w14:textId="77777777" w:rsidTr="00552D17">
        <w:trPr>
          <w:trHeight w:val="541"/>
        </w:trPr>
        <w:tc>
          <w:tcPr>
            <w:tcW w:w="1248" w:type="pct"/>
            <w:vMerge w:val="restart"/>
            <w:tcBorders>
              <w:top w:val="single" w:sz="8" w:space="0" w:color="auto"/>
              <w:left w:val="nil"/>
              <w:bottom w:val="single" w:sz="8" w:space="0" w:color="000000"/>
              <w:right w:val="nil"/>
            </w:tcBorders>
            <w:shd w:val="clear" w:color="auto" w:fill="auto"/>
            <w:vAlign w:val="center"/>
            <w:hideMark/>
          </w:tcPr>
          <w:p w14:paraId="4D355AE6" w14:textId="77777777" w:rsidR="00F338D6" w:rsidRPr="00DE14BA" w:rsidRDefault="00F338D6" w:rsidP="00552D17">
            <w:pPr>
              <w:spacing w:after="0" w:line="240" w:lineRule="auto"/>
              <w:jc w:val="right"/>
              <w:rPr>
                <w:rFonts w:ascii="Calibri" w:eastAsia="Times New Roman" w:hAnsi="Calibri" w:cs="Calibri"/>
                <w:color w:val="FFFFFF"/>
                <w:sz w:val="12"/>
                <w:szCs w:val="12"/>
                <w:lang w:eastAsia="en-AU"/>
              </w:rPr>
            </w:pPr>
            <w:r w:rsidRPr="00DE14BA">
              <w:rPr>
                <w:rFonts w:ascii="Calibri" w:eastAsia="Times New Roman" w:hAnsi="Calibri" w:cs="Calibri"/>
                <w:color w:val="FFFFFF"/>
                <w:sz w:val="12"/>
                <w:szCs w:val="12"/>
                <w:lang w:eastAsia="en-AU"/>
              </w:rPr>
              <w:t>Empty Cell</w:t>
            </w:r>
          </w:p>
        </w:tc>
        <w:tc>
          <w:tcPr>
            <w:tcW w:w="872" w:type="pct"/>
            <w:tcBorders>
              <w:top w:val="single" w:sz="8" w:space="0" w:color="auto"/>
              <w:left w:val="nil"/>
              <w:bottom w:val="nil"/>
              <w:right w:val="nil"/>
            </w:tcBorders>
            <w:shd w:val="clear" w:color="auto" w:fill="auto"/>
            <w:vAlign w:val="center"/>
            <w:hideMark/>
          </w:tcPr>
          <w:p w14:paraId="12ED1322" w14:textId="77777777" w:rsidR="00F338D6" w:rsidRPr="00DE14BA" w:rsidRDefault="00F338D6" w:rsidP="00552D17">
            <w:pPr>
              <w:spacing w:after="0" w:line="240" w:lineRule="auto"/>
              <w:jc w:val="right"/>
              <w:rPr>
                <w:rFonts w:ascii="Calibri" w:eastAsia="Times New Roman" w:hAnsi="Calibri" w:cs="Calibri"/>
                <w:b/>
                <w:bCs/>
                <w:color w:val="000000"/>
                <w:sz w:val="20"/>
                <w:szCs w:val="20"/>
                <w:lang w:eastAsia="en-AU"/>
              </w:rPr>
            </w:pPr>
            <w:r w:rsidRPr="00DE14BA">
              <w:rPr>
                <w:rFonts w:ascii="Calibri" w:eastAsia="Times New Roman" w:hAnsi="Calibri" w:cs="Calibri"/>
                <w:b/>
                <w:bCs/>
                <w:color w:val="000000"/>
                <w:sz w:val="20"/>
                <w:szCs w:val="20"/>
                <w:lang w:eastAsia="en-AU"/>
              </w:rPr>
              <w:t>2019-20 Interim Outcome</w:t>
            </w:r>
          </w:p>
        </w:tc>
        <w:tc>
          <w:tcPr>
            <w:tcW w:w="872" w:type="pct"/>
            <w:tcBorders>
              <w:top w:val="single" w:sz="8" w:space="0" w:color="auto"/>
              <w:left w:val="nil"/>
              <w:bottom w:val="nil"/>
              <w:right w:val="nil"/>
            </w:tcBorders>
            <w:shd w:val="clear" w:color="auto" w:fill="auto"/>
            <w:vAlign w:val="center"/>
            <w:hideMark/>
          </w:tcPr>
          <w:p w14:paraId="2C03B035" w14:textId="77777777" w:rsidR="00F338D6" w:rsidRPr="00DE14BA" w:rsidRDefault="00F338D6" w:rsidP="00552D17">
            <w:pPr>
              <w:spacing w:after="0" w:line="240" w:lineRule="auto"/>
              <w:jc w:val="right"/>
              <w:rPr>
                <w:rFonts w:ascii="Calibri" w:eastAsia="Times New Roman" w:hAnsi="Calibri" w:cs="Calibri"/>
                <w:b/>
                <w:bCs/>
                <w:color w:val="000000"/>
                <w:sz w:val="20"/>
                <w:szCs w:val="20"/>
                <w:lang w:eastAsia="en-AU"/>
              </w:rPr>
            </w:pPr>
            <w:r w:rsidRPr="00DE14BA">
              <w:rPr>
                <w:rFonts w:ascii="Calibri" w:eastAsia="Times New Roman" w:hAnsi="Calibri" w:cs="Calibri"/>
                <w:b/>
                <w:bCs/>
                <w:color w:val="000000"/>
                <w:sz w:val="20"/>
                <w:szCs w:val="20"/>
                <w:lang w:eastAsia="en-AU"/>
              </w:rPr>
              <w:t>2020-21</w:t>
            </w:r>
          </w:p>
        </w:tc>
        <w:tc>
          <w:tcPr>
            <w:tcW w:w="872" w:type="pct"/>
            <w:tcBorders>
              <w:top w:val="single" w:sz="8" w:space="0" w:color="auto"/>
              <w:left w:val="nil"/>
              <w:bottom w:val="nil"/>
              <w:right w:val="nil"/>
            </w:tcBorders>
            <w:shd w:val="clear" w:color="auto" w:fill="auto"/>
            <w:vAlign w:val="center"/>
            <w:hideMark/>
          </w:tcPr>
          <w:p w14:paraId="248BA537" w14:textId="77777777" w:rsidR="00F338D6" w:rsidRPr="00DE14BA" w:rsidRDefault="00F338D6" w:rsidP="00552D17">
            <w:pPr>
              <w:spacing w:after="0" w:line="240" w:lineRule="auto"/>
              <w:jc w:val="right"/>
              <w:rPr>
                <w:rFonts w:ascii="Calibri" w:eastAsia="Times New Roman" w:hAnsi="Calibri" w:cs="Calibri"/>
                <w:b/>
                <w:bCs/>
                <w:color w:val="000000"/>
                <w:sz w:val="20"/>
                <w:szCs w:val="20"/>
                <w:lang w:eastAsia="en-AU"/>
              </w:rPr>
            </w:pPr>
            <w:r w:rsidRPr="00DE14BA">
              <w:rPr>
                <w:rFonts w:ascii="Calibri" w:eastAsia="Times New Roman" w:hAnsi="Calibri" w:cs="Calibri"/>
                <w:b/>
                <w:bCs/>
                <w:color w:val="000000"/>
                <w:sz w:val="20"/>
                <w:szCs w:val="20"/>
                <w:lang w:eastAsia="en-AU"/>
              </w:rPr>
              <w:t>2021-22</w:t>
            </w:r>
          </w:p>
        </w:tc>
        <w:tc>
          <w:tcPr>
            <w:tcW w:w="1137" w:type="pct"/>
            <w:tcBorders>
              <w:top w:val="single" w:sz="8" w:space="0" w:color="auto"/>
              <w:left w:val="nil"/>
              <w:bottom w:val="nil"/>
              <w:right w:val="nil"/>
            </w:tcBorders>
            <w:shd w:val="clear" w:color="auto" w:fill="auto"/>
            <w:vAlign w:val="center"/>
            <w:hideMark/>
          </w:tcPr>
          <w:p w14:paraId="1C4DFF28" w14:textId="77777777" w:rsidR="00F338D6" w:rsidRPr="00DE14BA" w:rsidRDefault="00F338D6" w:rsidP="00552D17">
            <w:pPr>
              <w:spacing w:after="0" w:line="240" w:lineRule="auto"/>
              <w:jc w:val="right"/>
              <w:rPr>
                <w:rFonts w:ascii="Calibri" w:eastAsia="Times New Roman" w:hAnsi="Calibri" w:cs="Calibri"/>
                <w:b/>
                <w:bCs/>
                <w:color w:val="000000"/>
                <w:sz w:val="20"/>
                <w:szCs w:val="20"/>
                <w:lang w:eastAsia="en-AU"/>
              </w:rPr>
            </w:pPr>
            <w:r w:rsidRPr="00DE14BA">
              <w:rPr>
                <w:rFonts w:ascii="Calibri" w:eastAsia="Times New Roman" w:hAnsi="Calibri" w:cs="Calibri"/>
                <w:b/>
                <w:bCs/>
                <w:color w:val="000000"/>
                <w:sz w:val="20"/>
                <w:szCs w:val="20"/>
                <w:lang w:eastAsia="en-AU"/>
              </w:rPr>
              <w:t>2022-23</w:t>
            </w:r>
          </w:p>
        </w:tc>
      </w:tr>
      <w:tr w:rsidR="00F338D6" w:rsidRPr="00DE14BA" w14:paraId="792C716B" w14:textId="77777777" w:rsidTr="00552D17">
        <w:trPr>
          <w:trHeight w:val="222"/>
        </w:trPr>
        <w:tc>
          <w:tcPr>
            <w:tcW w:w="1248" w:type="pct"/>
            <w:vMerge/>
            <w:tcBorders>
              <w:top w:val="single" w:sz="8" w:space="0" w:color="auto"/>
              <w:left w:val="nil"/>
              <w:bottom w:val="single" w:sz="8" w:space="0" w:color="000000"/>
              <w:right w:val="nil"/>
            </w:tcBorders>
            <w:vAlign w:val="center"/>
            <w:hideMark/>
          </w:tcPr>
          <w:p w14:paraId="48CF27DC" w14:textId="77777777" w:rsidR="00F338D6" w:rsidRPr="00DE14BA" w:rsidRDefault="00F338D6" w:rsidP="00552D17">
            <w:pPr>
              <w:spacing w:after="0" w:line="240" w:lineRule="auto"/>
              <w:rPr>
                <w:rFonts w:ascii="Calibri" w:eastAsia="Times New Roman" w:hAnsi="Calibri" w:cs="Calibri"/>
                <w:color w:val="FFFFFF"/>
                <w:sz w:val="12"/>
                <w:szCs w:val="12"/>
                <w:lang w:eastAsia="en-AU"/>
              </w:rPr>
            </w:pPr>
          </w:p>
        </w:tc>
        <w:tc>
          <w:tcPr>
            <w:tcW w:w="872" w:type="pct"/>
            <w:tcBorders>
              <w:top w:val="nil"/>
              <w:left w:val="nil"/>
              <w:bottom w:val="nil"/>
              <w:right w:val="nil"/>
            </w:tcBorders>
            <w:shd w:val="clear" w:color="auto" w:fill="auto"/>
            <w:vAlign w:val="center"/>
            <w:hideMark/>
          </w:tcPr>
          <w:p w14:paraId="4E390D8B" w14:textId="77777777" w:rsidR="00F338D6" w:rsidRPr="00DE14BA" w:rsidRDefault="00F338D6" w:rsidP="00552D17">
            <w:pPr>
              <w:spacing w:after="0" w:line="240" w:lineRule="auto"/>
              <w:jc w:val="right"/>
              <w:rPr>
                <w:rFonts w:ascii="Calibri" w:eastAsia="Times New Roman" w:hAnsi="Calibri" w:cs="Calibri"/>
                <w:b/>
                <w:bCs/>
                <w:color w:val="000000"/>
                <w:sz w:val="20"/>
                <w:szCs w:val="20"/>
                <w:lang w:eastAsia="en-AU"/>
              </w:rPr>
            </w:pPr>
            <w:r w:rsidRPr="00DE14BA">
              <w:rPr>
                <w:rFonts w:ascii="Calibri" w:eastAsia="Times New Roman" w:hAnsi="Calibri" w:cs="Calibri"/>
                <w:b/>
                <w:bCs/>
                <w:color w:val="000000"/>
                <w:sz w:val="20"/>
                <w:szCs w:val="20"/>
                <w:lang w:eastAsia="en-AU"/>
              </w:rPr>
              <w:t>$’000</w:t>
            </w:r>
          </w:p>
        </w:tc>
        <w:tc>
          <w:tcPr>
            <w:tcW w:w="872" w:type="pct"/>
            <w:tcBorders>
              <w:top w:val="nil"/>
              <w:left w:val="nil"/>
              <w:bottom w:val="nil"/>
              <w:right w:val="nil"/>
            </w:tcBorders>
            <w:shd w:val="clear" w:color="auto" w:fill="auto"/>
            <w:vAlign w:val="center"/>
            <w:hideMark/>
          </w:tcPr>
          <w:p w14:paraId="7DC9798A" w14:textId="77777777" w:rsidR="00F338D6" w:rsidRPr="00DE14BA" w:rsidRDefault="00F338D6" w:rsidP="00552D17">
            <w:pPr>
              <w:spacing w:after="0" w:line="240" w:lineRule="auto"/>
              <w:jc w:val="right"/>
              <w:rPr>
                <w:rFonts w:ascii="Calibri" w:eastAsia="Times New Roman" w:hAnsi="Calibri" w:cs="Calibri"/>
                <w:b/>
                <w:bCs/>
                <w:color w:val="000000"/>
                <w:sz w:val="20"/>
                <w:szCs w:val="20"/>
                <w:lang w:eastAsia="en-AU"/>
              </w:rPr>
            </w:pPr>
            <w:r w:rsidRPr="00DE14BA">
              <w:rPr>
                <w:rFonts w:ascii="Calibri" w:eastAsia="Times New Roman" w:hAnsi="Calibri" w:cs="Calibri"/>
                <w:b/>
                <w:bCs/>
                <w:color w:val="000000"/>
                <w:sz w:val="20"/>
                <w:szCs w:val="20"/>
                <w:lang w:eastAsia="en-AU"/>
              </w:rPr>
              <w:t>$’000</w:t>
            </w:r>
          </w:p>
        </w:tc>
        <w:tc>
          <w:tcPr>
            <w:tcW w:w="872" w:type="pct"/>
            <w:tcBorders>
              <w:top w:val="nil"/>
              <w:left w:val="nil"/>
              <w:bottom w:val="nil"/>
              <w:right w:val="nil"/>
            </w:tcBorders>
            <w:shd w:val="clear" w:color="auto" w:fill="auto"/>
            <w:vAlign w:val="center"/>
            <w:hideMark/>
          </w:tcPr>
          <w:p w14:paraId="3548A07D" w14:textId="77777777" w:rsidR="00F338D6" w:rsidRPr="00DE14BA" w:rsidRDefault="00F338D6" w:rsidP="00552D17">
            <w:pPr>
              <w:spacing w:after="0" w:line="240" w:lineRule="auto"/>
              <w:jc w:val="right"/>
              <w:rPr>
                <w:rFonts w:ascii="Calibri" w:eastAsia="Times New Roman" w:hAnsi="Calibri" w:cs="Calibri"/>
                <w:b/>
                <w:bCs/>
                <w:color w:val="000000"/>
                <w:sz w:val="20"/>
                <w:szCs w:val="20"/>
                <w:lang w:eastAsia="en-AU"/>
              </w:rPr>
            </w:pPr>
            <w:r w:rsidRPr="00DE14BA">
              <w:rPr>
                <w:rFonts w:ascii="Calibri" w:eastAsia="Times New Roman" w:hAnsi="Calibri" w:cs="Calibri"/>
                <w:b/>
                <w:bCs/>
                <w:color w:val="000000"/>
                <w:sz w:val="20"/>
                <w:szCs w:val="20"/>
                <w:lang w:eastAsia="en-AU"/>
              </w:rPr>
              <w:t>$’000</w:t>
            </w:r>
          </w:p>
        </w:tc>
        <w:tc>
          <w:tcPr>
            <w:tcW w:w="1137" w:type="pct"/>
            <w:tcBorders>
              <w:top w:val="nil"/>
              <w:left w:val="nil"/>
              <w:bottom w:val="nil"/>
              <w:right w:val="nil"/>
            </w:tcBorders>
            <w:shd w:val="clear" w:color="auto" w:fill="auto"/>
            <w:vAlign w:val="center"/>
            <w:hideMark/>
          </w:tcPr>
          <w:p w14:paraId="3E41B0E7" w14:textId="77777777" w:rsidR="00F338D6" w:rsidRPr="00DE14BA" w:rsidRDefault="00F338D6" w:rsidP="00552D17">
            <w:pPr>
              <w:spacing w:after="0" w:line="240" w:lineRule="auto"/>
              <w:jc w:val="right"/>
              <w:rPr>
                <w:rFonts w:ascii="Calibri" w:eastAsia="Times New Roman" w:hAnsi="Calibri" w:cs="Calibri"/>
                <w:b/>
                <w:bCs/>
                <w:color w:val="000000"/>
                <w:sz w:val="20"/>
                <w:szCs w:val="20"/>
                <w:lang w:eastAsia="en-AU"/>
              </w:rPr>
            </w:pPr>
            <w:r w:rsidRPr="00DE14BA">
              <w:rPr>
                <w:rFonts w:ascii="Calibri" w:eastAsia="Times New Roman" w:hAnsi="Calibri" w:cs="Calibri"/>
                <w:b/>
                <w:bCs/>
                <w:color w:val="000000"/>
                <w:sz w:val="20"/>
                <w:szCs w:val="20"/>
                <w:lang w:eastAsia="en-AU"/>
              </w:rPr>
              <w:t>$’000</w:t>
            </w:r>
          </w:p>
        </w:tc>
      </w:tr>
      <w:tr w:rsidR="00F338D6" w:rsidRPr="00DE14BA" w14:paraId="2156757D" w14:textId="77777777" w:rsidTr="00552D17">
        <w:trPr>
          <w:trHeight w:val="222"/>
        </w:trPr>
        <w:tc>
          <w:tcPr>
            <w:tcW w:w="1248" w:type="pct"/>
            <w:tcBorders>
              <w:top w:val="nil"/>
              <w:left w:val="nil"/>
              <w:bottom w:val="single" w:sz="8" w:space="0" w:color="auto"/>
              <w:right w:val="nil"/>
            </w:tcBorders>
            <w:shd w:val="clear" w:color="000000" w:fill="D8D8D8"/>
            <w:vAlign w:val="center"/>
            <w:hideMark/>
          </w:tcPr>
          <w:p w14:paraId="39081E77" w14:textId="77777777" w:rsidR="00F338D6" w:rsidRPr="00DE14BA" w:rsidRDefault="00F338D6" w:rsidP="00552D17">
            <w:pPr>
              <w:spacing w:after="0" w:line="240" w:lineRule="auto"/>
              <w:rPr>
                <w:rFonts w:ascii="Calibri" w:eastAsia="Times New Roman" w:hAnsi="Calibri" w:cs="Calibri"/>
                <w:b/>
                <w:bCs/>
                <w:color w:val="000000"/>
                <w:sz w:val="20"/>
                <w:szCs w:val="20"/>
                <w:lang w:eastAsia="en-AU"/>
              </w:rPr>
            </w:pPr>
            <w:r w:rsidRPr="00DE14BA">
              <w:rPr>
                <w:rFonts w:ascii="Calibri" w:eastAsia="Times New Roman" w:hAnsi="Calibri" w:cs="Calibri"/>
                <w:b/>
                <w:bCs/>
                <w:color w:val="000000"/>
                <w:sz w:val="20"/>
                <w:szCs w:val="20"/>
                <w:lang w:eastAsia="en-AU"/>
              </w:rPr>
              <w:t>2019-20 Budget Review</w:t>
            </w:r>
          </w:p>
        </w:tc>
        <w:tc>
          <w:tcPr>
            <w:tcW w:w="872" w:type="pct"/>
            <w:tcBorders>
              <w:top w:val="single" w:sz="8" w:space="0" w:color="auto"/>
              <w:left w:val="nil"/>
              <w:bottom w:val="single" w:sz="8" w:space="0" w:color="auto"/>
              <w:right w:val="nil"/>
            </w:tcBorders>
            <w:shd w:val="clear" w:color="000000" w:fill="D8D8D8"/>
            <w:vAlign w:val="center"/>
            <w:hideMark/>
          </w:tcPr>
          <w:p w14:paraId="07859A2B" w14:textId="77777777" w:rsidR="00F338D6" w:rsidRPr="00DE14BA" w:rsidRDefault="00F338D6" w:rsidP="00552D17">
            <w:pPr>
              <w:spacing w:after="0" w:line="240" w:lineRule="auto"/>
              <w:jc w:val="right"/>
              <w:rPr>
                <w:rFonts w:ascii="Calibri" w:eastAsia="Times New Roman" w:hAnsi="Calibri" w:cs="Calibri"/>
                <w:b/>
                <w:bCs/>
                <w:color w:val="000000"/>
                <w:sz w:val="20"/>
                <w:szCs w:val="20"/>
                <w:lang w:eastAsia="en-AU"/>
              </w:rPr>
            </w:pPr>
            <w:r w:rsidRPr="00DE14BA">
              <w:rPr>
                <w:rFonts w:ascii="Calibri" w:eastAsia="Times New Roman" w:hAnsi="Calibri" w:cs="Calibri"/>
                <w:b/>
                <w:bCs/>
                <w:color w:val="000000"/>
                <w:sz w:val="20"/>
                <w:szCs w:val="20"/>
                <w:lang w:eastAsia="en-AU"/>
              </w:rPr>
              <w:t>-255,569</w:t>
            </w:r>
          </w:p>
        </w:tc>
        <w:tc>
          <w:tcPr>
            <w:tcW w:w="872" w:type="pct"/>
            <w:tcBorders>
              <w:top w:val="single" w:sz="8" w:space="0" w:color="auto"/>
              <w:left w:val="nil"/>
              <w:bottom w:val="single" w:sz="8" w:space="0" w:color="auto"/>
              <w:right w:val="nil"/>
            </w:tcBorders>
            <w:shd w:val="clear" w:color="000000" w:fill="D8D8D8"/>
            <w:vAlign w:val="center"/>
            <w:hideMark/>
          </w:tcPr>
          <w:p w14:paraId="2B781C6B" w14:textId="77777777" w:rsidR="00F338D6" w:rsidRPr="00DE14BA" w:rsidRDefault="00F338D6" w:rsidP="00552D17">
            <w:pPr>
              <w:spacing w:after="0" w:line="240" w:lineRule="auto"/>
              <w:jc w:val="right"/>
              <w:rPr>
                <w:rFonts w:ascii="Calibri" w:eastAsia="Times New Roman" w:hAnsi="Calibri" w:cs="Calibri"/>
                <w:b/>
                <w:bCs/>
                <w:color w:val="000000"/>
                <w:sz w:val="20"/>
                <w:szCs w:val="20"/>
                <w:lang w:eastAsia="en-AU"/>
              </w:rPr>
            </w:pPr>
            <w:r w:rsidRPr="00DE14BA">
              <w:rPr>
                <w:rFonts w:ascii="Calibri" w:eastAsia="Times New Roman" w:hAnsi="Calibri" w:cs="Calibri"/>
                <w:b/>
                <w:bCs/>
                <w:color w:val="000000"/>
                <w:sz w:val="20"/>
                <w:szCs w:val="20"/>
                <w:lang w:eastAsia="en-AU"/>
              </w:rPr>
              <w:t>-170,516</w:t>
            </w:r>
          </w:p>
        </w:tc>
        <w:tc>
          <w:tcPr>
            <w:tcW w:w="872" w:type="pct"/>
            <w:tcBorders>
              <w:top w:val="single" w:sz="8" w:space="0" w:color="auto"/>
              <w:left w:val="nil"/>
              <w:bottom w:val="single" w:sz="8" w:space="0" w:color="auto"/>
              <w:right w:val="nil"/>
            </w:tcBorders>
            <w:shd w:val="clear" w:color="000000" w:fill="D8D8D8"/>
            <w:vAlign w:val="center"/>
            <w:hideMark/>
          </w:tcPr>
          <w:p w14:paraId="39E70293" w14:textId="77777777" w:rsidR="00F338D6" w:rsidRPr="00DE14BA" w:rsidRDefault="00F338D6" w:rsidP="00552D17">
            <w:pPr>
              <w:spacing w:after="0" w:line="240" w:lineRule="auto"/>
              <w:jc w:val="right"/>
              <w:rPr>
                <w:rFonts w:ascii="Calibri" w:eastAsia="Times New Roman" w:hAnsi="Calibri" w:cs="Calibri"/>
                <w:b/>
                <w:bCs/>
                <w:color w:val="000000"/>
                <w:sz w:val="20"/>
                <w:szCs w:val="20"/>
                <w:lang w:eastAsia="en-AU"/>
              </w:rPr>
            </w:pPr>
            <w:r w:rsidRPr="00DE14BA">
              <w:rPr>
                <w:rFonts w:ascii="Calibri" w:eastAsia="Times New Roman" w:hAnsi="Calibri" w:cs="Calibri"/>
                <w:b/>
                <w:bCs/>
                <w:color w:val="000000"/>
                <w:sz w:val="20"/>
                <w:szCs w:val="20"/>
                <w:lang w:eastAsia="en-AU"/>
              </w:rPr>
              <w:t>9,609</w:t>
            </w:r>
          </w:p>
        </w:tc>
        <w:tc>
          <w:tcPr>
            <w:tcW w:w="1137" w:type="pct"/>
            <w:tcBorders>
              <w:top w:val="single" w:sz="8" w:space="0" w:color="auto"/>
              <w:left w:val="nil"/>
              <w:bottom w:val="single" w:sz="8" w:space="0" w:color="auto"/>
              <w:right w:val="nil"/>
            </w:tcBorders>
            <w:shd w:val="clear" w:color="000000" w:fill="D8D8D8"/>
            <w:vAlign w:val="center"/>
            <w:hideMark/>
          </w:tcPr>
          <w:p w14:paraId="6E5A82BD" w14:textId="77777777" w:rsidR="00F338D6" w:rsidRPr="00DE14BA" w:rsidRDefault="00F338D6" w:rsidP="00552D17">
            <w:pPr>
              <w:spacing w:after="0" w:line="240" w:lineRule="auto"/>
              <w:jc w:val="right"/>
              <w:rPr>
                <w:rFonts w:ascii="Calibri" w:eastAsia="Times New Roman" w:hAnsi="Calibri" w:cs="Calibri"/>
                <w:b/>
                <w:bCs/>
                <w:color w:val="000000"/>
                <w:sz w:val="20"/>
                <w:szCs w:val="20"/>
                <w:lang w:eastAsia="en-AU"/>
              </w:rPr>
            </w:pPr>
            <w:r w:rsidRPr="00DE14BA">
              <w:rPr>
                <w:rFonts w:ascii="Calibri" w:eastAsia="Times New Roman" w:hAnsi="Calibri" w:cs="Calibri"/>
                <w:b/>
                <w:bCs/>
                <w:color w:val="000000"/>
                <w:sz w:val="20"/>
                <w:szCs w:val="20"/>
                <w:lang w:eastAsia="en-AU"/>
              </w:rPr>
              <w:t>250,606</w:t>
            </w:r>
          </w:p>
        </w:tc>
      </w:tr>
      <w:tr w:rsidR="00F338D6" w:rsidRPr="00477D20" w14:paraId="3FF0B64E" w14:textId="77777777" w:rsidTr="00552D17">
        <w:trPr>
          <w:trHeight w:val="211"/>
        </w:trPr>
        <w:tc>
          <w:tcPr>
            <w:tcW w:w="1248" w:type="pct"/>
            <w:tcBorders>
              <w:top w:val="nil"/>
              <w:left w:val="nil"/>
              <w:bottom w:val="nil"/>
              <w:right w:val="nil"/>
            </w:tcBorders>
            <w:shd w:val="clear" w:color="auto" w:fill="auto"/>
            <w:vAlign w:val="center"/>
            <w:hideMark/>
          </w:tcPr>
          <w:p w14:paraId="0CE5F463" w14:textId="77777777" w:rsidR="00F338D6" w:rsidRPr="00477D20" w:rsidRDefault="00F338D6" w:rsidP="00552D17">
            <w:pPr>
              <w:spacing w:after="0" w:line="240" w:lineRule="auto"/>
              <w:ind w:firstLineChars="100" w:firstLine="201"/>
              <w:rPr>
                <w:rFonts w:ascii="Calibri" w:eastAsia="Times New Roman" w:hAnsi="Calibri" w:cs="Calibri"/>
                <w:b/>
                <w:bCs/>
                <w:color w:val="000000"/>
                <w:sz w:val="20"/>
                <w:szCs w:val="20"/>
                <w:lang w:eastAsia="en-AU"/>
              </w:rPr>
            </w:pPr>
            <w:r w:rsidRPr="00477D20">
              <w:rPr>
                <w:rFonts w:ascii="Calibri" w:eastAsia="Times New Roman" w:hAnsi="Calibri" w:cs="Calibri"/>
                <w:b/>
                <w:bCs/>
                <w:color w:val="000000"/>
                <w:sz w:val="20"/>
                <w:szCs w:val="20"/>
                <w:lang w:eastAsia="en-AU"/>
              </w:rPr>
              <w:t xml:space="preserve">Revenue </w:t>
            </w:r>
            <w:r w:rsidRPr="00477D20">
              <w:rPr>
                <w:rFonts w:ascii="Calibri" w:eastAsia="Times New Roman" w:hAnsi="Calibri" w:cs="Calibri"/>
                <w:b/>
                <w:bCs/>
                <w:color w:val="000000"/>
                <w:sz w:val="20"/>
                <w:szCs w:val="20"/>
                <w:vertAlign w:val="superscript"/>
                <w:lang w:eastAsia="en-AU"/>
              </w:rPr>
              <w:t>1</w:t>
            </w:r>
          </w:p>
        </w:tc>
        <w:tc>
          <w:tcPr>
            <w:tcW w:w="872" w:type="pct"/>
            <w:tcBorders>
              <w:top w:val="nil"/>
              <w:left w:val="nil"/>
              <w:bottom w:val="nil"/>
              <w:right w:val="nil"/>
            </w:tcBorders>
            <w:shd w:val="clear" w:color="auto" w:fill="auto"/>
            <w:vAlign w:val="center"/>
            <w:hideMark/>
          </w:tcPr>
          <w:p w14:paraId="6CDD2160" w14:textId="77777777" w:rsidR="00F338D6" w:rsidRPr="00477D20" w:rsidRDefault="00F338D6" w:rsidP="00552D17">
            <w:pPr>
              <w:spacing w:after="0" w:line="240" w:lineRule="auto"/>
              <w:ind w:firstLineChars="100" w:firstLine="201"/>
              <w:rPr>
                <w:rFonts w:ascii="Calibri" w:eastAsia="Times New Roman" w:hAnsi="Calibri" w:cs="Calibri"/>
                <w:b/>
                <w:bCs/>
                <w:color w:val="000000"/>
                <w:sz w:val="20"/>
                <w:szCs w:val="20"/>
                <w:lang w:eastAsia="en-AU"/>
              </w:rPr>
            </w:pPr>
          </w:p>
        </w:tc>
        <w:tc>
          <w:tcPr>
            <w:tcW w:w="872" w:type="pct"/>
            <w:tcBorders>
              <w:top w:val="nil"/>
              <w:left w:val="nil"/>
              <w:bottom w:val="nil"/>
              <w:right w:val="nil"/>
            </w:tcBorders>
            <w:shd w:val="clear" w:color="auto" w:fill="auto"/>
            <w:vAlign w:val="center"/>
            <w:hideMark/>
          </w:tcPr>
          <w:p w14:paraId="7A564E8A" w14:textId="77777777" w:rsidR="00F338D6" w:rsidRPr="00477D20" w:rsidRDefault="00F338D6" w:rsidP="00552D17">
            <w:pPr>
              <w:spacing w:after="0" w:line="240" w:lineRule="auto"/>
              <w:jc w:val="right"/>
              <w:rPr>
                <w:rFonts w:ascii="Times New Roman" w:eastAsia="Times New Roman" w:hAnsi="Times New Roman" w:cs="Times New Roman"/>
                <w:sz w:val="20"/>
                <w:szCs w:val="20"/>
                <w:lang w:eastAsia="en-AU"/>
              </w:rPr>
            </w:pPr>
          </w:p>
        </w:tc>
        <w:tc>
          <w:tcPr>
            <w:tcW w:w="872" w:type="pct"/>
            <w:tcBorders>
              <w:top w:val="nil"/>
              <w:left w:val="nil"/>
              <w:bottom w:val="nil"/>
              <w:right w:val="nil"/>
            </w:tcBorders>
            <w:shd w:val="clear" w:color="auto" w:fill="auto"/>
            <w:vAlign w:val="center"/>
            <w:hideMark/>
          </w:tcPr>
          <w:p w14:paraId="5C100F46" w14:textId="77777777" w:rsidR="00F338D6" w:rsidRPr="00477D20" w:rsidRDefault="00F338D6" w:rsidP="00552D17">
            <w:pPr>
              <w:spacing w:after="0" w:line="240" w:lineRule="auto"/>
              <w:jc w:val="right"/>
              <w:rPr>
                <w:rFonts w:ascii="Times New Roman" w:eastAsia="Times New Roman" w:hAnsi="Times New Roman" w:cs="Times New Roman"/>
                <w:sz w:val="20"/>
                <w:szCs w:val="20"/>
                <w:lang w:eastAsia="en-AU"/>
              </w:rPr>
            </w:pPr>
          </w:p>
        </w:tc>
        <w:tc>
          <w:tcPr>
            <w:tcW w:w="1137" w:type="pct"/>
            <w:tcBorders>
              <w:top w:val="nil"/>
              <w:left w:val="nil"/>
              <w:bottom w:val="nil"/>
              <w:right w:val="nil"/>
            </w:tcBorders>
            <w:shd w:val="clear" w:color="auto" w:fill="auto"/>
            <w:vAlign w:val="center"/>
            <w:hideMark/>
          </w:tcPr>
          <w:p w14:paraId="6F26D61B" w14:textId="77777777" w:rsidR="00F338D6" w:rsidRPr="00477D20" w:rsidRDefault="00F338D6" w:rsidP="00552D17">
            <w:pPr>
              <w:spacing w:after="0" w:line="240" w:lineRule="auto"/>
              <w:jc w:val="right"/>
              <w:rPr>
                <w:rFonts w:ascii="Times New Roman" w:eastAsia="Times New Roman" w:hAnsi="Times New Roman" w:cs="Times New Roman"/>
                <w:sz w:val="20"/>
                <w:szCs w:val="20"/>
                <w:lang w:eastAsia="en-AU"/>
              </w:rPr>
            </w:pPr>
          </w:p>
        </w:tc>
      </w:tr>
      <w:tr w:rsidR="00F338D6" w:rsidRPr="00477D20" w14:paraId="73B6C9FD" w14:textId="77777777" w:rsidTr="00552D17">
        <w:trPr>
          <w:trHeight w:val="211"/>
        </w:trPr>
        <w:tc>
          <w:tcPr>
            <w:tcW w:w="1248" w:type="pct"/>
            <w:tcBorders>
              <w:top w:val="nil"/>
              <w:left w:val="nil"/>
              <w:bottom w:val="nil"/>
              <w:right w:val="nil"/>
            </w:tcBorders>
            <w:shd w:val="clear" w:color="auto" w:fill="auto"/>
            <w:vAlign w:val="center"/>
            <w:hideMark/>
          </w:tcPr>
          <w:p w14:paraId="108EA8C7" w14:textId="77777777" w:rsidR="00F338D6" w:rsidRPr="00477D20" w:rsidRDefault="00F338D6" w:rsidP="00552D17">
            <w:pPr>
              <w:spacing w:after="0" w:line="240" w:lineRule="auto"/>
              <w:ind w:firstLineChars="100" w:firstLine="200"/>
              <w:rPr>
                <w:rFonts w:ascii="Calibri" w:eastAsia="Times New Roman" w:hAnsi="Calibri" w:cs="Calibri"/>
                <w:color w:val="000000"/>
                <w:sz w:val="20"/>
                <w:szCs w:val="20"/>
                <w:lang w:eastAsia="en-AU"/>
              </w:rPr>
            </w:pPr>
            <w:r w:rsidRPr="00477D20">
              <w:rPr>
                <w:rFonts w:ascii="Calibri" w:eastAsia="Times New Roman" w:hAnsi="Calibri" w:cs="Calibri"/>
                <w:color w:val="000000"/>
                <w:sz w:val="20"/>
                <w:szCs w:val="20"/>
                <w:lang w:eastAsia="en-AU"/>
              </w:rPr>
              <w:t>Policy decisions</w:t>
            </w:r>
          </w:p>
        </w:tc>
        <w:tc>
          <w:tcPr>
            <w:tcW w:w="872" w:type="pct"/>
            <w:tcBorders>
              <w:top w:val="nil"/>
              <w:left w:val="nil"/>
              <w:bottom w:val="nil"/>
              <w:right w:val="nil"/>
            </w:tcBorders>
            <w:shd w:val="clear" w:color="auto" w:fill="auto"/>
            <w:noWrap/>
            <w:vAlign w:val="center"/>
            <w:hideMark/>
          </w:tcPr>
          <w:p w14:paraId="4BED96FC" w14:textId="77777777" w:rsidR="00F338D6" w:rsidRPr="00477D20" w:rsidRDefault="00F338D6" w:rsidP="00552D17">
            <w:pPr>
              <w:pStyle w:val="Btablefigureunbold"/>
            </w:pPr>
            <w:r w:rsidRPr="00477D20">
              <w:rPr>
                <w:rFonts w:cs="Calibri"/>
                <w:color w:val="000000"/>
                <w:szCs w:val="20"/>
              </w:rPr>
              <w:t>-26,962</w:t>
            </w:r>
          </w:p>
        </w:tc>
        <w:tc>
          <w:tcPr>
            <w:tcW w:w="872" w:type="pct"/>
            <w:tcBorders>
              <w:top w:val="nil"/>
              <w:left w:val="nil"/>
              <w:bottom w:val="nil"/>
              <w:right w:val="nil"/>
            </w:tcBorders>
            <w:shd w:val="clear" w:color="auto" w:fill="auto"/>
            <w:noWrap/>
            <w:vAlign w:val="center"/>
            <w:hideMark/>
          </w:tcPr>
          <w:p w14:paraId="74C62054" w14:textId="77777777" w:rsidR="00F338D6" w:rsidRPr="00477D20" w:rsidRDefault="00F338D6" w:rsidP="00552D17">
            <w:pPr>
              <w:pStyle w:val="Btablefigureunbold"/>
            </w:pPr>
            <w:r w:rsidRPr="00477D20">
              <w:rPr>
                <w:rFonts w:cs="Calibri"/>
                <w:color w:val="000000"/>
                <w:szCs w:val="20"/>
              </w:rPr>
              <w:t>-47,028</w:t>
            </w:r>
          </w:p>
        </w:tc>
        <w:tc>
          <w:tcPr>
            <w:tcW w:w="872" w:type="pct"/>
            <w:tcBorders>
              <w:top w:val="nil"/>
              <w:left w:val="nil"/>
              <w:bottom w:val="nil"/>
              <w:right w:val="nil"/>
            </w:tcBorders>
            <w:shd w:val="clear" w:color="auto" w:fill="auto"/>
            <w:noWrap/>
            <w:vAlign w:val="center"/>
            <w:hideMark/>
          </w:tcPr>
          <w:p w14:paraId="6FD32E19" w14:textId="77777777" w:rsidR="00F338D6" w:rsidRPr="00477D20" w:rsidRDefault="00F338D6" w:rsidP="00552D17">
            <w:pPr>
              <w:pStyle w:val="Btablefigureunbold"/>
            </w:pPr>
            <w:r w:rsidRPr="00477D20">
              <w:rPr>
                <w:rFonts w:cs="Calibri"/>
                <w:color w:val="000000"/>
                <w:szCs w:val="20"/>
              </w:rPr>
              <w:t>-52,206</w:t>
            </w:r>
          </w:p>
        </w:tc>
        <w:tc>
          <w:tcPr>
            <w:tcW w:w="1137" w:type="pct"/>
            <w:tcBorders>
              <w:top w:val="nil"/>
              <w:left w:val="nil"/>
              <w:bottom w:val="nil"/>
              <w:right w:val="nil"/>
            </w:tcBorders>
            <w:shd w:val="clear" w:color="auto" w:fill="auto"/>
            <w:noWrap/>
            <w:vAlign w:val="center"/>
            <w:hideMark/>
          </w:tcPr>
          <w:p w14:paraId="139C7164" w14:textId="77777777" w:rsidR="00F338D6" w:rsidRPr="00477D20" w:rsidRDefault="00F338D6" w:rsidP="00552D17">
            <w:pPr>
              <w:pStyle w:val="Btablefigureunbold"/>
            </w:pPr>
            <w:r w:rsidRPr="00477D20">
              <w:rPr>
                <w:rFonts w:cs="Calibri"/>
                <w:color w:val="000000"/>
                <w:szCs w:val="20"/>
              </w:rPr>
              <w:t>-36,983</w:t>
            </w:r>
          </w:p>
        </w:tc>
      </w:tr>
      <w:tr w:rsidR="00F338D6" w:rsidRPr="00477D20" w14:paraId="5C9EA249" w14:textId="77777777" w:rsidTr="00552D17">
        <w:trPr>
          <w:trHeight w:val="211"/>
        </w:trPr>
        <w:tc>
          <w:tcPr>
            <w:tcW w:w="1248" w:type="pct"/>
            <w:tcBorders>
              <w:top w:val="nil"/>
              <w:left w:val="nil"/>
              <w:bottom w:val="nil"/>
              <w:right w:val="nil"/>
            </w:tcBorders>
            <w:shd w:val="clear" w:color="auto" w:fill="auto"/>
            <w:vAlign w:val="center"/>
            <w:hideMark/>
          </w:tcPr>
          <w:p w14:paraId="466FE5BF" w14:textId="77777777" w:rsidR="00F338D6" w:rsidRPr="00477D20" w:rsidRDefault="00F338D6" w:rsidP="00552D17">
            <w:pPr>
              <w:spacing w:after="0" w:line="240" w:lineRule="auto"/>
              <w:ind w:firstLineChars="100" w:firstLine="200"/>
              <w:rPr>
                <w:rFonts w:ascii="Calibri" w:eastAsia="Times New Roman" w:hAnsi="Calibri" w:cs="Calibri"/>
                <w:color w:val="000000"/>
                <w:sz w:val="20"/>
                <w:szCs w:val="20"/>
                <w:lang w:eastAsia="en-AU"/>
              </w:rPr>
            </w:pPr>
            <w:r w:rsidRPr="00477D20">
              <w:rPr>
                <w:rFonts w:ascii="Calibri" w:eastAsia="Times New Roman" w:hAnsi="Calibri" w:cs="Calibri"/>
                <w:color w:val="000000"/>
                <w:sz w:val="20"/>
                <w:szCs w:val="20"/>
                <w:lang w:eastAsia="en-AU"/>
              </w:rPr>
              <w:t>Technical adjustments</w:t>
            </w:r>
          </w:p>
        </w:tc>
        <w:tc>
          <w:tcPr>
            <w:tcW w:w="872" w:type="pct"/>
            <w:tcBorders>
              <w:top w:val="nil"/>
              <w:left w:val="nil"/>
              <w:bottom w:val="nil"/>
              <w:right w:val="nil"/>
            </w:tcBorders>
            <w:shd w:val="clear" w:color="auto" w:fill="auto"/>
            <w:noWrap/>
            <w:vAlign w:val="center"/>
            <w:hideMark/>
          </w:tcPr>
          <w:p w14:paraId="4DCDAD86" w14:textId="77777777" w:rsidR="00F338D6" w:rsidRPr="00477D20" w:rsidRDefault="00F338D6" w:rsidP="00552D17">
            <w:pPr>
              <w:pStyle w:val="Btablefigureunbold"/>
            </w:pPr>
            <w:r w:rsidRPr="00477D20">
              <w:rPr>
                <w:rFonts w:cs="Calibri"/>
                <w:color w:val="000000"/>
                <w:szCs w:val="20"/>
              </w:rPr>
              <w:t>-140,425</w:t>
            </w:r>
          </w:p>
        </w:tc>
        <w:tc>
          <w:tcPr>
            <w:tcW w:w="872" w:type="pct"/>
            <w:tcBorders>
              <w:top w:val="nil"/>
              <w:left w:val="nil"/>
              <w:bottom w:val="nil"/>
              <w:right w:val="nil"/>
            </w:tcBorders>
            <w:shd w:val="clear" w:color="auto" w:fill="auto"/>
            <w:noWrap/>
            <w:vAlign w:val="center"/>
            <w:hideMark/>
          </w:tcPr>
          <w:p w14:paraId="6686BF0D" w14:textId="77777777" w:rsidR="00F338D6" w:rsidRPr="00477D20" w:rsidRDefault="00F338D6" w:rsidP="00552D17">
            <w:pPr>
              <w:pStyle w:val="Btablefigureunbold"/>
            </w:pPr>
            <w:r w:rsidRPr="00477D20">
              <w:rPr>
                <w:rFonts w:cs="Calibri"/>
                <w:color w:val="000000"/>
                <w:szCs w:val="20"/>
              </w:rPr>
              <w:t>-471,698</w:t>
            </w:r>
          </w:p>
        </w:tc>
        <w:tc>
          <w:tcPr>
            <w:tcW w:w="872" w:type="pct"/>
            <w:tcBorders>
              <w:top w:val="nil"/>
              <w:left w:val="nil"/>
              <w:bottom w:val="nil"/>
              <w:right w:val="nil"/>
            </w:tcBorders>
            <w:shd w:val="clear" w:color="auto" w:fill="auto"/>
            <w:noWrap/>
            <w:vAlign w:val="center"/>
            <w:hideMark/>
          </w:tcPr>
          <w:p w14:paraId="5A5C399A" w14:textId="77777777" w:rsidR="00F338D6" w:rsidRPr="00477D20" w:rsidRDefault="00F338D6" w:rsidP="00552D17">
            <w:pPr>
              <w:pStyle w:val="Btablefigureunbold"/>
            </w:pPr>
            <w:r w:rsidRPr="00477D20">
              <w:rPr>
                <w:rFonts w:cs="Calibri"/>
                <w:color w:val="000000"/>
                <w:szCs w:val="20"/>
              </w:rPr>
              <w:t>-458,640</w:t>
            </w:r>
          </w:p>
        </w:tc>
        <w:tc>
          <w:tcPr>
            <w:tcW w:w="1137" w:type="pct"/>
            <w:tcBorders>
              <w:top w:val="nil"/>
              <w:left w:val="nil"/>
              <w:bottom w:val="nil"/>
              <w:right w:val="nil"/>
            </w:tcBorders>
            <w:shd w:val="clear" w:color="auto" w:fill="auto"/>
            <w:noWrap/>
            <w:vAlign w:val="center"/>
            <w:hideMark/>
          </w:tcPr>
          <w:p w14:paraId="1F1AA7A8" w14:textId="77777777" w:rsidR="00F338D6" w:rsidRPr="00477D20" w:rsidRDefault="00F338D6" w:rsidP="00552D17">
            <w:pPr>
              <w:pStyle w:val="Btablefigureunbold"/>
            </w:pPr>
            <w:r w:rsidRPr="00477D20">
              <w:rPr>
                <w:rFonts w:cs="Calibri"/>
                <w:color w:val="000000"/>
                <w:szCs w:val="20"/>
              </w:rPr>
              <w:t>-615,142</w:t>
            </w:r>
          </w:p>
        </w:tc>
      </w:tr>
      <w:tr w:rsidR="00F338D6" w:rsidRPr="00477D20" w14:paraId="43D6825C" w14:textId="77777777" w:rsidTr="00552D17">
        <w:trPr>
          <w:trHeight w:val="211"/>
        </w:trPr>
        <w:tc>
          <w:tcPr>
            <w:tcW w:w="1248" w:type="pct"/>
            <w:tcBorders>
              <w:top w:val="nil"/>
              <w:left w:val="nil"/>
              <w:bottom w:val="nil"/>
              <w:right w:val="nil"/>
            </w:tcBorders>
            <w:shd w:val="clear" w:color="auto" w:fill="auto"/>
            <w:vAlign w:val="center"/>
            <w:hideMark/>
          </w:tcPr>
          <w:p w14:paraId="4CC4A495" w14:textId="77777777" w:rsidR="00F338D6" w:rsidRPr="00477D20" w:rsidRDefault="00F338D6" w:rsidP="00552D17">
            <w:pPr>
              <w:spacing w:after="0" w:line="240" w:lineRule="auto"/>
              <w:ind w:firstLineChars="100" w:firstLine="201"/>
              <w:rPr>
                <w:rFonts w:ascii="Calibri" w:eastAsia="Times New Roman" w:hAnsi="Calibri" w:cs="Calibri"/>
                <w:b/>
                <w:bCs/>
                <w:color w:val="000000"/>
                <w:sz w:val="20"/>
                <w:szCs w:val="20"/>
                <w:lang w:eastAsia="en-AU"/>
              </w:rPr>
            </w:pPr>
            <w:r w:rsidRPr="00477D20">
              <w:rPr>
                <w:rFonts w:ascii="Calibri" w:eastAsia="Times New Roman" w:hAnsi="Calibri" w:cs="Calibri"/>
                <w:b/>
                <w:bCs/>
                <w:color w:val="000000"/>
                <w:sz w:val="20"/>
                <w:szCs w:val="20"/>
                <w:lang w:eastAsia="en-AU"/>
              </w:rPr>
              <w:t xml:space="preserve">Expenses </w:t>
            </w:r>
            <w:r w:rsidRPr="00477D20">
              <w:rPr>
                <w:rFonts w:ascii="Calibri" w:eastAsia="Times New Roman" w:hAnsi="Calibri" w:cs="Calibri"/>
                <w:b/>
                <w:bCs/>
                <w:color w:val="000000"/>
                <w:sz w:val="20"/>
                <w:szCs w:val="20"/>
                <w:vertAlign w:val="superscript"/>
                <w:lang w:eastAsia="en-AU"/>
              </w:rPr>
              <w:t>2</w:t>
            </w:r>
          </w:p>
        </w:tc>
        <w:tc>
          <w:tcPr>
            <w:tcW w:w="872" w:type="pct"/>
            <w:tcBorders>
              <w:top w:val="nil"/>
              <w:left w:val="nil"/>
              <w:bottom w:val="nil"/>
              <w:right w:val="nil"/>
            </w:tcBorders>
            <w:shd w:val="clear" w:color="auto" w:fill="auto"/>
            <w:vAlign w:val="center"/>
            <w:hideMark/>
          </w:tcPr>
          <w:p w14:paraId="2EEACEB5" w14:textId="77777777" w:rsidR="00F338D6" w:rsidRPr="00477D20" w:rsidRDefault="00F338D6" w:rsidP="00552D17">
            <w:pPr>
              <w:pStyle w:val="Btablefigureunbold"/>
            </w:pPr>
          </w:p>
        </w:tc>
        <w:tc>
          <w:tcPr>
            <w:tcW w:w="872" w:type="pct"/>
            <w:tcBorders>
              <w:top w:val="nil"/>
              <w:left w:val="nil"/>
              <w:bottom w:val="nil"/>
              <w:right w:val="nil"/>
            </w:tcBorders>
            <w:shd w:val="clear" w:color="auto" w:fill="auto"/>
            <w:vAlign w:val="center"/>
            <w:hideMark/>
          </w:tcPr>
          <w:p w14:paraId="0108C2C9" w14:textId="77777777" w:rsidR="00F338D6" w:rsidRPr="00477D20" w:rsidRDefault="00F338D6" w:rsidP="00552D17">
            <w:pPr>
              <w:pStyle w:val="Btablefigureunbold"/>
            </w:pPr>
          </w:p>
        </w:tc>
        <w:tc>
          <w:tcPr>
            <w:tcW w:w="872" w:type="pct"/>
            <w:tcBorders>
              <w:top w:val="nil"/>
              <w:left w:val="nil"/>
              <w:bottom w:val="nil"/>
              <w:right w:val="nil"/>
            </w:tcBorders>
            <w:shd w:val="clear" w:color="auto" w:fill="auto"/>
            <w:vAlign w:val="center"/>
            <w:hideMark/>
          </w:tcPr>
          <w:p w14:paraId="48254201" w14:textId="77777777" w:rsidR="00F338D6" w:rsidRPr="00477D20" w:rsidRDefault="00F338D6" w:rsidP="00552D17">
            <w:pPr>
              <w:pStyle w:val="Btablefigureunbold"/>
            </w:pPr>
          </w:p>
        </w:tc>
        <w:tc>
          <w:tcPr>
            <w:tcW w:w="1137" w:type="pct"/>
            <w:tcBorders>
              <w:top w:val="nil"/>
              <w:left w:val="nil"/>
              <w:bottom w:val="nil"/>
              <w:right w:val="nil"/>
            </w:tcBorders>
            <w:shd w:val="clear" w:color="auto" w:fill="auto"/>
            <w:vAlign w:val="center"/>
            <w:hideMark/>
          </w:tcPr>
          <w:p w14:paraId="586207EA" w14:textId="77777777" w:rsidR="00F338D6" w:rsidRPr="00477D20" w:rsidRDefault="00F338D6" w:rsidP="00552D17">
            <w:pPr>
              <w:pStyle w:val="Btablefigureunbold"/>
            </w:pPr>
          </w:p>
        </w:tc>
      </w:tr>
      <w:tr w:rsidR="00F338D6" w:rsidRPr="00477D20" w14:paraId="7BCB343A" w14:textId="77777777" w:rsidTr="00552D17">
        <w:trPr>
          <w:trHeight w:val="211"/>
        </w:trPr>
        <w:tc>
          <w:tcPr>
            <w:tcW w:w="1248" w:type="pct"/>
            <w:tcBorders>
              <w:top w:val="nil"/>
              <w:left w:val="nil"/>
              <w:bottom w:val="nil"/>
              <w:right w:val="nil"/>
            </w:tcBorders>
            <w:shd w:val="clear" w:color="auto" w:fill="auto"/>
            <w:vAlign w:val="center"/>
            <w:hideMark/>
          </w:tcPr>
          <w:p w14:paraId="1753E1E9" w14:textId="77777777" w:rsidR="00F338D6" w:rsidRPr="00477D20" w:rsidRDefault="00F338D6" w:rsidP="00552D17">
            <w:pPr>
              <w:spacing w:after="0" w:line="240" w:lineRule="auto"/>
              <w:ind w:firstLineChars="100" w:firstLine="200"/>
              <w:rPr>
                <w:rFonts w:ascii="Calibri" w:eastAsia="Times New Roman" w:hAnsi="Calibri" w:cs="Calibri"/>
                <w:color w:val="000000"/>
                <w:sz w:val="20"/>
                <w:szCs w:val="20"/>
                <w:lang w:eastAsia="en-AU"/>
              </w:rPr>
            </w:pPr>
            <w:r w:rsidRPr="00477D20">
              <w:rPr>
                <w:rFonts w:ascii="Calibri" w:eastAsia="Times New Roman" w:hAnsi="Calibri" w:cs="Calibri"/>
                <w:color w:val="000000"/>
                <w:sz w:val="20"/>
                <w:szCs w:val="20"/>
                <w:lang w:eastAsia="en-AU"/>
              </w:rPr>
              <w:t>Policy decisions</w:t>
            </w:r>
          </w:p>
        </w:tc>
        <w:tc>
          <w:tcPr>
            <w:tcW w:w="872" w:type="pct"/>
            <w:tcBorders>
              <w:top w:val="nil"/>
              <w:left w:val="nil"/>
              <w:bottom w:val="nil"/>
              <w:right w:val="nil"/>
            </w:tcBorders>
            <w:shd w:val="clear" w:color="auto" w:fill="auto"/>
            <w:noWrap/>
            <w:vAlign w:val="center"/>
            <w:hideMark/>
          </w:tcPr>
          <w:p w14:paraId="080E5CFF" w14:textId="77777777" w:rsidR="00F338D6" w:rsidRPr="00477D20" w:rsidRDefault="00F338D6" w:rsidP="00552D17">
            <w:pPr>
              <w:pStyle w:val="Btablefigureunbold"/>
            </w:pPr>
            <w:r w:rsidRPr="00477D20">
              <w:rPr>
                <w:rFonts w:cs="Calibri"/>
                <w:color w:val="000000"/>
                <w:szCs w:val="20"/>
              </w:rPr>
              <w:t>-109,186</w:t>
            </w:r>
          </w:p>
        </w:tc>
        <w:tc>
          <w:tcPr>
            <w:tcW w:w="872" w:type="pct"/>
            <w:tcBorders>
              <w:top w:val="nil"/>
              <w:left w:val="nil"/>
              <w:bottom w:val="nil"/>
              <w:right w:val="nil"/>
            </w:tcBorders>
            <w:shd w:val="clear" w:color="auto" w:fill="auto"/>
            <w:noWrap/>
            <w:vAlign w:val="center"/>
            <w:hideMark/>
          </w:tcPr>
          <w:p w14:paraId="2A1262B4" w14:textId="77777777" w:rsidR="00F338D6" w:rsidRPr="00477D20" w:rsidRDefault="00F338D6" w:rsidP="00552D17">
            <w:pPr>
              <w:pStyle w:val="Btablefigureunbold"/>
            </w:pPr>
            <w:r w:rsidRPr="00477D20">
              <w:rPr>
                <w:rFonts w:cs="Calibri"/>
                <w:color w:val="000000"/>
                <w:szCs w:val="20"/>
              </w:rPr>
              <w:t>-268,975</w:t>
            </w:r>
          </w:p>
        </w:tc>
        <w:tc>
          <w:tcPr>
            <w:tcW w:w="872" w:type="pct"/>
            <w:tcBorders>
              <w:top w:val="nil"/>
              <w:left w:val="nil"/>
              <w:bottom w:val="nil"/>
              <w:right w:val="nil"/>
            </w:tcBorders>
            <w:shd w:val="clear" w:color="auto" w:fill="auto"/>
            <w:noWrap/>
            <w:vAlign w:val="center"/>
            <w:hideMark/>
          </w:tcPr>
          <w:p w14:paraId="1E61527C" w14:textId="77777777" w:rsidR="00F338D6" w:rsidRPr="00477D20" w:rsidRDefault="00F338D6" w:rsidP="00552D17">
            <w:pPr>
              <w:pStyle w:val="Btablefigureunbold"/>
            </w:pPr>
            <w:r w:rsidRPr="00477D20">
              <w:rPr>
                <w:rFonts w:cs="Calibri"/>
                <w:color w:val="000000"/>
                <w:szCs w:val="20"/>
              </w:rPr>
              <w:t>-68,995</w:t>
            </w:r>
          </w:p>
        </w:tc>
        <w:tc>
          <w:tcPr>
            <w:tcW w:w="1137" w:type="pct"/>
            <w:tcBorders>
              <w:top w:val="nil"/>
              <w:left w:val="nil"/>
              <w:bottom w:val="nil"/>
              <w:right w:val="nil"/>
            </w:tcBorders>
            <w:shd w:val="clear" w:color="auto" w:fill="auto"/>
            <w:noWrap/>
            <w:vAlign w:val="center"/>
            <w:hideMark/>
          </w:tcPr>
          <w:p w14:paraId="16A61047" w14:textId="77777777" w:rsidR="00F338D6" w:rsidRPr="00477D20" w:rsidRDefault="00F338D6" w:rsidP="00552D17">
            <w:pPr>
              <w:pStyle w:val="Btablefigureunbold"/>
            </w:pPr>
            <w:r w:rsidRPr="00477D20">
              <w:rPr>
                <w:rFonts w:cs="Calibri"/>
                <w:color w:val="000000"/>
                <w:szCs w:val="20"/>
              </w:rPr>
              <w:t>-50,996</w:t>
            </w:r>
          </w:p>
        </w:tc>
      </w:tr>
      <w:tr w:rsidR="00F338D6" w:rsidRPr="00477D20" w14:paraId="6911A012" w14:textId="77777777" w:rsidTr="00552D17">
        <w:trPr>
          <w:trHeight w:val="211"/>
        </w:trPr>
        <w:tc>
          <w:tcPr>
            <w:tcW w:w="1248" w:type="pct"/>
            <w:tcBorders>
              <w:top w:val="nil"/>
              <w:left w:val="nil"/>
              <w:bottom w:val="nil"/>
              <w:right w:val="nil"/>
            </w:tcBorders>
            <w:shd w:val="clear" w:color="auto" w:fill="auto"/>
            <w:vAlign w:val="center"/>
            <w:hideMark/>
          </w:tcPr>
          <w:p w14:paraId="3D9F9D5E" w14:textId="77777777" w:rsidR="00F338D6" w:rsidRPr="00477D20" w:rsidRDefault="00F338D6" w:rsidP="00552D17">
            <w:pPr>
              <w:spacing w:after="0" w:line="240" w:lineRule="auto"/>
              <w:ind w:firstLineChars="100" w:firstLine="200"/>
              <w:rPr>
                <w:rFonts w:ascii="Calibri" w:eastAsia="Times New Roman" w:hAnsi="Calibri" w:cs="Calibri"/>
                <w:color w:val="000000"/>
                <w:sz w:val="20"/>
                <w:szCs w:val="20"/>
                <w:lang w:eastAsia="en-AU"/>
              </w:rPr>
            </w:pPr>
            <w:r w:rsidRPr="00477D20">
              <w:rPr>
                <w:rFonts w:ascii="Calibri" w:eastAsia="Times New Roman" w:hAnsi="Calibri" w:cs="Calibri"/>
                <w:color w:val="000000"/>
                <w:sz w:val="20"/>
                <w:szCs w:val="20"/>
                <w:lang w:eastAsia="en-AU"/>
              </w:rPr>
              <w:t>Technical adjustments</w:t>
            </w:r>
          </w:p>
        </w:tc>
        <w:tc>
          <w:tcPr>
            <w:tcW w:w="872" w:type="pct"/>
            <w:tcBorders>
              <w:top w:val="nil"/>
              <w:left w:val="nil"/>
              <w:bottom w:val="nil"/>
              <w:right w:val="nil"/>
            </w:tcBorders>
            <w:shd w:val="clear" w:color="auto" w:fill="auto"/>
            <w:noWrap/>
            <w:vAlign w:val="center"/>
            <w:hideMark/>
          </w:tcPr>
          <w:p w14:paraId="2F64E236" w14:textId="77777777" w:rsidR="00F338D6" w:rsidRPr="00477D20" w:rsidRDefault="00F338D6" w:rsidP="00552D17">
            <w:pPr>
              <w:pStyle w:val="Btablefigureunbold"/>
            </w:pPr>
            <w:r w:rsidRPr="00477D20">
              <w:rPr>
                <w:rFonts w:cs="Calibri"/>
                <w:color w:val="000000"/>
                <w:szCs w:val="20"/>
              </w:rPr>
              <w:t>-187,054</w:t>
            </w:r>
          </w:p>
        </w:tc>
        <w:tc>
          <w:tcPr>
            <w:tcW w:w="872" w:type="pct"/>
            <w:tcBorders>
              <w:top w:val="nil"/>
              <w:left w:val="nil"/>
              <w:bottom w:val="nil"/>
              <w:right w:val="nil"/>
            </w:tcBorders>
            <w:shd w:val="clear" w:color="auto" w:fill="auto"/>
            <w:noWrap/>
            <w:vAlign w:val="center"/>
            <w:hideMark/>
          </w:tcPr>
          <w:p w14:paraId="4C46FAE6" w14:textId="77777777" w:rsidR="00F338D6" w:rsidRPr="00477D20" w:rsidRDefault="00F338D6" w:rsidP="00552D17">
            <w:pPr>
              <w:pStyle w:val="Btablefigureunbold"/>
            </w:pPr>
            <w:r w:rsidRPr="00477D20">
              <w:rPr>
                <w:rFonts w:cs="Calibri"/>
                <w:color w:val="000000"/>
                <w:szCs w:val="20"/>
              </w:rPr>
              <w:t>92,329</w:t>
            </w:r>
          </w:p>
        </w:tc>
        <w:tc>
          <w:tcPr>
            <w:tcW w:w="872" w:type="pct"/>
            <w:tcBorders>
              <w:top w:val="nil"/>
              <w:left w:val="nil"/>
              <w:bottom w:val="nil"/>
              <w:right w:val="nil"/>
            </w:tcBorders>
            <w:shd w:val="clear" w:color="auto" w:fill="auto"/>
            <w:noWrap/>
            <w:vAlign w:val="center"/>
            <w:hideMark/>
          </w:tcPr>
          <w:p w14:paraId="5A1415C1" w14:textId="77777777" w:rsidR="00F338D6" w:rsidRPr="00477D20" w:rsidRDefault="00F338D6" w:rsidP="00552D17">
            <w:pPr>
              <w:pStyle w:val="Btablefigureunbold"/>
            </w:pPr>
            <w:r w:rsidRPr="00477D20">
              <w:rPr>
                <w:rFonts w:cs="Calibri"/>
                <w:color w:val="000000"/>
                <w:szCs w:val="20"/>
              </w:rPr>
              <w:t>-53,049</w:t>
            </w:r>
          </w:p>
        </w:tc>
        <w:tc>
          <w:tcPr>
            <w:tcW w:w="1137" w:type="pct"/>
            <w:tcBorders>
              <w:top w:val="nil"/>
              <w:left w:val="nil"/>
              <w:bottom w:val="nil"/>
              <w:right w:val="nil"/>
            </w:tcBorders>
            <w:shd w:val="clear" w:color="auto" w:fill="auto"/>
            <w:noWrap/>
            <w:vAlign w:val="center"/>
            <w:hideMark/>
          </w:tcPr>
          <w:p w14:paraId="4F9382E6" w14:textId="77777777" w:rsidR="00F338D6" w:rsidRPr="00477D20" w:rsidRDefault="00F338D6" w:rsidP="00552D17">
            <w:pPr>
              <w:pStyle w:val="Btablefigureunbold"/>
            </w:pPr>
            <w:r w:rsidRPr="00477D20">
              <w:rPr>
                <w:rFonts w:cs="Calibri"/>
                <w:color w:val="000000"/>
                <w:szCs w:val="20"/>
              </w:rPr>
              <w:t>51,721</w:t>
            </w:r>
          </w:p>
        </w:tc>
      </w:tr>
      <w:tr w:rsidR="00F338D6" w:rsidRPr="00DE14BA" w14:paraId="49A3DFBD" w14:textId="77777777" w:rsidTr="00552D17">
        <w:trPr>
          <w:trHeight w:val="211"/>
        </w:trPr>
        <w:tc>
          <w:tcPr>
            <w:tcW w:w="1248" w:type="pct"/>
            <w:tcBorders>
              <w:top w:val="nil"/>
              <w:left w:val="nil"/>
              <w:bottom w:val="nil"/>
              <w:right w:val="nil"/>
            </w:tcBorders>
            <w:shd w:val="clear" w:color="auto" w:fill="auto"/>
            <w:vAlign w:val="center"/>
            <w:hideMark/>
          </w:tcPr>
          <w:p w14:paraId="6436CFAB" w14:textId="77777777" w:rsidR="00F338D6" w:rsidRPr="00DE14BA" w:rsidRDefault="00F338D6" w:rsidP="00552D17">
            <w:pPr>
              <w:spacing w:after="0" w:line="240" w:lineRule="auto"/>
              <w:jc w:val="right"/>
              <w:rPr>
                <w:rFonts w:ascii="Calibri" w:eastAsia="Times New Roman" w:hAnsi="Calibri" w:cs="Calibri"/>
                <w:color w:val="000000"/>
                <w:lang w:eastAsia="en-AU"/>
              </w:rPr>
            </w:pPr>
          </w:p>
        </w:tc>
        <w:tc>
          <w:tcPr>
            <w:tcW w:w="872" w:type="pct"/>
            <w:tcBorders>
              <w:top w:val="nil"/>
              <w:left w:val="nil"/>
              <w:bottom w:val="nil"/>
              <w:right w:val="nil"/>
            </w:tcBorders>
            <w:shd w:val="clear" w:color="auto" w:fill="auto"/>
            <w:vAlign w:val="center"/>
            <w:hideMark/>
          </w:tcPr>
          <w:p w14:paraId="25C9BA00" w14:textId="77777777" w:rsidR="00F338D6" w:rsidRPr="00DE14BA" w:rsidRDefault="00F338D6" w:rsidP="00552D17">
            <w:pPr>
              <w:pStyle w:val="Btablefigureunbold"/>
            </w:pPr>
          </w:p>
        </w:tc>
        <w:tc>
          <w:tcPr>
            <w:tcW w:w="872" w:type="pct"/>
            <w:tcBorders>
              <w:top w:val="nil"/>
              <w:left w:val="nil"/>
              <w:bottom w:val="nil"/>
              <w:right w:val="nil"/>
            </w:tcBorders>
            <w:shd w:val="clear" w:color="auto" w:fill="auto"/>
            <w:vAlign w:val="center"/>
            <w:hideMark/>
          </w:tcPr>
          <w:p w14:paraId="46F15489" w14:textId="77777777" w:rsidR="00F338D6" w:rsidRPr="00DE14BA" w:rsidRDefault="00F338D6" w:rsidP="00552D17">
            <w:pPr>
              <w:pStyle w:val="Btablefigureunbold"/>
            </w:pPr>
          </w:p>
        </w:tc>
        <w:tc>
          <w:tcPr>
            <w:tcW w:w="872" w:type="pct"/>
            <w:tcBorders>
              <w:top w:val="nil"/>
              <w:left w:val="nil"/>
              <w:bottom w:val="nil"/>
              <w:right w:val="nil"/>
            </w:tcBorders>
            <w:shd w:val="clear" w:color="auto" w:fill="auto"/>
            <w:vAlign w:val="center"/>
            <w:hideMark/>
          </w:tcPr>
          <w:p w14:paraId="3344F100" w14:textId="77777777" w:rsidR="00F338D6" w:rsidRPr="00DE14BA" w:rsidRDefault="00F338D6" w:rsidP="00552D17">
            <w:pPr>
              <w:pStyle w:val="Btablefigureunbold"/>
            </w:pPr>
          </w:p>
        </w:tc>
        <w:tc>
          <w:tcPr>
            <w:tcW w:w="1137" w:type="pct"/>
            <w:tcBorders>
              <w:top w:val="nil"/>
              <w:left w:val="nil"/>
              <w:bottom w:val="nil"/>
              <w:right w:val="nil"/>
            </w:tcBorders>
            <w:shd w:val="clear" w:color="auto" w:fill="auto"/>
            <w:vAlign w:val="center"/>
            <w:hideMark/>
          </w:tcPr>
          <w:p w14:paraId="76DE4FAF" w14:textId="77777777" w:rsidR="00F338D6" w:rsidRPr="00DE14BA" w:rsidRDefault="00F338D6" w:rsidP="00552D17">
            <w:pPr>
              <w:pStyle w:val="Btablefigureunbold"/>
            </w:pPr>
          </w:p>
        </w:tc>
      </w:tr>
      <w:tr w:rsidR="00F338D6" w:rsidRPr="00DE14BA" w14:paraId="44E57FB6" w14:textId="77777777" w:rsidTr="00552D17">
        <w:trPr>
          <w:trHeight w:val="222"/>
        </w:trPr>
        <w:tc>
          <w:tcPr>
            <w:tcW w:w="1248" w:type="pct"/>
            <w:tcBorders>
              <w:top w:val="nil"/>
              <w:left w:val="nil"/>
              <w:bottom w:val="nil"/>
              <w:right w:val="nil"/>
            </w:tcBorders>
            <w:shd w:val="clear" w:color="auto" w:fill="auto"/>
            <w:vAlign w:val="center"/>
            <w:hideMark/>
          </w:tcPr>
          <w:p w14:paraId="2ECB368B" w14:textId="77777777" w:rsidR="00F338D6" w:rsidRPr="00DE14BA" w:rsidRDefault="00F338D6" w:rsidP="00F964D1">
            <w:pPr>
              <w:spacing w:after="0" w:line="240" w:lineRule="auto"/>
              <w:ind w:left="180" w:firstLineChars="10" w:firstLine="20"/>
              <w:rPr>
                <w:rFonts w:ascii="Calibri" w:eastAsia="Times New Roman" w:hAnsi="Calibri" w:cs="Calibri"/>
                <w:color w:val="000000"/>
                <w:sz w:val="20"/>
                <w:szCs w:val="20"/>
                <w:lang w:eastAsia="en-AU"/>
              </w:rPr>
            </w:pPr>
            <w:r w:rsidRPr="00F964D1">
              <w:rPr>
                <w:rFonts w:ascii="Calibri" w:eastAsia="Times New Roman" w:hAnsi="Calibri" w:cs="Calibri"/>
                <w:color w:val="000000"/>
                <w:sz w:val="20"/>
                <w:szCs w:val="20"/>
                <w:lang w:eastAsia="en-AU"/>
              </w:rPr>
              <w:t>Superannuation return adjustment</w:t>
            </w:r>
          </w:p>
        </w:tc>
        <w:tc>
          <w:tcPr>
            <w:tcW w:w="872" w:type="pct"/>
            <w:tcBorders>
              <w:top w:val="nil"/>
              <w:left w:val="nil"/>
              <w:bottom w:val="nil"/>
              <w:right w:val="nil"/>
            </w:tcBorders>
            <w:shd w:val="clear" w:color="auto" w:fill="auto"/>
            <w:vAlign w:val="center"/>
            <w:hideMark/>
          </w:tcPr>
          <w:p w14:paraId="44F84704" w14:textId="77777777" w:rsidR="00F338D6" w:rsidRPr="00DE14BA" w:rsidRDefault="00F338D6" w:rsidP="00552D17">
            <w:pPr>
              <w:pStyle w:val="Btablefigureunbold"/>
            </w:pPr>
            <w:r>
              <w:t>28,750</w:t>
            </w:r>
          </w:p>
        </w:tc>
        <w:tc>
          <w:tcPr>
            <w:tcW w:w="872" w:type="pct"/>
            <w:tcBorders>
              <w:top w:val="nil"/>
              <w:left w:val="nil"/>
              <w:bottom w:val="nil"/>
              <w:right w:val="nil"/>
            </w:tcBorders>
            <w:shd w:val="clear" w:color="auto" w:fill="auto"/>
            <w:vAlign w:val="center"/>
            <w:hideMark/>
          </w:tcPr>
          <w:p w14:paraId="03C93A1A" w14:textId="77777777" w:rsidR="00F338D6" w:rsidRPr="00DE14BA" w:rsidRDefault="00F338D6" w:rsidP="00552D17">
            <w:pPr>
              <w:pStyle w:val="Btablefigureunbold"/>
            </w:pPr>
            <w:r>
              <w:t>-43,655</w:t>
            </w:r>
          </w:p>
        </w:tc>
        <w:tc>
          <w:tcPr>
            <w:tcW w:w="872" w:type="pct"/>
            <w:tcBorders>
              <w:top w:val="nil"/>
              <w:left w:val="nil"/>
              <w:bottom w:val="nil"/>
              <w:right w:val="nil"/>
            </w:tcBorders>
            <w:shd w:val="clear" w:color="auto" w:fill="auto"/>
            <w:vAlign w:val="center"/>
            <w:hideMark/>
          </w:tcPr>
          <w:p w14:paraId="59C69C29" w14:textId="77777777" w:rsidR="00F338D6" w:rsidRPr="00DE14BA" w:rsidRDefault="00F338D6" w:rsidP="00552D17">
            <w:pPr>
              <w:pStyle w:val="Btablefigureunbold"/>
            </w:pPr>
            <w:r w:rsidRPr="00DE14BA">
              <w:t>-</w:t>
            </w:r>
            <w:r>
              <w:t>46,937</w:t>
            </w:r>
          </w:p>
        </w:tc>
        <w:tc>
          <w:tcPr>
            <w:tcW w:w="1137" w:type="pct"/>
            <w:tcBorders>
              <w:top w:val="nil"/>
              <w:left w:val="nil"/>
              <w:bottom w:val="nil"/>
              <w:right w:val="nil"/>
            </w:tcBorders>
            <w:shd w:val="clear" w:color="auto" w:fill="auto"/>
            <w:vAlign w:val="center"/>
            <w:hideMark/>
          </w:tcPr>
          <w:p w14:paraId="3361AAE2" w14:textId="77777777" w:rsidR="00F338D6" w:rsidRPr="00DE14BA" w:rsidRDefault="00F338D6" w:rsidP="00552D17">
            <w:pPr>
              <w:pStyle w:val="Btablefigureunbold"/>
            </w:pPr>
            <w:r w:rsidRPr="00DE14BA">
              <w:t>-</w:t>
            </w:r>
            <w:r>
              <w:t>51,159</w:t>
            </w:r>
          </w:p>
        </w:tc>
      </w:tr>
      <w:tr w:rsidR="00F338D6" w:rsidRPr="00DE14BA" w14:paraId="44C28CAD" w14:textId="77777777" w:rsidTr="00552D17">
        <w:trPr>
          <w:trHeight w:val="26"/>
        </w:trPr>
        <w:tc>
          <w:tcPr>
            <w:tcW w:w="1248" w:type="pct"/>
            <w:tcBorders>
              <w:top w:val="single" w:sz="8" w:space="0" w:color="auto"/>
              <w:left w:val="nil"/>
              <w:bottom w:val="single" w:sz="8" w:space="0" w:color="auto"/>
              <w:right w:val="nil"/>
            </w:tcBorders>
            <w:shd w:val="clear" w:color="000000" w:fill="D8D8D8"/>
            <w:vAlign w:val="center"/>
            <w:hideMark/>
          </w:tcPr>
          <w:p w14:paraId="33613A44" w14:textId="77777777" w:rsidR="00F338D6" w:rsidRPr="00DE14BA" w:rsidRDefault="00F338D6" w:rsidP="00552D17">
            <w:pPr>
              <w:spacing w:after="0" w:line="240" w:lineRule="auto"/>
              <w:rPr>
                <w:rFonts w:ascii="Calibri" w:eastAsia="Times New Roman" w:hAnsi="Calibri" w:cs="Calibri"/>
                <w:b/>
                <w:bCs/>
                <w:color w:val="000000"/>
                <w:sz w:val="20"/>
                <w:szCs w:val="20"/>
                <w:lang w:eastAsia="en-AU"/>
              </w:rPr>
            </w:pPr>
            <w:r w:rsidRPr="00DE14BA">
              <w:rPr>
                <w:rFonts w:ascii="Calibri" w:eastAsia="Times New Roman" w:hAnsi="Calibri" w:cs="Calibri"/>
                <w:b/>
                <w:bCs/>
                <w:color w:val="000000"/>
                <w:sz w:val="20"/>
                <w:szCs w:val="20"/>
                <w:lang w:eastAsia="en-AU"/>
              </w:rPr>
              <w:t>2019-20 EFU</w:t>
            </w:r>
          </w:p>
        </w:tc>
        <w:tc>
          <w:tcPr>
            <w:tcW w:w="872" w:type="pct"/>
            <w:tcBorders>
              <w:top w:val="single" w:sz="8" w:space="0" w:color="auto"/>
              <w:left w:val="nil"/>
              <w:bottom w:val="single" w:sz="8" w:space="0" w:color="auto"/>
              <w:right w:val="nil"/>
            </w:tcBorders>
            <w:shd w:val="clear" w:color="000000" w:fill="D8D8D8"/>
            <w:vAlign w:val="center"/>
            <w:hideMark/>
          </w:tcPr>
          <w:p w14:paraId="340511AE" w14:textId="77777777" w:rsidR="00F338D6" w:rsidRPr="00DE14BA" w:rsidRDefault="00F338D6" w:rsidP="00552D17">
            <w:pPr>
              <w:spacing w:after="0" w:line="240" w:lineRule="auto"/>
              <w:jc w:val="right"/>
              <w:rPr>
                <w:rFonts w:ascii="Calibri" w:eastAsia="Times New Roman" w:hAnsi="Calibri" w:cs="Calibri"/>
                <w:b/>
                <w:bCs/>
                <w:color w:val="000000"/>
                <w:sz w:val="20"/>
                <w:szCs w:val="20"/>
                <w:lang w:eastAsia="en-AU"/>
              </w:rPr>
            </w:pPr>
            <w:r w:rsidRPr="00DE14BA">
              <w:rPr>
                <w:rFonts w:ascii="Calibri" w:eastAsia="Times New Roman" w:hAnsi="Calibri" w:cs="Calibri"/>
                <w:b/>
                <w:bCs/>
                <w:color w:val="000000"/>
                <w:sz w:val="20"/>
                <w:szCs w:val="20"/>
                <w:lang w:eastAsia="en-AU"/>
              </w:rPr>
              <w:t>-690,446</w:t>
            </w:r>
          </w:p>
        </w:tc>
        <w:tc>
          <w:tcPr>
            <w:tcW w:w="872" w:type="pct"/>
            <w:tcBorders>
              <w:top w:val="single" w:sz="8" w:space="0" w:color="auto"/>
              <w:left w:val="nil"/>
              <w:bottom w:val="single" w:sz="8" w:space="0" w:color="auto"/>
              <w:right w:val="nil"/>
            </w:tcBorders>
            <w:shd w:val="clear" w:color="000000" w:fill="D8D8D8"/>
            <w:vAlign w:val="center"/>
            <w:hideMark/>
          </w:tcPr>
          <w:p w14:paraId="418404EC" w14:textId="77777777" w:rsidR="00F338D6" w:rsidRPr="00DE14BA" w:rsidRDefault="00F338D6" w:rsidP="00552D17">
            <w:pPr>
              <w:spacing w:after="0" w:line="240" w:lineRule="auto"/>
              <w:jc w:val="right"/>
              <w:rPr>
                <w:rFonts w:ascii="Calibri" w:eastAsia="Times New Roman" w:hAnsi="Calibri" w:cs="Calibri"/>
                <w:b/>
                <w:bCs/>
                <w:color w:val="000000"/>
                <w:sz w:val="20"/>
                <w:szCs w:val="20"/>
                <w:lang w:eastAsia="en-AU"/>
              </w:rPr>
            </w:pPr>
            <w:r w:rsidRPr="00DE14BA">
              <w:rPr>
                <w:rFonts w:ascii="Calibri" w:eastAsia="Times New Roman" w:hAnsi="Calibri" w:cs="Calibri"/>
                <w:b/>
                <w:bCs/>
                <w:color w:val="000000"/>
                <w:sz w:val="20"/>
                <w:szCs w:val="20"/>
                <w:lang w:eastAsia="en-AU"/>
              </w:rPr>
              <w:t>-909,543</w:t>
            </w:r>
          </w:p>
        </w:tc>
        <w:tc>
          <w:tcPr>
            <w:tcW w:w="872" w:type="pct"/>
            <w:tcBorders>
              <w:top w:val="single" w:sz="8" w:space="0" w:color="auto"/>
              <w:left w:val="nil"/>
              <w:bottom w:val="single" w:sz="8" w:space="0" w:color="auto"/>
              <w:right w:val="nil"/>
            </w:tcBorders>
            <w:shd w:val="clear" w:color="000000" w:fill="D8D8D8"/>
            <w:vAlign w:val="center"/>
            <w:hideMark/>
          </w:tcPr>
          <w:p w14:paraId="00BD9ADE" w14:textId="77777777" w:rsidR="00F338D6" w:rsidRPr="00DE14BA" w:rsidRDefault="00F338D6" w:rsidP="00552D17">
            <w:pPr>
              <w:spacing w:after="0" w:line="240" w:lineRule="auto"/>
              <w:jc w:val="right"/>
              <w:rPr>
                <w:rFonts w:ascii="Calibri" w:eastAsia="Times New Roman" w:hAnsi="Calibri" w:cs="Calibri"/>
                <w:b/>
                <w:bCs/>
                <w:color w:val="000000"/>
                <w:sz w:val="20"/>
                <w:szCs w:val="20"/>
                <w:lang w:eastAsia="en-AU"/>
              </w:rPr>
            </w:pPr>
            <w:r w:rsidRPr="00DE14BA">
              <w:rPr>
                <w:rFonts w:ascii="Calibri" w:eastAsia="Times New Roman" w:hAnsi="Calibri" w:cs="Calibri"/>
                <w:b/>
                <w:bCs/>
                <w:color w:val="000000"/>
                <w:sz w:val="20"/>
                <w:szCs w:val="20"/>
                <w:lang w:eastAsia="en-AU"/>
              </w:rPr>
              <w:t>-670,218</w:t>
            </w:r>
          </w:p>
        </w:tc>
        <w:tc>
          <w:tcPr>
            <w:tcW w:w="1137" w:type="pct"/>
            <w:tcBorders>
              <w:top w:val="single" w:sz="8" w:space="0" w:color="auto"/>
              <w:left w:val="nil"/>
              <w:bottom w:val="single" w:sz="8" w:space="0" w:color="auto"/>
              <w:right w:val="nil"/>
            </w:tcBorders>
            <w:shd w:val="clear" w:color="000000" w:fill="D8D8D8"/>
            <w:vAlign w:val="center"/>
            <w:hideMark/>
          </w:tcPr>
          <w:p w14:paraId="04EAF4EB" w14:textId="77777777" w:rsidR="00F338D6" w:rsidRPr="00DE14BA" w:rsidRDefault="00F338D6" w:rsidP="00552D17">
            <w:pPr>
              <w:spacing w:after="0" w:line="240" w:lineRule="auto"/>
              <w:jc w:val="right"/>
              <w:rPr>
                <w:rFonts w:ascii="Calibri" w:eastAsia="Times New Roman" w:hAnsi="Calibri" w:cs="Calibri"/>
                <w:b/>
                <w:bCs/>
                <w:color w:val="000000"/>
                <w:sz w:val="20"/>
                <w:szCs w:val="20"/>
                <w:lang w:eastAsia="en-AU"/>
              </w:rPr>
            </w:pPr>
            <w:r w:rsidRPr="00DE14BA">
              <w:rPr>
                <w:rFonts w:ascii="Calibri" w:eastAsia="Times New Roman" w:hAnsi="Calibri" w:cs="Calibri"/>
                <w:b/>
                <w:bCs/>
                <w:color w:val="000000"/>
                <w:sz w:val="20"/>
                <w:szCs w:val="20"/>
                <w:lang w:eastAsia="en-AU"/>
              </w:rPr>
              <w:t>-451,953</w:t>
            </w:r>
          </w:p>
        </w:tc>
      </w:tr>
    </w:tbl>
    <w:p w14:paraId="769B9BC0" w14:textId="77777777" w:rsidR="00F338D6" w:rsidRPr="00791649" w:rsidRDefault="00F338D6" w:rsidP="00552D17">
      <w:pPr>
        <w:pStyle w:val="Caption"/>
        <w:rPr>
          <w:highlight w:val="yellow"/>
        </w:rPr>
      </w:pPr>
      <w:r w:rsidRPr="00981A98">
        <w:t>Table 3.1.3: Summary of Major Technical Adjustments since the 2019-20 Budget Review</w:t>
      </w:r>
    </w:p>
    <w:tbl>
      <w:tblPr>
        <w:tblW w:w="9443" w:type="dxa"/>
        <w:tblLook w:val="04A0" w:firstRow="1" w:lastRow="0" w:firstColumn="1" w:lastColumn="0" w:noHBand="0" w:noVBand="1"/>
      </w:tblPr>
      <w:tblGrid>
        <w:gridCol w:w="3720"/>
        <w:gridCol w:w="1624"/>
        <w:gridCol w:w="1301"/>
        <w:gridCol w:w="1301"/>
        <w:gridCol w:w="1497"/>
      </w:tblGrid>
      <w:tr w:rsidR="00F338D6" w:rsidRPr="00B97106" w14:paraId="0DD5D4C9" w14:textId="77777777" w:rsidTr="00552D17">
        <w:trPr>
          <w:trHeight w:val="483"/>
        </w:trPr>
        <w:tc>
          <w:tcPr>
            <w:tcW w:w="3720" w:type="dxa"/>
            <w:vMerge w:val="restart"/>
            <w:tcBorders>
              <w:top w:val="single" w:sz="8" w:space="0" w:color="auto"/>
              <w:left w:val="nil"/>
              <w:bottom w:val="single" w:sz="8" w:space="0" w:color="000000"/>
              <w:right w:val="nil"/>
            </w:tcBorders>
            <w:shd w:val="clear" w:color="auto" w:fill="auto"/>
            <w:vAlign w:val="center"/>
            <w:hideMark/>
          </w:tcPr>
          <w:p w14:paraId="4AB2F99A" w14:textId="77777777" w:rsidR="00F338D6" w:rsidRPr="00B97106" w:rsidRDefault="00F338D6" w:rsidP="00552D17">
            <w:pPr>
              <w:spacing w:after="0" w:line="240" w:lineRule="auto"/>
              <w:jc w:val="right"/>
              <w:rPr>
                <w:rFonts w:ascii="Calibri" w:eastAsia="Times New Roman" w:hAnsi="Calibri" w:cs="Calibri"/>
                <w:color w:val="FFFFFF"/>
                <w:sz w:val="12"/>
                <w:szCs w:val="12"/>
                <w:lang w:eastAsia="en-AU"/>
              </w:rPr>
            </w:pPr>
            <w:r w:rsidRPr="00B97106">
              <w:rPr>
                <w:rFonts w:ascii="Calibri" w:eastAsia="Times New Roman" w:hAnsi="Calibri" w:cs="Calibri"/>
                <w:color w:val="FFFFFF"/>
                <w:sz w:val="12"/>
                <w:szCs w:val="12"/>
                <w:lang w:eastAsia="en-AU"/>
              </w:rPr>
              <w:t>Empty Cell</w:t>
            </w:r>
          </w:p>
        </w:tc>
        <w:tc>
          <w:tcPr>
            <w:tcW w:w="1624" w:type="dxa"/>
            <w:tcBorders>
              <w:top w:val="single" w:sz="8" w:space="0" w:color="auto"/>
              <w:left w:val="nil"/>
              <w:bottom w:val="nil"/>
              <w:right w:val="nil"/>
            </w:tcBorders>
            <w:shd w:val="clear" w:color="auto" w:fill="auto"/>
            <w:vAlign w:val="center"/>
            <w:hideMark/>
          </w:tcPr>
          <w:p w14:paraId="4F1E75AA" w14:textId="77777777" w:rsidR="00F338D6" w:rsidRPr="00B97106" w:rsidRDefault="00F338D6" w:rsidP="00552D17">
            <w:pPr>
              <w:spacing w:after="0" w:line="240" w:lineRule="auto"/>
              <w:jc w:val="right"/>
              <w:rPr>
                <w:rFonts w:ascii="Calibri" w:eastAsia="Times New Roman" w:hAnsi="Calibri" w:cs="Calibri"/>
                <w:b/>
                <w:bCs/>
                <w:color w:val="000000"/>
                <w:sz w:val="20"/>
                <w:szCs w:val="20"/>
                <w:lang w:eastAsia="en-AU"/>
              </w:rPr>
            </w:pPr>
            <w:r w:rsidRPr="00B97106">
              <w:rPr>
                <w:rFonts w:ascii="Calibri" w:eastAsia="Times New Roman" w:hAnsi="Calibri" w:cs="Calibri"/>
                <w:b/>
                <w:bCs/>
                <w:color w:val="000000"/>
                <w:sz w:val="20"/>
                <w:szCs w:val="20"/>
                <w:lang w:eastAsia="en-AU"/>
              </w:rPr>
              <w:t>2019-20 Interim Outcome</w:t>
            </w:r>
          </w:p>
        </w:tc>
        <w:tc>
          <w:tcPr>
            <w:tcW w:w="1301" w:type="dxa"/>
            <w:tcBorders>
              <w:top w:val="single" w:sz="8" w:space="0" w:color="auto"/>
              <w:left w:val="nil"/>
              <w:bottom w:val="nil"/>
              <w:right w:val="nil"/>
            </w:tcBorders>
            <w:shd w:val="clear" w:color="auto" w:fill="auto"/>
            <w:vAlign w:val="center"/>
            <w:hideMark/>
          </w:tcPr>
          <w:p w14:paraId="5E94EA1A" w14:textId="77777777" w:rsidR="00F338D6" w:rsidRPr="00B97106" w:rsidRDefault="00F338D6" w:rsidP="00552D17">
            <w:pPr>
              <w:spacing w:after="0" w:line="240" w:lineRule="auto"/>
              <w:jc w:val="right"/>
              <w:rPr>
                <w:rFonts w:ascii="Calibri" w:eastAsia="Times New Roman" w:hAnsi="Calibri" w:cs="Calibri"/>
                <w:b/>
                <w:bCs/>
                <w:color w:val="000000"/>
                <w:sz w:val="20"/>
                <w:szCs w:val="20"/>
                <w:lang w:eastAsia="en-AU"/>
              </w:rPr>
            </w:pPr>
            <w:r w:rsidRPr="00B97106">
              <w:rPr>
                <w:rFonts w:ascii="Calibri" w:eastAsia="Times New Roman" w:hAnsi="Calibri" w:cs="Calibri"/>
                <w:b/>
                <w:bCs/>
                <w:color w:val="000000"/>
                <w:sz w:val="20"/>
                <w:szCs w:val="20"/>
                <w:lang w:eastAsia="en-AU"/>
              </w:rPr>
              <w:t>2020-21</w:t>
            </w:r>
          </w:p>
        </w:tc>
        <w:tc>
          <w:tcPr>
            <w:tcW w:w="1301" w:type="dxa"/>
            <w:tcBorders>
              <w:top w:val="single" w:sz="8" w:space="0" w:color="auto"/>
              <w:left w:val="nil"/>
              <w:bottom w:val="nil"/>
              <w:right w:val="nil"/>
            </w:tcBorders>
            <w:shd w:val="clear" w:color="auto" w:fill="auto"/>
            <w:vAlign w:val="center"/>
            <w:hideMark/>
          </w:tcPr>
          <w:p w14:paraId="11E5BE24" w14:textId="77777777" w:rsidR="00F338D6" w:rsidRPr="00B97106" w:rsidRDefault="00F338D6" w:rsidP="00552D17">
            <w:pPr>
              <w:spacing w:after="0" w:line="240" w:lineRule="auto"/>
              <w:jc w:val="right"/>
              <w:rPr>
                <w:rFonts w:ascii="Calibri" w:eastAsia="Times New Roman" w:hAnsi="Calibri" w:cs="Calibri"/>
                <w:b/>
                <w:bCs/>
                <w:color w:val="000000"/>
                <w:sz w:val="20"/>
                <w:szCs w:val="20"/>
                <w:lang w:eastAsia="en-AU"/>
              </w:rPr>
            </w:pPr>
            <w:r w:rsidRPr="00B97106">
              <w:rPr>
                <w:rFonts w:ascii="Calibri" w:eastAsia="Times New Roman" w:hAnsi="Calibri" w:cs="Calibri"/>
                <w:b/>
                <w:bCs/>
                <w:color w:val="000000"/>
                <w:sz w:val="20"/>
                <w:szCs w:val="20"/>
                <w:lang w:eastAsia="en-AU"/>
              </w:rPr>
              <w:t>2021-22</w:t>
            </w:r>
          </w:p>
        </w:tc>
        <w:tc>
          <w:tcPr>
            <w:tcW w:w="1497" w:type="dxa"/>
            <w:tcBorders>
              <w:top w:val="single" w:sz="8" w:space="0" w:color="auto"/>
              <w:left w:val="nil"/>
              <w:bottom w:val="nil"/>
              <w:right w:val="nil"/>
            </w:tcBorders>
            <w:shd w:val="clear" w:color="auto" w:fill="auto"/>
            <w:vAlign w:val="center"/>
            <w:hideMark/>
          </w:tcPr>
          <w:p w14:paraId="35BC24A0" w14:textId="77777777" w:rsidR="00F338D6" w:rsidRPr="00B97106" w:rsidRDefault="00F338D6" w:rsidP="00552D17">
            <w:pPr>
              <w:spacing w:after="0" w:line="240" w:lineRule="auto"/>
              <w:jc w:val="right"/>
              <w:rPr>
                <w:rFonts w:ascii="Calibri" w:eastAsia="Times New Roman" w:hAnsi="Calibri" w:cs="Calibri"/>
                <w:b/>
                <w:bCs/>
                <w:color w:val="000000"/>
                <w:sz w:val="20"/>
                <w:szCs w:val="20"/>
                <w:lang w:eastAsia="en-AU"/>
              </w:rPr>
            </w:pPr>
            <w:r w:rsidRPr="00B97106">
              <w:rPr>
                <w:rFonts w:ascii="Calibri" w:eastAsia="Times New Roman" w:hAnsi="Calibri" w:cs="Calibri"/>
                <w:b/>
                <w:bCs/>
                <w:color w:val="000000"/>
                <w:sz w:val="20"/>
                <w:szCs w:val="20"/>
                <w:lang w:eastAsia="en-AU"/>
              </w:rPr>
              <w:t>2022-23</w:t>
            </w:r>
          </w:p>
        </w:tc>
      </w:tr>
      <w:tr w:rsidR="00F338D6" w:rsidRPr="00B97106" w14:paraId="14C237FA" w14:textId="77777777" w:rsidTr="00552D17">
        <w:trPr>
          <w:trHeight w:val="194"/>
        </w:trPr>
        <w:tc>
          <w:tcPr>
            <w:tcW w:w="3720" w:type="dxa"/>
            <w:vMerge/>
            <w:tcBorders>
              <w:top w:val="single" w:sz="8" w:space="0" w:color="auto"/>
              <w:left w:val="nil"/>
              <w:bottom w:val="single" w:sz="8" w:space="0" w:color="000000"/>
              <w:right w:val="nil"/>
            </w:tcBorders>
            <w:vAlign w:val="center"/>
            <w:hideMark/>
          </w:tcPr>
          <w:p w14:paraId="5F50E182" w14:textId="77777777" w:rsidR="00F338D6" w:rsidRPr="00B97106" w:rsidRDefault="00F338D6" w:rsidP="00552D17">
            <w:pPr>
              <w:spacing w:after="0" w:line="240" w:lineRule="auto"/>
              <w:rPr>
                <w:rFonts w:ascii="Calibri" w:eastAsia="Times New Roman" w:hAnsi="Calibri" w:cs="Calibri"/>
                <w:color w:val="FFFFFF"/>
                <w:sz w:val="12"/>
                <w:szCs w:val="12"/>
                <w:lang w:eastAsia="en-AU"/>
              </w:rPr>
            </w:pPr>
          </w:p>
        </w:tc>
        <w:tc>
          <w:tcPr>
            <w:tcW w:w="1624" w:type="dxa"/>
            <w:tcBorders>
              <w:top w:val="single" w:sz="8" w:space="0" w:color="auto"/>
              <w:left w:val="nil"/>
              <w:bottom w:val="single" w:sz="8" w:space="0" w:color="auto"/>
              <w:right w:val="nil"/>
            </w:tcBorders>
            <w:shd w:val="clear" w:color="auto" w:fill="auto"/>
            <w:vAlign w:val="center"/>
            <w:hideMark/>
          </w:tcPr>
          <w:p w14:paraId="3CE824CC" w14:textId="77777777" w:rsidR="00F338D6" w:rsidRPr="00B97106" w:rsidRDefault="00F338D6" w:rsidP="00552D17">
            <w:pPr>
              <w:spacing w:after="0" w:line="240" w:lineRule="auto"/>
              <w:jc w:val="right"/>
              <w:rPr>
                <w:rFonts w:ascii="Calibri" w:eastAsia="Times New Roman" w:hAnsi="Calibri" w:cs="Calibri"/>
                <w:b/>
                <w:bCs/>
                <w:color w:val="000000"/>
                <w:sz w:val="20"/>
                <w:szCs w:val="20"/>
                <w:lang w:eastAsia="en-AU"/>
              </w:rPr>
            </w:pPr>
            <w:r w:rsidRPr="00B97106">
              <w:rPr>
                <w:rFonts w:ascii="Calibri" w:eastAsia="Times New Roman" w:hAnsi="Calibri" w:cs="Calibri"/>
                <w:b/>
                <w:bCs/>
                <w:color w:val="000000"/>
                <w:sz w:val="20"/>
                <w:szCs w:val="20"/>
                <w:lang w:eastAsia="en-AU"/>
              </w:rPr>
              <w:t>$’000</w:t>
            </w:r>
          </w:p>
        </w:tc>
        <w:tc>
          <w:tcPr>
            <w:tcW w:w="1301" w:type="dxa"/>
            <w:tcBorders>
              <w:top w:val="single" w:sz="8" w:space="0" w:color="auto"/>
              <w:left w:val="nil"/>
              <w:bottom w:val="single" w:sz="8" w:space="0" w:color="auto"/>
              <w:right w:val="nil"/>
            </w:tcBorders>
            <w:shd w:val="clear" w:color="auto" w:fill="auto"/>
            <w:vAlign w:val="center"/>
            <w:hideMark/>
          </w:tcPr>
          <w:p w14:paraId="30D88784" w14:textId="77777777" w:rsidR="00F338D6" w:rsidRPr="00B97106" w:rsidRDefault="00F338D6" w:rsidP="00552D17">
            <w:pPr>
              <w:spacing w:after="0" w:line="240" w:lineRule="auto"/>
              <w:jc w:val="right"/>
              <w:rPr>
                <w:rFonts w:ascii="Calibri" w:eastAsia="Times New Roman" w:hAnsi="Calibri" w:cs="Calibri"/>
                <w:b/>
                <w:bCs/>
                <w:color w:val="000000"/>
                <w:sz w:val="20"/>
                <w:szCs w:val="20"/>
                <w:lang w:eastAsia="en-AU"/>
              </w:rPr>
            </w:pPr>
            <w:r w:rsidRPr="00B97106">
              <w:rPr>
                <w:rFonts w:ascii="Calibri" w:eastAsia="Times New Roman" w:hAnsi="Calibri" w:cs="Calibri"/>
                <w:b/>
                <w:bCs/>
                <w:color w:val="000000"/>
                <w:sz w:val="20"/>
                <w:szCs w:val="20"/>
                <w:lang w:eastAsia="en-AU"/>
              </w:rPr>
              <w:t>$’000</w:t>
            </w:r>
          </w:p>
        </w:tc>
        <w:tc>
          <w:tcPr>
            <w:tcW w:w="1301" w:type="dxa"/>
            <w:tcBorders>
              <w:top w:val="single" w:sz="8" w:space="0" w:color="auto"/>
              <w:left w:val="nil"/>
              <w:bottom w:val="single" w:sz="8" w:space="0" w:color="auto"/>
              <w:right w:val="nil"/>
            </w:tcBorders>
            <w:shd w:val="clear" w:color="auto" w:fill="auto"/>
            <w:vAlign w:val="center"/>
            <w:hideMark/>
          </w:tcPr>
          <w:p w14:paraId="7DD3B1E2" w14:textId="77777777" w:rsidR="00F338D6" w:rsidRPr="00B97106" w:rsidRDefault="00F338D6" w:rsidP="00552D17">
            <w:pPr>
              <w:spacing w:after="0" w:line="240" w:lineRule="auto"/>
              <w:jc w:val="right"/>
              <w:rPr>
                <w:rFonts w:ascii="Calibri" w:eastAsia="Times New Roman" w:hAnsi="Calibri" w:cs="Calibri"/>
                <w:b/>
                <w:bCs/>
                <w:color w:val="000000"/>
                <w:sz w:val="20"/>
                <w:szCs w:val="20"/>
                <w:lang w:eastAsia="en-AU"/>
              </w:rPr>
            </w:pPr>
            <w:r w:rsidRPr="00B97106">
              <w:rPr>
                <w:rFonts w:ascii="Calibri" w:eastAsia="Times New Roman" w:hAnsi="Calibri" w:cs="Calibri"/>
                <w:b/>
                <w:bCs/>
                <w:color w:val="000000"/>
                <w:sz w:val="20"/>
                <w:szCs w:val="20"/>
                <w:lang w:eastAsia="en-AU"/>
              </w:rPr>
              <w:t>$’000</w:t>
            </w:r>
          </w:p>
        </w:tc>
        <w:tc>
          <w:tcPr>
            <w:tcW w:w="1497" w:type="dxa"/>
            <w:tcBorders>
              <w:top w:val="single" w:sz="8" w:space="0" w:color="auto"/>
              <w:left w:val="nil"/>
              <w:bottom w:val="single" w:sz="8" w:space="0" w:color="auto"/>
              <w:right w:val="nil"/>
            </w:tcBorders>
            <w:shd w:val="clear" w:color="auto" w:fill="auto"/>
            <w:vAlign w:val="center"/>
            <w:hideMark/>
          </w:tcPr>
          <w:p w14:paraId="3D5C30A0" w14:textId="77777777" w:rsidR="00F338D6" w:rsidRPr="00B97106" w:rsidRDefault="00F338D6" w:rsidP="00552D17">
            <w:pPr>
              <w:spacing w:after="0" w:line="240" w:lineRule="auto"/>
              <w:jc w:val="right"/>
              <w:rPr>
                <w:rFonts w:ascii="Calibri" w:eastAsia="Times New Roman" w:hAnsi="Calibri" w:cs="Calibri"/>
                <w:b/>
                <w:bCs/>
                <w:color w:val="000000"/>
                <w:sz w:val="20"/>
                <w:szCs w:val="20"/>
                <w:lang w:eastAsia="en-AU"/>
              </w:rPr>
            </w:pPr>
            <w:r w:rsidRPr="00B97106">
              <w:rPr>
                <w:rFonts w:ascii="Calibri" w:eastAsia="Times New Roman" w:hAnsi="Calibri" w:cs="Calibri"/>
                <w:b/>
                <w:bCs/>
                <w:color w:val="000000"/>
                <w:sz w:val="20"/>
                <w:szCs w:val="20"/>
                <w:lang w:eastAsia="en-AU"/>
              </w:rPr>
              <w:t>$’000</w:t>
            </w:r>
          </w:p>
        </w:tc>
      </w:tr>
      <w:tr w:rsidR="00F338D6" w:rsidRPr="00046B8A" w14:paraId="43AB92DB" w14:textId="77777777" w:rsidTr="00552D17">
        <w:trPr>
          <w:trHeight w:val="185"/>
        </w:trPr>
        <w:tc>
          <w:tcPr>
            <w:tcW w:w="3720" w:type="dxa"/>
            <w:tcBorders>
              <w:top w:val="nil"/>
              <w:left w:val="nil"/>
              <w:bottom w:val="nil"/>
              <w:right w:val="nil"/>
            </w:tcBorders>
            <w:shd w:val="clear" w:color="auto" w:fill="auto"/>
            <w:vAlign w:val="center"/>
            <w:hideMark/>
          </w:tcPr>
          <w:p w14:paraId="79EA4117" w14:textId="77777777" w:rsidR="00F338D6" w:rsidRPr="00046B8A" w:rsidRDefault="00F338D6" w:rsidP="00552D17">
            <w:pPr>
              <w:spacing w:after="0" w:line="240" w:lineRule="auto"/>
              <w:rPr>
                <w:rFonts w:ascii="Calibri" w:eastAsia="Times New Roman" w:hAnsi="Calibri" w:cs="Calibri"/>
                <w:b/>
                <w:bCs/>
                <w:sz w:val="20"/>
                <w:szCs w:val="20"/>
                <w:lang w:eastAsia="en-AU"/>
              </w:rPr>
            </w:pPr>
            <w:r w:rsidRPr="00046B8A">
              <w:rPr>
                <w:rFonts w:ascii="Calibri" w:eastAsia="Times New Roman" w:hAnsi="Calibri" w:cs="Calibri"/>
                <w:b/>
                <w:bCs/>
                <w:sz w:val="20"/>
                <w:szCs w:val="20"/>
                <w:lang w:eastAsia="en-AU"/>
              </w:rPr>
              <w:t xml:space="preserve">Revenue </w:t>
            </w:r>
            <w:r w:rsidRPr="00046B8A">
              <w:rPr>
                <w:rFonts w:ascii="Calibri" w:eastAsia="Times New Roman" w:hAnsi="Calibri" w:cs="Calibri"/>
                <w:b/>
                <w:bCs/>
                <w:sz w:val="20"/>
                <w:szCs w:val="20"/>
                <w:vertAlign w:val="superscript"/>
                <w:lang w:eastAsia="en-AU"/>
              </w:rPr>
              <w:t>1</w:t>
            </w:r>
          </w:p>
        </w:tc>
        <w:tc>
          <w:tcPr>
            <w:tcW w:w="1624" w:type="dxa"/>
            <w:tcBorders>
              <w:top w:val="nil"/>
              <w:left w:val="nil"/>
              <w:bottom w:val="nil"/>
              <w:right w:val="nil"/>
            </w:tcBorders>
            <w:shd w:val="clear" w:color="auto" w:fill="auto"/>
            <w:vAlign w:val="center"/>
            <w:hideMark/>
          </w:tcPr>
          <w:p w14:paraId="2AD0164E" w14:textId="77777777" w:rsidR="00F338D6" w:rsidRPr="00046B8A" w:rsidRDefault="00F338D6" w:rsidP="00552D17">
            <w:pPr>
              <w:spacing w:after="0" w:line="240" w:lineRule="auto"/>
              <w:jc w:val="right"/>
              <w:rPr>
                <w:rFonts w:ascii="Calibri" w:eastAsia="Times New Roman" w:hAnsi="Calibri" w:cs="Calibri"/>
                <w:sz w:val="20"/>
                <w:szCs w:val="20"/>
                <w:lang w:eastAsia="en-AU"/>
              </w:rPr>
            </w:pPr>
          </w:p>
        </w:tc>
        <w:tc>
          <w:tcPr>
            <w:tcW w:w="1301" w:type="dxa"/>
            <w:tcBorders>
              <w:top w:val="nil"/>
              <w:left w:val="nil"/>
              <w:bottom w:val="nil"/>
              <w:right w:val="nil"/>
            </w:tcBorders>
            <w:shd w:val="clear" w:color="auto" w:fill="auto"/>
            <w:vAlign w:val="center"/>
            <w:hideMark/>
          </w:tcPr>
          <w:p w14:paraId="0BF4670F" w14:textId="77777777" w:rsidR="00F338D6" w:rsidRPr="00046B8A" w:rsidRDefault="00F338D6" w:rsidP="00552D17">
            <w:pPr>
              <w:spacing w:after="0" w:line="240" w:lineRule="auto"/>
              <w:jc w:val="right"/>
              <w:rPr>
                <w:rFonts w:ascii="Calibri" w:eastAsia="Times New Roman" w:hAnsi="Calibri" w:cs="Calibri"/>
                <w:sz w:val="20"/>
                <w:szCs w:val="20"/>
                <w:lang w:eastAsia="en-AU"/>
              </w:rPr>
            </w:pPr>
          </w:p>
        </w:tc>
        <w:tc>
          <w:tcPr>
            <w:tcW w:w="1301" w:type="dxa"/>
            <w:tcBorders>
              <w:top w:val="nil"/>
              <w:left w:val="nil"/>
              <w:bottom w:val="nil"/>
              <w:right w:val="nil"/>
            </w:tcBorders>
            <w:shd w:val="clear" w:color="auto" w:fill="auto"/>
            <w:vAlign w:val="center"/>
            <w:hideMark/>
          </w:tcPr>
          <w:p w14:paraId="3A22712F" w14:textId="77777777" w:rsidR="00F338D6" w:rsidRPr="00046B8A" w:rsidRDefault="00F338D6" w:rsidP="00552D17">
            <w:pPr>
              <w:spacing w:after="0" w:line="240" w:lineRule="auto"/>
              <w:jc w:val="right"/>
              <w:rPr>
                <w:rFonts w:ascii="Calibri" w:eastAsia="Times New Roman" w:hAnsi="Calibri" w:cs="Calibri"/>
                <w:sz w:val="20"/>
                <w:szCs w:val="20"/>
                <w:lang w:eastAsia="en-AU"/>
              </w:rPr>
            </w:pPr>
          </w:p>
        </w:tc>
        <w:tc>
          <w:tcPr>
            <w:tcW w:w="1497" w:type="dxa"/>
            <w:tcBorders>
              <w:top w:val="nil"/>
              <w:left w:val="nil"/>
              <w:bottom w:val="nil"/>
              <w:right w:val="nil"/>
            </w:tcBorders>
            <w:shd w:val="clear" w:color="auto" w:fill="auto"/>
            <w:vAlign w:val="center"/>
            <w:hideMark/>
          </w:tcPr>
          <w:p w14:paraId="565CDD88" w14:textId="77777777" w:rsidR="00F338D6" w:rsidRPr="00046B8A" w:rsidRDefault="00F338D6" w:rsidP="00552D17">
            <w:pPr>
              <w:spacing w:after="0" w:line="240" w:lineRule="auto"/>
              <w:jc w:val="right"/>
              <w:rPr>
                <w:rFonts w:ascii="Calibri" w:eastAsia="Times New Roman" w:hAnsi="Calibri" w:cs="Calibri"/>
                <w:sz w:val="20"/>
                <w:szCs w:val="20"/>
                <w:lang w:eastAsia="en-AU"/>
              </w:rPr>
            </w:pPr>
          </w:p>
        </w:tc>
      </w:tr>
      <w:tr w:rsidR="00F338D6" w:rsidRPr="00046B8A" w14:paraId="3AD5EA8F" w14:textId="77777777" w:rsidTr="00552D17">
        <w:trPr>
          <w:trHeight w:val="185"/>
        </w:trPr>
        <w:tc>
          <w:tcPr>
            <w:tcW w:w="3720" w:type="dxa"/>
            <w:tcBorders>
              <w:top w:val="nil"/>
              <w:left w:val="nil"/>
              <w:bottom w:val="nil"/>
              <w:right w:val="nil"/>
            </w:tcBorders>
            <w:shd w:val="clear" w:color="auto" w:fill="auto"/>
            <w:noWrap/>
            <w:vAlign w:val="bottom"/>
            <w:hideMark/>
          </w:tcPr>
          <w:p w14:paraId="282DBD57" w14:textId="77777777" w:rsidR="00F338D6" w:rsidRPr="00046B8A" w:rsidRDefault="00F338D6" w:rsidP="00552D17">
            <w:pPr>
              <w:spacing w:after="0" w:line="240" w:lineRule="auto"/>
              <w:rPr>
                <w:rFonts w:ascii="Calibri" w:eastAsia="Times New Roman" w:hAnsi="Calibri" w:cs="Calibri"/>
                <w:sz w:val="20"/>
                <w:szCs w:val="20"/>
                <w:lang w:eastAsia="en-AU"/>
              </w:rPr>
            </w:pPr>
            <w:r w:rsidRPr="00046B8A">
              <w:rPr>
                <w:rFonts w:ascii="Calibri" w:eastAsia="Times New Roman" w:hAnsi="Calibri" w:cs="Calibri"/>
                <w:sz w:val="20"/>
                <w:szCs w:val="20"/>
                <w:lang w:eastAsia="en-AU"/>
              </w:rPr>
              <w:t>Commonwealth grants</w:t>
            </w:r>
          </w:p>
        </w:tc>
        <w:tc>
          <w:tcPr>
            <w:tcW w:w="1624" w:type="dxa"/>
            <w:tcBorders>
              <w:top w:val="nil"/>
              <w:left w:val="nil"/>
              <w:bottom w:val="nil"/>
              <w:right w:val="nil"/>
            </w:tcBorders>
            <w:shd w:val="clear" w:color="auto" w:fill="auto"/>
            <w:noWrap/>
            <w:vAlign w:val="center"/>
            <w:hideMark/>
          </w:tcPr>
          <w:p w14:paraId="7DC58E04" w14:textId="77777777" w:rsidR="00F338D6" w:rsidRPr="00046B8A" w:rsidRDefault="00F338D6" w:rsidP="00552D17">
            <w:pPr>
              <w:spacing w:after="0" w:line="240" w:lineRule="auto"/>
              <w:jc w:val="right"/>
              <w:rPr>
                <w:rFonts w:eastAsia="Times New Roman" w:cstheme="minorHAnsi"/>
                <w:sz w:val="20"/>
                <w:szCs w:val="20"/>
                <w:lang w:eastAsia="en-AU"/>
              </w:rPr>
            </w:pPr>
            <w:r>
              <w:rPr>
                <w:rFonts w:ascii="Calibri" w:hAnsi="Calibri" w:cstheme="minorHAnsi"/>
                <w:color w:val="000000"/>
                <w:sz w:val="20"/>
                <w:szCs w:val="20"/>
              </w:rPr>
              <w:t>25,511</w:t>
            </w:r>
          </w:p>
        </w:tc>
        <w:tc>
          <w:tcPr>
            <w:tcW w:w="1301" w:type="dxa"/>
            <w:tcBorders>
              <w:top w:val="nil"/>
              <w:left w:val="nil"/>
              <w:bottom w:val="nil"/>
              <w:right w:val="nil"/>
            </w:tcBorders>
            <w:shd w:val="clear" w:color="auto" w:fill="auto"/>
            <w:noWrap/>
            <w:vAlign w:val="center"/>
            <w:hideMark/>
          </w:tcPr>
          <w:p w14:paraId="1EE6205F" w14:textId="77777777" w:rsidR="00F338D6" w:rsidRPr="00046B8A" w:rsidRDefault="00F338D6" w:rsidP="00552D17">
            <w:pPr>
              <w:spacing w:after="0" w:line="240" w:lineRule="auto"/>
              <w:jc w:val="right"/>
              <w:rPr>
                <w:rFonts w:eastAsia="Times New Roman" w:cstheme="minorHAnsi"/>
                <w:sz w:val="20"/>
                <w:szCs w:val="20"/>
                <w:lang w:eastAsia="en-AU"/>
              </w:rPr>
            </w:pPr>
            <w:r>
              <w:rPr>
                <w:rFonts w:ascii="Calibri" w:hAnsi="Calibri" w:cstheme="minorHAnsi"/>
                <w:color w:val="000000"/>
                <w:sz w:val="20"/>
                <w:szCs w:val="20"/>
              </w:rPr>
              <w:t>15,652</w:t>
            </w:r>
          </w:p>
        </w:tc>
        <w:tc>
          <w:tcPr>
            <w:tcW w:w="1301" w:type="dxa"/>
            <w:tcBorders>
              <w:top w:val="nil"/>
              <w:left w:val="nil"/>
              <w:bottom w:val="nil"/>
              <w:right w:val="nil"/>
            </w:tcBorders>
            <w:shd w:val="clear" w:color="auto" w:fill="auto"/>
            <w:noWrap/>
            <w:vAlign w:val="center"/>
            <w:hideMark/>
          </w:tcPr>
          <w:p w14:paraId="7D74AC28" w14:textId="77777777" w:rsidR="00F338D6" w:rsidRPr="00046B8A" w:rsidRDefault="00F338D6" w:rsidP="00552D17">
            <w:pPr>
              <w:spacing w:after="0" w:line="240" w:lineRule="auto"/>
              <w:jc w:val="right"/>
              <w:rPr>
                <w:rFonts w:eastAsia="Times New Roman" w:cstheme="minorHAnsi"/>
                <w:sz w:val="20"/>
                <w:szCs w:val="20"/>
                <w:lang w:eastAsia="en-AU"/>
              </w:rPr>
            </w:pPr>
            <w:r>
              <w:rPr>
                <w:rFonts w:ascii="Calibri" w:hAnsi="Calibri" w:cstheme="minorHAnsi"/>
                <w:color w:val="000000"/>
                <w:sz w:val="20"/>
                <w:szCs w:val="20"/>
              </w:rPr>
              <w:t>45,756</w:t>
            </w:r>
          </w:p>
        </w:tc>
        <w:tc>
          <w:tcPr>
            <w:tcW w:w="1497" w:type="dxa"/>
            <w:tcBorders>
              <w:top w:val="nil"/>
              <w:left w:val="nil"/>
              <w:bottom w:val="nil"/>
              <w:right w:val="nil"/>
            </w:tcBorders>
            <w:shd w:val="clear" w:color="auto" w:fill="auto"/>
            <w:noWrap/>
            <w:vAlign w:val="center"/>
            <w:hideMark/>
          </w:tcPr>
          <w:p w14:paraId="7FFD7DF4" w14:textId="77777777" w:rsidR="00F338D6" w:rsidRPr="00046B8A" w:rsidRDefault="00F338D6" w:rsidP="00552D17">
            <w:pPr>
              <w:spacing w:after="0" w:line="240" w:lineRule="auto"/>
              <w:jc w:val="right"/>
              <w:rPr>
                <w:rFonts w:eastAsia="Times New Roman" w:cstheme="minorHAnsi"/>
                <w:sz w:val="20"/>
                <w:szCs w:val="20"/>
                <w:lang w:eastAsia="en-AU"/>
              </w:rPr>
            </w:pPr>
            <w:r>
              <w:rPr>
                <w:rFonts w:ascii="Calibri" w:hAnsi="Calibri" w:cstheme="minorHAnsi"/>
                <w:color w:val="000000"/>
                <w:sz w:val="20"/>
                <w:szCs w:val="20"/>
              </w:rPr>
              <w:t>12,834</w:t>
            </w:r>
          </w:p>
        </w:tc>
      </w:tr>
      <w:tr w:rsidR="00F338D6" w:rsidRPr="00046B8A" w14:paraId="66CD28BD" w14:textId="77777777" w:rsidTr="00552D17">
        <w:trPr>
          <w:trHeight w:val="185"/>
        </w:trPr>
        <w:tc>
          <w:tcPr>
            <w:tcW w:w="3720" w:type="dxa"/>
            <w:tcBorders>
              <w:top w:val="nil"/>
              <w:left w:val="nil"/>
              <w:bottom w:val="nil"/>
              <w:right w:val="nil"/>
            </w:tcBorders>
            <w:shd w:val="clear" w:color="auto" w:fill="auto"/>
            <w:noWrap/>
            <w:vAlign w:val="bottom"/>
            <w:hideMark/>
          </w:tcPr>
          <w:p w14:paraId="3B943F99" w14:textId="77777777" w:rsidR="00F338D6" w:rsidRPr="00046B8A" w:rsidRDefault="00F338D6" w:rsidP="00552D17">
            <w:pPr>
              <w:spacing w:after="0" w:line="240" w:lineRule="auto"/>
              <w:rPr>
                <w:rFonts w:ascii="Calibri" w:eastAsia="Times New Roman" w:hAnsi="Calibri" w:cs="Calibri"/>
                <w:sz w:val="20"/>
                <w:szCs w:val="20"/>
                <w:lang w:eastAsia="en-AU"/>
              </w:rPr>
            </w:pPr>
            <w:r w:rsidRPr="00046B8A">
              <w:rPr>
                <w:rFonts w:ascii="Calibri" w:eastAsia="Times New Roman" w:hAnsi="Calibri" w:cs="Calibri"/>
                <w:sz w:val="20"/>
                <w:szCs w:val="20"/>
                <w:lang w:eastAsia="en-AU"/>
              </w:rPr>
              <w:t>I</w:t>
            </w:r>
            <w:r>
              <w:rPr>
                <w:rFonts w:ascii="Calibri" w:eastAsia="Times New Roman" w:hAnsi="Calibri" w:cs="Calibri"/>
                <w:sz w:val="20"/>
                <w:szCs w:val="20"/>
                <w:lang w:eastAsia="en-AU"/>
              </w:rPr>
              <w:t>CON</w:t>
            </w:r>
            <w:r w:rsidRPr="00046B8A">
              <w:rPr>
                <w:rFonts w:ascii="Calibri" w:eastAsia="Times New Roman" w:hAnsi="Calibri" w:cs="Calibri"/>
                <w:sz w:val="20"/>
                <w:szCs w:val="20"/>
                <w:lang w:eastAsia="en-AU"/>
              </w:rPr>
              <w:t xml:space="preserve"> water dividends and income tax equivalent payments</w:t>
            </w:r>
          </w:p>
        </w:tc>
        <w:tc>
          <w:tcPr>
            <w:tcW w:w="1624" w:type="dxa"/>
            <w:tcBorders>
              <w:top w:val="nil"/>
              <w:left w:val="nil"/>
              <w:bottom w:val="nil"/>
              <w:right w:val="nil"/>
            </w:tcBorders>
            <w:shd w:val="clear" w:color="auto" w:fill="auto"/>
            <w:noWrap/>
            <w:vAlign w:val="center"/>
            <w:hideMark/>
          </w:tcPr>
          <w:p w14:paraId="4158ADA5" w14:textId="77777777" w:rsidR="00F338D6" w:rsidRPr="00046B8A"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11,470</w:t>
            </w:r>
          </w:p>
        </w:tc>
        <w:tc>
          <w:tcPr>
            <w:tcW w:w="1301" w:type="dxa"/>
            <w:tcBorders>
              <w:top w:val="nil"/>
              <w:left w:val="nil"/>
              <w:bottom w:val="nil"/>
              <w:right w:val="nil"/>
            </w:tcBorders>
            <w:shd w:val="clear" w:color="auto" w:fill="auto"/>
            <w:noWrap/>
            <w:vAlign w:val="center"/>
            <w:hideMark/>
          </w:tcPr>
          <w:p w14:paraId="020A5D59" w14:textId="77777777" w:rsidR="00F338D6" w:rsidRPr="00046B8A"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-24,061</w:t>
            </w:r>
          </w:p>
        </w:tc>
        <w:tc>
          <w:tcPr>
            <w:tcW w:w="1301" w:type="dxa"/>
            <w:tcBorders>
              <w:top w:val="nil"/>
              <w:left w:val="nil"/>
              <w:bottom w:val="nil"/>
              <w:right w:val="nil"/>
            </w:tcBorders>
            <w:shd w:val="clear" w:color="auto" w:fill="auto"/>
            <w:noWrap/>
            <w:vAlign w:val="center"/>
            <w:hideMark/>
          </w:tcPr>
          <w:p w14:paraId="62ABE0F8" w14:textId="77777777" w:rsidR="00F338D6" w:rsidRPr="00046B8A"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-31,992</w:t>
            </w:r>
          </w:p>
        </w:tc>
        <w:tc>
          <w:tcPr>
            <w:tcW w:w="1497" w:type="dxa"/>
            <w:tcBorders>
              <w:top w:val="nil"/>
              <w:left w:val="nil"/>
              <w:bottom w:val="nil"/>
              <w:right w:val="nil"/>
            </w:tcBorders>
            <w:shd w:val="clear" w:color="auto" w:fill="auto"/>
            <w:noWrap/>
            <w:vAlign w:val="center"/>
            <w:hideMark/>
          </w:tcPr>
          <w:p w14:paraId="76E2686E" w14:textId="77777777" w:rsidR="00F338D6" w:rsidRPr="00046B8A"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-16,121</w:t>
            </w:r>
          </w:p>
        </w:tc>
      </w:tr>
      <w:tr w:rsidR="00F338D6" w:rsidRPr="00046B8A" w14:paraId="2FCE5AB9" w14:textId="77777777" w:rsidTr="00552D17">
        <w:trPr>
          <w:trHeight w:val="185"/>
        </w:trPr>
        <w:tc>
          <w:tcPr>
            <w:tcW w:w="3720" w:type="dxa"/>
            <w:tcBorders>
              <w:top w:val="nil"/>
              <w:left w:val="nil"/>
              <w:bottom w:val="nil"/>
              <w:right w:val="nil"/>
            </w:tcBorders>
            <w:shd w:val="clear" w:color="auto" w:fill="auto"/>
            <w:noWrap/>
            <w:vAlign w:val="bottom"/>
          </w:tcPr>
          <w:p w14:paraId="67A0C056" w14:textId="77777777" w:rsidR="00F338D6" w:rsidRPr="00046B8A" w:rsidRDefault="00F338D6" w:rsidP="00552D17">
            <w:pPr>
              <w:spacing w:after="0" w:line="240" w:lineRule="auto"/>
              <w:rPr>
                <w:rFonts w:ascii="Calibri" w:eastAsia="Times New Roman" w:hAnsi="Calibri" w:cs="Calibri"/>
                <w:sz w:val="20"/>
                <w:szCs w:val="20"/>
                <w:lang w:eastAsia="en-AU"/>
              </w:rPr>
            </w:pPr>
            <w:r>
              <w:rPr>
                <w:rFonts w:ascii="Calibri" w:eastAsia="Times New Roman" w:hAnsi="Calibri" w:cs="Calibri"/>
                <w:sz w:val="20"/>
                <w:szCs w:val="20"/>
                <w:lang w:eastAsia="en-AU"/>
              </w:rPr>
              <w:t>Provisions</w:t>
            </w:r>
          </w:p>
        </w:tc>
        <w:tc>
          <w:tcPr>
            <w:tcW w:w="1624" w:type="dxa"/>
            <w:tcBorders>
              <w:top w:val="nil"/>
              <w:left w:val="nil"/>
              <w:bottom w:val="nil"/>
              <w:right w:val="nil"/>
            </w:tcBorders>
            <w:shd w:val="clear" w:color="auto" w:fill="auto"/>
            <w:noWrap/>
            <w:vAlign w:val="center"/>
          </w:tcPr>
          <w:p w14:paraId="1CFF8FBE" w14:textId="77777777" w:rsidR="00F338D6" w:rsidRPr="00046B8A"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-38,600</w:t>
            </w:r>
          </w:p>
        </w:tc>
        <w:tc>
          <w:tcPr>
            <w:tcW w:w="1301" w:type="dxa"/>
            <w:tcBorders>
              <w:top w:val="nil"/>
              <w:left w:val="nil"/>
              <w:bottom w:val="nil"/>
              <w:right w:val="nil"/>
            </w:tcBorders>
            <w:shd w:val="clear" w:color="auto" w:fill="auto"/>
            <w:noWrap/>
            <w:vAlign w:val="center"/>
          </w:tcPr>
          <w:p w14:paraId="133A201A" w14:textId="77777777" w:rsidR="00F338D6" w:rsidRPr="00046B8A"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17,612</w:t>
            </w:r>
          </w:p>
        </w:tc>
        <w:tc>
          <w:tcPr>
            <w:tcW w:w="1301" w:type="dxa"/>
            <w:tcBorders>
              <w:top w:val="nil"/>
              <w:left w:val="nil"/>
              <w:bottom w:val="nil"/>
              <w:right w:val="nil"/>
            </w:tcBorders>
            <w:shd w:val="clear" w:color="auto" w:fill="auto"/>
            <w:noWrap/>
            <w:vAlign w:val="center"/>
          </w:tcPr>
          <w:p w14:paraId="37EE4223" w14:textId="77777777" w:rsidR="00F338D6" w:rsidRPr="00046B8A"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64,587</w:t>
            </w:r>
          </w:p>
        </w:tc>
        <w:tc>
          <w:tcPr>
            <w:tcW w:w="1497" w:type="dxa"/>
            <w:tcBorders>
              <w:top w:val="nil"/>
              <w:left w:val="nil"/>
              <w:bottom w:val="nil"/>
              <w:right w:val="nil"/>
            </w:tcBorders>
            <w:shd w:val="clear" w:color="auto" w:fill="auto"/>
            <w:noWrap/>
            <w:vAlign w:val="center"/>
          </w:tcPr>
          <w:p w14:paraId="4A6C1780" w14:textId="77777777" w:rsidR="00F338D6" w:rsidRPr="00046B8A"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20,044</w:t>
            </w:r>
          </w:p>
        </w:tc>
      </w:tr>
      <w:tr w:rsidR="00F338D6" w:rsidRPr="00046B8A" w14:paraId="2D921A0E" w14:textId="77777777" w:rsidTr="00552D17">
        <w:trPr>
          <w:trHeight w:val="438"/>
        </w:trPr>
        <w:tc>
          <w:tcPr>
            <w:tcW w:w="3720" w:type="dxa"/>
            <w:tcBorders>
              <w:top w:val="nil"/>
              <w:left w:val="nil"/>
              <w:bottom w:val="nil"/>
              <w:right w:val="nil"/>
            </w:tcBorders>
            <w:shd w:val="clear" w:color="auto" w:fill="auto"/>
            <w:vAlign w:val="bottom"/>
            <w:hideMark/>
          </w:tcPr>
          <w:p w14:paraId="1A7B4127" w14:textId="77777777" w:rsidR="00F338D6" w:rsidRPr="00046B8A" w:rsidRDefault="00F338D6" w:rsidP="00552D17">
            <w:pPr>
              <w:spacing w:after="0" w:line="240" w:lineRule="auto"/>
              <w:rPr>
                <w:rFonts w:ascii="Calibri" w:eastAsia="Times New Roman" w:hAnsi="Calibri" w:cs="Calibri"/>
                <w:sz w:val="20"/>
                <w:szCs w:val="20"/>
                <w:lang w:eastAsia="en-AU"/>
              </w:rPr>
            </w:pPr>
            <w:r w:rsidRPr="00046B8A">
              <w:rPr>
                <w:rFonts w:ascii="Calibri" w:eastAsia="Times New Roman" w:hAnsi="Calibri" w:cs="Calibri"/>
                <w:sz w:val="20"/>
                <w:szCs w:val="20"/>
                <w:lang w:eastAsia="en-AU"/>
              </w:rPr>
              <w:t>Suburban Land Agency and City Renewal Authority dividends, income tax equivalent payments and contributed assets</w:t>
            </w:r>
          </w:p>
        </w:tc>
        <w:tc>
          <w:tcPr>
            <w:tcW w:w="1624" w:type="dxa"/>
            <w:tcBorders>
              <w:top w:val="nil"/>
              <w:left w:val="nil"/>
              <w:bottom w:val="nil"/>
              <w:right w:val="nil"/>
            </w:tcBorders>
            <w:shd w:val="clear" w:color="auto" w:fill="auto"/>
            <w:noWrap/>
            <w:vAlign w:val="center"/>
            <w:hideMark/>
          </w:tcPr>
          <w:p w14:paraId="057F35C3" w14:textId="77777777" w:rsidR="00F338D6" w:rsidRPr="00046B8A"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-61,602</w:t>
            </w:r>
          </w:p>
        </w:tc>
        <w:tc>
          <w:tcPr>
            <w:tcW w:w="1301" w:type="dxa"/>
            <w:tcBorders>
              <w:top w:val="nil"/>
              <w:left w:val="nil"/>
              <w:bottom w:val="nil"/>
              <w:right w:val="nil"/>
            </w:tcBorders>
            <w:shd w:val="clear" w:color="auto" w:fill="auto"/>
            <w:noWrap/>
            <w:vAlign w:val="center"/>
            <w:hideMark/>
          </w:tcPr>
          <w:p w14:paraId="7C3E1CFA" w14:textId="77777777" w:rsidR="00F338D6" w:rsidRPr="00046B8A"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-47,036</w:t>
            </w:r>
          </w:p>
        </w:tc>
        <w:tc>
          <w:tcPr>
            <w:tcW w:w="1301" w:type="dxa"/>
            <w:tcBorders>
              <w:top w:val="nil"/>
              <w:left w:val="nil"/>
              <w:bottom w:val="nil"/>
              <w:right w:val="nil"/>
            </w:tcBorders>
            <w:shd w:val="clear" w:color="auto" w:fill="auto"/>
            <w:noWrap/>
            <w:vAlign w:val="center"/>
            <w:hideMark/>
          </w:tcPr>
          <w:p w14:paraId="75EAAA4A" w14:textId="77777777" w:rsidR="00F338D6" w:rsidRPr="00046B8A"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-141,819</w:t>
            </w:r>
          </w:p>
        </w:tc>
        <w:tc>
          <w:tcPr>
            <w:tcW w:w="1497" w:type="dxa"/>
            <w:tcBorders>
              <w:top w:val="nil"/>
              <w:left w:val="nil"/>
              <w:bottom w:val="nil"/>
              <w:right w:val="nil"/>
            </w:tcBorders>
            <w:shd w:val="clear" w:color="auto" w:fill="auto"/>
            <w:noWrap/>
            <w:vAlign w:val="center"/>
            <w:hideMark/>
          </w:tcPr>
          <w:p w14:paraId="4693C24F" w14:textId="77777777" w:rsidR="00F338D6" w:rsidRPr="00046B8A"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-233,450</w:t>
            </w:r>
          </w:p>
        </w:tc>
      </w:tr>
      <w:tr w:rsidR="00F338D6" w:rsidRPr="00046B8A" w14:paraId="2D862DE5" w14:textId="77777777" w:rsidTr="00552D17">
        <w:trPr>
          <w:trHeight w:val="185"/>
        </w:trPr>
        <w:tc>
          <w:tcPr>
            <w:tcW w:w="3720" w:type="dxa"/>
            <w:tcBorders>
              <w:top w:val="nil"/>
              <w:left w:val="nil"/>
              <w:bottom w:val="nil"/>
              <w:right w:val="nil"/>
            </w:tcBorders>
            <w:shd w:val="clear" w:color="auto" w:fill="auto"/>
            <w:noWrap/>
            <w:vAlign w:val="bottom"/>
          </w:tcPr>
          <w:p w14:paraId="58FE5E41" w14:textId="77777777" w:rsidR="00F338D6" w:rsidRPr="00046B8A" w:rsidRDefault="00F338D6" w:rsidP="00552D17">
            <w:pPr>
              <w:spacing w:after="0" w:line="240" w:lineRule="auto"/>
              <w:rPr>
                <w:rFonts w:ascii="Calibri" w:eastAsia="Times New Roman" w:hAnsi="Calibri" w:cs="Calibri"/>
                <w:sz w:val="20"/>
                <w:szCs w:val="20"/>
                <w:lang w:eastAsia="en-AU"/>
              </w:rPr>
            </w:pPr>
            <w:r w:rsidRPr="00046B8A">
              <w:rPr>
                <w:rFonts w:ascii="Calibri" w:eastAsia="Times New Roman" w:hAnsi="Calibri" w:cs="Calibri"/>
                <w:sz w:val="20"/>
                <w:szCs w:val="20"/>
                <w:lang w:eastAsia="en-AU"/>
              </w:rPr>
              <w:t xml:space="preserve">Taxation </w:t>
            </w:r>
            <w:r>
              <w:rPr>
                <w:rFonts w:ascii="Calibri" w:eastAsia="Times New Roman" w:hAnsi="Calibri" w:cs="Calibri"/>
                <w:sz w:val="20"/>
                <w:szCs w:val="20"/>
                <w:lang w:eastAsia="en-AU"/>
              </w:rPr>
              <w:t>r</w:t>
            </w:r>
            <w:r w:rsidRPr="00046B8A">
              <w:rPr>
                <w:rFonts w:ascii="Calibri" w:eastAsia="Times New Roman" w:hAnsi="Calibri" w:cs="Calibri"/>
                <w:sz w:val="20"/>
                <w:szCs w:val="20"/>
                <w:lang w:eastAsia="en-AU"/>
              </w:rPr>
              <w:t>evenue</w:t>
            </w:r>
          </w:p>
        </w:tc>
        <w:tc>
          <w:tcPr>
            <w:tcW w:w="1624" w:type="dxa"/>
            <w:tcBorders>
              <w:top w:val="nil"/>
              <w:left w:val="nil"/>
              <w:bottom w:val="nil"/>
              <w:right w:val="nil"/>
            </w:tcBorders>
            <w:shd w:val="clear" w:color="auto" w:fill="auto"/>
            <w:noWrap/>
            <w:vAlign w:val="center"/>
          </w:tcPr>
          <w:p w14:paraId="3172D548" w14:textId="77777777" w:rsidR="00F338D6" w:rsidRPr="009B0CCD" w:rsidRDefault="00F338D6" w:rsidP="00552D17">
            <w:pPr>
              <w:pStyle w:val="Btablefigureunbold"/>
            </w:pPr>
            <w:r>
              <w:rPr>
                <w:rFonts w:cs="Calibri"/>
                <w:color w:val="000000"/>
                <w:szCs w:val="20"/>
              </w:rPr>
              <w:t>-70,152</w:t>
            </w:r>
          </w:p>
        </w:tc>
        <w:tc>
          <w:tcPr>
            <w:tcW w:w="1301" w:type="dxa"/>
            <w:tcBorders>
              <w:top w:val="nil"/>
              <w:left w:val="nil"/>
              <w:bottom w:val="nil"/>
              <w:right w:val="nil"/>
            </w:tcBorders>
            <w:shd w:val="clear" w:color="auto" w:fill="auto"/>
            <w:noWrap/>
            <w:vAlign w:val="center"/>
          </w:tcPr>
          <w:p w14:paraId="1D6CF3B0" w14:textId="77777777" w:rsidR="00F338D6" w:rsidRPr="009B0CCD" w:rsidRDefault="00F338D6" w:rsidP="00552D17">
            <w:pPr>
              <w:pStyle w:val="Btablefigureunbold"/>
            </w:pPr>
            <w:r>
              <w:rPr>
                <w:rFonts w:cs="Calibri"/>
                <w:color w:val="000000"/>
                <w:szCs w:val="20"/>
              </w:rPr>
              <w:t>-108,989</w:t>
            </w:r>
          </w:p>
        </w:tc>
        <w:tc>
          <w:tcPr>
            <w:tcW w:w="1301" w:type="dxa"/>
            <w:tcBorders>
              <w:top w:val="nil"/>
              <w:left w:val="nil"/>
              <w:bottom w:val="nil"/>
              <w:right w:val="nil"/>
            </w:tcBorders>
            <w:shd w:val="clear" w:color="auto" w:fill="auto"/>
            <w:noWrap/>
            <w:vAlign w:val="center"/>
          </w:tcPr>
          <w:p w14:paraId="77CD7A2E" w14:textId="77777777" w:rsidR="00F338D6" w:rsidRPr="009B0CCD" w:rsidRDefault="00F338D6" w:rsidP="00552D17">
            <w:pPr>
              <w:pStyle w:val="Btablefigureunbold"/>
            </w:pPr>
            <w:r>
              <w:rPr>
                <w:rFonts w:cs="Calibri"/>
                <w:color w:val="000000"/>
                <w:szCs w:val="20"/>
              </w:rPr>
              <w:t>-130,148</w:t>
            </w:r>
          </w:p>
        </w:tc>
        <w:tc>
          <w:tcPr>
            <w:tcW w:w="1497" w:type="dxa"/>
            <w:tcBorders>
              <w:top w:val="nil"/>
              <w:left w:val="nil"/>
              <w:bottom w:val="nil"/>
              <w:right w:val="nil"/>
            </w:tcBorders>
            <w:shd w:val="clear" w:color="auto" w:fill="auto"/>
            <w:noWrap/>
            <w:vAlign w:val="center"/>
          </w:tcPr>
          <w:p w14:paraId="20D52F59" w14:textId="77777777" w:rsidR="00F338D6" w:rsidRPr="009B0CCD" w:rsidRDefault="00F338D6" w:rsidP="00552D17">
            <w:pPr>
              <w:pStyle w:val="Btablefigureunbold"/>
            </w:pPr>
            <w:r>
              <w:rPr>
                <w:rFonts w:cs="Calibri"/>
                <w:color w:val="000000"/>
                <w:szCs w:val="20"/>
              </w:rPr>
              <w:t>-102,905</w:t>
            </w:r>
          </w:p>
        </w:tc>
      </w:tr>
      <w:tr w:rsidR="00F338D6" w:rsidRPr="00046B8A" w14:paraId="1F5A2BAE" w14:textId="77777777" w:rsidTr="00552D17">
        <w:trPr>
          <w:trHeight w:val="185"/>
        </w:trPr>
        <w:tc>
          <w:tcPr>
            <w:tcW w:w="3720" w:type="dxa"/>
            <w:tcBorders>
              <w:top w:val="nil"/>
              <w:left w:val="nil"/>
              <w:bottom w:val="nil"/>
              <w:right w:val="nil"/>
            </w:tcBorders>
            <w:shd w:val="clear" w:color="auto" w:fill="auto"/>
            <w:vAlign w:val="center"/>
          </w:tcPr>
          <w:p w14:paraId="0F9B6563" w14:textId="77777777" w:rsidR="00F338D6" w:rsidRPr="00046B8A" w:rsidRDefault="00F338D6" w:rsidP="00552D17">
            <w:pPr>
              <w:spacing w:after="0" w:line="240" w:lineRule="auto"/>
              <w:rPr>
                <w:rFonts w:ascii="Calibri" w:eastAsia="Times New Roman" w:hAnsi="Calibri" w:cs="Calibri"/>
                <w:sz w:val="20"/>
                <w:szCs w:val="20"/>
                <w:lang w:eastAsia="en-AU"/>
              </w:rPr>
            </w:pPr>
            <w:r w:rsidRPr="00046B8A">
              <w:rPr>
                <w:rFonts w:ascii="Calibri" w:eastAsia="Times New Roman" w:hAnsi="Calibri" w:cs="Calibri"/>
                <w:sz w:val="20"/>
                <w:szCs w:val="20"/>
                <w:lang w:eastAsia="en-AU"/>
              </w:rPr>
              <w:t xml:space="preserve">GST </w:t>
            </w:r>
            <w:r>
              <w:rPr>
                <w:rFonts w:ascii="Calibri" w:eastAsia="Times New Roman" w:hAnsi="Calibri" w:cs="Calibri"/>
                <w:sz w:val="20"/>
                <w:szCs w:val="20"/>
                <w:lang w:eastAsia="en-AU"/>
              </w:rPr>
              <w:t>r</w:t>
            </w:r>
            <w:r w:rsidRPr="00046B8A">
              <w:rPr>
                <w:rFonts w:ascii="Calibri" w:eastAsia="Times New Roman" w:hAnsi="Calibri" w:cs="Calibri"/>
                <w:sz w:val="20"/>
                <w:szCs w:val="20"/>
                <w:lang w:eastAsia="en-AU"/>
              </w:rPr>
              <w:t>evenue</w:t>
            </w:r>
          </w:p>
        </w:tc>
        <w:tc>
          <w:tcPr>
            <w:tcW w:w="1624" w:type="dxa"/>
            <w:tcBorders>
              <w:top w:val="nil"/>
              <w:left w:val="nil"/>
              <w:bottom w:val="nil"/>
              <w:right w:val="nil"/>
            </w:tcBorders>
            <w:shd w:val="clear" w:color="auto" w:fill="auto"/>
            <w:vAlign w:val="center"/>
          </w:tcPr>
          <w:p w14:paraId="578D4D79" w14:textId="77777777" w:rsidR="00F338D6" w:rsidRPr="00046B8A"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-116,467</w:t>
            </w:r>
          </w:p>
        </w:tc>
        <w:tc>
          <w:tcPr>
            <w:tcW w:w="1301" w:type="dxa"/>
            <w:tcBorders>
              <w:top w:val="nil"/>
              <w:left w:val="nil"/>
              <w:bottom w:val="nil"/>
              <w:right w:val="nil"/>
            </w:tcBorders>
            <w:shd w:val="clear" w:color="auto" w:fill="auto"/>
            <w:vAlign w:val="center"/>
          </w:tcPr>
          <w:p w14:paraId="62E1F1DF" w14:textId="77777777" w:rsidR="00F338D6" w:rsidRPr="00046B8A"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-274,241</w:t>
            </w:r>
          </w:p>
        </w:tc>
        <w:tc>
          <w:tcPr>
            <w:tcW w:w="1301" w:type="dxa"/>
            <w:tcBorders>
              <w:top w:val="nil"/>
              <w:left w:val="nil"/>
              <w:bottom w:val="nil"/>
              <w:right w:val="nil"/>
            </w:tcBorders>
            <w:shd w:val="clear" w:color="auto" w:fill="auto"/>
            <w:vAlign w:val="center"/>
          </w:tcPr>
          <w:p w14:paraId="1108ECD4" w14:textId="77777777" w:rsidR="00F338D6" w:rsidRPr="00046B8A"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-282,344</w:t>
            </w:r>
          </w:p>
        </w:tc>
        <w:tc>
          <w:tcPr>
            <w:tcW w:w="1497" w:type="dxa"/>
            <w:tcBorders>
              <w:top w:val="nil"/>
              <w:left w:val="nil"/>
              <w:bottom w:val="nil"/>
              <w:right w:val="nil"/>
            </w:tcBorders>
            <w:shd w:val="clear" w:color="auto" w:fill="auto"/>
            <w:vAlign w:val="center"/>
          </w:tcPr>
          <w:p w14:paraId="1E723B50" w14:textId="77777777" w:rsidR="00F338D6" w:rsidRPr="00046B8A"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-301,248</w:t>
            </w:r>
          </w:p>
        </w:tc>
      </w:tr>
      <w:tr w:rsidR="00F338D6" w:rsidRPr="00883006" w14:paraId="0FA0A987" w14:textId="77777777" w:rsidTr="00F964D1">
        <w:trPr>
          <w:trHeight w:val="194"/>
        </w:trPr>
        <w:tc>
          <w:tcPr>
            <w:tcW w:w="3720" w:type="dxa"/>
            <w:tcBorders>
              <w:top w:val="nil"/>
              <w:left w:val="nil"/>
              <w:bottom w:val="single" w:sz="4" w:space="0" w:color="auto"/>
              <w:right w:val="nil"/>
            </w:tcBorders>
            <w:shd w:val="clear" w:color="auto" w:fill="auto"/>
            <w:noWrap/>
            <w:vAlign w:val="bottom"/>
            <w:hideMark/>
          </w:tcPr>
          <w:p w14:paraId="614A6DDA" w14:textId="77777777" w:rsidR="00F338D6" w:rsidRPr="00883006" w:rsidRDefault="00F338D6" w:rsidP="00552D17">
            <w:pPr>
              <w:spacing w:after="0" w:line="240" w:lineRule="auto"/>
              <w:rPr>
                <w:rFonts w:ascii="Calibri" w:eastAsia="Times New Roman" w:hAnsi="Calibri" w:cs="Calibri"/>
                <w:sz w:val="20"/>
                <w:szCs w:val="20"/>
                <w:lang w:eastAsia="en-AU"/>
              </w:rPr>
            </w:pPr>
            <w:r w:rsidRPr="00883006">
              <w:rPr>
                <w:rFonts w:ascii="Calibri" w:eastAsia="Times New Roman" w:hAnsi="Calibri" w:cs="Calibri"/>
                <w:sz w:val="20"/>
                <w:szCs w:val="20"/>
                <w:lang w:eastAsia="en-AU"/>
              </w:rPr>
              <w:t>Other parameter and technical adjustments</w:t>
            </w:r>
          </w:p>
        </w:tc>
        <w:tc>
          <w:tcPr>
            <w:tcW w:w="1624" w:type="dxa"/>
            <w:tcBorders>
              <w:top w:val="nil"/>
              <w:left w:val="nil"/>
              <w:bottom w:val="single" w:sz="4" w:space="0" w:color="auto"/>
              <w:right w:val="nil"/>
            </w:tcBorders>
            <w:shd w:val="clear" w:color="auto" w:fill="auto"/>
            <w:noWrap/>
            <w:vAlign w:val="center"/>
            <w:hideMark/>
          </w:tcPr>
          <w:p w14:paraId="7F653482" w14:textId="77777777" w:rsidR="00F338D6" w:rsidRPr="00477D20" w:rsidRDefault="00F338D6" w:rsidP="00552D17">
            <w:pPr>
              <w:pStyle w:val="Btablefigureunbold"/>
              <w:rPr>
                <w:szCs w:val="20"/>
                <w:lang w:eastAsia="en-AU"/>
              </w:rPr>
            </w:pPr>
            <w:r>
              <w:rPr>
                <w:rFonts w:cs="Calibri"/>
                <w:color w:val="000000"/>
                <w:szCs w:val="20"/>
              </w:rPr>
              <w:t>109,415</w:t>
            </w:r>
          </w:p>
        </w:tc>
        <w:tc>
          <w:tcPr>
            <w:tcW w:w="1301" w:type="dxa"/>
            <w:tcBorders>
              <w:top w:val="nil"/>
              <w:left w:val="nil"/>
              <w:bottom w:val="single" w:sz="4" w:space="0" w:color="auto"/>
              <w:right w:val="nil"/>
            </w:tcBorders>
            <w:shd w:val="clear" w:color="auto" w:fill="auto"/>
            <w:noWrap/>
            <w:vAlign w:val="center"/>
            <w:hideMark/>
          </w:tcPr>
          <w:p w14:paraId="689C6A24" w14:textId="77777777" w:rsidR="00F338D6" w:rsidRPr="00477D20" w:rsidRDefault="00F338D6" w:rsidP="00552D17">
            <w:pPr>
              <w:pStyle w:val="Btablefigureunbold"/>
              <w:rPr>
                <w:szCs w:val="20"/>
                <w:lang w:eastAsia="en-AU"/>
              </w:rPr>
            </w:pPr>
            <w:r>
              <w:rPr>
                <w:rFonts w:cs="Calibri"/>
                <w:color w:val="000000"/>
                <w:szCs w:val="20"/>
              </w:rPr>
              <w:t>-50,635</w:t>
            </w:r>
          </w:p>
        </w:tc>
        <w:tc>
          <w:tcPr>
            <w:tcW w:w="1301" w:type="dxa"/>
            <w:tcBorders>
              <w:top w:val="nil"/>
              <w:left w:val="nil"/>
              <w:bottom w:val="single" w:sz="4" w:space="0" w:color="auto"/>
              <w:right w:val="nil"/>
            </w:tcBorders>
            <w:shd w:val="clear" w:color="auto" w:fill="auto"/>
            <w:noWrap/>
            <w:vAlign w:val="center"/>
            <w:hideMark/>
          </w:tcPr>
          <w:p w14:paraId="53A0DE4A" w14:textId="77777777" w:rsidR="00F338D6" w:rsidRPr="00477D20" w:rsidRDefault="00F338D6" w:rsidP="00552D17">
            <w:pPr>
              <w:pStyle w:val="Btablefigureunbold"/>
              <w:rPr>
                <w:szCs w:val="20"/>
                <w:lang w:eastAsia="en-AU"/>
              </w:rPr>
            </w:pPr>
            <w:r>
              <w:rPr>
                <w:rFonts w:cs="Calibri"/>
                <w:color w:val="000000"/>
                <w:szCs w:val="20"/>
              </w:rPr>
              <w:t>17,320</w:t>
            </w:r>
          </w:p>
        </w:tc>
        <w:tc>
          <w:tcPr>
            <w:tcW w:w="1497" w:type="dxa"/>
            <w:tcBorders>
              <w:top w:val="nil"/>
              <w:left w:val="nil"/>
              <w:bottom w:val="single" w:sz="4" w:space="0" w:color="auto"/>
              <w:right w:val="nil"/>
            </w:tcBorders>
            <w:shd w:val="clear" w:color="auto" w:fill="auto"/>
            <w:noWrap/>
            <w:vAlign w:val="center"/>
            <w:hideMark/>
          </w:tcPr>
          <w:p w14:paraId="5D7C9659" w14:textId="77777777" w:rsidR="00F338D6" w:rsidRPr="00477D20" w:rsidRDefault="00F338D6" w:rsidP="00552D17">
            <w:pPr>
              <w:pStyle w:val="Btablefigureunbold"/>
              <w:rPr>
                <w:szCs w:val="20"/>
                <w:lang w:eastAsia="en-AU"/>
              </w:rPr>
            </w:pPr>
            <w:r>
              <w:rPr>
                <w:rFonts w:cs="Calibri"/>
                <w:color w:val="000000"/>
                <w:szCs w:val="20"/>
              </w:rPr>
              <w:t>5,704</w:t>
            </w:r>
          </w:p>
        </w:tc>
      </w:tr>
      <w:tr w:rsidR="00F338D6" w:rsidRPr="009B3DEE" w14:paraId="7DE020D5" w14:textId="77777777" w:rsidTr="00F964D1">
        <w:trPr>
          <w:trHeight w:val="194"/>
        </w:trPr>
        <w:tc>
          <w:tcPr>
            <w:tcW w:w="3720" w:type="dxa"/>
            <w:tcBorders>
              <w:top w:val="single" w:sz="4" w:space="0" w:color="auto"/>
              <w:left w:val="nil"/>
              <w:bottom w:val="single" w:sz="4" w:space="0" w:color="auto"/>
              <w:right w:val="nil"/>
            </w:tcBorders>
            <w:shd w:val="clear" w:color="auto" w:fill="auto"/>
            <w:vAlign w:val="center"/>
            <w:hideMark/>
          </w:tcPr>
          <w:p w14:paraId="219467AD" w14:textId="0E6F6F96" w:rsidR="00F338D6" w:rsidRPr="00477D20" w:rsidRDefault="00F338D6" w:rsidP="00552D17">
            <w:pPr>
              <w:spacing w:after="0" w:line="240" w:lineRule="auto"/>
              <w:rPr>
                <w:rFonts w:ascii="Calibri" w:eastAsia="Times New Roman" w:hAnsi="Calibri" w:cs="Calibri"/>
                <w:b/>
                <w:bCs/>
                <w:sz w:val="20"/>
                <w:szCs w:val="20"/>
                <w:lang w:eastAsia="en-AU"/>
              </w:rPr>
            </w:pPr>
            <w:r w:rsidRPr="00477D20">
              <w:rPr>
                <w:rFonts w:ascii="Calibri" w:eastAsia="Times New Roman" w:hAnsi="Calibri" w:cs="Calibri"/>
                <w:b/>
                <w:bCs/>
                <w:sz w:val="20"/>
                <w:szCs w:val="20"/>
                <w:lang w:eastAsia="en-AU"/>
              </w:rPr>
              <w:t xml:space="preserve">Total Revenue </w:t>
            </w:r>
            <w:r w:rsidR="00F964D1">
              <w:rPr>
                <w:rFonts w:ascii="Calibri" w:eastAsia="Times New Roman" w:hAnsi="Calibri" w:cs="Calibri"/>
                <w:b/>
                <w:bCs/>
                <w:sz w:val="20"/>
                <w:szCs w:val="20"/>
                <w:lang w:eastAsia="en-AU"/>
              </w:rPr>
              <w:t>–</w:t>
            </w:r>
            <w:r w:rsidRPr="00477D20">
              <w:rPr>
                <w:rFonts w:ascii="Calibri" w:eastAsia="Times New Roman" w:hAnsi="Calibri" w:cs="Calibri"/>
                <w:b/>
                <w:bCs/>
                <w:sz w:val="20"/>
                <w:szCs w:val="20"/>
                <w:lang w:eastAsia="en-AU"/>
              </w:rPr>
              <w:t xml:space="preserve"> Technical Adjustments</w:t>
            </w:r>
          </w:p>
        </w:tc>
        <w:tc>
          <w:tcPr>
            <w:tcW w:w="1624" w:type="dxa"/>
            <w:tcBorders>
              <w:top w:val="single" w:sz="4" w:space="0" w:color="auto"/>
              <w:left w:val="nil"/>
              <w:bottom w:val="single" w:sz="4" w:space="0" w:color="auto"/>
              <w:right w:val="nil"/>
            </w:tcBorders>
            <w:shd w:val="clear" w:color="auto" w:fill="auto"/>
            <w:vAlign w:val="center"/>
            <w:hideMark/>
          </w:tcPr>
          <w:p w14:paraId="555A2433" w14:textId="77777777" w:rsidR="00F338D6" w:rsidRPr="00477D20" w:rsidRDefault="00F338D6" w:rsidP="00552D17">
            <w:pPr>
              <w:spacing w:after="0" w:line="240" w:lineRule="auto"/>
              <w:jc w:val="right"/>
              <w:rPr>
                <w:rFonts w:eastAsia="Times New Roman" w:cstheme="minorHAnsi"/>
                <w:b/>
                <w:bCs/>
                <w:sz w:val="20"/>
                <w:szCs w:val="20"/>
                <w:lang w:eastAsia="en-AU"/>
              </w:rPr>
            </w:pPr>
            <w:r>
              <w:rPr>
                <w:rFonts w:ascii="Calibri" w:hAnsi="Calibri" w:cs="Calibri"/>
                <w:b/>
                <w:bCs/>
                <w:color w:val="000000"/>
                <w:sz w:val="20"/>
                <w:szCs w:val="20"/>
              </w:rPr>
              <w:t>-140,425</w:t>
            </w:r>
          </w:p>
        </w:tc>
        <w:tc>
          <w:tcPr>
            <w:tcW w:w="1301" w:type="dxa"/>
            <w:tcBorders>
              <w:top w:val="single" w:sz="4" w:space="0" w:color="auto"/>
              <w:left w:val="nil"/>
              <w:bottom w:val="single" w:sz="4" w:space="0" w:color="auto"/>
              <w:right w:val="nil"/>
            </w:tcBorders>
            <w:shd w:val="clear" w:color="auto" w:fill="auto"/>
            <w:vAlign w:val="center"/>
            <w:hideMark/>
          </w:tcPr>
          <w:p w14:paraId="7E2B95E2" w14:textId="77777777" w:rsidR="00F338D6" w:rsidRPr="00477D20" w:rsidRDefault="00F338D6" w:rsidP="00552D17">
            <w:pPr>
              <w:spacing w:after="0" w:line="240" w:lineRule="auto"/>
              <w:jc w:val="right"/>
              <w:rPr>
                <w:rFonts w:eastAsia="Times New Roman" w:cstheme="minorHAnsi"/>
                <w:b/>
                <w:bCs/>
                <w:sz w:val="20"/>
                <w:szCs w:val="20"/>
                <w:lang w:eastAsia="en-AU"/>
              </w:rPr>
            </w:pPr>
            <w:r>
              <w:rPr>
                <w:rFonts w:ascii="Calibri" w:hAnsi="Calibri" w:cs="Calibri"/>
                <w:b/>
                <w:bCs/>
                <w:color w:val="000000"/>
                <w:sz w:val="20"/>
                <w:szCs w:val="20"/>
              </w:rPr>
              <w:t>-471,698</w:t>
            </w:r>
          </w:p>
        </w:tc>
        <w:tc>
          <w:tcPr>
            <w:tcW w:w="1301" w:type="dxa"/>
            <w:tcBorders>
              <w:top w:val="single" w:sz="4" w:space="0" w:color="auto"/>
              <w:left w:val="nil"/>
              <w:bottom w:val="single" w:sz="4" w:space="0" w:color="auto"/>
              <w:right w:val="nil"/>
            </w:tcBorders>
            <w:shd w:val="clear" w:color="auto" w:fill="auto"/>
            <w:vAlign w:val="center"/>
            <w:hideMark/>
          </w:tcPr>
          <w:p w14:paraId="69220BBD" w14:textId="77777777" w:rsidR="00F338D6" w:rsidRPr="00477D20" w:rsidRDefault="00F338D6" w:rsidP="00552D17">
            <w:pPr>
              <w:spacing w:after="0" w:line="240" w:lineRule="auto"/>
              <w:jc w:val="right"/>
              <w:rPr>
                <w:rFonts w:eastAsia="Times New Roman" w:cstheme="minorHAnsi"/>
                <w:b/>
                <w:bCs/>
                <w:sz w:val="20"/>
                <w:szCs w:val="20"/>
                <w:lang w:eastAsia="en-AU"/>
              </w:rPr>
            </w:pPr>
            <w:r>
              <w:rPr>
                <w:rFonts w:ascii="Calibri" w:hAnsi="Calibri" w:cs="Calibri"/>
                <w:b/>
                <w:bCs/>
                <w:color w:val="000000"/>
                <w:sz w:val="20"/>
                <w:szCs w:val="20"/>
              </w:rPr>
              <w:t>-458,640</w:t>
            </w:r>
          </w:p>
        </w:tc>
        <w:tc>
          <w:tcPr>
            <w:tcW w:w="1497" w:type="dxa"/>
            <w:tcBorders>
              <w:top w:val="single" w:sz="4" w:space="0" w:color="auto"/>
              <w:left w:val="nil"/>
              <w:bottom w:val="single" w:sz="4" w:space="0" w:color="auto"/>
              <w:right w:val="nil"/>
            </w:tcBorders>
            <w:shd w:val="clear" w:color="auto" w:fill="auto"/>
            <w:vAlign w:val="center"/>
            <w:hideMark/>
          </w:tcPr>
          <w:p w14:paraId="5A294F9D" w14:textId="77777777" w:rsidR="00F338D6" w:rsidRPr="00477D20" w:rsidRDefault="00F338D6" w:rsidP="00552D17">
            <w:pPr>
              <w:spacing w:after="0" w:line="240" w:lineRule="auto"/>
              <w:jc w:val="right"/>
              <w:rPr>
                <w:rFonts w:eastAsia="Times New Roman" w:cstheme="minorHAnsi"/>
                <w:b/>
                <w:bCs/>
                <w:sz w:val="20"/>
                <w:szCs w:val="20"/>
                <w:lang w:eastAsia="en-AU"/>
              </w:rPr>
            </w:pPr>
            <w:r>
              <w:rPr>
                <w:rFonts w:ascii="Calibri" w:hAnsi="Calibri" w:cs="Calibri"/>
                <w:b/>
                <w:bCs/>
                <w:color w:val="000000"/>
                <w:sz w:val="20"/>
                <w:szCs w:val="20"/>
              </w:rPr>
              <w:t>-615,142</w:t>
            </w:r>
          </w:p>
        </w:tc>
      </w:tr>
      <w:tr w:rsidR="00F338D6" w:rsidRPr="00B97106" w14:paraId="0DE48B16" w14:textId="77777777" w:rsidTr="00F964D1">
        <w:trPr>
          <w:trHeight w:val="194"/>
        </w:trPr>
        <w:tc>
          <w:tcPr>
            <w:tcW w:w="3720" w:type="dxa"/>
            <w:tcBorders>
              <w:top w:val="single" w:sz="4" w:space="0" w:color="auto"/>
              <w:left w:val="nil"/>
              <w:bottom w:val="single" w:sz="4" w:space="0" w:color="auto"/>
              <w:right w:val="nil"/>
            </w:tcBorders>
            <w:shd w:val="clear" w:color="auto" w:fill="auto"/>
            <w:vAlign w:val="center"/>
            <w:hideMark/>
          </w:tcPr>
          <w:p w14:paraId="1A5893AD" w14:textId="77777777" w:rsidR="00F338D6" w:rsidRPr="00B97106" w:rsidRDefault="00F338D6" w:rsidP="00552D17">
            <w:pPr>
              <w:spacing w:after="0" w:line="240" w:lineRule="auto"/>
              <w:rPr>
                <w:rFonts w:ascii="Calibri" w:eastAsia="Times New Roman" w:hAnsi="Calibri" w:cs="Calibri"/>
                <w:b/>
                <w:bCs/>
                <w:color w:val="000000"/>
                <w:sz w:val="20"/>
                <w:szCs w:val="20"/>
                <w:lang w:eastAsia="en-AU"/>
              </w:rPr>
            </w:pPr>
            <w:r w:rsidRPr="00B97106">
              <w:rPr>
                <w:rFonts w:ascii="Calibri" w:eastAsia="Times New Roman" w:hAnsi="Calibri" w:cs="Calibri"/>
                <w:b/>
                <w:bCs/>
                <w:color w:val="000000"/>
                <w:sz w:val="20"/>
                <w:szCs w:val="20"/>
                <w:lang w:eastAsia="en-AU"/>
              </w:rPr>
              <w:t>Expenses</w:t>
            </w:r>
            <w:r w:rsidRPr="00885C85">
              <w:rPr>
                <w:rFonts w:ascii="Calibri" w:eastAsia="Times New Roman" w:hAnsi="Calibri" w:cs="Calibri"/>
                <w:b/>
                <w:bCs/>
                <w:color w:val="000000"/>
                <w:sz w:val="20"/>
                <w:szCs w:val="20"/>
                <w:vertAlign w:val="superscript"/>
                <w:lang w:eastAsia="en-AU"/>
              </w:rPr>
              <w:t>2</w:t>
            </w:r>
          </w:p>
        </w:tc>
        <w:tc>
          <w:tcPr>
            <w:tcW w:w="1624" w:type="dxa"/>
            <w:tcBorders>
              <w:top w:val="single" w:sz="4" w:space="0" w:color="auto"/>
              <w:left w:val="nil"/>
              <w:bottom w:val="single" w:sz="8" w:space="0" w:color="auto"/>
              <w:right w:val="nil"/>
            </w:tcBorders>
            <w:shd w:val="clear" w:color="auto" w:fill="auto"/>
            <w:vAlign w:val="center"/>
            <w:hideMark/>
          </w:tcPr>
          <w:p w14:paraId="532616E8" w14:textId="77777777" w:rsidR="00F338D6" w:rsidRPr="006A36BB" w:rsidRDefault="00F338D6" w:rsidP="00552D17">
            <w:pPr>
              <w:spacing w:after="0" w:line="240" w:lineRule="auto"/>
              <w:jc w:val="right"/>
              <w:rPr>
                <w:rFonts w:eastAsia="Times New Roman" w:cstheme="minorHAnsi"/>
                <w:b/>
                <w:bCs/>
                <w:color w:val="000000"/>
                <w:sz w:val="20"/>
                <w:szCs w:val="20"/>
                <w:lang w:eastAsia="en-AU"/>
              </w:rPr>
            </w:pPr>
            <w:r>
              <w:rPr>
                <w:rFonts w:ascii="Calibri" w:hAnsi="Calibri" w:cs="Calibri"/>
                <w:b/>
                <w:bCs/>
                <w:color w:val="000000"/>
                <w:sz w:val="20"/>
                <w:szCs w:val="20"/>
              </w:rPr>
              <w:t> </w:t>
            </w:r>
          </w:p>
        </w:tc>
        <w:tc>
          <w:tcPr>
            <w:tcW w:w="1301" w:type="dxa"/>
            <w:tcBorders>
              <w:top w:val="single" w:sz="4" w:space="0" w:color="auto"/>
              <w:left w:val="nil"/>
              <w:bottom w:val="single" w:sz="8" w:space="0" w:color="auto"/>
              <w:right w:val="nil"/>
            </w:tcBorders>
            <w:shd w:val="clear" w:color="auto" w:fill="auto"/>
            <w:vAlign w:val="center"/>
            <w:hideMark/>
          </w:tcPr>
          <w:p w14:paraId="7749B1EC" w14:textId="77777777" w:rsidR="00F338D6" w:rsidRPr="006A36BB" w:rsidRDefault="00F338D6" w:rsidP="00552D17">
            <w:pPr>
              <w:spacing w:after="0" w:line="240" w:lineRule="auto"/>
              <w:jc w:val="right"/>
              <w:rPr>
                <w:rFonts w:eastAsia="Times New Roman" w:cstheme="minorHAnsi"/>
                <w:b/>
                <w:bCs/>
                <w:color w:val="000000"/>
                <w:sz w:val="20"/>
                <w:szCs w:val="20"/>
                <w:lang w:eastAsia="en-AU"/>
              </w:rPr>
            </w:pPr>
            <w:r>
              <w:rPr>
                <w:rFonts w:ascii="Calibri" w:hAnsi="Calibri" w:cs="Calibri"/>
                <w:b/>
                <w:bCs/>
                <w:color w:val="000000"/>
                <w:sz w:val="20"/>
                <w:szCs w:val="20"/>
              </w:rPr>
              <w:t> </w:t>
            </w:r>
          </w:p>
        </w:tc>
        <w:tc>
          <w:tcPr>
            <w:tcW w:w="1301" w:type="dxa"/>
            <w:tcBorders>
              <w:top w:val="single" w:sz="4" w:space="0" w:color="auto"/>
              <w:left w:val="nil"/>
              <w:bottom w:val="single" w:sz="8" w:space="0" w:color="auto"/>
              <w:right w:val="nil"/>
            </w:tcBorders>
            <w:shd w:val="clear" w:color="auto" w:fill="auto"/>
            <w:vAlign w:val="center"/>
            <w:hideMark/>
          </w:tcPr>
          <w:p w14:paraId="613B9D4C" w14:textId="77777777" w:rsidR="00F338D6" w:rsidRPr="006A36BB" w:rsidRDefault="00F338D6" w:rsidP="00552D17">
            <w:pPr>
              <w:spacing w:after="0" w:line="240" w:lineRule="auto"/>
              <w:jc w:val="right"/>
              <w:rPr>
                <w:rFonts w:eastAsia="Times New Roman" w:cstheme="minorHAnsi"/>
                <w:b/>
                <w:bCs/>
                <w:color w:val="000000"/>
                <w:sz w:val="20"/>
                <w:szCs w:val="20"/>
                <w:lang w:eastAsia="en-AU"/>
              </w:rPr>
            </w:pPr>
            <w:r>
              <w:rPr>
                <w:rFonts w:ascii="Calibri" w:hAnsi="Calibri" w:cs="Calibri"/>
                <w:b/>
                <w:bCs/>
                <w:color w:val="000000"/>
                <w:sz w:val="20"/>
                <w:szCs w:val="20"/>
              </w:rPr>
              <w:t> </w:t>
            </w:r>
          </w:p>
        </w:tc>
        <w:tc>
          <w:tcPr>
            <w:tcW w:w="1497" w:type="dxa"/>
            <w:tcBorders>
              <w:top w:val="single" w:sz="4" w:space="0" w:color="auto"/>
              <w:left w:val="nil"/>
              <w:bottom w:val="single" w:sz="8" w:space="0" w:color="auto"/>
              <w:right w:val="nil"/>
            </w:tcBorders>
            <w:shd w:val="clear" w:color="auto" w:fill="auto"/>
            <w:vAlign w:val="center"/>
            <w:hideMark/>
          </w:tcPr>
          <w:p w14:paraId="470E6279" w14:textId="77777777" w:rsidR="00F338D6" w:rsidRPr="006A36BB" w:rsidRDefault="00F338D6" w:rsidP="00552D17">
            <w:pPr>
              <w:spacing w:after="0" w:line="240" w:lineRule="auto"/>
              <w:jc w:val="right"/>
              <w:rPr>
                <w:rFonts w:eastAsia="Times New Roman" w:cstheme="minorHAnsi"/>
                <w:b/>
                <w:bCs/>
                <w:color w:val="000000"/>
                <w:sz w:val="20"/>
                <w:szCs w:val="20"/>
                <w:lang w:eastAsia="en-AU"/>
              </w:rPr>
            </w:pPr>
            <w:r>
              <w:rPr>
                <w:rFonts w:ascii="Calibri" w:hAnsi="Calibri" w:cs="Calibri"/>
                <w:b/>
                <w:bCs/>
                <w:color w:val="000000"/>
                <w:sz w:val="20"/>
                <w:szCs w:val="20"/>
              </w:rPr>
              <w:t> </w:t>
            </w:r>
          </w:p>
        </w:tc>
      </w:tr>
      <w:tr w:rsidR="00F338D6" w:rsidRPr="00E40F25" w14:paraId="63401327" w14:textId="77777777" w:rsidTr="00552D17">
        <w:trPr>
          <w:trHeight w:val="185"/>
        </w:trPr>
        <w:tc>
          <w:tcPr>
            <w:tcW w:w="3720" w:type="dxa"/>
            <w:tcBorders>
              <w:top w:val="nil"/>
              <w:left w:val="nil"/>
              <w:right w:val="nil"/>
            </w:tcBorders>
            <w:shd w:val="clear" w:color="auto" w:fill="auto"/>
            <w:noWrap/>
            <w:vAlign w:val="bottom"/>
            <w:hideMark/>
          </w:tcPr>
          <w:p w14:paraId="13B87747" w14:textId="77777777" w:rsidR="00F338D6" w:rsidRPr="00E40F25" w:rsidRDefault="00F338D6" w:rsidP="00552D17">
            <w:pPr>
              <w:spacing w:after="0" w:line="240" w:lineRule="auto"/>
              <w:rPr>
                <w:rFonts w:ascii="Calibri" w:eastAsia="Times New Roman" w:hAnsi="Calibri" w:cs="Calibri"/>
                <w:sz w:val="20"/>
                <w:szCs w:val="20"/>
                <w:lang w:eastAsia="en-AU"/>
              </w:rPr>
            </w:pPr>
            <w:r w:rsidRPr="00E40F25">
              <w:rPr>
                <w:rFonts w:ascii="Calibri" w:eastAsia="Times New Roman" w:hAnsi="Calibri" w:cs="Calibri"/>
                <w:sz w:val="20"/>
                <w:szCs w:val="20"/>
                <w:lang w:eastAsia="en-AU"/>
              </w:rPr>
              <w:t>Revised funding profiles and rollovers</w:t>
            </w:r>
          </w:p>
        </w:tc>
        <w:tc>
          <w:tcPr>
            <w:tcW w:w="1624" w:type="dxa"/>
            <w:tcBorders>
              <w:top w:val="nil"/>
              <w:left w:val="nil"/>
              <w:bottom w:val="nil"/>
              <w:right w:val="nil"/>
            </w:tcBorders>
            <w:shd w:val="clear" w:color="auto" w:fill="auto"/>
            <w:noWrap/>
            <w:vAlign w:val="center"/>
            <w:hideMark/>
          </w:tcPr>
          <w:p w14:paraId="26C49FAF" w14:textId="77777777" w:rsidR="00F338D6" w:rsidRPr="00F73281"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35,287</w:t>
            </w:r>
          </w:p>
        </w:tc>
        <w:tc>
          <w:tcPr>
            <w:tcW w:w="1301" w:type="dxa"/>
            <w:tcBorders>
              <w:top w:val="nil"/>
              <w:left w:val="nil"/>
              <w:bottom w:val="nil"/>
              <w:right w:val="nil"/>
            </w:tcBorders>
            <w:shd w:val="clear" w:color="auto" w:fill="auto"/>
            <w:noWrap/>
            <w:vAlign w:val="center"/>
            <w:hideMark/>
          </w:tcPr>
          <w:p w14:paraId="602EBB96" w14:textId="77777777" w:rsidR="00F338D6" w:rsidRPr="00F73281"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-70,146</w:t>
            </w:r>
          </w:p>
        </w:tc>
        <w:tc>
          <w:tcPr>
            <w:tcW w:w="1301" w:type="dxa"/>
            <w:tcBorders>
              <w:top w:val="nil"/>
              <w:left w:val="nil"/>
              <w:bottom w:val="nil"/>
              <w:right w:val="nil"/>
            </w:tcBorders>
            <w:shd w:val="clear" w:color="auto" w:fill="auto"/>
            <w:noWrap/>
            <w:vAlign w:val="center"/>
            <w:hideMark/>
          </w:tcPr>
          <w:p w14:paraId="7BDF607A" w14:textId="77777777" w:rsidR="00F338D6" w:rsidRPr="00F73281"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-3,842</w:t>
            </w:r>
          </w:p>
        </w:tc>
        <w:tc>
          <w:tcPr>
            <w:tcW w:w="1497" w:type="dxa"/>
            <w:tcBorders>
              <w:top w:val="nil"/>
              <w:left w:val="nil"/>
              <w:bottom w:val="nil"/>
              <w:right w:val="nil"/>
            </w:tcBorders>
            <w:shd w:val="clear" w:color="auto" w:fill="auto"/>
            <w:noWrap/>
            <w:vAlign w:val="center"/>
            <w:hideMark/>
          </w:tcPr>
          <w:p w14:paraId="4385133E" w14:textId="77777777" w:rsidR="00F338D6" w:rsidRPr="00F73281"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-3,022</w:t>
            </w:r>
          </w:p>
        </w:tc>
      </w:tr>
      <w:tr w:rsidR="00F338D6" w:rsidRPr="000D01FE" w14:paraId="6A0EC48A" w14:textId="77777777" w:rsidTr="00552D17">
        <w:trPr>
          <w:trHeight w:val="185"/>
        </w:trPr>
        <w:tc>
          <w:tcPr>
            <w:tcW w:w="3720" w:type="dxa"/>
            <w:tcBorders>
              <w:top w:val="nil"/>
              <w:left w:val="nil"/>
              <w:bottom w:val="nil"/>
              <w:right w:val="nil"/>
            </w:tcBorders>
            <w:shd w:val="clear" w:color="auto" w:fill="auto"/>
            <w:noWrap/>
            <w:vAlign w:val="bottom"/>
            <w:hideMark/>
          </w:tcPr>
          <w:p w14:paraId="2C2BB302" w14:textId="77777777" w:rsidR="00F338D6" w:rsidRPr="000D01FE" w:rsidRDefault="00F338D6" w:rsidP="00552D17">
            <w:pPr>
              <w:spacing w:after="0" w:line="240" w:lineRule="auto"/>
              <w:rPr>
                <w:rFonts w:ascii="Calibri" w:eastAsia="Times New Roman" w:hAnsi="Calibri" w:cs="Calibri"/>
                <w:sz w:val="20"/>
                <w:szCs w:val="20"/>
                <w:lang w:eastAsia="en-AU"/>
              </w:rPr>
            </w:pPr>
            <w:r w:rsidRPr="000D01FE">
              <w:rPr>
                <w:rFonts w:ascii="Calibri" w:eastAsia="Times New Roman" w:hAnsi="Calibri" w:cs="Calibri"/>
                <w:sz w:val="20"/>
                <w:szCs w:val="20"/>
                <w:lang w:eastAsia="en-AU"/>
              </w:rPr>
              <w:t>Provisions</w:t>
            </w:r>
          </w:p>
        </w:tc>
        <w:tc>
          <w:tcPr>
            <w:tcW w:w="1624" w:type="dxa"/>
            <w:tcBorders>
              <w:top w:val="nil"/>
              <w:left w:val="nil"/>
              <w:bottom w:val="nil"/>
              <w:right w:val="nil"/>
            </w:tcBorders>
            <w:shd w:val="clear" w:color="auto" w:fill="auto"/>
            <w:noWrap/>
            <w:vAlign w:val="center"/>
            <w:hideMark/>
          </w:tcPr>
          <w:p w14:paraId="237F2686" w14:textId="77777777" w:rsidR="00F338D6" w:rsidRPr="00F73281"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6,417</w:t>
            </w:r>
          </w:p>
        </w:tc>
        <w:tc>
          <w:tcPr>
            <w:tcW w:w="1301" w:type="dxa"/>
            <w:tcBorders>
              <w:top w:val="nil"/>
              <w:left w:val="nil"/>
              <w:bottom w:val="nil"/>
              <w:right w:val="nil"/>
            </w:tcBorders>
            <w:shd w:val="clear" w:color="auto" w:fill="auto"/>
            <w:noWrap/>
            <w:vAlign w:val="center"/>
            <w:hideMark/>
          </w:tcPr>
          <w:p w14:paraId="5FF5B181" w14:textId="77777777" w:rsidR="00F338D6" w:rsidRPr="00F73281"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82,412</w:t>
            </w:r>
          </w:p>
        </w:tc>
        <w:tc>
          <w:tcPr>
            <w:tcW w:w="1301" w:type="dxa"/>
            <w:tcBorders>
              <w:top w:val="nil"/>
              <w:left w:val="nil"/>
              <w:bottom w:val="nil"/>
              <w:right w:val="nil"/>
            </w:tcBorders>
            <w:shd w:val="clear" w:color="auto" w:fill="auto"/>
            <w:noWrap/>
            <w:vAlign w:val="center"/>
            <w:hideMark/>
          </w:tcPr>
          <w:p w14:paraId="6FA77EFF" w14:textId="77777777" w:rsidR="00F338D6" w:rsidRPr="00F73281"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-16,617</w:t>
            </w:r>
          </w:p>
        </w:tc>
        <w:tc>
          <w:tcPr>
            <w:tcW w:w="1497" w:type="dxa"/>
            <w:tcBorders>
              <w:top w:val="nil"/>
              <w:left w:val="nil"/>
              <w:bottom w:val="nil"/>
              <w:right w:val="nil"/>
            </w:tcBorders>
            <w:shd w:val="clear" w:color="auto" w:fill="auto"/>
            <w:noWrap/>
            <w:vAlign w:val="center"/>
            <w:hideMark/>
          </w:tcPr>
          <w:p w14:paraId="07BFF460" w14:textId="77777777" w:rsidR="00F338D6" w:rsidRPr="00F73281"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110,783</w:t>
            </w:r>
          </w:p>
        </w:tc>
      </w:tr>
      <w:tr w:rsidR="00F338D6" w:rsidRPr="00BC1DE6" w14:paraId="6A774FE9" w14:textId="77777777" w:rsidTr="00552D17">
        <w:trPr>
          <w:trHeight w:val="185"/>
        </w:trPr>
        <w:tc>
          <w:tcPr>
            <w:tcW w:w="3720" w:type="dxa"/>
            <w:tcBorders>
              <w:top w:val="nil"/>
              <w:left w:val="nil"/>
              <w:bottom w:val="nil"/>
              <w:right w:val="nil"/>
            </w:tcBorders>
            <w:shd w:val="clear" w:color="auto" w:fill="auto"/>
            <w:noWrap/>
            <w:vAlign w:val="bottom"/>
          </w:tcPr>
          <w:p w14:paraId="5396CEC7" w14:textId="77777777" w:rsidR="00F338D6" w:rsidRPr="00BC1DE6" w:rsidRDefault="00F338D6" w:rsidP="00552D17">
            <w:pPr>
              <w:spacing w:after="0" w:line="240" w:lineRule="auto"/>
              <w:rPr>
                <w:rFonts w:ascii="Calibri" w:eastAsia="Times New Roman" w:hAnsi="Calibri" w:cs="Calibri"/>
                <w:sz w:val="20"/>
                <w:szCs w:val="20"/>
                <w:lang w:eastAsia="en-AU"/>
              </w:rPr>
            </w:pPr>
            <w:r w:rsidRPr="00BC1DE6">
              <w:rPr>
                <w:rFonts w:ascii="Calibri" w:hAnsi="Calibri" w:cs="Calibri"/>
                <w:sz w:val="20"/>
                <w:szCs w:val="20"/>
              </w:rPr>
              <w:t xml:space="preserve">Canberra Health Services </w:t>
            </w:r>
          </w:p>
        </w:tc>
        <w:tc>
          <w:tcPr>
            <w:tcW w:w="1624" w:type="dxa"/>
            <w:tcBorders>
              <w:top w:val="nil"/>
              <w:left w:val="nil"/>
              <w:bottom w:val="nil"/>
              <w:right w:val="nil"/>
            </w:tcBorders>
            <w:shd w:val="clear" w:color="auto" w:fill="auto"/>
            <w:noWrap/>
            <w:vAlign w:val="center"/>
          </w:tcPr>
          <w:p w14:paraId="5B8790AB" w14:textId="77777777" w:rsidR="00F338D6" w:rsidRPr="00F73281" w:rsidRDefault="00F338D6" w:rsidP="00552D17">
            <w:pPr>
              <w:spacing w:after="0" w:line="240" w:lineRule="auto"/>
              <w:jc w:val="right"/>
              <w:rPr>
                <w:rFonts w:ascii="Calibri" w:hAnsi="Calibri" w:cs="Calibri"/>
                <w:sz w:val="20"/>
                <w:szCs w:val="20"/>
              </w:rPr>
            </w:pPr>
            <w:r>
              <w:rPr>
                <w:rFonts w:ascii="Calibri" w:hAnsi="Calibri" w:cs="Calibri"/>
                <w:color w:val="000000"/>
                <w:sz w:val="20"/>
                <w:szCs w:val="20"/>
              </w:rPr>
              <w:t>0</w:t>
            </w:r>
          </w:p>
        </w:tc>
        <w:tc>
          <w:tcPr>
            <w:tcW w:w="1301" w:type="dxa"/>
            <w:tcBorders>
              <w:top w:val="nil"/>
              <w:left w:val="nil"/>
              <w:bottom w:val="nil"/>
              <w:right w:val="nil"/>
            </w:tcBorders>
            <w:shd w:val="clear" w:color="auto" w:fill="auto"/>
            <w:noWrap/>
            <w:vAlign w:val="center"/>
          </w:tcPr>
          <w:p w14:paraId="7AC5CAEE" w14:textId="77777777" w:rsidR="00F338D6" w:rsidRPr="00F73281" w:rsidRDefault="00F338D6" w:rsidP="00552D17">
            <w:pPr>
              <w:spacing w:after="0" w:line="240" w:lineRule="auto"/>
              <w:jc w:val="right"/>
              <w:rPr>
                <w:rFonts w:ascii="Calibri" w:hAnsi="Calibri" w:cs="Calibri"/>
                <w:sz w:val="20"/>
                <w:szCs w:val="20"/>
              </w:rPr>
            </w:pPr>
            <w:r>
              <w:rPr>
                <w:rFonts w:ascii="Calibri" w:hAnsi="Calibri" w:cs="Calibri"/>
                <w:color w:val="000000"/>
                <w:sz w:val="20"/>
                <w:szCs w:val="20"/>
              </w:rPr>
              <w:t>-60,000</w:t>
            </w:r>
          </w:p>
        </w:tc>
        <w:tc>
          <w:tcPr>
            <w:tcW w:w="1301" w:type="dxa"/>
            <w:tcBorders>
              <w:top w:val="nil"/>
              <w:left w:val="nil"/>
              <w:bottom w:val="nil"/>
              <w:right w:val="nil"/>
            </w:tcBorders>
            <w:shd w:val="clear" w:color="auto" w:fill="auto"/>
            <w:noWrap/>
            <w:vAlign w:val="center"/>
          </w:tcPr>
          <w:p w14:paraId="1107125C" w14:textId="77777777" w:rsidR="00F338D6" w:rsidRPr="00F73281" w:rsidRDefault="00F338D6" w:rsidP="00552D17">
            <w:pPr>
              <w:spacing w:after="0" w:line="240" w:lineRule="auto"/>
              <w:jc w:val="right"/>
              <w:rPr>
                <w:rFonts w:ascii="Calibri" w:hAnsi="Calibri" w:cs="Calibri"/>
                <w:sz w:val="20"/>
                <w:szCs w:val="20"/>
              </w:rPr>
            </w:pPr>
            <w:r>
              <w:rPr>
                <w:rFonts w:ascii="Calibri" w:hAnsi="Calibri" w:cs="Calibri"/>
                <w:color w:val="000000"/>
                <w:sz w:val="20"/>
                <w:szCs w:val="20"/>
              </w:rPr>
              <w:t>0</w:t>
            </w:r>
          </w:p>
        </w:tc>
        <w:tc>
          <w:tcPr>
            <w:tcW w:w="1497" w:type="dxa"/>
            <w:tcBorders>
              <w:top w:val="nil"/>
              <w:left w:val="nil"/>
              <w:bottom w:val="nil"/>
              <w:right w:val="nil"/>
            </w:tcBorders>
            <w:shd w:val="clear" w:color="auto" w:fill="auto"/>
            <w:noWrap/>
            <w:vAlign w:val="center"/>
          </w:tcPr>
          <w:p w14:paraId="57581DAD" w14:textId="77777777" w:rsidR="00F338D6" w:rsidRPr="00F73281" w:rsidRDefault="00F338D6" w:rsidP="00552D17">
            <w:pPr>
              <w:spacing w:after="0" w:line="240" w:lineRule="auto"/>
              <w:jc w:val="right"/>
              <w:rPr>
                <w:rFonts w:ascii="Calibri" w:hAnsi="Calibri" w:cs="Calibri"/>
                <w:sz w:val="20"/>
                <w:szCs w:val="20"/>
              </w:rPr>
            </w:pPr>
            <w:r>
              <w:rPr>
                <w:rFonts w:ascii="Calibri" w:hAnsi="Calibri" w:cs="Calibri"/>
                <w:color w:val="000000"/>
                <w:sz w:val="20"/>
                <w:szCs w:val="20"/>
              </w:rPr>
              <w:t>0</w:t>
            </w:r>
          </w:p>
        </w:tc>
      </w:tr>
      <w:tr w:rsidR="00F338D6" w:rsidRPr="00BC1DE6" w14:paraId="19E710F9" w14:textId="77777777" w:rsidTr="00552D17">
        <w:trPr>
          <w:trHeight w:val="185"/>
        </w:trPr>
        <w:tc>
          <w:tcPr>
            <w:tcW w:w="3720" w:type="dxa"/>
            <w:tcBorders>
              <w:top w:val="nil"/>
              <w:left w:val="nil"/>
              <w:bottom w:val="nil"/>
              <w:right w:val="nil"/>
            </w:tcBorders>
            <w:shd w:val="clear" w:color="auto" w:fill="auto"/>
            <w:noWrap/>
            <w:vAlign w:val="bottom"/>
          </w:tcPr>
          <w:p w14:paraId="7E418438" w14:textId="77777777" w:rsidR="00F338D6" w:rsidRPr="00BC1DE6" w:rsidRDefault="00F338D6" w:rsidP="00552D17">
            <w:pPr>
              <w:spacing w:after="0" w:line="240" w:lineRule="auto"/>
              <w:rPr>
                <w:rFonts w:ascii="Calibri" w:eastAsia="Times New Roman" w:hAnsi="Calibri" w:cs="Calibri"/>
                <w:sz w:val="20"/>
                <w:szCs w:val="20"/>
                <w:lang w:eastAsia="en-AU"/>
              </w:rPr>
            </w:pPr>
            <w:r w:rsidRPr="00BC1DE6">
              <w:rPr>
                <w:rFonts w:ascii="Calibri" w:hAnsi="Calibri" w:cs="Calibri"/>
                <w:sz w:val="20"/>
                <w:szCs w:val="20"/>
              </w:rPr>
              <w:t>Depreciation</w:t>
            </w:r>
          </w:p>
        </w:tc>
        <w:tc>
          <w:tcPr>
            <w:tcW w:w="1624" w:type="dxa"/>
            <w:tcBorders>
              <w:top w:val="nil"/>
              <w:left w:val="nil"/>
              <w:bottom w:val="nil"/>
              <w:right w:val="nil"/>
            </w:tcBorders>
            <w:shd w:val="clear" w:color="auto" w:fill="auto"/>
            <w:noWrap/>
            <w:vAlign w:val="center"/>
          </w:tcPr>
          <w:p w14:paraId="327A4BBC" w14:textId="77777777" w:rsidR="00F338D6" w:rsidRPr="00F73281"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-4,581</w:t>
            </w:r>
          </w:p>
        </w:tc>
        <w:tc>
          <w:tcPr>
            <w:tcW w:w="1301" w:type="dxa"/>
            <w:tcBorders>
              <w:top w:val="nil"/>
              <w:left w:val="nil"/>
              <w:bottom w:val="nil"/>
              <w:right w:val="nil"/>
            </w:tcBorders>
            <w:shd w:val="clear" w:color="auto" w:fill="auto"/>
            <w:noWrap/>
            <w:vAlign w:val="center"/>
          </w:tcPr>
          <w:p w14:paraId="18B83AA6" w14:textId="77777777" w:rsidR="00F338D6" w:rsidRPr="00F73281"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-8,588</w:t>
            </w:r>
          </w:p>
        </w:tc>
        <w:tc>
          <w:tcPr>
            <w:tcW w:w="1301" w:type="dxa"/>
            <w:tcBorders>
              <w:top w:val="nil"/>
              <w:left w:val="nil"/>
              <w:bottom w:val="nil"/>
              <w:right w:val="nil"/>
            </w:tcBorders>
            <w:shd w:val="clear" w:color="auto" w:fill="auto"/>
            <w:noWrap/>
            <w:vAlign w:val="center"/>
          </w:tcPr>
          <w:p w14:paraId="6EAEB37D" w14:textId="77777777" w:rsidR="00F338D6" w:rsidRPr="00F73281"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11,761</w:t>
            </w:r>
          </w:p>
        </w:tc>
        <w:tc>
          <w:tcPr>
            <w:tcW w:w="1497" w:type="dxa"/>
            <w:tcBorders>
              <w:top w:val="nil"/>
              <w:left w:val="nil"/>
              <w:bottom w:val="nil"/>
              <w:right w:val="nil"/>
            </w:tcBorders>
            <w:shd w:val="clear" w:color="auto" w:fill="auto"/>
            <w:noWrap/>
            <w:vAlign w:val="center"/>
          </w:tcPr>
          <w:p w14:paraId="3F28C3A9" w14:textId="77777777" w:rsidR="00F338D6" w:rsidRPr="00F73281"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11,656</w:t>
            </w:r>
          </w:p>
        </w:tc>
      </w:tr>
      <w:tr w:rsidR="00F338D6" w:rsidRPr="00E40F25" w14:paraId="25C6CC5D" w14:textId="77777777" w:rsidTr="00552D17">
        <w:trPr>
          <w:trHeight w:val="185"/>
        </w:trPr>
        <w:tc>
          <w:tcPr>
            <w:tcW w:w="3720" w:type="dxa"/>
            <w:tcBorders>
              <w:top w:val="nil"/>
              <w:left w:val="nil"/>
              <w:bottom w:val="nil"/>
              <w:right w:val="nil"/>
            </w:tcBorders>
            <w:shd w:val="clear" w:color="auto" w:fill="auto"/>
            <w:noWrap/>
            <w:vAlign w:val="bottom"/>
            <w:hideMark/>
          </w:tcPr>
          <w:p w14:paraId="5082ED7C" w14:textId="77777777" w:rsidR="00F338D6" w:rsidRPr="00E40F25" w:rsidRDefault="00F338D6" w:rsidP="00552D17">
            <w:pPr>
              <w:spacing w:after="0" w:line="240" w:lineRule="auto"/>
              <w:rPr>
                <w:rFonts w:ascii="Calibri" w:eastAsia="Times New Roman" w:hAnsi="Calibri" w:cs="Calibri"/>
                <w:sz w:val="20"/>
                <w:szCs w:val="20"/>
                <w:lang w:eastAsia="en-AU"/>
              </w:rPr>
            </w:pPr>
            <w:r w:rsidRPr="00E40F25">
              <w:rPr>
                <w:rFonts w:ascii="Calibri" w:eastAsia="Times New Roman" w:hAnsi="Calibri" w:cs="Calibri"/>
                <w:sz w:val="20"/>
                <w:szCs w:val="20"/>
                <w:lang w:eastAsia="en-AU"/>
              </w:rPr>
              <w:t xml:space="preserve">Superannuation Provision and </w:t>
            </w:r>
            <w:r>
              <w:rPr>
                <w:rFonts w:ascii="Calibri" w:eastAsia="Times New Roman" w:hAnsi="Calibri" w:cs="Calibri"/>
                <w:sz w:val="20"/>
                <w:szCs w:val="20"/>
                <w:lang w:eastAsia="en-AU"/>
              </w:rPr>
              <w:t>borrowings</w:t>
            </w:r>
          </w:p>
        </w:tc>
        <w:tc>
          <w:tcPr>
            <w:tcW w:w="1624" w:type="dxa"/>
            <w:tcBorders>
              <w:top w:val="nil"/>
              <w:left w:val="nil"/>
              <w:bottom w:val="nil"/>
              <w:right w:val="nil"/>
            </w:tcBorders>
            <w:shd w:val="clear" w:color="auto" w:fill="auto"/>
            <w:noWrap/>
            <w:vAlign w:val="center"/>
            <w:hideMark/>
          </w:tcPr>
          <w:p w14:paraId="49DD7D65" w14:textId="77777777" w:rsidR="00F338D6" w:rsidRPr="00F73281"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-5,960</w:t>
            </w:r>
          </w:p>
        </w:tc>
        <w:tc>
          <w:tcPr>
            <w:tcW w:w="1301" w:type="dxa"/>
            <w:tcBorders>
              <w:top w:val="nil"/>
              <w:left w:val="nil"/>
              <w:bottom w:val="nil"/>
              <w:right w:val="nil"/>
            </w:tcBorders>
            <w:shd w:val="clear" w:color="auto" w:fill="auto"/>
            <w:noWrap/>
            <w:vAlign w:val="center"/>
            <w:hideMark/>
          </w:tcPr>
          <w:p w14:paraId="5120733E" w14:textId="77777777" w:rsidR="00F338D6" w:rsidRPr="00F73281"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64,108</w:t>
            </w:r>
          </w:p>
        </w:tc>
        <w:tc>
          <w:tcPr>
            <w:tcW w:w="1301" w:type="dxa"/>
            <w:tcBorders>
              <w:top w:val="nil"/>
              <w:left w:val="nil"/>
              <w:bottom w:val="nil"/>
              <w:right w:val="nil"/>
            </w:tcBorders>
            <w:shd w:val="clear" w:color="auto" w:fill="auto"/>
            <w:noWrap/>
            <w:vAlign w:val="center"/>
            <w:hideMark/>
          </w:tcPr>
          <w:p w14:paraId="64F1EC69" w14:textId="77777777" w:rsidR="00F338D6" w:rsidRPr="00F73281"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-41,244</w:t>
            </w:r>
          </w:p>
        </w:tc>
        <w:tc>
          <w:tcPr>
            <w:tcW w:w="1497" w:type="dxa"/>
            <w:tcBorders>
              <w:top w:val="nil"/>
              <w:left w:val="nil"/>
              <w:bottom w:val="nil"/>
              <w:right w:val="nil"/>
            </w:tcBorders>
            <w:shd w:val="clear" w:color="auto" w:fill="auto"/>
            <w:noWrap/>
            <w:vAlign w:val="center"/>
            <w:hideMark/>
          </w:tcPr>
          <w:p w14:paraId="30075EA6" w14:textId="77777777" w:rsidR="00F338D6" w:rsidRPr="00F73281"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-63,986</w:t>
            </w:r>
          </w:p>
        </w:tc>
      </w:tr>
      <w:tr w:rsidR="00F338D6" w:rsidRPr="007F1D05" w14:paraId="742FD314" w14:textId="77777777" w:rsidTr="00552D17">
        <w:trPr>
          <w:trHeight w:val="185"/>
        </w:trPr>
        <w:tc>
          <w:tcPr>
            <w:tcW w:w="3720" w:type="dxa"/>
            <w:tcBorders>
              <w:left w:val="nil"/>
              <w:bottom w:val="nil"/>
              <w:right w:val="nil"/>
            </w:tcBorders>
            <w:shd w:val="clear" w:color="auto" w:fill="auto"/>
            <w:noWrap/>
            <w:vAlign w:val="bottom"/>
            <w:hideMark/>
          </w:tcPr>
          <w:p w14:paraId="569ADF41" w14:textId="77777777" w:rsidR="00F338D6" w:rsidRPr="007F1D05" w:rsidRDefault="00F338D6" w:rsidP="00552D17">
            <w:pPr>
              <w:spacing w:after="0" w:line="240" w:lineRule="auto"/>
              <w:rPr>
                <w:rFonts w:ascii="Calibri" w:eastAsia="Times New Roman" w:hAnsi="Calibri" w:cs="Calibri"/>
                <w:sz w:val="20"/>
                <w:szCs w:val="20"/>
                <w:lang w:eastAsia="en-AU"/>
              </w:rPr>
            </w:pPr>
            <w:r w:rsidRPr="007F1D05">
              <w:rPr>
                <w:rFonts w:ascii="Calibri" w:eastAsia="Times New Roman" w:hAnsi="Calibri" w:cs="Calibri"/>
                <w:sz w:val="20"/>
                <w:szCs w:val="20"/>
                <w:lang w:eastAsia="en-AU"/>
              </w:rPr>
              <w:t>Commonwealth grants</w:t>
            </w:r>
          </w:p>
        </w:tc>
        <w:tc>
          <w:tcPr>
            <w:tcW w:w="1624" w:type="dxa"/>
            <w:tcBorders>
              <w:top w:val="nil"/>
              <w:left w:val="nil"/>
              <w:bottom w:val="nil"/>
              <w:right w:val="nil"/>
            </w:tcBorders>
            <w:shd w:val="clear" w:color="auto" w:fill="auto"/>
            <w:noWrap/>
            <w:vAlign w:val="center"/>
            <w:hideMark/>
          </w:tcPr>
          <w:p w14:paraId="0E73A7CB" w14:textId="77777777" w:rsidR="00F338D6" w:rsidRPr="00F73281"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-23,981</w:t>
            </w:r>
          </w:p>
        </w:tc>
        <w:tc>
          <w:tcPr>
            <w:tcW w:w="1301" w:type="dxa"/>
            <w:tcBorders>
              <w:top w:val="nil"/>
              <w:left w:val="nil"/>
              <w:bottom w:val="nil"/>
              <w:right w:val="nil"/>
            </w:tcBorders>
            <w:shd w:val="clear" w:color="auto" w:fill="auto"/>
            <w:noWrap/>
            <w:vAlign w:val="center"/>
            <w:hideMark/>
          </w:tcPr>
          <w:p w14:paraId="05F8CECC" w14:textId="77777777" w:rsidR="00F338D6" w:rsidRPr="00F73281"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-16,083</w:t>
            </w:r>
          </w:p>
        </w:tc>
        <w:tc>
          <w:tcPr>
            <w:tcW w:w="1301" w:type="dxa"/>
            <w:tcBorders>
              <w:top w:val="nil"/>
              <w:left w:val="nil"/>
              <w:bottom w:val="nil"/>
              <w:right w:val="nil"/>
            </w:tcBorders>
            <w:shd w:val="clear" w:color="auto" w:fill="auto"/>
            <w:noWrap/>
            <w:vAlign w:val="center"/>
            <w:hideMark/>
          </w:tcPr>
          <w:p w14:paraId="3522167E" w14:textId="77777777" w:rsidR="00F338D6" w:rsidRPr="00F73281"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-3,137</w:t>
            </w:r>
          </w:p>
        </w:tc>
        <w:tc>
          <w:tcPr>
            <w:tcW w:w="1497" w:type="dxa"/>
            <w:tcBorders>
              <w:top w:val="nil"/>
              <w:left w:val="nil"/>
              <w:bottom w:val="nil"/>
              <w:right w:val="nil"/>
            </w:tcBorders>
            <w:shd w:val="clear" w:color="auto" w:fill="auto"/>
            <w:noWrap/>
            <w:vAlign w:val="center"/>
            <w:hideMark/>
          </w:tcPr>
          <w:p w14:paraId="77C5A3F5" w14:textId="77777777" w:rsidR="00F338D6" w:rsidRPr="00F73281"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-4,207</w:t>
            </w:r>
          </w:p>
        </w:tc>
      </w:tr>
      <w:tr w:rsidR="00F338D6" w:rsidRPr="00BC1DE6" w14:paraId="3744BDC9" w14:textId="77777777" w:rsidTr="00552D17">
        <w:trPr>
          <w:trHeight w:val="185"/>
        </w:trPr>
        <w:tc>
          <w:tcPr>
            <w:tcW w:w="3720" w:type="dxa"/>
            <w:tcBorders>
              <w:top w:val="nil"/>
              <w:left w:val="nil"/>
              <w:bottom w:val="nil"/>
              <w:right w:val="nil"/>
            </w:tcBorders>
            <w:shd w:val="clear" w:color="auto" w:fill="auto"/>
            <w:noWrap/>
            <w:vAlign w:val="bottom"/>
          </w:tcPr>
          <w:p w14:paraId="69C1A7D0" w14:textId="77777777" w:rsidR="00F338D6" w:rsidRPr="00BC1DE6" w:rsidRDefault="00F338D6" w:rsidP="00552D17">
            <w:pPr>
              <w:spacing w:after="0" w:line="240" w:lineRule="auto"/>
              <w:rPr>
                <w:rFonts w:ascii="Calibri" w:eastAsia="Times New Roman" w:hAnsi="Calibri" w:cs="Calibri"/>
                <w:sz w:val="20"/>
                <w:szCs w:val="20"/>
                <w:lang w:eastAsia="en-AU"/>
              </w:rPr>
            </w:pPr>
            <w:r w:rsidRPr="00BC1DE6">
              <w:rPr>
                <w:rFonts w:ascii="Calibri" w:hAnsi="Calibri" w:cs="Calibri"/>
                <w:sz w:val="20"/>
                <w:szCs w:val="20"/>
              </w:rPr>
              <w:t>Lifetime Care participant costs</w:t>
            </w:r>
          </w:p>
        </w:tc>
        <w:tc>
          <w:tcPr>
            <w:tcW w:w="1624" w:type="dxa"/>
            <w:tcBorders>
              <w:top w:val="nil"/>
              <w:left w:val="nil"/>
              <w:bottom w:val="nil"/>
              <w:right w:val="nil"/>
            </w:tcBorders>
            <w:shd w:val="clear" w:color="auto" w:fill="auto"/>
            <w:noWrap/>
            <w:vAlign w:val="center"/>
          </w:tcPr>
          <w:p w14:paraId="454FD903" w14:textId="77777777" w:rsidR="00F338D6" w:rsidRPr="00F73281" w:rsidRDefault="00F338D6" w:rsidP="00552D17">
            <w:pPr>
              <w:spacing w:after="0" w:line="240" w:lineRule="auto"/>
              <w:jc w:val="right"/>
              <w:rPr>
                <w:rFonts w:ascii="Calibri" w:hAnsi="Calibri" w:cs="Calibri"/>
                <w:sz w:val="20"/>
                <w:szCs w:val="20"/>
              </w:rPr>
            </w:pPr>
            <w:r>
              <w:rPr>
                <w:rFonts w:ascii="Calibri" w:hAnsi="Calibri" w:cs="Calibri"/>
                <w:color w:val="000000"/>
                <w:sz w:val="20"/>
                <w:szCs w:val="20"/>
              </w:rPr>
              <w:t>-24,219</w:t>
            </w:r>
          </w:p>
        </w:tc>
        <w:tc>
          <w:tcPr>
            <w:tcW w:w="1301" w:type="dxa"/>
            <w:tcBorders>
              <w:top w:val="nil"/>
              <w:left w:val="nil"/>
              <w:bottom w:val="nil"/>
              <w:right w:val="nil"/>
            </w:tcBorders>
            <w:shd w:val="clear" w:color="auto" w:fill="auto"/>
            <w:noWrap/>
            <w:vAlign w:val="center"/>
          </w:tcPr>
          <w:p w14:paraId="23452AFF" w14:textId="77777777" w:rsidR="00F338D6" w:rsidRPr="00F73281" w:rsidRDefault="00F338D6" w:rsidP="00552D17">
            <w:pPr>
              <w:spacing w:after="0" w:line="240" w:lineRule="auto"/>
              <w:jc w:val="right"/>
              <w:rPr>
                <w:rFonts w:ascii="Calibri" w:hAnsi="Calibri" w:cs="Calibri"/>
                <w:sz w:val="20"/>
                <w:szCs w:val="20"/>
              </w:rPr>
            </w:pPr>
            <w:r>
              <w:rPr>
                <w:rFonts w:ascii="Calibri" w:hAnsi="Calibri" w:cs="Calibri"/>
                <w:color w:val="000000"/>
                <w:sz w:val="20"/>
                <w:szCs w:val="20"/>
              </w:rPr>
              <w:t>990</w:t>
            </w:r>
          </w:p>
        </w:tc>
        <w:tc>
          <w:tcPr>
            <w:tcW w:w="1301" w:type="dxa"/>
            <w:tcBorders>
              <w:top w:val="nil"/>
              <w:left w:val="nil"/>
              <w:bottom w:val="nil"/>
              <w:right w:val="nil"/>
            </w:tcBorders>
            <w:shd w:val="clear" w:color="auto" w:fill="auto"/>
            <w:noWrap/>
            <w:vAlign w:val="center"/>
          </w:tcPr>
          <w:p w14:paraId="2F8F497C" w14:textId="77777777" w:rsidR="00F338D6" w:rsidRPr="00F73281" w:rsidRDefault="00F338D6" w:rsidP="00552D17">
            <w:pPr>
              <w:spacing w:after="0" w:line="240" w:lineRule="auto"/>
              <w:jc w:val="right"/>
              <w:rPr>
                <w:rFonts w:ascii="Calibri" w:hAnsi="Calibri" w:cs="Calibri"/>
                <w:sz w:val="20"/>
                <w:szCs w:val="20"/>
              </w:rPr>
            </w:pPr>
            <w:r>
              <w:rPr>
                <w:rFonts w:ascii="Calibri" w:hAnsi="Calibri" w:cs="Calibri"/>
                <w:color w:val="000000"/>
                <w:sz w:val="20"/>
                <w:szCs w:val="20"/>
              </w:rPr>
              <w:t>642</w:t>
            </w:r>
          </w:p>
        </w:tc>
        <w:tc>
          <w:tcPr>
            <w:tcW w:w="1497" w:type="dxa"/>
            <w:tcBorders>
              <w:top w:val="nil"/>
              <w:left w:val="nil"/>
              <w:bottom w:val="nil"/>
              <w:right w:val="nil"/>
            </w:tcBorders>
            <w:shd w:val="clear" w:color="auto" w:fill="auto"/>
            <w:noWrap/>
            <w:vAlign w:val="center"/>
          </w:tcPr>
          <w:p w14:paraId="2702F383" w14:textId="77777777" w:rsidR="00F338D6" w:rsidRPr="00F73281" w:rsidRDefault="00F338D6" w:rsidP="00552D17">
            <w:pPr>
              <w:spacing w:after="0" w:line="240" w:lineRule="auto"/>
              <w:jc w:val="right"/>
              <w:rPr>
                <w:rFonts w:ascii="Calibri" w:hAnsi="Calibri" w:cs="Calibri"/>
                <w:sz w:val="20"/>
                <w:szCs w:val="20"/>
              </w:rPr>
            </w:pPr>
            <w:r>
              <w:rPr>
                <w:rFonts w:ascii="Calibri" w:hAnsi="Calibri" w:cs="Calibri"/>
                <w:color w:val="000000"/>
                <w:sz w:val="20"/>
                <w:szCs w:val="20"/>
              </w:rPr>
              <w:t>439</w:t>
            </w:r>
          </w:p>
        </w:tc>
      </w:tr>
      <w:tr w:rsidR="00F338D6" w:rsidRPr="00B97106" w14:paraId="282FAF32" w14:textId="77777777" w:rsidTr="00552D17">
        <w:trPr>
          <w:trHeight w:val="185"/>
        </w:trPr>
        <w:tc>
          <w:tcPr>
            <w:tcW w:w="3720" w:type="dxa"/>
            <w:tcBorders>
              <w:top w:val="nil"/>
              <w:left w:val="nil"/>
              <w:bottom w:val="nil"/>
              <w:right w:val="nil"/>
            </w:tcBorders>
            <w:shd w:val="clear" w:color="auto" w:fill="auto"/>
            <w:noWrap/>
            <w:vAlign w:val="bottom"/>
            <w:hideMark/>
          </w:tcPr>
          <w:p w14:paraId="63318FA6" w14:textId="77777777" w:rsidR="00F338D6" w:rsidRPr="00EC084E" w:rsidRDefault="00F338D6" w:rsidP="00552D17">
            <w:pPr>
              <w:spacing w:after="0" w:line="240" w:lineRule="auto"/>
              <w:rPr>
                <w:rFonts w:ascii="Calibri" w:eastAsia="Times New Roman" w:hAnsi="Calibri" w:cs="Calibri"/>
                <w:color w:val="000000"/>
                <w:sz w:val="20"/>
                <w:szCs w:val="20"/>
                <w:lang w:eastAsia="en-AU"/>
              </w:rPr>
            </w:pPr>
            <w:r w:rsidRPr="00EC084E">
              <w:rPr>
                <w:rFonts w:ascii="Calibri" w:eastAsia="Times New Roman" w:hAnsi="Calibri" w:cs="Calibri"/>
                <w:color w:val="000000"/>
                <w:sz w:val="20"/>
                <w:szCs w:val="20"/>
                <w:lang w:eastAsia="en-AU"/>
              </w:rPr>
              <w:t>Treasurer's Advance</w:t>
            </w:r>
          </w:p>
        </w:tc>
        <w:tc>
          <w:tcPr>
            <w:tcW w:w="1624" w:type="dxa"/>
            <w:tcBorders>
              <w:top w:val="nil"/>
              <w:left w:val="nil"/>
              <w:bottom w:val="nil"/>
              <w:right w:val="nil"/>
            </w:tcBorders>
            <w:shd w:val="clear" w:color="auto" w:fill="auto"/>
            <w:noWrap/>
            <w:vAlign w:val="center"/>
            <w:hideMark/>
          </w:tcPr>
          <w:p w14:paraId="7F60C604" w14:textId="77777777" w:rsidR="00F338D6" w:rsidRPr="00F73281" w:rsidRDefault="00F338D6" w:rsidP="00552D17">
            <w:pPr>
              <w:spacing w:after="0" w:line="240" w:lineRule="auto"/>
              <w:jc w:val="right"/>
              <w:rPr>
                <w:rFonts w:eastAsia="Times New Roman" w:cstheme="minorHAnsi"/>
                <w:color w:val="000000"/>
                <w:sz w:val="20"/>
                <w:szCs w:val="20"/>
                <w:lang w:eastAsia="en-AU"/>
              </w:rPr>
            </w:pPr>
            <w:r>
              <w:rPr>
                <w:rFonts w:ascii="Calibri" w:hAnsi="Calibri" w:cs="Calibri"/>
                <w:color w:val="000000"/>
                <w:sz w:val="20"/>
                <w:szCs w:val="20"/>
              </w:rPr>
              <w:t>-41,322</w:t>
            </w:r>
          </w:p>
        </w:tc>
        <w:tc>
          <w:tcPr>
            <w:tcW w:w="1301" w:type="dxa"/>
            <w:tcBorders>
              <w:top w:val="nil"/>
              <w:left w:val="nil"/>
              <w:bottom w:val="nil"/>
              <w:right w:val="nil"/>
            </w:tcBorders>
            <w:shd w:val="clear" w:color="auto" w:fill="auto"/>
            <w:noWrap/>
            <w:vAlign w:val="center"/>
            <w:hideMark/>
          </w:tcPr>
          <w:p w14:paraId="3E998B2D" w14:textId="77777777" w:rsidR="00F338D6" w:rsidRPr="00F73281" w:rsidRDefault="00F338D6" w:rsidP="00552D17">
            <w:pPr>
              <w:spacing w:after="0" w:line="240" w:lineRule="auto"/>
              <w:jc w:val="right"/>
              <w:rPr>
                <w:rFonts w:eastAsia="Times New Roman" w:cstheme="minorHAnsi"/>
                <w:color w:val="000000"/>
                <w:sz w:val="20"/>
                <w:szCs w:val="20"/>
                <w:lang w:eastAsia="en-AU"/>
              </w:rPr>
            </w:pPr>
            <w:r>
              <w:rPr>
                <w:rFonts w:ascii="Calibri" w:hAnsi="Calibri" w:cs="Calibri"/>
                <w:color w:val="000000"/>
                <w:sz w:val="20"/>
                <w:szCs w:val="20"/>
              </w:rPr>
              <w:t>0</w:t>
            </w:r>
          </w:p>
        </w:tc>
        <w:tc>
          <w:tcPr>
            <w:tcW w:w="1301" w:type="dxa"/>
            <w:tcBorders>
              <w:top w:val="nil"/>
              <w:left w:val="nil"/>
              <w:bottom w:val="nil"/>
              <w:right w:val="nil"/>
            </w:tcBorders>
            <w:shd w:val="clear" w:color="auto" w:fill="auto"/>
            <w:noWrap/>
            <w:vAlign w:val="center"/>
            <w:hideMark/>
          </w:tcPr>
          <w:p w14:paraId="237D23C7" w14:textId="77777777" w:rsidR="00F338D6" w:rsidRPr="00F73281" w:rsidRDefault="00F338D6" w:rsidP="00552D17">
            <w:pPr>
              <w:spacing w:after="0" w:line="240" w:lineRule="auto"/>
              <w:jc w:val="right"/>
              <w:rPr>
                <w:rFonts w:eastAsia="Times New Roman" w:cstheme="minorHAnsi"/>
                <w:color w:val="000000"/>
                <w:sz w:val="20"/>
                <w:szCs w:val="20"/>
                <w:lang w:eastAsia="en-AU"/>
              </w:rPr>
            </w:pPr>
            <w:r>
              <w:rPr>
                <w:rFonts w:ascii="Calibri" w:hAnsi="Calibri" w:cs="Calibri"/>
                <w:color w:val="000000"/>
                <w:sz w:val="20"/>
                <w:szCs w:val="20"/>
              </w:rPr>
              <w:t>0</w:t>
            </w:r>
          </w:p>
        </w:tc>
        <w:tc>
          <w:tcPr>
            <w:tcW w:w="1497" w:type="dxa"/>
            <w:tcBorders>
              <w:top w:val="nil"/>
              <w:left w:val="nil"/>
              <w:bottom w:val="nil"/>
              <w:right w:val="nil"/>
            </w:tcBorders>
            <w:shd w:val="clear" w:color="auto" w:fill="auto"/>
            <w:noWrap/>
            <w:vAlign w:val="center"/>
            <w:hideMark/>
          </w:tcPr>
          <w:p w14:paraId="12D24863" w14:textId="77777777" w:rsidR="00F338D6" w:rsidRPr="00F73281" w:rsidRDefault="00F338D6" w:rsidP="00552D17">
            <w:pPr>
              <w:spacing w:after="0" w:line="240" w:lineRule="auto"/>
              <w:jc w:val="right"/>
              <w:rPr>
                <w:rFonts w:eastAsia="Times New Roman" w:cstheme="minorHAnsi"/>
                <w:color w:val="000000"/>
                <w:sz w:val="20"/>
                <w:szCs w:val="20"/>
                <w:lang w:eastAsia="en-AU"/>
              </w:rPr>
            </w:pPr>
            <w:r>
              <w:rPr>
                <w:rFonts w:ascii="Calibri" w:hAnsi="Calibri" w:cs="Calibri"/>
                <w:color w:val="000000"/>
                <w:sz w:val="20"/>
                <w:szCs w:val="20"/>
              </w:rPr>
              <w:t>0</w:t>
            </w:r>
          </w:p>
        </w:tc>
      </w:tr>
      <w:tr w:rsidR="00F338D6" w:rsidRPr="00BC1DE6" w14:paraId="27EDA7A6" w14:textId="77777777" w:rsidTr="00552D17">
        <w:trPr>
          <w:trHeight w:val="185"/>
        </w:trPr>
        <w:tc>
          <w:tcPr>
            <w:tcW w:w="3720" w:type="dxa"/>
            <w:tcBorders>
              <w:top w:val="nil"/>
              <w:left w:val="nil"/>
              <w:bottom w:val="nil"/>
              <w:right w:val="nil"/>
            </w:tcBorders>
            <w:shd w:val="clear" w:color="auto" w:fill="auto"/>
            <w:noWrap/>
            <w:vAlign w:val="bottom"/>
          </w:tcPr>
          <w:p w14:paraId="4860D19A" w14:textId="77777777" w:rsidR="00F338D6" w:rsidRPr="00BC1DE6" w:rsidRDefault="00F338D6" w:rsidP="00552D17">
            <w:pPr>
              <w:spacing w:after="0" w:line="240" w:lineRule="auto"/>
              <w:rPr>
                <w:rFonts w:ascii="Calibri" w:eastAsia="Times New Roman" w:hAnsi="Calibri" w:cs="Calibri"/>
                <w:sz w:val="20"/>
                <w:szCs w:val="20"/>
                <w:lang w:eastAsia="en-AU"/>
              </w:rPr>
            </w:pPr>
            <w:r w:rsidRPr="00BC1DE6">
              <w:rPr>
                <w:rFonts w:ascii="Calibri" w:hAnsi="Calibri" w:cs="Calibri"/>
                <w:sz w:val="20"/>
                <w:szCs w:val="20"/>
              </w:rPr>
              <w:t>Surrender of Energy Renewable Certificates</w:t>
            </w:r>
          </w:p>
        </w:tc>
        <w:tc>
          <w:tcPr>
            <w:tcW w:w="1624" w:type="dxa"/>
            <w:tcBorders>
              <w:top w:val="nil"/>
              <w:left w:val="nil"/>
              <w:bottom w:val="nil"/>
              <w:right w:val="nil"/>
            </w:tcBorders>
            <w:shd w:val="clear" w:color="auto" w:fill="auto"/>
            <w:noWrap/>
            <w:vAlign w:val="center"/>
          </w:tcPr>
          <w:p w14:paraId="4555E2E0" w14:textId="77777777" w:rsidR="00F338D6" w:rsidRPr="00F73281"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-91,476</w:t>
            </w:r>
          </w:p>
        </w:tc>
        <w:tc>
          <w:tcPr>
            <w:tcW w:w="1301" w:type="dxa"/>
            <w:tcBorders>
              <w:top w:val="nil"/>
              <w:left w:val="nil"/>
              <w:bottom w:val="nil"/>
              <w:right w:val="nil"/>
            </w:tcBorders>
            <w:shd w:val="clear" w:color="auto" w:fill="auto"/>
            <w:noWrap/>
            <w:vAlign w:val="center"/>
          </w:tcPr>
          <w:p w14:paraId="0AED94BA" w14:textId="77777777" w:rsidR="00F338D6" w:rsidRPr="00F73281"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0</w:t>
            </w:r>
          </w:p>
        </w:tc>
        <w:tc>
          <w:tcPr>
            <w:tcW w:w="1301" w:type="dxa"/>
            <w:tcBorders>
              <w:top w:val="nil"/>
              <w:left w:val="nil"/>
              <w:bottom w:val="nil"/>
              <w:right w:val="nil"/>
            </w:tcBorders>
            <w:shd w:val="clear" w:color="auto" w:fill="auto"/>
            <w:noWrap/>
            <w:vAlign w:val="center"/>
          </w:tcPr>
          <w:p w14:paraId="576F65E1" w14:textId="77777777" w:rsidR="00F338D6" w:rsidRPr="00F73281"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0</w:t>
            </w:r>
          </w:p>
        </w:tc>
        <w:tc>
          <w:tcPr>
            <w:tcW w:w="1497" w:type="dxa"/>
            <w:tcBorders>
              <w:top w:val="nil"/>
              <w:left w:val="nil"/>
              <w:bottom w:val="nil"/>
              <w:right w:val="nil"/>
            </w:tcBorders>
            <w:shd w:val="clear" w:color="auto" w:fill="auto"/>
            <w:noWrap/>
            <w:vAlign w:val="center"/>
          </w:tcPr>
          <w:p w14:paraId="67A45F6C" w14:textId="77777777" w:rsidR="00F338D6" w:rsidRPr="00F73281"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0</w:t>
            </w:r>
          </w:p>
        </w:tc>
      </w:tr>
      <w:tr w:rsidR="00F338D6" w:rsidRPr="00477D20" w14:paraId="6B885EF0" w14:textId="77777777" w:rsidTr="00552D17">
        <w:trPr>
          <w:trHeight w:val="194"/>
        </w:trPr>
        <w:tc>
          <w:tcPr>
            <w:tcW w:w="3720" w:type="dxa"/>
            <w:tcBorders>
              <w:top w:val="nil"/>
              <w:left w:val="nil"/>
              <w:bottom w:val="nil"/>
              <w:right w:val="nil"/>
            </w:tcBorders>
            <w:shd w:val="clear" w:color="auto" w:fill="auto"/>
            <w:noWrap/>
            <w:vAlign w:val="bottom"/>
            <w:hideMark/>
          </w:tcPr>
          <w:p w14:paraId="634556FB" w14:textId="77777777" w:rsidR="00F338D6" w:rsidRPr="00477D20" w:rsidRDefault="00F338D6" w:rsidP="00552D17">
            <w:pPr>
              <w:spacing w:after="0" w:line="240" w:lineRule="auto"/>
              <w:rPr>
                <w:rFonts w:ascii="Calibri" w:eastAsia="Times New Roman" w:hAnsi="Calibri" w:cs="Calibri"/>
                <w:sz w:val="20"/>
                <w:szCs w:val="20"/>
                <w:lang w:eastAsia="en-AU"/>
              </w:rPr>
            </w:pPr>
            <w:r w:rsidRPr="00477D20">
              <w:rPr>
                <w:rFonts w:ascii="Calibri" w:eastAsia="Times New Roman" w:hAnsi="Calibri" w:cs="Calibri"/>
                <w:sz w:val="20"/>
                <w:szCs w:val="20"/>
                <w:lang w:eastAsia="en-AU"/>
              </w:rPr>
              <w:t>Other parameter and technical adjustments</w:t>
            </w:r>
          </w:p>
        </w:tc>
        <w:tc>
          <w:tcPr>
            <w:tcW w:w="1624" w:type="dxa"/>
            <w:tcBorders>
              <w:top w:val="nil"/>
              <w:left w:val="nil"/>
              <w:bottom w:val="nil"/>
              <w:right w:val="nil"/>
            </w:tcBorders>
            <w:shd w:val="clear" w:color="auto" w:fill="auto"/>
            <w:noWrap/>
            <w:vAlign w:val="center"/>
            <w:hideMark/>
          </w:tcPr>
          <w:p w14:paraId="7626C68E" w14:textId="77777777" w:rsidR="00F338D6" w:rsidRPr="00477D20" w:rsidRDefault="00F338D6" w:rsidP="00552D17">
            <w:pPr>
              <w:spacing w:after="0" w:line="240" w:lineRule="auto"/>
              <w:jc w:val="right"/>
              <w:rPr>
                <w:rFonts w:eastAsia="Times New Roman" w:cstheme="minorHAnsi"/>
                <w:sz w:val="20"/>
                <w:szCs w:val="20"/>
                <w:lang w:eastAsia="en-AU"/>
              </w:rPr>
            </w:pPr>
            <w:r w:rsidRPr="00477D20">
              <w:rPr>
                <w:rFonts w:ascii="Calibri" w:hAnsi="Calibri" w:cs="Calibri"/>
                <w:color w:val="000000"/>
                <w:sz w:val="20"/>
                <w:szCs w:val="20"/>
              </w:rPr>
              <w:t>-</w:t>
            </w:r>
            <w:r>
              <w:rPr>
                <w:rFonts w:ascii="Calibri" w:hAnsi="Calibri" w:cs="Calibri"/>
                <w:color w:val="000000"/>
                <w:sz w:val="20"/>
                <w:szCs w:val="20"/>
              </w:rPr>
              <w:t>37,219</w:t>
            </w:r>
          </w:p>
        </w:tc>
        <w:tc>
          <w:tcPr>
            <w:tcW w:w="1301" w:type="dxa"/>
            <w:tcBorders>
              <w:top w:val="nil"/>
              <w:left w:val="nil"/>
              <w:bottom w:val="nil"/>
              <w:right w:val="nil"/>
            </w:tcBorders>
            <w:shd w:val="clear" w:color="auto" w:fill="auto"/>
            <w:noWrap/>
            <w:vAlign w:val="center"/>
            <w:hideMark/>
          </w:tcPr>
          <w:p w14:paraId="489C1A97" w14:textId="77777777" w:rsidR="00F338D6" w:rsidRPr="00477D20"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99,363</w:t>
            </w:r>
          </w:p>
        </w:tc>
        <w:tc>
          <w:tcPr>
            <w:tcW w:w="1301" w:type="dxa"/>
            <w:tcBorders>
              <w:top w:val="nil"/>
              <w:left w:val="nil"/>
              <w:bottom w:val="nil"/>
              <w:right w:val="nil"/>
            </w:tcBorders>
            <w:shd w:val="clear" w:color="auto" w:fill="auto"/>
            <w:noWrap/>
            <w:vAlign w:val="center"/>
            <w:hideMark/>
          </w:tcPr>
          <w:p w14:paraId="27B4E700" w14:textId="77777777" w:rsidR="00F338D6" w:rsidRPr="00477D20"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-612</w:t>
            </w:r>
          </w:p>
        </w:tc>
        <w:tc>
          <w:tcPr>
            <w:tcW w:w="1497" w:type="dxa"/>
            <w:tcBorders>
              <w:top w:val="nil"/>
              <w:left w:val="nil"/>
              <w:bottom w:val="nil"/>
              <w:right w:val="nil"/>
            </w:tcBorders>
            <w:shd w:val="clear" w:color="auto" w:fill="auto"/>
            <w:noWrap/>
            <w:vAlign w:val="center"/>
            <w:hideMark/>
          </w:tcPr>
          <w:p w14:paraId="620EC42A" w14:textId="77777777" w:rsidR="00F338D6" w:rsidRPr="00477D20" w:rsidRDefault="00F338D6" w:rsidP="00552D17">
            <w:pPr>
              <w:spacing w:after="0" w:line="240" w:lineRule="auto"/>
              <w:jc w:val="right"/>
              <w:rPr>
                <w:rFonts w:eastAsia="Times New Roman" w:cstheme="minorHAnsi"/>
                <w:sz w:val="20"/>
                <w:szCs w:val="20"/>
                <w:lang w:eastAsia="en-AU"/>
              </w:rPr>
            </w:pPr>
            <w:r>
              <w:rPr>
                <w:rFonts w:ascii="Calibri" w:hAnsi="Calibri" w:cs="Calibri"/>
                <w:color w:val="000000"/>
                <w:sz w:val="20"/>
                <w:szCs w:val="20"/>
              </w:rPr>
              <w:t>58</w:t>
            </w:r>
          </w:p>
        </w:tc>
      </w:tr>
      <w:tr w:rsidR="00F338D6" w:rsidRPr="00477D20" w14:paraId="07646B85" w14:textId="77777777" w:rsidTr="00552D17">
        <w:trPr>
          <w:trHeight w:val="194"/>
        </w:trPr>
        <w:tc>
          <w:tcPr>
            <w:tcW w:w="3720" w:type="dxa"/>
            <w:tcBorders>
              <w:top w:val="single" w:sz="8" w:space="0" w:color="auto"/>
              <w:left w:val="nil"/>
              <w:bottom w:val="single" w:sz="8" w:space="0" w:color="auto"/>
              <w:right w:val="nil"/>
            </w:tcBorders>
            <w:shd w:val="clear" w:color="auto" w:fill="auto"/>
            <w:vAlign w:val="center"/>
            <w:hideMark/>
          </w:tcPr>
          <w:p w14:paraId="69AF1BAA" w14:textId="1C20EFDF" w:rsidR="00F338D6" w:rsidRPr="00477D20" w:rsidRDefault="00F338D6" w:rsidP="00552D17">
            <w:pPr>
              <w:spacing w:after="0" w:line="240" w:lineRule="auto"/>
              <w:rPr>
                <w:rFonts w:ascii="Calibri" w:eastAsia="Times New Roman" w:hAnsi="Calibri" w:cs="Calibri"/>
                <w:b/>
                <w:bCs/>
                <w:sz w:val="20"/>
                <w:szCs w:val="20"/>
                <w:lang w:eastAsia="en-AU"/>
              </w:rPr>
            </w:pPr>
            <w:r w:rsidRPr="00477D20">
              <w:rPr>
                <w:rFonts w:ascii="Calibri" w:eastAsia="Times New Roman" w:hAnsi="Calibri" w:cs="Calibri"/>
                <w:b/>
                <w:bCs/>
                <w:sz w:val="20"/>
                <w:szCs w:val="20"/>
                <w:lang w:eastAsia="en-AU"/>
              </w:rPr>
              <w:t xml:space="preserve">Total Expenses </w:t>
            </w:r>
            <w:r w:rsidR="00F964D1">
              <w:rPr>
                <w:rFonts w:ascii="Calibri" w:eastAsia="Times New Roman" w:hAnsi="Calibri" w:cs="Calibri"/>
                <w:b/>
                <w:bCs/>
                <w:sz w:val="20"/>
                <w:szCs w:val="20"/>
                <w:lang w:eastAsia="en-AU"/>
              </w:rPr>
              <w:t>–</w:t>
            </w:r>
            <w:r w:rsidRPr="00477D20">
              <w:rPr>
                <w:rFonts w:ascii="Calibri" w:eastAsia="Times New Roman" w:hAnsi="Calibri" w:cs="Calibri"/>
                <w:b/>
                <w:bCs/>
                <w:sz w:val="20"/>
                <w:szCs w:val="20"/>
                <w:lang w:eastAsia="en-AU"/>
              </w:rPr>
              <w:t xml:space="preserve"> Technical Adjustments</w:t>
            </w:r>
          </w:p>
        </w:tc>
        <w:tc>
          <w:tcPr>
            <w:tcW w:w="1624" w:type="dxa"/>
            <w:tcBorders>
              <w:top w:val="single" w:sz="8" w:space="0" w:color="auto"/>
              <w:left w:val="nil"/>
              <w:bottom w:val="single" w:sz="8" w:space="0" w:color="auto"/>
              <w:right w:val="nil"/>
            </w:tcBorders>
            <w:shd w:val="clear" w:color="auto" w:fill="auto"/>
            <w:vAlign w:val="center"/>
            <w:hideMark/>
          </w:tcPr>
          <w:p w14:paraId="7DC539F9" w14:textId="77777777" w:rsidR="00F338D6" w:rsidRPr="00477D20" w:rsidRDefault="00F338D6" w:rsidP="00552D17">
            <w:pPr>
              <w:spacing w:after="0" w:line="240" w:lineRule="auto"/>
              <w:jc w:val="right"/>
              <w:rPr>
                <w:rFonts w:eastAsia="Times New Roman" w:cstheme="minorHAnsi"/>
                <w:b/>
                <w:bCs/>
                <w:sz w:val="20"/>
                <w:szCs w:val="20"/>
                <w:lang w:eastAsia="en-AU"/>
              </w:rPr>
            </w:pPr>
            <w:r w:rsidRPr="00477D20">
              <w:rPr>
                <w:rFonts w:ascii="Calibri" w:hAnsi="Calibri" w:cs="Calibri"/>
                <w:b/>
                <w:bCs/>
                <w:color w:val="000000"/>
                <w:sz w:val="20"/>
                <w:szCs w:val="20"/>
              </w:rPr>
              <w:t>-</w:t>
            </w:r>
            <w:r>
              <w:rPr>
                <w:rFonts w:ascii="Calibri" w:hAnsi="Calibri" w:cs="Calibri"/>
                <w:b/>
                <w:bCs/>
                <w:color w:val="000000"/>
                <w:sz w:val="20"/>
                <w:szCs w:val="20"/>
              </w:rPr>
              <w:t>187,054</w:t>
            </w:r>
          </w:p>
        </w:tc>
        <w:tc>
          <w:tcPr>
            <w:tcW w:w="1301" w:type="dxa"/>
            <w:tcBorders>
              <w:top w:val="single" w:sz="8" w:space="0" w:color="auto"/>
              <w:left w:val="nil"/>
              <w:bottom w:val="single" w:sz="8" w:space="0" w:color="auto"/>
              <w:right w:val="nil"/>
            </w:tcBorders>
            <w:shd w:val="clear" w:color="auto" w:fill="auto"/>
            <w:vAlign w:val="center"/>
            <w:hideMark/>
          </w:tcPr>
          <w:p w14:paraId="124DF0E8" w14:textId="77777777" w:rsidR="00F338D6" w:rsidRPr="00477D20" w:rsidRDefault="00F338D6" w:rsidP="00552D17">
            <w:pPr>
              <w:spacing w:after="0" w:line="240" w:lineRule="auto"/>
              <w:jc w:val="right"/>
              <w:rPr>
                <w:rFonts w:eastAsia="Times New Roman" w:cstheme="minorHAnsi"/>
                <w:b/>
                <w:bCs/>
                <w:sz w:val="20"/>
                <w:szCs w:val="20"/>
                <w:lang w:eastAsia="en-AU"/>
              </w:rPr>
            </w:pPr>
            <w:r>
              <w:rPr>
                <w:rFonts w:ascii="Calibri" w:hAnsi="Calibri" w:cs="Calibri"/>
                <w:b/>
                <w:bCs/>
                <w:color w:val="000000"/>
                <w:sz w:val="20"/>
                <w:szCs w:val="20"/>
              </w:rPr>
              <w:t>92,329</w:t>
            </w:r>
          </w:p>
        </w:tc>
        <w:tc>
          <w:tcPr>
            <w:tcW w:w="1301" w:type="dxa"/>
            <w:tcBorders>
              <w:top w:val="single" w:sz="8" w:space="0" w:color="auto"/>
              <w:left w:val="nil"/>
              <w:bottom w:val="single" w:sz="8" w:space="0" w:color="auto"/>
              <w:right w:val="nil"/>
            </w:tcBorders>
            <w:shd w:val="clear" w:color="auto" w:fill="auto"/>
            <w:vAlign w:val="center"/>
            <w:hideMark/>
          </w:tcPr>
          <w:p w14:paraId="531FBA0A" w14:textId="77777777" w:rsidR="00F338D6" w:rsidRPr="00477D20" w:rsidRDefault="00F338D6" w:rsidP="00552D17">
            <w:pPr>
              <w:spacing w:after="0" w:line="240" w:lineRule="auto"/>
              <w:jc w:val="right"/>
              <w:rPr>
                <w:rFonts w:eastAsia="Times New Roman" w:cstheme="minorHAnsi"/>
                <w:b/>
                <w:bCs/>
                <w:sz w:val="20"/>
                <w:szCs w:val="20"/>
                <w:lang w:eastAsia="en-AU"/>
              </w:rPr>
            </w:pPr>
            <w:r>
              <w:rPr>
                <w:rFonts w:ascii="Calibri" w:hAnsi="Calibri" w:cs="Calibri"/>
                <w:b/>
                <w:bCs/>
                <w:color w:val="000000"/>
                <w:sz w:val="20"/>
                <w:szCs w:val="20"/>
              </w:rPr>
              <w:t>-53,049</w:t>
            </w:r>
          </w:p>
        </w:tc>
        <w:tc>
          <w:tcPr>
            <w:tcW w:w="1497" w:type="dxa"/>
            <w:tcBorders>
              <w:top w:val="single" w:sz="8" w:space="0" w:color="auto"/>
              <w:left w:val="nil"/>
              <w:bottom w:val="single" w:sz="8" w:space="0" w:color="auto"/>
              <w:right w:val="nil"/>
            </w:tcBorders>
            <w:shd w:val="clear" w:color="auto" w:fill="auto"/>
            <w:vAlign w:val="center"/>
            <w:hideMark/>
          </w:tcPr>
          <w:p w14:paraId="0330EF99" w14:textId="77777777" w:rsidR="00F338D6" w:rsidRPr="00477D20" w:rsidRDefault="00F338D6" w:rsidP="00552D17">
            <w:pPr>
              <w:spacing w:after="0" w:line="240" w:lineRule="auto"/>
              <w:jc w:val="right"/>
              <w:rPr>
                <w:rFonts w:eastAsia="Times New Roman" w:cstheme="minorHAnsi"/>
                <w:b/>
                <w:bCs/>
                <w:sz w:val="20"/>
                <w:szCs w:val="20"/>
                <w:lang w:eastAsia="en-AU"/>
              </w:rPr>
            </w:pPr>
            <w:r>
              <w:rPr>
                <w:rFonts w:ascii="Calibri" w:hAnsi="Calibri" w:cs="Calibri"/>
                <w:b/>
                <w:bCs/>
                <w:color w:val="000000"/>
                <w:sz w:val="20"/>
                <w:szCs w:val="20"/>
              </w:rPr>
              <w:t>51,721</w:t>
            </w:r>
          </w:p>
        </w:tc>
      </w:tr>
    </w:tbl>
    <w:p w14:paraId="327D83DE" w14:textId="77777777" w:rsidR="00F338D6" w:rsidRPr="001F4D2D" w:rsidRDefault="00F338D6" w:rsidP="00552D17">
      <w:pPr>
        <w:pStyle w:val="Heading3"/>
        <w:spacing w:before="0" w:beforeAutospacing="1" w:after="0"/>
        <w:rPr>
          <w:bCs/>
          <w:sz w:val="18"/>
          <w:szCs w:val="18"/>
        </w:rPr>
      </w:pPr>
      <w:r w:rsidRPr="00817628">
        <w:rPr>
          <w:bCs/>
          <w:sz w:val="18"/>
          <w:szCs w:val="18"/>
        </w:rPr>
        <w:t>Notes:</w:t>
      </w:r>
      <w:r w:rsidRPr="001F4D2D">
        <w:rPr>
          <w:bCs/>
          <w:sz w:val="18"/>
          <w:szCs w:val="18"/>
        </w:rPr>
        <w:t xml:space="preserve"> </w:t>
      </w:r>
      <w:r w:rsidRPr="00F964D1">
        <w:rPr>
          <w:b w:val="0"/>
          <w:sz w:val="18"/>
          <w:szCs w:val="18"/>
        </w:rPr>
        <w:t>Table may not add due to rounding</w:t>
      </w:r>
    </w:p>
    <w:p w14:paraId="1438AF1D" w14:textId="77777777" w:rsidR="00F338D6" w:rsidRPr="00497ED5" w:rsidRDefault="00F338D6" w:rsidP="006550EE">
      <w:pPr>
        <w:pStyle w:val="ListParagraph"/>
        <w:numPr>
          <w:ilvl w:val="0"/>
          <w:numId w:val="13"/>
        </w:numPr>
        <w:spacing w:after="0"/>
        <w:ind w:left="426"/>
        <w:rPr>
          <w:sz w:val="18"/>
          <w:szCs w:val="18"/>
        </w:rPr>
      </w:pPr>
      <w:r w:rsidRPr="00497ED5">
        <w:rPr>
          <w:sz w:val="18"/>
          <w:szCs w:val="18"/>
        </w:rPr>
        <w:t>A positive number represents an increase in revenue</w:t>
      </w:r>
      <w:r>
        <w:rPr>
          <w:sz w:val="18"/>
          <w:szCs w:val="18"/>
        </w:rPr>
        <w:t>.</w:t>
      </w:r>
    </w:p>
    <w:p w14:paraId="5DA29D19" w14:textId="77777777" w:rsidR="00F338D6" w:rsidRPr="00497ED5" w:rsidRDefault="00F338D6" w:rsidP="006550EE">
      <w:pPr>
        <w:pStyle w:val="ListParagraph"/>
        <w:numPr>
          <w:ilvl w:val="0"/>
          <w:numId w:val="13"/>
        </w:numPr>
        <w:spacing w:after="0"/>
        <w:ind w:left="426"/>
        <w:rPr>
          <w:sz w:val="18"/>
          <w:szCs w:val="18"/>
        </w:rPr>
      </w:pPr>
      <w:r w:rsidRPr="00497ED5">
        <w:rPr>
          <w:sz w:val="18"/>
          <w:szCs w:val="18"/>
        </w:rPr>
        <w:t>A negative number represents an increase in expenses.</w:t>
      </w:r>
    </w:p>
    <w:p w14:paraId="4271BB0F" w14:textId="77777777" w:rsidR="00F338D6" w:rsidRDefault="00F338D6">
      <w:pPr>
        <w:rPr>
          <w:sz w:val="20"/>
          <w:szCs w:val="20"/>
        </w:rPr>
      </w:pPr>
      <w:r>
        <w:rPr>
          <w:sz w:val="20"/>
          <w:szCs w:val="20"/>
        </w:rPr>
        <w:br w:type="page"/>
      </w:r>
    </w:p>
    <w:p w14:paraId="2022110F" w14:textId="77777777" w:rsidR="00F338D6" w:rsidRDefault="00F338D6" w:rsidP="00552D17">
      <w:pPr>
        <w:pStyle w:val="Heading3"/>
      </w:pPr>
      <w:r w:rsidRPr="00864AC1">
        <w:lastRenderedPageBreak/>
        <w:t>Revenue and Expense</w:t>
      </w:r>
    </w:p>
    <w:p w14:paraId="55F5216C" w14:textId="1FB4B429" w:rsidR="00F338D6" w:rsidRDefault="00F338D6" w:rsidP="00552D17">
      <w:pPr>
        <w:pStyle w:val="Bbodytext"/>
      </w:pPr>
      <w:r>
        <w:t xml:space="preserve">Total revenue in 2019-20 is expected to be $167.4 million lower than forecast in the </w:t>
      </w:r>
      <w:r>
        <w:br/>
        <w:t>2019-20 Budget Review and $1,84</w:t>
      </w:r>
      <w:r w:rsidR="00C76773">
        <w:t>9</w:t>
      </w:r>
      <w:r>
        <w:t xml:space="preserve"> million lower over the four year</w:t>
      </w:r>
      <w:r w:rsidR="00C76773">
        <w:t>s</w:t>
      </w:r>
      <w:r>
        <w:t xml:space="preserve"> to 2022-23. Significant movements in revenue over the forward estimates include:</w:t>
      </w:r>
    </w:p>
    <w:p w14:paraId="3810162F" w14:textId="77777777" w:rsidR="00F338D6" w:rsidRDefault="00F338D6" w:rsidP="00F818CE">
      <w:pPr>
        <w:pStyle w:val="Bbodytext"/>
        <w:numPr>
          <w:ilvl w:val="0"/>
          <w:numId w:val="14"/>
        </w:numPr>
        <w:ind w:left="567" w:hanging="567"/>
        <w:rPr>
          <w:rFonts w:eastAsiaTheme="minorEastAsia"/>
          <w:szCs w:val="24"/>
        </w:rPr>
      </w:pPr>
      <w:r>
        <w:t xml:space="preserve">a decrease in GST revenue of $974.3 million over four years due to a significant </w:t>
      </w:r>
      <w:proofErr w:type="spellStart"/>
      <w:r>
        <w:t>writedowns</w:t>
      </w:r>
      <w:proofErr w:type="spellEnd"/>
      <w:r>
        <w:t xml:space="preserve"> in the national GST pool ($316.1 million);</w:t>
      </w:r>
    </w:p>
    <w:p w14:paraId="5C2FDCC5" w14:textId="77777777" w:rsidR="00F338D6" w:rsidRDefault="00F338D6" w:rsidP="00F818CE">
      <w:pPr>
        <w:pStyle w:val="Bbodytext"/>
        <w:numPr>
          <w:ilvl w:val="0"/>
          <w:numId w:val="14"/>
        </w:numPr>
        <w:ind w:left="567" w:hanging="567"/>
      </w:pPr>
      <w:r>
        <w:t xml:space="preserve">a decrease in revenue from the Suburban Land Agency and City Renewal Agency of $483.9 million over four years due to revisions to settlements for land associated with current economic conditions; </w:t>
      </w:r>
    </w:p>
    <w:p w14:paraId="33354749" w14:textId="238D983B" w:rsidR="00F338D6" w:rsidRDefault="00F338D6" w:rsidP="00F818CE">
      <w:pPr>
        <w:pStyle w:val="Bbodytext"/>
        <w:numPr>
          <w:ilvl w:val="0"/>
          <w:numId w:val="14"/>
        </w:numPr>
        <w:ind w:left="567" w:hanging="567"/>
      </w:pPr>
      <w:r>
        <w:t>a decrease in taxation revenue of $412</w:t>
      </w:r>
      <w:r w:rsidR="00C76773">
        <w:t>.2</w:t>
      </w:r>
      <w:r>
        <w:t xml:space="preserve"> million over four years as a result of COVID</w:t>
      </w:r>
      <w:r>
        <w:noBreakHyphen/>
        <w:t xml:space="preserve">19 impacts on economic activity; </w:t>
      </w:r>
    </w:p>
    <w:p w14:paraId="1DFC8D92" w14:textId="5A0A0540" w:rsidR="00F338D6" w:rsidRDefault="00F338D6" w:rsidP="00F818CE">
      <w:pPr>
        <w:pStyle w:val="Bbodytext"/>
        <w:numPr>
          <w:ilvl w:val="0"/>
          <w:numId w:val="14"/>
        </w:numPr>
        <w:ind w:left="567" w:hanging="567"/>
      </w:pPr>
      <w:r>
        <w:t>a decrease in revenue of $16</w:t>
      </w:r>
      <w:r w:rsidR="00C76773">
        <w:t>3.2</w:t>
      </w:r>
      <w:r>
        <w:t xml:space="preserve"> million over four years as a result of the Government freezing a majority of fee increases, providing taxation relief, waiving fees and licenses and deferring payment of liabilities; and</w:t>
      </w:r>
    </w:p>
    <w:p w14:paraId="7CCFC98A" w14:textId="77777777" w:rsidR="00F338D6" w:rsidRDefault="00F338D6" w:rsidP="00F818CE">
      <w:pPr>
        <w:pStyle w:val="Bbodytext"/>
        <w:numPr>
          <w:ilvl w:val="0"/>
          <w:numId w:val="14"/>
        </w:numPr>
        <w:ind w:left="567" w:hanging="567"/>
      </w:pPr>
      <w:r>
        <w:t>a decrease in revenue from ICON Water of $60.7 million over four years based on updated water consumption forecasts.</w:t>
      </w:r>
    </w:p>
    <w:p w14:paraId="4A73B97B" w14:textId="592D1EA3" w:rsidR="00F338D6" w:rsidRDefault="00F338D6" w:rsidP="00552D17">
      <w:pPr>
        <w:pStyle w:val="Bbodytext"/>
      </w:pPr>
      <w:r>
        <w:t>These decreases are partially offset by higher other Commonwealth Grants revenue of $99.8</w:t>
      </w:r>
      <w:r w:rsidR="00C76773">
        <w:t> </w:t>
      </w:r>
      <w:r>
        <w:t>million over four years which is largely matched by increased expenditure and/or capital acquisitions.</w:t>
      </w:r>
    </w:p>
    <w:p w14:paraId="549F7162" w14:textId="36573C84" w:rsidR="00F338D6" w:rsidRDefault="00F338D6" w:rsidP="00552D17">
      <w:pPr>
        <w:pStyle w:val="Bbodytext"/>
      </w:pPr>
      <w:r>
        <w:t>Total expenses in 2019-20 are expected to be $296.2 million higher than forecast in the 2019</w:t>
      </w:r>
      <w:r w:rsidR="00C76773">
        <w:noBreakHyphen/>
      </w:r>
      <w:r>
        <w:t>20 Budget review and $594.2 million over the four years to 2022-23. Significant movements in expenses over the forward estimates include:</w:t>
      </w:r>
    </w:p>
    <w:p w14:paraId="03CDA44E" w14:textId="77777777" w:rsidR="00F338D6" w:rsidRDefault="00F338D6" w:rsidP="00F818CE">
      <w:pPr>
        <w:pStyle w:val="Bbodytext"/>
        <w:numPr>
          <w:ilvl w:val="0"/>
          <w:numId w:val="14"/>
        </w:numPr>
        <w:ind w:left="567" w:hanging="567"/>
      </w:pPr>
      <w:r>
        <w:t>additional funding for initiatives</w:t>
      </w:r>
      <w:r w:rsidRPr="00092692">
        <w:t xml:space="preserve"> </w:t>
      </w:r>
      <w:r w:rsidRPr="001F4D2D">
        <w:t>of $</w:t>
      </w:r>
      <w:r>
        <w:t>498.2 million over four years. Further information on these initiatives can be found in Fiscal Strategy and Policy Decisions</w:t>
      </w:r>
      <w:r w:rsidRPr="00497ED5">
        <w:t xml:space="preserve"> </w:t>
      </w:r>
      <w:r>
        <w:t xml:space="preserve">(Chapter 3.2); </w:t>
      </w:r>
    </w:p>
    <w:p w14:paraId="032506CD" w14:textId="77777777" w:rsidR="00F338D6" w:rsidRDefault="00F338D6" w:rsidP="00F818CE">
      <w:pPr>
        <w:pStyle w:val="Bbodytext"/>
        <w:numPr>
          <w:ilvl w:val="0"/>
          <w:numId w:val="14"/>
        </w:numPr>
        <w:ind w:left="567" w:hanging="567"/>
      </w:pPr>
      <w:r>
        <w:t>an increase in expenses for the surrender of energy renewable certificates to meet the Government’s energy renewable targets</w:t>
      </w:r>
      <w:r w:rsidRPr="00734FB5">
        <w:t xml:space="preserve"> </w:t>
      </w:r>
      <w:r>
        <w:t xml:space="preserve">of $91.5 million in 2019-20; </w:t>
      </w:r>
    </w:p>
    <w:p w14:paraId="3E829E5F" w14:textId="77777777" w:rsidR="00F338D6" w:rsidRDefault="00F338D6" w:rsidP="00F818CE">
      <w:pPr>
        <w:pStyle w:val="Bbodytext"/>
        <w:numPr>
          <w:ilvl w:val="0"/>
          <w:numId w:val="14"/>
        </w:numPr>
        <w:ind w:left="567" w:hanging="567"/>
      </w:pPr>
      <w:r>
        <w:t>additional support in 2020-21 for Canberra Health Services of $60 million;</w:t>
      </w:r>
    </w:p>
    <w:p w14:paraId="34026953" w14:textId="1A1ED76F" w:rsidR="00F338D6" w:rsidRDefault="00F338D6" w:rsidP="00F818CE">
      <w:pPr>
        <w:pStyle w:val="Bbodytext"/>
        <w:numPr>
          <w:ilvl w:val="0"/>
          <w:numId w:val="14"/>
        </w:numPr>
        <w:ind w:left="567" w:hanging="567"/>
      </w:pPr>
      <w:r>
        <w:t>an increase in expenses associated with Commonwealth Grants of $47.</w:t>
      </w:r>
      <w:r w:rsidR="00C76773">
        <w:t>4</w:t>
      </w:r>
      <w:r>
        <w:t xml:space="preserve"> million over four years;</w:t>
      </w:r>
    </w:p>
    <w:p w14:paraId="5B8F5238" w14:textId="77777777" w:rsidR="00F338D6" w:rsidRDefault="00F338D6" w:rsidP="00F818CE">
      <w:pPr>
        <w:pStyle w:val="Bbodytext"/>
        <w:numPr>
          <w:ilvl w:val="0"/>
          <w:numId w:val="14"/>
        </w:numPr>
        <w:ind w:left="567" w:hanging="567"/>
      </w:pPr>
      <w:r>
        <w:t xml:space="preserve">an overall increase in expenses for the Superannuation Provision Account and Territory Banking Account, of $47.1 million over four years reflecting the outcome of the most recent actuarial review of the defined benefit superannuation liability and higher outstanding borrowings; </w:t>
      </w:r>
    </w:p>
    <w:p w14:paraId="2452099C" w14:textId="77777777" w:rsidR="00F338D6" w:rsidRDefault="00F338D6" w:rsidP="00F818CE">
      <w:pPr>
        <w:pStyle w:val="Bbodytext"/>
        <w:numPr>
          <w:ilvl w:val="0"/>
          <w:numId w:val="14"/>
        </w:numPr>
        <w:ind w:left="567" w:hanging="567"/>
      </w:pPr>
      <w:r>
        <w:t xml:space="preserve">revised funding profiles and rollovers of prior year funding for initiatives, with a net increase in expenses of $41.7 million over four years; and </w:t>
      </w:r>
    </w:p>
    <w:p w14:paraId="7A476249" w14:textId="77777777" w:rsidR="00F338D6" w:rsidRDefault="00F338D6" w:rsidP="00F818CE">
      <w:pPr>
        <w:pStyle w:val="Bbodytext"/>
        <w:numPr>
          <w:ilvl w:val="0"/>
          <w:numId w:val="14"/>
        </w:numPr>
        <w:ind w:left="567" w:hanging="567"/>
      </w:pPr>
      <w:r>
        <w:t>higher than anticipated numbers of new participants entering the Lifetime Care and Support Scheme during 2019-20 and the higher than average cost of a number of these new participants associated with their age and injury severity increasing expenses of $22.1 million.</w:t>
      </w:r>
    </w:p>
    <w:p w14:paraId="1F9288B3" w14:textId="77777777" w:rsidR="00F338D6" w:rsidRDefault="00F338D6" w:rsidP="00552D17">
      <w:pPr>
        <w:pStyle w:val="Bbodytext"/>
      </w:pPr>
      <w:r>
        <w:lastRenderedPageBreak/>
        <w:t xml:space="preserve">These increases are partially offset by technical provision adjustments of $183 million over four years. </w:t>
      </w:r>
    </w:p>
    <w:p w14:paraId="5393105F" w14:textId="77777777" w:rsidR="00F338D6" w:rsidRDefault="00F338D6" w:rsidP="00552D17">
      <w:pPr>
        <w:pStyle w:val="Heading3"/>
      </w:pPr>
      <w:r>
        <w:t>Infrastructure</w:t>
      </w:r>
    </w:p>
    <w:p w14:paraId="4BE7E214" w14:textId="77777777" w:rsidR="00F338D6" w:rsidRDefault="00F338D6" w:rsidP="00552D17">
      <w:pPr>
        <w:pStyle w:val="paragraph"/>
        <w:spacing w:before="0" w:beforeAutospacing="0" w:after="0" w:afterAutospacing="0"/>
        <w:textAlignment w:val="baseline"/>
        <w:rPr>
          <w:rStyle w:val="eop"/>
          <w:rFonts w:ascii="&amp;quot" w:hAnsi="&amp;quot"/>
        </w:rPr>
      </w:pPr>
      <w:r>
        <w:rPr>
          <w:rStyle w:val="normaltextrun"/>
          <w:rFonts w:ascii="Calibri" w:hAnsi="Calibri" w:cs="Calibri"/>
        </w:rPr>
        <w:t>The Government will invest $941 million in infrastructure and capital projects in 2020-21 and $4 billion from 2020-21 to 2023-24. </w:t>
      </w:r>
      <w:r>
        <w:rPr>
          <w:rStyle w:val="eop"/>
          <w:rFonts w:ascii="&amp;quot" w:hAnsi="&amp;quot"/>
        </w:rPr>
        <w:t> </w:t>
      </w:r>
    </w:p>
    <w:p w14:paraId="19D903BE" w14:textId="77777777" w:rsidR="00F338D6" w:rsidRDefault="00F338D6" w:rsidP="00552D17">
      <w:pPr>
        <w:pStyle w:val="paragraph"/>
        <w:spacing w:before="0" w:beforeAutospacing="0" w:after="0" w:afterAutospacing="0"/>
        <w:textAlignment w:val="baseline"/>
        <w:rPr>
          <w:rFonts w:ascii="&amp;quot" w:hAnsi="&amp;quot"/>
          <w:sz w:val="18"/>
          <w:szCs w:val="18"/>
        </w:rPr>
      </w:pPr>
    </w:p>
    <w:p w14:paraId="357147C5" w14:textId="77777777" w:rsidR="00F338D6" w:rsidRDefault="00F338D6" w:rsidP="00552D17">
      <w:pPr>
        <w:pStyle w:val="paragraph"/>
        <w:spacing w:before="0" w:beforeAutospacing="0" w:after="0" w:afterAutospacing="0"/>
        <w:textAlignment w:val="baseline"/>
        <w:rPr>
          <w:rFonts w:ascii="&amp;quot" w:hAnsi="&amp;quot"/>
          <w:sz w:val="18"/>
          <w:szCs w:val="18"/>
        </w:rPr>
      </w:pPr>
      <w:r>
        <w:rPr>
          <w:rStyle w:val="normaltextrun"/>
          <w:rFonts w:ascii="Calibri" w:hAnsi="Calibri" w:cs="Calibri"/>
        </w:rPr>
        <w:t xml:space="preserve">This includes more than $900 million over the next four years to continue our significant investment in health care infrastructure; more than $400 million over four years to build and upgrade our education infrastructure; and more than $1 billion over four years for public transport, active travel and roads projects. </w:t>
      </w:r>
    </w:p>
    <w:p w14:paraId="55DB2FCD" w14:textId="77777777" w:rsidR="00F338D6" w:rsidRDefault="00F338D6" w:rsidP="00552D17">
      <w:pPr>
        <w:pStyle w:val="paragraph"/>
        <w:spacing w:before="0" w:beforeAutospacing="0" w:after="0" w:afterAutospacing="0"/>
        <w:textAlignment w:val="baseline"/>
        <w:rPr>
          <w:rFonts w:ascii="&amp;quot" w:hAnsi="&amp;quot"/>
          <w:sz w:val="18"/>
          <w:szCs w:val="18"/>
        </w:rPr>
      </w:pPr>
    </w:p>
    <w:p w14:paraId="54C5A024" w14:textId="77777777" w:rsidR="00F338D6" w:rsidRDefault="00F338D6" w:rsidP="00552D17">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Significant infrastructure projects include b</w:t>
      </w:r>
      <w:r w:rsidRPr="00D0458C">
        <w:rPr>
          <w:rStyle w:val="normaltextrun"/>
          <w:rFonts w:ascii="Calibri" w:hAnsi="Calibri" w:cs="Calibri"/>
        </w:rPr>
        <w:t xml:space="preserve">uilding </w:t>
      </w:r>
      <w:r>
        <w:rPr>
          <w:rStyle w:val="normaltextrun"/>
          <w:rFonts w:ascii="Calibri" w:hAnsi="Calibri" w:cs="Calibri"/>
        </w:rPr>
        <w:t xml:space="preserve">a new </w:t>
      </w:r>
      <w:r w:rsidRPr="00D0458C">
        <w:rPr>
          <w:rStyle w:val="normaltextrun"/>
          <w:rFonts w:ascii="Calibri" w:hAnsi="Calibri" w:cs="Calibri"/>
        </w:rPr>
        <w:t xml:space="preserve">Woden CIT Campus and Bus Interchange; </w:t>
      </w:r>
      <w:r>
        <w:rPr>
          <w:rStyle w:val="normaltextrun"/>
          <w:rFonts w:ascii="Calibri" w:hAnsi="Calibri" w:cs="Calibri"/>
        </w:rPr>
        <w:t>b</w:t>
      </w:r>
      <w:r w:rsidRPr="00D0458C">
        <w:rPr>
          <w:rStyle w:val="normaltextrun"/>
          <w:rFonts w:ascii="Calibri" w:hAnsi="Calibri" w:cs="Calibri"/>
        </w:rPr>
        <w:t xml:space="preserve">uilding Light Rail to Woden and raising London Circuit; </w:t>
      </w:r>
      <w:r>
        <w:rPr>
          <w:rStyle w:val="normaltextrun"/>
          <w:rFonts w:ascii="Calibri" w:hAnsi="Calibri" w:cs="Calibri"/>
        </w:rPr>
        <w:t xml:space="preserve">expanding </w:t>
      </w:r>
      <w:r w:rsidRPr="00D0458C">
        <w:rPr>
          <w:rStyle w:val="normaltextrun"/>
          <w:rFonts w:ascii="Calibri" w:hAnsi="Calibri" w:cs="Calibri"/>
        </w:rPr>
        <w:t>the Canberra Hospita</w:t>
      </w:r>
      <w:r>
        <w:rPr>
          <w:rStyle w:val="normaltextrun"/>
          <w:rFonts w:ascii="Calibri" w:hAnsi="Calibri" w:cs="Calibri"/>
        </w:rPr>
        <w:t xml:space="preserve">l; </w:t>
      </w:r>
      <w:r w:rsidRPr="00D0458C">
        <w:rPr>
          <w:rStyle w:val="normaltextrun"/>
          <w:rFonts w:ascii="Calibri" w:hAnsi="Calibri" w:cs="Calibri"/>
        </w:rPr>
        <w:t xml:space="preserve">and </w:t>
      </w:r>
      <w:r>
        <w:rPr>
          <w:rStyle w:val="normaltextrun"/>
          <w:rFonts w:ascii="Calibri" w:hAnsi="Calibri" w:cs="Calibri"/>
        </w:rPr>
        <w:t>g</w:t>
      </w:r>
      <w:r w:rsidRPr="00D0458C">
        <w:rPr>
          <w:rStyle w:val="normaltextrun"/>
          <w:rFonts w:ascii="Calibri" w:hAnsi="Calibri" w:cs="Calibri"/>
        </w:rPr>
        <w:t xml:space="preserve">rowing and </w:t>
      </w:r>
      <w:r>
        <w:rPr>
          <w:rStyle w:val="normaltextrun"/>
          <w:rFonts w:ascii="Calibri" w:hAnsi="Calibri" w:cs="Calibri"/>
        </w:rPr>
        <w:t>r</w:t>
      </w:r>
      <w:r w:rsidRPr="00D0458C">
        <w:rPr>
          <w:rStyle w:val="normaltextrun"/>
          <w:rFonts w:ascii="Calibri" w:hAnsi="Calibri" w:cs="Calibri"/>
        </w:rPr>
        <w:t xml:space="preserve">enewing </w:t>
      </w:r>
      <w:r>
        <w:rPr>
          <w:rStyle w:val="normaltextrun"/>
          <w:rFonts w:ascii="Calibri" w:hAnsi="Calibri" w:cs="Calibri"/>
        </w:rPr>
        <w:t>p</w:t>
      </w:r>
      <w:r w:rsidRPr="00D0458C">
        <w:rPr>
          <w:rStyle w:val="normaltextrun"/>
          <w:rFonts w:ascii="Calibri" w:hAnsi="Calibri" w:cs="Calibri"/>
        </w:rPr>
        <w:t xml:space="preserve">ublic </w:t>
      </w:r>
      <w:r>
        <w:rPr>
          <w:rStyle w:val="normaltextrun"/>
          <w:rFonts w:ascii="Calibri" w:hAnsi="Calibri" w:cs="Calibri"/>
        </w:rPr>
        <w:t>h</w:t>
      </w:r>
      <w:r w:rsidRPr="00D0458C">
        <w:rPr>
          <w:rStyle w:val="normaltextrun"/>
          <w:rFonts w:ascii="Calibri" w:hAnsi="Calibri" w:cs="Calibri"/>
        </w:rPr>
        <w:t xml:space="preserve">ousing. Further information on these initiatives can be found in </w:t>
      </w:r>
      <w:r>
        <w:rPr>
          <w:rStyle w:val="normaltextrun"/>
          <w:rFonts w:ascii="Calibri" w:hAnsi="Calibri" w:cs="Calibri"/>
        </w:rPr>
        <w:t>Infrastructure and Capital</w:t>
      </w:r>
      <w:r w:rsidRPr="00D0458C">
        <w:rPr>
          <w:rStyle w:val="normaltextrun"/>
          <w:rFonts w:ascii="Calibri" w:hAnsi="Calibri" w:cs="Calibri"/>
        </w:rPr>
        <w:t xml:space="preserve"> </w:t>
      </w:r>
      <w:r>
        <w:rPr>
          <w:rStyle w:val="normaltextrun"/>
          <w:rFonts w:ascii="Calibri" w:hAnsi="Calibri" w:cs="Calibri"/>
        </w:rPr>
        <w:t>(C</w:t>
      </w:r>
      <w:r w:rsidRPr="00D0458C">
        <w:rPr>
          <w:rStyle w:val="normaltextrun"/>
          <w:rFonts w:ascii="Calibri" w:hAnsi="Calibri" w:cs="Calibri"/>
        </w:rPr>
        <w:t>hapter 3.</w:t>
      </w:r>
      <w:r>
        <w:rPr>
          <w:rStyle w:val="normaltextrun"/>
          <w:rFonts w:ascii="Calibri" w:hAnsi="Calibri" w:cs="Calibri"/>
        </w:rPr>
        <w:t>5)</w:t>
      </w:r>
      <w:r w:rsidRPr="00D0458C">
        <w:rPr>
          <w:rStyle w:val="normaltextrun"/>
          <w:rFonts w:ascii="Calibri" w:hAnsi="Calibri" w:cs="Calibri"/>
        </w:rPr>
        <w:t>.</w:t>
      </w:r>
    </w:p>
    <w:p w14:paraId="3C9D68A9" w14:textId="77777777" w:rsidR="00F338D6" w:rsidRPr="00C17C40" w:rsidRDefault="00F338D6" w:rsidP="00552D17">
      <w:pPr>
        <w:pStyle w:val="Heading3"/>
      </w:pPr>
      <w:r w:rsidRPr="00C17C40">
        <w:t>Net Operating Cash balance</w:t>
      </w:r>
    </w:p>
    <w:p w14:paraId="7DC4DE3A" w14:textId="77777777" w:rsidR="00F338D6" w:rsidRPr="00C17C40" w:rsidRDefault="00F338D6" w:rsidP="00552D17">
      <w:pPr>
        <w:pStyle w:val="Bbodytext"/>
      </w:pPr>
      <w:r w:rsidRPr="00C17C40">
        <w:t>Net Operating Cash (</w:t>
      </w:r>
      <w:r w:rsidRPr="006F1794">
        <w:t>Table 3.1.4</w:t>
      </w:r>
      <w:r w:rsidRPr="00C17C40">
        <w:t>) is the cash counterpart to the accrual Net Operating Balance. It measures all operating cash receipts for a financial year – for example, taxes, fees and fines, and operating grants from the Commonwealth Government – less all operating cash payments – including wages and salaries, cash superannuation payments and payments for goods and services.</w:t>
      </w:r>
    </w:p>
    <w:p w14:paraId="048E582D" w14:textId="77777777" w:rsidR="00F338D6" w:rsidRDefault="00F338D6" w:rsidP="00552D17">
      <w:pPr>
        <w:pStyle w:val="Bbodytext"/>
      </w:pPr>
      <w:r w:rsidRPr="009758DF">
        <w:t>The revised net operating cash position for the General Government Sector in the 2019</w:t>
      </w:r>
      <w:r>
        <w:noBreakHyphen/>
      </w:r>
      <w:r w:rsidRPr="009758DF">
        <w:t>20 Economic and Fiscal Update is a deficit of $104.</w:t>
      </w:r>
      <w:r>
        <w:t>5</w:t>
      </w:r>
      <w:r w:rsidRPr="009758DF">
        <w:t xml:space="preserve"> million. This compares to the net cash position of $108.3 million at the time of the 2019</w:t>
      </w:r>
      <w:r>
        <w:noBreakHyphen/>
      </w:r>
      <w:r w:rsidRPr="009758DF">
        <w:t>20 Budget Review. This decrease is associated with the decline in the HNOB position discussed above.</w:t>
      </w:r>
    </w:p>
    <w:p w14:paraId="63D9689F" w14:textId="77777777" w:rsidR="00F338D6" w:rsidRPr="00A23BF3" w:rsidRDefault="00F338D6" w:rsidP="00552D17">
      <w:pPr>
        <w:pStyle w:val="Caption"/>
      </w:pPr>
      <w:r w:rsidRPr="00A23BF3">
        <w:t xml:space="preserve">Table </w:t>
      </w:r>
      <w:r>
        <w:t>3</w:t>
      </w:r>
      <w:r w:rsidRPr="00A23BF3">
        <w:t>.1.</w:t>
      </w:r>
      <w:r>
        <w:t>4</w:t>
      </w:r>
      <w:r w:rsidRPr="00A23BF3">
        <w:t>: Net Operating Cash</w:t>
      </w:r>
    </w:p>
    <w:tbl>
      <w:tblPr>
        <w:tblW w:w="9291" w:type="dxa"/>
        <w:jc w:val="center"/>
        <w:tblCellMar>
          <w:left w:w="0" w:type="dxa"/>
          <w:right w:w="0" w:type="dxa"/>
        </w:tblCellMar>
        <w:tblLook w:val="0000" w:firstRow="0" w:lastRow="0" w:firstColumn="0" w:lastColumn="0" w:noHBand="0" w:noVBand="0"/>
      </w:tblPr>
      <w:tblGrid>
        <w:gridCol w:w="2729"/>
        <w:gridCol w:w="1526"/>
        <w:gridCol w:w="1260"/>
        <w:gridCol w:w="1260"/>
        <w:gridCol w:w="1260"/>
        <w:gridCol w:w="1256"/>
      </w:tblGrid>
      <w:tr w:rsidR="00F338D6" w:rsidRPr="00A23BF3" w14:paraId="4B09BCF9" w14:textId="77777777" w:rsidTr="00552D17">
        <w:trPr>
          <w:trHeight w:val="465"/>
          <w:tblHeader/>
          <w:jc w:val="center"/>
        </w:trPr>
        <w:tc>
          <w:tcPr>
            <w:tcW w:w="1469" w:type="pct"/>
            <w:tcBorders>
              <w:top w:val="single" w:sz="4" w:space="0" w:color="auto"/>
              <w:left w:val="nil"/>
            </w:tcBorders>
            <w:tcMar>
              <w:top w:w="16" w:type="dxa"/>
              <w:left w:w="16" w:type="dxa"/>
              <w:bottom w:w="0" w:type="dxa"/>
              <w:right w:w="16" w:type="dxa"/>
            </w:tcMar>
          </w:tcPr>
          <w:p w14:paraId="268F9765" w14:textId="77777777" w:rsidR="00F338D6" w:rsidRPr="00A23BF3" w:rsidRDefault="00F338D6" w:rsidP="00552D17">
            <w:pPr>
              <w:pStyle w:val="BStabletext"/>
              <w:rPr>
                <w:b/>
              </w:rPr>
            </w:pPr>
            <w:r w:rsidRPr="00A23BF3">
              <w:rPr>
                <w:b/>
              </w:rPr>
              <w:t>General Government Sector</w:t>
            </w:r>
          </w:p>
        </w:tc>
        <w:tc>
          <w:tcPr>
            <w:tcW w:w="821" w:type="pct"/>
            <w:tcBorders>
              <w:top w:val="single" w:sz="4" w:space="0" w:color="auto"/>
              <w:left w:val="nil"/>
              <w:right w:val="nil"/>
            </w:tcBorders>
            <w:shd w:val="clear" w:color="auto" w:fill="auto"/>
            <w:tcMar>
              <w:top w:w="16" w:type="dxa"/>
              <w:left w:w="16" w:type="dxa"/>
              <w:bottom w:w="0" w:type="dxa"/>
              <w:right w:w="16" w:type="dxa"/>
            </w:tcMar>
          </w:tcPr>
          <w:p w14:paraId="6DAFCC4A" w14:textId="187D99B3" w:rsidR="00F338D6" w:rsidRDefault="00F338D6" w:rsidP="00552D17">
            <w:pPr>
              <w:pStyle w:val="BStablefiguresbold"/>
            </w:pPr>
            <w:r>
              <w:t>2019-20</w:t>
            </w:r>
          </w:p>
          <w:p w14:paraId="0C3D217B" w14:textId="77777777" w:rsidR="00F338D6" w:rsidRPr="00A23BF3" w:rsidRDefault="00F338D6" w:rsidP="00552D17">
            <w:pPr>
              <w:pStyle w:val="BStablefiguresbold"/>
              <w:rPr>
                <w:rFonts w:eastAsia="Arial Unicode MS"/>
              </w:rPr>
            </w:pPr>
            <w:r>
              <w:t>$m</w:t>
            </w:r>
          </w:p>
        </w:tc>
        <w:tc>
          <w:tcPr>
            <w:tcW w:w="678" w:type="pct"/>
            <w:tcBorders>
              <w:top w:val="single" w:sz="4" w:space="0" w:color="auto"/>
              <w:left w:val="nil"/>
              <w:right w:val="nil"/>
            </w:tcBorders>
            <w:shd w:val="clear" w:color="auto" w:fill="auto"/>
            <w:tcMar>
              <w:top w:w="16" w:type="dxa"/>
              <w:left w:w="16" w:type="dxa"/>
              <w:bottom w:w="0" w:type="dxa"/>
              <w:right w:w="16" w:type="dxa"/>
            </w:tcMar>
          </w:tcPr>
          <w:p w14:paraId="203A230F" w14:textId="77777777" w:rsidR="00F338D6" w:rsidRDefault="00F338D6" w:rsidP="00552D17">
            <w:pPr>
              <w:pStyle w:val="BStablefiguresbold"/>
            </w:pPr>
            <w:r w:rsidRPr="00A23BF3">
              <w:t>2020-21</w:t>
            </w:r>
          </w:p>
          <w:p w14:paraId="715FB2D7" w14:textId="77777777" w:rsidR="00F338D6" w:rsidRPr="00A23BF3" w:rsidRDefault="00F338D6" w:rsidP="00552D17">
            <w:pPr>
              <w:pStyle w:val="BStablefiguresbold"/>
              <w:rPr>
                <w:rFonts w:eastAsia="Arial Unicode MS"/>
              </w:rPr>
            </w:pPr>
            <w:r>
              <w:t>$m</w:t>
            </w:r>
          </w:p>
        </w:tc>
        <w:tc>
          <w:tcPr>
            <w:tcW w:w="678" w:type="pct"/>
            <w:tcBorders>
              <w:top w:val="single" w:sz="4" w:space="0" w:color="auto"/>
              <w:left w:val="nil"/>
              <w:right w:val="nil"/>
            </w:tcBorders>
            <w:shd w:val="clear" w:color="auto" w:fill="auto"/>
            <w:tcMar>
              <w:top w:w="16" w:type="dxa"/>
              <w:left w:w="16" w:type="dxa"/>
              <w:bottom w:w="0" w:type="dxa"/>
              <w:right w:w="16" w:type="dxa"/>
            </w:tcMar>
          </w:tcPr>
          <w:p w14:paraId="7F5CCB60" w14:textId="77777777" w:rsidR="00F338D6" w:rsidRDefault="00F338D6" w:rsidP="00552D17">
            <w:pPr>
              <w:pStyle w:val="BStablefiguresbold"/>
            </w:pPr>
            <w:r w:rsidRPr="00A23BF3">
              <w:t>2021-22</w:t>
            </w:r>
          </w:p>
          <w:p w14:paraId="25F32A06" w14:textId="77777777" w:rsidR="00F338D6" w:rsidRPr="00A23BF3" w:rsidRDefault="00F338D6" w:rsidP="00552D17">
            <w:pPr>
              <w:pStyle w:val="BStablefiguresbold"/>
              <w:rPr>
                <w:rFonts w:eastAsia="Arial Unicode MS"/>
              </w:rPr>
            </w:pPr>
            <w:r>
              <w:t>$m</w:t>
            </w:r>
          </w:p>
        </w:tc>
        <w:tc>
          <w:tcPr>
            <w:tcW w:w="678" w:type="pct"/>
            <w:tcBorders>
              <w:top w:val="single" w:sz="4" w:space="0" w:color="auto"/>
              <w:left w:val="nil"/>
              <w:right w:val="nil"/>
            </w:tcBorders>
          </w:tcPr>
          <w:p w14:paraId="7C9FDD4D" w14:textId="77777777" w:rsidR="00F338D6" w:rsidRDefault="00F338D6" w:rsidP="00552D17">
            <w:pPr>
              <w:pStyle w:val="BStablefiguresbold"/>
            </w:pPr>
            <w:r w:rsidRPr="00A23BF3">
              <w:t>2022-23</w:t>
            </w:r>
          </w:p>
          <w:p w14:paraId="1BF9CADC" w14:textId="77777777" w:rsidR="00F338D6" w:rsidRPr="00A23BF3" w:rsidRDefault="00F338D6" w:rsidP="00552D17">
            <w:pPr>
              <w:pStyle w:val="BStablefiguresbold"/>
            </w:pPr>
            <w:r>
              <w:t>$m</w:t>
            </w:r>
          </w:p>
        </w:tc>
        <w:tc>
          <w:tcPr>
            <w:tcW w:w="676" w:type="pct"/>
            <w:tcBorders>
              <w:top w:val="single" w:sz="4" w:space="0" w:color="auto"/>
              <w:left w:val="nil"/>
              <w:right w:val="nil"/>
            </w:tcBorders>
            <w:shd w:val="clear" w:color="auto" w:fill="auto"/>
            <w:tcMar>
              <w:top w:w="16" w:type="dxa"/>
              <w:left w:w="16" w:type="dxa"/>
              <w:bottom w:w="0" w:type="dxa"/>
              <w:right w:w="16" w:type="dxa"/>
            </w:tcMar>
          </w:tcPr>
          <w:p w14:paraId="58E82560" w14:textId="77777777" w:rsidR="00F338D6" w:rsidRDefault="00F338D6" w:rsidP="00552D17">
            <w:pPr>
              <w:pStyle w:val="BStablefiguresbold"/>
            </w:pPr>
            <w:r>
              <w:t>2023-24</w:t>
            </w:r>
          </w:p>
          <w:p w14:paraId="5CEEAA57" w14:textId="77777777" w:rsidR="00F338D6" w:rsidRPr="00A23BF3" w:rsidRDefault="00F338D6" w:rsidP="00552D17">
            <w:pPr>
              <w:pStyle w:val="BStablefiguresbold"/>
              <w:rPr>
                <w:rFonts w:eastAsia="Arial Unicode MS"/>
              </w:rPr>
            </w:pPr>
            <w:r>
              <w:t>$m</w:t>
            </w:r>
          </w:p>
        </w:tc>
      </w:tr>
      <w:tr w:rsidR="00F338D6" w:rsidRPr="00A23BF3" w14:paraId="0803079E" w14:textId="77777777" w:rsidTr="00552D17">
        <w:trPr>
          <w:trHeight w:val="245"/>
          <w:jc w:val="center"/>
        </w:trPr>
        <w:tc>
          <w:tcPr>
            <w:tcW w:w="1469" w:type="pct"/>
            <w:tcBorders>
              <w:top w:val="single" w:sz="4" w:space="0" w:color="auto"/>
              <w:left w:val="nil"/>
            </w:tcBorders>
            <w:tcMar>
              <w:top w:w="16" w:type="dxa"/>
              <w:left w:w="16" w:type="dxa"/>
              <w:bottom w:w="0" w:type="dxa"/>
              <w:right w:w="16" w:type="dxa"/>
            </w:tcMar>
          </w:tcPr>
          <w:p w14:paraId="4FA36F7A" w14:textId="77777777" w:rsidR="00F338D6" w:rsidRPr="000471B8" w:rsidRDefault="00F338D6" w:rsidP="00552D17">
            <w:pPr>
              <w:pStyle w:val="BStabletext"/>
            </w:pPr>
            <w:r w:rsidRPr="000471B8">
              <w:t>20</w:t>
            </w:r>
            <w:r>
              <w:t>19</w:t>
            </w:r>
            <w:r w:rsidRPr="000471B8">
              <w:t>­</w:t>
            </w:r>
            <w:r>
              <w:t>20</w:t>
            </w:r>
            <w:r w:rsidRPr="000471B8">
              <w:t xml:space="preserve"> Budget</w:t>
            </w:r>
            <w:r>
              <w:t xml:space="preserve"> Review</w:t>
            </w:r>
            <w:r w:rsidRPr="000471B8">
              <w:t xml:space="preserve"> </w:t>
            </w:r>
          </w:p>
        </w:tc>
        <w:tc>
          <w:tcPr>
            <w:tcW w:w="821" w:type="pct"/>
            <w:tcBorders>
              <w:top w:val="single" w:sz="4" w:space="0" w:color="auto"/>
              <w:left w:val="nil"/>
              <w:bottom w:val="single" w:sz="4" w:space="0" w:color="auto"/>
              <w:right w:val="nil"/>
            </w:tcBorders>
            <w:shd w:val="clear" w:color="auto" w:fill="auto"/>
            <w:tcMar>
              <w:top w:w="16" w:type="dxa"/>
              <w:left w:w="16" w:type="dxa"/>
              <w:bottom w:w="0" w:type="dxa"/>
              <w:right w:w="16" w:type="dxa"/>
            </w:tcMar>
          </w:tcPr>
          <w:p w14:paraId="4BF87F0D" w14:textId="77777777" w:rsidR="00F338D6" w:rsidRPr="000471B8" w:rsidRDefault="00F338D6" w:rsidP="00552D17">
            <w:pPr>
              <w:pStyle w:val="BStablefigures"/>
            </w:pPr>
            <w:r>
              <w:t>108.3</w:t>
            </w:r>
          </w:p>
        </w:tc>
        <w:tc>
          <w:tcPr>
            <w:tcW w:w="678" w:type="pct"/>
            <w:tcBorders>
              <w:top w:val="single" w:sz="4" w:space="0" w:color="auto"/>
              <w:left w:val="nil"/>
              <w:bottom w:val="single" w:sz="4" w:space="0" w:color="auto"/>
              <w:right w:val="nil"/>
            </w:tcBorders>
            <w:shd w:val="clear" w:color="auto" w:fill="auto"/>
            <w:tcMar>
              <w:top w:w="16" w:type="dxa"/>
              <w:left w:w="16" w:type="dxa"/>
              <w:bottom w:w="0" w:type="dxa"/>
              <w:right w:w="16" w:type="dxa"/>
            </w:tcMar>
          </w:tcPr>
          <w:p w14:paraId="172EE680" w14:textId="77777777" w:rsidR="00F338D6" w:rsidRPr="000471B8" w:rsidRDefault="00F338D6" w:rsidP="00552D17">
            <w:pPr>
              <w:pStyle w:val="BStablefigures"/>
            </w:pPr>
            <w:r w:rsidRPr="00A23BF3">
              <w:t>429.9</w:t>
            </w:r>
          </w:p>
        </w:tc>
        <w:tc>
          <w:tcPr>
            <w:tcW w:w="678" w:type="pct"/>
            <w:tcBorders>
              <w:top w:val="single" w:sz="4" w:space="0" w:color="auto"/>
              <w:left w:val="nil"/>
              <w:bottom w:val="single" w:sz="4" w:space="0" w:color="auto"/>
              <w:right w:val="nil"/>
            </w:tcBorders>
            <w:shd w:val="clear" w:color="auto" w:fill="auto"/>
            <w:tcMar>
              <w:top w:w="16" w:type="dxa"/>
              <w:left w:w="16" w:type="dxa"/>
              <w:bottom w:w="0" w:type="dxa"/>
              <w:right w:w="16" w:type="dxa"/>
            </w:tcMar>
          </w:tcPr>
          <w:p w14:paraId="7D4D68A1" w14:textId="77777777" w:rsidR="00F338D6" w:rsidRPr="000471B8" w:rsidRDefault="00F338D6" w:rsidP="00552D17">
            <w:pPr>
              <w:pStyle w:val="BStablefigures"/>
            </w:pPr>
            <w:r w:rsidRPr="00A23BF3">
              <w:t>695.1</w:t>
            </w:r>
          </w:p>
        </w:tc>
        <w:tc>
          <w:tcPr>
            <w:tcW w:w="678" w:type="pct"/>
            <w:tcBorders>
              <w:top w:val="single" w:sz="4" w:space="0" w:color="auto"/>
              <w:left w:val="nil"/>
              <w:bottom w:val="single" w:sz="4" w:space="0" w:color="auto"/>
              <w:right w:val="nil"/>
            </w:tcBorders>
          </w:tcPr>
          <w:p w14:paraId="1DB3E82B" w14:textId="77777777" w:rsidR="00F338D6" w:rsidRPr="00A23BF3" w:rsidRDefault="00F338D6" w:rsidP="00552D17">
            <w:pPr>
              <w:pStyle w:val="BStablefigures"/>
            </w:pPr>
            <w:r w:rsidRPr="00A23BF3">
              <w:t>930.3</w:t>
            </w:r>
          </w:p>
        </w:tc>
        <w:tc>
          <w:tcPr>
            <w:tcW w:w="676" w:type="pct"/>
            <w:tcBorders>
              <w:top w:val="single" w:sz="4" w:space="0" w:color="auto"/>
              <w:left w:val="nil"/>
              <w:bottom w:val="single" w:sz="4" w:space="0" w:color="auto"/>
              <w:right w:val="nil"/>
            </w:tcBorders>
            <w:shd w:val="clear" w:color="auto" w:fill="auto"/>
            <w:tcMar>
              <w:top w:w="16" w:type="dxa"/>
              <w:left w:w="16" w:type="dxa"/>
              <w:bottom w:w="0" w:type="dxa"/>
              <w:right w:w="16" w:type="dxa"/>
            </w:tcMar>
          </w:tcPr>
          <w:p w14:paraId="19DE80E1" w14:textId="77777777" w:rsidR="00F338D6" w:rsidRPr="000471B8" w:rsidRDefault="00F338D6" w:rsidP="00552D17">
            <w:pPr>
              <w:pStyle w:val="BStablefigures"/>
            </w:pPr>
            <w:proofErr w:type="spellStart"/>
            <w:r>
              <w:t>na</w:t>
            </w:r>
            <w:proofErr w:type="spellEnd"/>
          </w:p>
        </w:tc>
      </w:tr>
      <w:tr w:rsidR="00F338D6" w:rsidRPr="00A23BF3" w14:paraId="737873C5" w14:textId="77777777" w:rsidTr="00552D17">
        <w:trPr>
          <w:trHeight w:val="251"/>
          <w:jc w:val="center"/>
        </w:trPr>
        <w:tc>
          <w:tcPr>
            <w:tcW w:w="1469" w:type="pct"/>
            <w:tcBorders>
              <w:top w:val="single" w:sz="4" w:space="0" w:color="auto"/>
              <w:left w:val="nil"/>
              <w:bottom w:val="single" w:sz="4" w:space="0" w:color="auto"/>
            </w:tcBorders>
            <w:shd w:val="clear" w:color="auto" w:fill="D9D9D9" w:themeFill="background1" w:themeFillShade="D9"/>
            <w:tcMar>
              <w:top w:w="16" w:type="dxa"/>
              <w:left w:w="16" w:type="dxa"/>
              <w:bottom w:w="0" w:type="dxa"/>
              <w:right w:w="16" w:type="dxa"/>
            </w:tcMar>
          </w:tcPr>
          <w:p w14:paraId="7747DDA2" w14:textId="77777777" w:rsidR="00F338D6" w:rsidRPr="00A23BF3" w:rsidRDefault="00F338D6" w:rsidP="00552D17">
            <w:pPr>
              <w:pStyle w:val="BStabletextbold"/>
            </w:pPr>
            <w:r>
              <w:t>Economic and Fiscal Update</w:t>
            </w:r>
          </w:p>
        </w:tc>
        <w:tc>
          <w:tcPr>
            <w:tcW w:w="821" w:type="pct"/>
            <w:tcBorders>
              <w:top w:val="single" w:sz="4" w:space="0" w:color="auto"/>
              <w:left w:val="nil"/>
              <w:bottom w:val="single" w:sz="4" w:space="0" w:color="auto"/>
              <w:right w:val="nil"/>
            </w:tcBorders>
            <w:shd w:val="clear" w:color="auto" w:fill="D9D9D9" w:themeFill="background1" w:themeFillShade="D9"/>
            <w:tcMar>
              <w:top w:w="16" w:type="dxa"/>
              <w:left w:w="16" w:type="dxa"/>
              <w:bottom w:w="0" w:type="dxa"/>
              <w:right w:w="16" w:type="dxa"/>
            </w:tcMar>
          </w:tcPr>
          <w:p w14:paraId="1B0E9A9F" w14:textId="77777777" w:rsidR="00F338D6" w:rsidRPr="00A23BF3" w:rsidRDefault="00F338D6" w:rsidP="00552D17">
            <w:pPr>
              <w:pStyle w:val="BStablefigures"/>
            </w:pPr>
            <w:r>
              <w:t>-104.5</w:t>
            </w:r>
          </w:p>
        </w:tc>
        <w:tc>
          <w:tcPr>
            <w:tcW w:w="678" w:type="pct"/>
            <w:tcBorders>
              <w:top w:val="single" w:sz="4" w:space="0" w:color="auto"/>
              <w:left w:val="nil"/>
              <w:bottom w:val="single" w:sz="4" w:space="0" w:color="auto"/>
              <w:right w:val="nil"/>
            </w:tcBorders>
            <w:shd w:val="clear" w:color="auto" w:fill="D9D9D9" w:themeFill="background1" w:themeFillShade="D9"/>
            <w:tcMar>
              <w:top w:w="16" w:type="dxa"/>
              <w:left w:w="16" w:type="dxa"/>
              <w:bottom w:w="0" w:type="dxa"/>
              <w:right w:w="16" w:type="dxa"/>
            </w:tcMar>
          </w:tcPr>
          <w:p w14:paraId="1A4E8887" w14:textId="77777777" w:rsidR="00F338D6" w:rsidRPr="00A23BF3" w:rsidRDefault="00F338D6" w:rsidP="00552D17">
            <w:pPr>
              <w:pStyle w:val="BStablefigures"/>
            </w:pPr>
            <w:r>
              <w:t>-657.0</w:t>
            </w:r>
          </w:p>
        </w:tc>
        <w:tc>
          <w:tcPr>
            <w:tcW w:w="678" w:type="pct"/>
            <w:tcBorders>
              <w:top w:val="single" w:sz="4" w:space="0" w:color="auto"/>
              <w:left w:val="nil"/>
              <w:bottom w:val="single" w:sz="4" w:space="0" w:color="auto"/>
              <w:right w:val="nil"/>
            </w:tcBorders>
            <w:shd w:val="clear" w:color="auto" w:fill="D9D9D9" w:themeFill="background1" w:themeFillShade="D9"/>
            <w:tcMar>
              <w:top w:w="16" w:type="dxa"/>
              <w:left w:w="16" w:type="dxa"/>
              <w:bottom w:w="0" w:type="dxa"/>
              <w:right w:w="16" w:type="dxa"/>
            </w:tcMar>
          </w:tcPr>
          <w:p w14:paraId="51D85073" w14:textId="77777777" w:rsidR="00F338D6" w:rsidRPr="00A23BF3" w:rsidRDefault="00F338D6" w:rsidP="00552D17">
            <w:pPr>
              <w:pStyle w:val="BStablefigures"/>
            </w:pPr>
            <w:r>
              <w:t>-139.7</w:t>
            </w:r>
          </w:p>
        </w:tc>
        <w:tc>
          <w:tcPr>
            <w:tcW w:w="678" w:type="pct"/>
            <w:tcBorders>
              <w:top w:val="single" w:sz="4" w:space="0" w:color="auto"/>
              <w:left w:val="nil"/>
              <w:bottom w:val="single" w:sz="4" w:space="0" w:color="auto"/>
              <w:right w:val="nil"/>
            </w:tcBorders>
            <w:shd w:val="clear" w:color="auto" w:fill="D9D9D9" w:themeFill="background1" w:themeFillShade="D9"/>
          </w:tcPr>
          <w:p w14:paraId="72932876" w14:textId="77777777" w:rsidR="00F338D6" w:rsidRDefault="00F338D6" w:rsidP="00552D17">
            <w:pPr>
              <w:pStyle w:val="BStablefigures"/>
            </w:pPr>
            <w:r>
              <w:t>255.8</w:t>
            </w:r>
          </w:p>
        </w:tc>
        <w:tc>
          <w:tcPr>
            <w:tcW w:w="676" w:type="pct"/>
            <w:tcBorders>
              <w:top w:val="single" w:sz="4" w:space="0" w:color="auto"/>
              <w:left w:val="nil"/>
              <w:bottom w:val="single" w:sz="4" w:space="0" w:color="auto"/>
              <w:right w:val="nil"/>
            </w:tcBorders>
            <w:shd w:val="clear" w:color="auto" w:fill="D9D9D9" w:themeFill="background1" w:themeFillShade="D9"/>
            <w:tcMar>
              <w:top w:w="16" w:type="dxa"/>
              <w:left w:w="16" w:type="dxa"/>
              <w:bottom w:w="0" w:type="dxa"/>
              <w:right w:w="16" w:type="dxa"/>
            </w:tcMar>
          </w:tcPr>
          <w:p w14:paraId="12842B29" w14:textId="77777777" w:rsidR="00F338D6" w:rsidRPr="00A23BF3" w:rsidRDefault="00F338D6" w:rsidP="00552D17">
            <w:pPr>
              <w:pStyle w:val="BStablefigures"/>
            </w:pPr>
            <w:r>
              <w:t>269.0</w:t>
            </w:r>
          </w:p>
        </w:tc>
      </w:tr>
    </w:tbl>
    <w:p w14:paraId="6EFE4F64" w14:textId="77777777" w:rsidR="00F338D6" w:rsidRPr="00CF2156" w:rsidRDefault="00F338D6" w:rsidP="00552D17">
      <w:pPr>
        <w:pStyle w:val="Heading3"/>
      </w:pPr>
      <w:r w:rsidRPr="00CF2156">
        <w:t>The Territory’s credit rating</w:t>
      </w:r>
    </w:p>
    <w:p w14:paraId="2D388EDD" w14:textId="77777777" w:rsidR="00F338D6" w:rsidRDefault="00F338D6" w:rsidP="00552D17">
      <w:pPr>
        <w:pStyle w:val="Bbodytext"/>
      </w:pPr>
      <w:r w:rsidRPr="00F956A6">
        <w:t xml:space="preserve">In </w:t>
      </w:r>
      <w:r>
        <w:t>April 2020</w:t>
      </w:r>
      <w:r w:rsidRPr="00F956A6">
        <w:t>, our AAA long</w:t>
      </w:r>
      <w:r w:rsidRPr="00F956A6">
        <w:noBreakHyphen/>
        <w:t>term and A</w:t>
      </w:r>
      <w:r w:rsidRPr="00F956A6">
        <w:noBreakHyphen/>
        <w:t>1+ short-term local currency credit ratings were reaffirmed;</w:t>
      </w:r>
      <w:r>
        <w:t xml:space="preserve"> however, our</w:t>
      </w:r>
      <w:r w:rsidRPr="00F956A6">
        <w:t xml:space="preserve"> outlook was </w:t>
      </w:r>
      <w:r>
        <w:t>revised to ‘negative’ after a similar revision to that of the Australian Government</w:t>
      </w:r>
      <w:r w:rsidRPr="00F956A6">
        <w:t>.</w:t>
      </w:r>
      <w:r>
        <w:t xml:space="preserve"> This revision reflects Standard &amp; Poor’s view that it does not consider that any Australian state or territory can maintain stronger credit characteristics than the sovereign. Accompanying the ACT in the outlook adjustment were the other AAA</w:t>
      </w:r>
      <w:r>
        <w:noBreakHyphen/>
        <w:t>rated states in Australia, namely New South Wales and Victoria.</w:t>
      </w:r>
    </w:p>
    <w:p w14:paraId="6DCD7E89" w14:textId="77777777" w:rsidR="00F338D6" w:rsidRPr="006B36A8" w:rsidRDefault="00F338D6" w:rsidP="00552D17">
      <w:pPr>
        <w:pStyle w:val="Heading3"/>
      </w:pPr>
      <w:r>
        <w:lastRenderedPageBreak/>
        <w:t xml:space="preserve">A strong balance </w:t>
      </w:r>
      <w:proofErr w:type="gramStart"/>
      <w:r>
        <w:t>sheet</w:t>
      </w:r>
      <w:proofErr w:type="gramEnd"/>
    </w:p>
    <w:p w14:paraId="7F7C4E31" w14:textId="77777777" w:rsidR="00F338D6" w:rsidRDefault="00F338D6" w:rsidP="00552D17">
      <w:pPr>
        <w:pStyle w:val="Bbodytext"/>
      </w:pPr>
      <w:r>
        <w:t xml:space="preserve">The strength of the ACT’s balance sheet has allowed the Government to respond to </w:t>
      </w:r>
      <w:r>
        <w:br/>
        <w:t xml:space="preserve">COVID-19 in a timely and decisive manner. The </w:t>
      </w:r>
      <w:proofErr w:type="gramStart"/>
      <w:r>
        <w:t>Government’s  comprehensive</w:t>
      </w:r>
      <w:proofErr w:type="gramEnd"/>
      <w:r>
        <w:t xml:space="preserve"> stimulus package has invested in our health system to respond to the pandemic and support business and the community in these uncertain times.</w:t>
      </w:r>
    </w:p>
    <w:p w14:paraId="5ED0BAE4" w14:textId="77777777" w:rsidR="00F338D6" w:rsidRPr="00070E8D" w:rsidRDefault="00F338D6" w:rsidP="00552D17">
      <w:pPr>
        <w:pStyle w:val="Bbodytext"/>
      </w:pPr>
      <w:r>
        <w:t xml:space="preserve">The Government will continue to take the opportunity of historically low interest rates to build sustainable, productivity-improving and growth-enabling infrastructure to prepare our city for the future.   </w:t>
      </w:r>
    </w:p>
    <w:p w14:paraId="089E97DF" w14:textId="77777777" w:rsidR="00F338D6" w:rsidRPr="006B36A8" w:rsidRDefault="00F338D6" w:rsidP="00552D17">
      <w:pPr>
        <w:pStyle w:val="Heading3"/>
      </w:pPr>
      <w:r w:rsidRPr="006B36A8">
        <w:t>Net debt</w:t>
      </w:r>
    </w:p>
    <w:p w14:paraId="4734EDB9" w14:textId="77777777" w:rsidR="00F338D6" w:rsidRPr="006B36A8" w:rsidRDefault="00F338D6" w:rsidP="00552D17">
      <w:pPr>
        <w:pStyle w:val="Bbodytext"/>
      </w:pPr>
      <w:r w:rsidRPr="00D52F55">
        <w:t xml:space="preserve">Net debt is a key balance sheet measure in the Government Finance Statistics. It </w:t>
      </w:r>
      <w:proofErr w:type="gramStart"/>
      <w:r w:rsidRPr="00D52F55">
        <w:t>takes into account</w:t>
      </w:r>
      <w:proofErr w:type="gramEnd"/>
      <w:r w:rsidRPr="00D52F55">
        <w:t xml:space="preserve"> gross debt liabilities as well as financial assets such as cash reserves and investments.</w:t>
      </w:r>
      <w:r>
        <w:t xml:space="preserve"> </w:t>
      </w:r>
      <w:r w:rsidRPr="00D52F55">
        <w:t>Compared to the 2019</w:t>
      </w:r>
      <w:r w:rsidRPr="00D52F55">
        <w:noBreakHyphen/>
        <w:t>20 Budget Review estimate of 7.0 per cent, General Government Sector net debt as a percentage of Gross State Product increased in the 2019</w:t>
      </w:r>
      <w:r>
        <w:noBreakHyphen/>
      </w:r>
      <w:r w:rsidRPr="00D52F55">
        <w:t>20 interim outcome to 7.7 per cent.</w:t>
      </w:r>
    </w:p>
    <w:p w14:paraId="5490B663" w14:textId="77777777" w:rsidR="00F338D6" w:rsidRPr="00EA023B" w:rsidRDefault="00F338D6" w:rsidP="00552D17">
      <w:pPr>
        <w:pStyle w:val="Heading3"/>
        <w:rPr>
          <w:rFonts w:asciiTheme="minorHAnsi" w:eastAsiaTheme="minorHAnsi" w:hAnsiTheme="minorHAnsi" w:cstheme="minorBidi"/>
          <w:b w:val="0"/>
          <w:sz w:val="24"/>
          <w:szCs w:val="22"/>
        </w:rPr>
      </w:pPr>
      <w:r w:rsidRPr="00EA023B">
        <w:rPr>
          <w:rFonts w:asciiTheme="minorHAnsi" w:eastAsiaTheme="minorHAnsi" w:hAnsiTheme="minorHAnsi" w:cstheme="minorBidi"/>
          <w:b w:val="0"/>
          <w:sz w:val="24"/>
          <w:szCs w:val="22"/>
        </w:rPr>
        <w:t xml:space="preserve">Further details can be found at </w:t>
      </w:r>
      <w:r>
        <w:rPr>
          <w:rFonts w:asciiTheme="minorHAnsi" w:eastAsiaTheme="minorHAnsi" w:hAnsiTheme="minorHAnsi" w:cstheme="minorBidi"/>
          <w:b w:val="0"/>
          <w:sz w:val="24"/>
          <w:szCs w:val="22"/>
        </w:rPr>
        <w:t>Revenue (</w:t>
      </w:r>
      <w:r w:rsidRPr="00EA023B">
        <w:rPr>
          <w:rFonts w:asciiTheme="minorHAnsi" w:eastAsiaTheme="minorHAnsi" w:hAnsiTheme="minorHAnsi" w:cstheme="minorBidi"/>
          <w:b w:val="0"/>
          <w:sz w:val="24"/>
          <w:szCs w:val="22"/>
        </w:rPr>
        <w:t>Chapter 3, Section 3.7</w:t>
      </w:r>
      <w:r>
        <w:rPr>
          <w:rFonts w:asciiTheme="minorHAnsi" w:eastAsiaTheme="minorHAnsi" w:hAnsiTheme="minorHAnsi" w:cstheme="minorBidi"/>
          <w:b w:val="0"/>
          <w:sz w:val="24"/>
          <w:szCs w:val="22"/>
        </w:rPr>
        <w:t>)</w:t>
      </w:r>
      <w:r w:rsidRPr="00EA023B">
        <w:rPr>
          <w:rFonts w:asciiTheme="minorHAnsi" w:eastAsiaTheme="minorHAnsi" w:hAnsiTheme="minorHAnsi" w:cstheme="minorBidi"/>
          <w:b w:val="0"/>
          <w:sz w:val="24"/>
          <w:szCs w:val="22"/>
        </w:rPr>
        <w:t>.</w:t>
      </w:r>
    </w:p>
    <w:p w14:paraId="4EB1C82F" w14:textId="77777777" w:rsidR="00F338D6" w:rsidRPr="006B36A8" w:rsidRDefault="00F338D6" w:rsidP="00552D17">
      <w:pPr>
        <w:pStyle w:val="Heading3"/>
      </w:pPr>
      <w:r w:rsidRPr="006B36A8">
        <w:t>Net financial liabilities</w:t>
      </w:r>
    </w:p>
    <w:p w14:paraId="15599336" w14:textId="77777777" w:rsidR="00F338D6" w:rsidRPr="001B2D58" w:rsidRDefault="00F338D6" w:rsidP="00552D17">
      <w:pPr>
        <w:pStyle w:val="Bbodytext"/>
        <w:rPr>
          <w:rFonts w:ascii="Segoe UI" w:hAnsi="Segoe UI" w:cs="Segoe UI"/>
          <w:szCs w:val="24"/>
        </w:rPr>
      </w:pPr>
      <w:r w:rsidRPr="001B2D58">
        <w:rPr>
          <w:szCs w:val="24"/>
        </w:rPr>
        <w:t>Net financial liabilities are a broad measure of General Government Sector liabilities, including net debt and superannuation liabilities. Compared to the 2019</w:t>
      </w:r>
      <w:r w:rsidRPr="001B2D58">
        <w:rPr>
          <w:szCs w:val="24"/>
        </w:rPr>
        <w:noBreakHyphen/>
        <w:t xml:space="preserve">20 Budget Review estimate of 17.5 per cent in 2019-20, General Government Sector net financial liabilities as a percentage of Gross State Product for the interim outcome are 28.1 per cent. </w:t>
      </w:r>
      <w:r w:rsidRPr="001B2D58">
        <w:rPr>
          <w:rStyle w:val="normaltextrun"/>
          <w:rFonts w:ascii="Calibri" w:hAnsi="Calibri" w:cs="Calibri"/>
          <w:szCs w:val="24"/>
        </w:rPr>
        <w:t>This increase largely reflects an increase in the defined benefit superannuation liability valuation. The valuation increased due to the use of a lower discount rate of 1.73 per cent at 30 June 2020, compared to the forecast long-term discount rate assumption of 5 per cent.</w:t>
      </w:r>
      <w:r w:rsidRPr="001B2D58">
        <w:rPr>
          <w:rStyle w:val="eop"/>
          <w:rFonts w:ascii="Calibri" w:hAnsi="Calibri" w:cs="Calibri"/>
          <w:szCs w:val="24"/>
        </w:rPr>
        <w:t> </w:t>
      </w:r>
    </w:p>
    <w:p w14:paraId="287133D1" w14:textId="2EF1A50D" w:rsidR="00F338D6" w:rsidRPr="001B2D58" w:rsidRDefault="00F338D6" w:rsidP="00552D17">
      <w:pPr>
        <w:pStyle w:val="Bbodytext"/>
        <w:rPr>
          <w:rFonts w:ascii="Segoe UI" w:hAnsi="Segoe UI" w:cs="Segoe UI"/>
          <w:szCs w:val="24"/>
        </w:rPr>
      </w:pPr>
      <w:r w:rsidRPr="001B2D58">
        <w:rPr>
          <w:rStyle w:val="normaltextrun"/>
          <w:rFonts w:ascii="Calibri" w:hAnsi="Calibri" w:cs="Calibri"/>
          <w:szCs w:val="24"/>
        </w:rPr>
        <w:t xml:space="preserve">The variation is also reflective </w:t>
      </w:r>
      <w:proofErr w:type="gramStart"/>
      <w:r w:rsidRPr="001B2D58">
        <w:rPr>
          <w:rStyle w:val="normaltextrun"/>
          <w:rFonts w:ascii="Calibri" w:hAnsi="Calibri" w:cs="Calibri"/>
          <w:szCs w:val="24"/>
        </w:rPr>
        <w:t>of  increased</w:t>
      </w:r>
      <w:proofErr w:type="gramEnd"/>
      <w:r w:rsidRPr="001B2D58">
        <w:rPr>
          <w:rStyle w:val="normaltextrun"/>
          <w:rFonts w:ascii="Calibri" w:hAnsi="Calibri" w:cs="Calibri"/>
          <w:szCs w:val="24"/>
        </w:rPr>
        <w:t xml:space="preserve"> borrowings </w:t>
      </w:r>
      <w:r w:rsidRPr="001B2D58">
        <w:rPr>
          <w:rStyle w:val="normaltextrun"/>
          <w:rFonts w:ascii="Calibri" w:hAnsi="Calibri" w:cs="Calibri"/>
          <w:color w:val="000000"/>
          <w:szCs w:val="24"/>
          <w:bdr w:val="none" w:sz="0" w:space="0" w:color="auto" w:frame="1"/>
        </w:rPr>
        <w:t xml:space="preserve">to support the Government’s response to the COVID-19 pandemic, as well as respond to significant reductions </w:t>
      </w:r>
      <w:r>
        <w:rPr>
          <w:rStyle w:val="normaltextrun"/>
          <w:rFonts w:ascii="Calibri" w:hAnsi="Calibri" w:cs="Calibri"/>
          <w:color w:val="000000"/>
          <w:szCs w:val="24"/>
          <w:bdr w:val="none" w:sz="0" w:space="0" w:color="auto" w:frame="1"/>
        </w:rPr>
        <w:t xml:space="preserve">in </w:t>
      </w:r>
      <w:r w:rsidRPr="001B2D58">
        <w:rPr>
          <w:rStyle w:val="normaltextrun"/>
          <w:rFonts w:ascii="Calibri" w:hAnsi="Calibri" w:cs="Calibri"/>
          <w:color w:val="000000"/>
          <w:szCs w:val="24"/>
          <w:bdr w:val="none" w:sz="0" w:space="0" w:color="auto" w:frame="1"/>
        </w:rPr>
        <w:t>own</w:t>
      </w:r>
      <w:r w:rsidR="00B44772">
        <w:rPr>
          <w:rStyle w:val="normaltextrun"/>
          <w:rFonts w:ascii="Calibri" w:hAnsi="Calibri" w:cs="Calibri"/>
          <w:color w:val="000000"/>
          <w:szCs w:val="24"/>
          <w:bdr w:val="none" w:sz="0" w:space="0" w:color="auto" w:frame="1"/>
        </w:rPr>
        <w:noBreakHyphen/>
      </w:r>
      <w:r w:rsidRPr="001B2D58">
        <w:rPr>
          <w:rStyle w:val="normaltextrun"/>
          <w:rFonts w:ascii="Calibri" w:hAnsi="Calibri" w:cs="Calibri"/>
          <w:color w:val="000000"/>
          <w:szCs w:val="24"/>
          <w:bdr w:val="none" w:sz="0" w:space="0" w:color="auto" w:frame="1"/>
        </w:rPr>
        <w:t>source revenues.</w:t>
      </w:r>
    </w:p>
    <w:p w14:paraId="19DDB16B" w14:textId="77777777" w:rsidR="00F338D6" w:rsidRPr="001B2D58" w:rsidRDefault="00F338D6" w:rsidP="00552D17">
      <w:pPr>
        <w:pStyle w:val="Bbodytext"/>
        <w:rPr>
          <w:szCs w:val="24"/>
        </w:rPr>
      </w:pPr>
      <w:r w:rsidRPr="001B2D58">
        <w:rPr>
          <w:szCs w:val="24"/>
        </w:rPr>
        <w:t xml:space="preserve">Net Financial Liabilities are calculated as total liabilities </w:t>
      </w:r>
      <w:proofErr w:type="gramStart"/>
      <w:r w:rsidRPr="001B2D58">
        <w:rPr>
          <w:szCs w:val="24"/>
        </w:rPr>
        <w:t>less</w:t>
      </w:r>
      <w:proofErr w:type="gramEnd"/>
      <w:r w:rsidRPr="001B2D58">
        <w:rPr>
          <w:szCs w:val="24"/>
        </w:rPr>
        <w:t xml:space="preserve"> financial assets, such as cash reserves and investments. They take into account all non-equity financial </w:t>
      </w:r>
      <w:proofErr w:type="gramStart"/>
      <w:r w:rsidRPr="001B2D58">
        <w:rPr>
          <w:szCs w:val="24"/>
        </w:rPr>
        <w:t>assets, but</w:t>
      </w:r>
      <w:proofErr w:type="gramEnd"/>
      <w:r w:rsidRPr="001B2D58">
        <w:rPr>
          <w:szCs w:val="24"/>
        </w:rPr>
        <w:t xml:space="preserve"> exclude the value of equity held by the General Government Sector in public corporations.</w:t>
      </w:r>
    </w:p>
    <w:p w14:paraId="68EC1D33" w14:textId="77777777" w:rsidR="00F338D6" w:rsidRPr="006B36A8" w:rsidRDefault="00F338D6" w:rsidP="00552D17">
      <w:pPr>
        <w:pStyle w:val="Heading3"/>
      </w:pPr>
      <w:r w:rsidRPr="006B36A8">
        <w:t>Net worth</w:t>
      </w:r>
    </w:p>
    <w:p w14:paraId="45292ABC" w14:textId="77777777" w:rsidR="00F338D6" w:rsidRPr="00787A82" w:rsidRDefault="00F338D6" w:rsidP="00552D17">
      <w:pPr>
        <w:pStyle w:val="Bbodytext"/>
      </w:pPr>
      <w:r w:rsidRPr="00787A82">
        <w:t>The broadest measure of a jurisdiction’s balance sheet is net worth, which measures the total value of all assets less all liabilities. The ACT has positive net worth in 2019</w:t>
      </w:r>
      <w:r w:rsidRPr="00787A82">
        <w:noBreakHyphen/>
        <w:t>20 equivalent to 30.6 per cent of Gross State Product.</w:t>
      </w:r>
    </w:p>
    <w:p w14:paraId="0C89E4DA" w14:textId="77777777" w:rsidR="006550EE" w:rsidRDefault="006550EE" w:rsidP="005A05BF">
      <w:pPr>
        <w:pStyle w:val="Bbodytext"/>
        <w:ind w:left="720"/>
        <w:rPr>
          <w:i/>
          <w:iCs/>
        </w:rPr>
        <w:sectPr w:rsidR="006550EE" w:rsidSect="00C15A3D">
          <w:pgSz w:w="11906" w:h="16838" w:code="9"/>
          <w:pgMar w:top="1151" w:right="1274" w:bottom="1729" w:left="1440" w:header="720" w:footer="720" w:gutter="0"/>
          <w:cols w:space="708"/>
          <w:docGrid w:linePitch="360"/>
        </w:sectPr>
      </w:pPr>
    </w:p>
    <w:p w14:paraId="12CBEEC1" w14:textId="43A98F68" w:rsidR="006550EE" w:rsidRPr="00A93BE4" w:rsidRDefault="006550EE" w:rsidP="006550EE">
      <w:pPr>
        <w:pStyle w:val="Heading1"/>
        <w:numPr>
          <w:ilvl w:val="0"/>
          <w:numId w:val="0"/>
        </w:numPr>
        <w:ind w:left="360" w:hanging="360"/>
      </w:pPr>
      <w:bookmarkStart w:id="77" w:name="_Toc49292041"/>
      <w:bookmarkStart w:id="78" w:name="_Toc49325751"/>
      <w:bookmarkStart w:id="79" w:name="_Toc49326427"/>
      <w:bookmarkStart w:id="80" w:name="_Toc49326817"/>
      <w:bookmarkStart w:id="81" w:name="_Toc49326903"/>
      <w:bookmarkStart w:id="82" w:name="_Toc49329872"/>
      <w:bookmarkStart w:id="83" w:name="_Toc49329902"/>
      <w:r w:rsidRPr="00A93BE4">
        <w:lastRenderedPageBreak/>
        <w:t>3.2</w:t>
      </w:r>
      <w:r>
        <w:tab/>
      </w:r>
      <w:r w:rsidRPr="00A93BE4">
        <w:t>Fiscal strategy and policy decisions</w:t>
      </w:r>
      <w:bookmarkEnd w:id="77"/>
      <w:bookmarkEnd w:id="78"/>
      <w:bookmarkEnd w:id="79"/>
      <w:bookmarkEnd w:id="80"/>
      <w:bookmarkEnd w:id="81"/>
      <w:bookmarkEnd w:id="82"/>
      <w:bookmarkEnd w:id="83"/>
    </w:p>
    <w:p w14:paraId="34932241" w14:textId="77777777" w:rsidR="006550EE" w:rsidRPr="00A93BE4" w:rsidRDefault="006550EE" w:rsidP="00552D17">
      <w:pPr>
        <w:pStyle w:val="Heading2"/>
      </w:pPr>
      <w:r w:rsidRPr="00A93BE4">
        <w:t>Fiscal and budget strategy</w:t>
      </w:r>
    </w:p>
    <w:p w14:paraId="0B95DDAD" w14:textId="77777777" w:rsidR="006550EE" w:rsidRPr="00A93BE4" w:rsidRDefault="006550EE" w:rsidP="00552D17">
      <w:pPr>
        <w:pStyle w:val="Bbodytext"/>
      </w:pPr>
      <w:r w:rsidRPr="00A93BE4">
        <w:t>The bushfires, smoke, hailstorm and coronavirus pandemic of 2020 have significantly impacted our economy and changed the ACT Government financial and economic management priorities.</w:t>
      </w:r>
    </w:p>
    <w:p w14:paraId="0F65E2F5" w14:textId="77777777" w:rsidR="006550EE" w:rsidRPr="00A93BE4" w:rsidRDefault="006550EE" w:rsidP="00552D17">
      <w:pPr>
        <w:pStyle w:val="Bbodytext"/>
      </w:pPr>
      <w:r>
        <w:t>T</w:t>
      </w:r>
      <w:r w:rsidRPr="00A93BE4">
        <w:t xml:space="preserve">he Government’s </w:t>
      </w:r>
      <w:r>
        <w:t xml:space="preserve">present </w:t>
      </w:r>
      <w:r w:rsidRPr="00A93BE4">
        <w:t>objective is to support the people and businesses of the Territory as we tackle the COVID</w:t>
      </w:r>
      <w:r w:rsidRPr="00A93BE4">
        <w:noBreakHyphen/>
        <w:t xml:space="preserve">19 pandemic. </w:t>
      </w:r>
    </w:p>
    <w:p w14:paraId="52C091D1" w14:textId="77777777" w:rsidR="006550EE" w:rsidRPr="00A93BE4" w:rsidRDefault="006550EE" w:rsidP="00552D17">
      <w:pPr>
        <w:pStyle w:val="Bbodytext"/>
      </w:pPr>
      <w:r w:rsidRPr="00A93BE4">
        <w:t xml:space="preserve">This means continuing to provide economic support through the initiatives announced previously and expanding that support through the initiatives being announced as part of this Economic and Fiscal Update. </w:t>
      </w:r>
    </w:p>
    <w:p w14:paraId="40A6DD56" w14:textId="77777777" w:rsidR="006550EE" w:rsidRPr="00A93BE4" w:rsidRDefault="006550EE" w:rsidP="00552D17">
      <w:pPr>
        <w:pStyle w:val="Bbodytext"/>
      </w:pPr>
      <w:r w:rsidRPr="00A93BE4">
        <w:t xml:space="preserve">It means protecting and supporting jobs. </w:t>
      </w:r>
    </w:p>
    <w:p w14:paraId="5C8600FC" w14:textId="77777777" w:rsidR="006550EE" w:rsidRPr="00A93BE4" w:rsidRDefault="006550EE" w:rsidP="00552D17">
      <w:pPr>
        <w:pStyle w:val="Bbodytext"/>
      </w:pPr>
      <w:r w:rsidRPr="00A93BE4">
        <w:t xml:space="preserve">It means continuing to invest in our Territory to make sure it remains a great place to live. </w:t>
      </w:r>
    </w:p>
    <w:p w14:paraId="1BE0AE19" w14:textId="77777777" w:rsidR="006550EE" w:rsidRPr="00A93BE4" w:rsidRDefault="006550EE" w:rsidP="00552D17">
      <w:pPr>
        <w:pStyle w:val="Bbodytext"/>
      </w:pPr>
      <w:r w:rsidRPr="00A93BE4">
        <w:t xml:space="preserve">It means continuing to fund health and essential services. </w:t>
      </w:r>
    </w:p>
    <w:p w14:paraId="1583B3CD" w14:textId="77777777" w:rsidR="006550EE" w:rsidRPr="00A93BE4" w:rsidRDefault="006550EE" w:rsidP="00552D17">
      <w:pPr>
        <w:pStyle w:val="Bbodytext"/>
      </w:pPr>
      <w:r w:rsidRPr="00A93BE4">
        <w:t>It also means continuing to support the people of the ACT as they face the economic and social impacts of this crisis.</w:t>
      </w:r>
    </w:p>
    <w:p w14:paraId="78957438" w14:textId="77777777" w:rsidR="006550EE" w:rsidRPr="00A93BE4" w:rsidRDefault="006550EE" w:rsidP="00552D17">
      <w:pPr>
        <w:pStyle w:val="Bbodytext"/>
      </w:pPr>
      <w:r w:rsidRPr="00A93BE4">
        <w:t>The ACT Government cannot completely offset the impacts of COVID-19 on our economy, however, providing significant and targeted support now will help the ACT economy to emerge from the coronavirus</w:t>
      </w:r>
      <w:r>
        <w:t>-</w:t>
      </w:r>
      <w:r w:rsidRPr="00A93BE4">
        <w:t xml:space="preserve">induced economic crisis stronger than would otherwise be the case. </w:t>
      </w:r>
    </w:p>
    <w:p w14:paraId="189883C1" w14:textId="77777777" w:rsidR="006550EE" w:rsidRPr="00A93BE4" w:rsidRDefault="006550EE" w:rsidP="00552D17">
      <w:pPr>
        <w:pStyle w:val="Bbodytext"/>
      </w:pPr>
      <w:r w:rsidRPr="00A93BE4">
        <w:t xml:space="preserve">Through increased and efficient expenditure, continuing regulatory and tax reforms and supporting vulnerable Canberrans the ACT Government will put the Territory in a position from which it can grow again. </w:t>
      </w:r>
    </w:p>
    <w:p w14:paraId="2E033CE2" w14:textId="77777777" w:rsidR="006550EE" w:rsidRPr="00A93BE4" w:rsidRDefault="006550EE" w:rsidP="00552D17">
      <w:pPr>
        <w:pStyle w:val="Bbodytext"/>
      </w:pPr>
      <w:r w:rsidRPr="00A93BE4">
        <w:t xml:space="preserve">Given the high levels of economic and public health uncertainty, the Government will need to continually monitor events and adjust policy settings for the circumstances we find ourselves in. </w:t>
      </w:r>
    </w:p>
    <w:p w14:paraId="4D4385AA" w14:textId="77777777" w:rsidR="006550EE" w:rsidRPr="00A93BE4" w:rsidRDefault="006550EE" w:rsidP="00552D17">
      <w:pPr>
        <w:pStyle w:val="Bbodytext"/>
      </w:pPr>
      <w:r w:rsidRPr="00A93BE4">
        <w:t xml:space="preserve">There is a high degree of uncertainty about the outlook and our economic recovery depends upon how successful we are in containing the virus. </w:t>
      </w:r>
    </w:p>
    <w:p w14:paraId="326BA340" w14:textId="77777777" w:rsidR="006550EE" w:rsidRPr="00A93BE4" w:rsidRDefault="006550EE" w:rsidP="00552D17">
      <w:pPr>
        <w:pStyle w:val="Bbodytext"/>
      </w:pPr>
      <w:r w:rsidRPr="00A93BE4">
        <w:t>As the ACT Government has done throughout this crisis, it will continue to adapt the response as the situation requires.</w:t>
      </w:r>
    </w:p>
    <w:p w14:paraId="66629594" w14:textId="77777777" w:rsidR="006550EE" w:rsidRPr="00A93BE4" w:rsidRDefault="006550EE" w:rsidP="00552D17">
      <w:pPr>
        <w:pStyle w:val="Bbodytext"/>
      </w:pPr>
      <w:r w:rsidRPr="00A93BE4">
        <w:t>Support provided by the Government is not without cost to public finances. In 2020-21</w:t>
      </w:r>
      <w:r>
        <w:t>,</w:t>
      </w:r>
      <w:r w:rsidRPr="00A93BE4">
        <w:t xml:space="preserve"> the </w:t>
      </w:r>
      <w:r>
        <w:t>HNOB</w:t>
      </w:r>
      <w:r w:rsidRPr="00A93BE4">
        <w:t xml:space="preserve"> deficit is expected to be </w:t>
      </w:r>
      <w:r w:rsidRPr="0071377B">
        <w:t>$</w:t>
      </w:r>
      <w:r>
        <w:t>910</w:t>
      </w:r>
      <w:r w:rsidRPr="0071377B">
        <w:t> million</w:t>
      </w:r>
      <w:r w:rsidRPr="00A93BE4">
        <w:t xml:space="preserve"> and net debt is expected to rise </w:t>
      </w:r>
      <w:r w:rsidRPr="0071377B">
        <w:t>to $4.7 billion.</w:t>
      </w:r>
      <w:r w:rsidRPr="00A93BE4">
        <w:t xml:space="preserve"> This is the cost of supporting the ACT to survive COVID-19. The price of not increasing public expenditure now in a temporary and targeted way is to sit by and watch a deep recession become a prolonged depression, destroying our economy into the future. </w:t>
      </w:r>
    </w:p>
    <w:p w14:paraId="6F114BF8" w14:textId="77777777" w:rsidR="006550EE" w:rsidRPr="00A93BE4" w:rsidRDefault="006550EE">
      <w:pPr>
        <w:rPr>
          <w:sz w:val="24"/>
        </w:rPr>
      </w:pPr>
      <w:r w:rsidRPr="00A93BE4">
        <w:br w:type="page"/>
      </w:r>
    </w:p>
    <w:p w14:paraId="059C56F1" w14:textId="77777777" w:rsidR="006550EE" w:rsidRPr="00A93BE4" w:rsidRDefault="006550EE" w:rsidP="00552D17">
      <w:pPr>
        <w:pStyle w:val="Bbodytext"/>
      </w:pPr>
      <w:r w:rsidRPr="00A93BE4">
        <w:lastRenderedPageBreak/>
        <w:t xml:space="preserve">As </w:t>
      </w:r>
      <w:r>
        <w:t xml:space="preserve">the </w:t>
      </w:r>
      <w:r w:rsidRPr="00A93BE4">
        <w:t>health and economic impacts of coronavirus pass, the Government will work to restore the Territory’s budget. For this reason, our fiscal strategy recognises the need to meet the cost of the economic and personal support by reducing debt. The Government will do this gradually and consistent with the pace of the economic recovery, to ensure it can continue to provide high quality essential services to the people of the ACT.</w:t>
      </w:r>
    </w:p>
    <w:p w14:paraId="59C01A1D" w14:textId="77777777" w:rsidR="006550EE" w:rsidRPr="00A93BE4" w:rsidRDefault="006550EE" w:rsidP="00552D17">
      <w:pPr>
        <w:pStyle w:val="Bbodytext"/>
      </w:pPr>
      <w:r w:rsidRPr="00A93BE4">
        <w:t xml:space="preserve">At the same time, the Government will take advantage of historically low interest rates to continue to invest in our city. </w:t>
      </w:r>
    </w:p>
    <w:p w14:paraId="39B6BE13" w14:textId="77777777" w:rsidR="006550EE" w:rsidRPr="00A93BE4" w:rsidRDefault="006550EE" w:rsidP="00552D17">
      <w:pPr>
        <w:pStyle w:val="Bbodytext"/>
      </w:pPr>
      <w:r w:rsidRPr="00A93BE4">
        <w:t xml:space="preserve">Interest rates are the lowest since </w:t>
      </w:r>
      <w:r>
        <w:t>fe</w:t>
      </w:r>
      <w:r w:rsidRPr="00A93BE4">
        <w:t xml:space="preserve">deration. The wellbeing of our people is enhanced by having a safe, healthy and environmentally sustainable place in which to live. </w:t>
      </w:r>
    </w:p>
    <w:p w14:paraId="32A6BC30" w14:textId="77777777" w:rsidR="006550EE" w:rsidRPr="00A93BE4" w:rsidRDefault="006550EE" w:rsidP="00552D17">
      <w:pPr>
        <w:pStyle w:val="Bbodytext"/>
      </w:pPr>
      <w:r w:rsidRPr="00A93BE4">
        <w:t xml:space="preserve">The Government’s continued investment will not only support employment in the short </w:t>
      </w:r>
      <w:proofErr w:type="gramStart"/>
      <w:r w:rsidRPr="00A93BE4">
        <w:t>term, but</w:t>
      </w:r>
      <w:proofErr w:type="gramEnd"/>
      <w:r w:rsidRPr="00A93BE4">
        <w:t xml:space="preserve"> enhance the Territory as a place to live and work in the longer term.</w:t>
      </w:r>
    </w:p>
    <w:p w14:paraId="418E5CBF" w14:textId="77777777" w:rsidR="006550EE" w:rsidRPr="00A93BE4" w:rsidRDefault="006550EE" w:rsidP="00552D17">
      <w:pPr>
        <w:pStyle w:val="Bbodytext"/>
      </w:pPr>
      <w:r w:rsidRPr="00A93BE4">
        <w:t>Overall, the Government is committed to:</w:t>
      </w:r>
    </w:p>
    <w:p w14:paraId="0D88E707" w14:textId="77777777" w:rsidR="006550EE" w:rsidRPr="00A93BE4" w:rsidRDefault="006550EE" w:rsidP="00176C09">
      <w:pPr>
        <w:pStyle w:val="BBullet1"/>
        <w:tabs>
          <w:tab w:val="clear" w:pos="357"/>
          <w:tab w:val="left" w:pos="567"/>
        </w:tabs>
        <w:spacing w:line="240" w:lineRule="auto"/>
        <w:ind w:left="284" w:hanging="284"/>
      </w:pPr>
      <w:r w:rsidRPr="00A93BE4">
        <w:t>supporting the ACT economy to survive and recover from the COVID-19 pandemic</w:t>
      </w:r>
      <w:r>
        <w:t>;</w:t>
      </w:r>
    </w:p>
    <w:p w14:paraId="5813B0A3" w14:textId="77777777" w:rsidR="006550EE" w:rsidRPr="00A93BE4" w:rsidRDefault="006550EE" w:rsidP="00176C09">
      <w:pPr>
        <w:pStyle w:val="BBullet1"/>
        <w:tabs>
          <w:tab w:val="clear" w:pos="357"/>
          <w:tab w:val="left" w:pos="567"/>
        </w:tabs>
        <w:spacing w:line="240" w:lineRule="auto"/>
        <w:ind w:left="284" w:hanging="284"/>
      </w:pPr>
      <w:r w:rsidRPr="00A93BE4">
        <w:t>restoring public finances, after the impact of COVID-19 has passed, by systematically reducing debt over the long term; and</w:t>
      </w:r>
    </w:p>
    <w:p w14:paraId="066C46CB" w14:textId="77777777" w:rsidR="006550EE" w:rsidRPr="00A93BE4" w:rsidRDefault="006550EE" w:rsidP="00176C09">
      <w:pPr>
        <w:pStyle w:val="BBullet1"/>
        <w:tabs>
          <w:tab w:val="clear" w:pos="357"/>
          <w:tab w:val="left" w:pos="567"/>
        </w:tabs>
        <w:spacing w:line="240" w:lineRule="auto"/>
        <w:ind w:left="284" w:hanging="284"/>
      </w:pPr>
      <w:r w:rsidRPr="00A93BE4">
        <w:t>strategically investing in infrastructure that improves wellbeing and supports economic growth in the longer term.</w:t>
      </w:r>
    </w:p>
    <w:p w14:paraId="02E48A9A" w14:textId="77777777" w:rsidR="006550EE" w:rsidRPr="00A93BE4" w:rsidRDefault="006550EE" w:rsidP="00552D17">
      <w:pPr>
        <w:pStyle w:val="Bbodytext"/>
        <w:keepNext/>
      </w:pPr>
      <w:r w:rsidRPr="00A93BE4">
        <w:t>The Government remains committed to the principles of good fiscal management:</w:t>
      </w:r>
    </w:p>
    <w:p w14:paraId="14A5F9E9" w14:textId="77777777" w:rsidR="006550EE" w:rsidRPr="00A93BE4" w:rsidRDefault="006550EE" w:rsidP="00176C09">
      <w:pPr>
        <w:pStyle w:val="BBullet1"/>
        <w:tabs>
          <w:tab w:val="clear" w:pos="357"/>
          <w:tab w:val="left" w:pos="567"/>
        </w:tabs>
        <w:spacing w:line="240" w:lineRule="auto"/>
        <w:ind w:left="284" w:hanging="284"/>
      </w:pPr>
      <w:r w:rsidRPr="00A93BE4">
        <w:t>sustainable economic growth;</w:t>
      </w:r>
    </w:p>
    <w:p w14:paraId="3E710975" w14:textId="77777777" w:rsidR="006550EE" w:rsidRPr="00A93BE4" w:rsidRDefault="006550EE" w:rsidP="00176C09">
      <w:pPr>
        <w:pStyle w:val="BBullet1"/>
        <w:tabs>
          <w:tab w:val="clear" w:pos="357"/>
          <w:tab w:val="left" w:pos="567"/>
        </w:tabs>
        <w:spacing w:line="240" w:lineRule="auto"/>
        <w:ind w:left="284" w:hanging="284"/>
      </w:pPr>
      <w:r w:rsidRPr="00A93BE4">
        <w:t>quality and efficient services;</w:t>
      </w:r>
    </w:p>
    <w:p w14:paraId="1184A59F" w14:textId="77777777" w:rsidR="006550EE" w:rsidRPr="00A93BE4" w:rsidRDefault="006550EE" w:rsidP="00176C09">
      <w:pPr>
        <w:pStyle w:val="BBullet1"/>
        <w:tabs>
          <w:tab w:val="clear" w:pos="357"/>
          <w:tab w:val="left" w:pos="567"/>
        </w:tabs>
        <w:spacing w:line="240" w:lineRule="auto"/>
        <w:ind w:left="284" w:hanging="284"/>
      </w:pPr>
      <w:r w:rsidRPr="00A93BE4">
        <w:t>sustainable taxation and revenue;</w:t>
      </w:r>
    </w:p>
    <w:p w14:paraId="28D28F9E" w14:textId="77777777" w:rsidR="006550EE" w:rsidRPr="00A93BE4" w:rsidRDefault="006550EE" w:rsidP="00176C09">
      <w:pPr>
        <w:pStyle w:val="BBullet1"/>
        <w:tabs>
          <w:tab w:val="clear" w:pos="357"/>
          <w:tab w:val="left" w:pos="567"/>
        </w:tabs>
        <w:spacing w:line="240" w:lineRule="auto"/>
        <w:ind w:left="284" w:hanging="284"/>
      </w:pPr>
      <w:r w:rsidRPr="00A93BE4">
        <w:t>sound public finances; and</w:t>
      </w:r>
    </w:p>
    <w:p w14:paraId="30DC657C" w14:textId="77777777" w:rsidR="006550EE" w:rsidRPr="00A93BE4" w:rsidRDefault="006550EE" w:rsidP="00176C09">
      <w:pPr>
        <w:pStyle w:val="BBullet1"/>
        <w:tabs>
          <w:tab w:val="clear" w:pos="357"/>
          <w:tab w:val="left" w:pos="567"/>
        </w:tabs>
        <w:spacing w:line="240" w:lineRule="auto"/>
        <w:ind w:left="284" w:hanging="284"/>
      </w:pPr>
      <w:r w:rsidRPr="00A93BE4">
        <w:t xml:space="preserve">a strong balance </w:t>
      </w:r>
      <w:proofErr w:type="gramStart"/>
      <w:r w:rsidRPr="00A93BE4">
        <w:t>sheet</w:t>
      </w:r>
      <w:proofErr w:type="gramEnd"/>
      <w:r w:rsidRPr="00A93BE4">
        <w:t>.</w:t>
      </w:r>
    </w:p>
    <w:p w14:paraId="122E0BA9" w14:textId="77777777" w:rsidR="006550EE" w:rsidRPr="00A93BE4" w:rsidRDefault="006550EE" w:rsidP="00552D17">
      <w:pPr>
        <w:pStyle w:val="Bbodytext"/>
      </w:pPr>
      <w:r w:rsidRPr="00A93BE4">
        <w:t xml:space="preserve">This strategy and set of principles reaffirm the Government’s commitment to prioritise support for the ACT economy and businesses to weather the effects of COVID-19, while recognising the need for prudent financial management to support intergenerational equity and ensure the enduring wellbeing of Canberrans in the medium to longer term. </w:t>
      </w:r>
    </w:p>
    <w:p w14:paraId="0B81FC0F" w14:textId="77777777" w:rsidR="006550EE" w:rsidRPr="00A93BE4" w:rsidRDefault="006550EE" w:rsidP="00552D17">
      <w:pPr>
        <w:pStyle w:val="Heading3"/>
      </w:pPr>
      <w:r w:rsidRPr="00A93BE4">
        <w:t xml:space="preserve">Supporting the ACT economy to survive and recover </w:t>
      </w:r>
    </w:p>
    <w:p w14:paraId="14AF7EA1" w14:textId="77777777" w:rsidR="006550EE" w:rsidRPr="00A93BE4" w:rsidRDefault="006550EE" w:rsidP="00552D17">
      <w:pPr>
        <w:pStyle w:val="Bbodytext"/>
      </w:pPr>
      <w:r w:rsidRPr="00A93BE4">
        <w:t>The Government’s fiscal and economic strategy through the initial stages of the COVID</w:t>
      </w:r>
      <w:r w:rsidRPr="00A93BE4">
        <w:noBreakHyphen/>
        <w:t xml:space="preserve">19 pandemic has been to provide significant financial support to businesses and individuals, to counteract the restrictions imposed to address the health emergency, which have had a significant negative impact on the ACT economy. </w:t>
      </w:r>
    </w:p>
    <w:p w14:paraId="2B999C4A" w14:textId="77777777" w:rsidR="006550EE" w:rsidRPr="00A93BE4" w:rsidRDefault="006550EE" w:rsidP="00552D17">
      <w:pPr>
        <w:pStyle w:val="Bbodytext"/>
      </w:pPr>
      <w:r w:rsidRPr="00A93BE4">
        <w:t xml:space="preserve">This strategy has seen increased funding for health, additional spending on vulnerable people and reduced revenue through tax waivers and deferrals for businesses. </w:t>
      </w:r>
    </w:p>
    <w:p w14:paraId="3F0D8665" w14:textId="77777777" w:rsidR="006550EE" w:rsidRPr="00A93BE4" w:rsidRDefault="006550EE" w:rsidP="00552D17">
      <w:pPr>
        <w:pStyle w:val="Bbodytext"/>
      </w:pPr>
      <w:r w:rsidRPr="00A93BE4">
        <w:t xml:space="preserve">The strategy has strongly prioritised the retention of jobs, the resilience of businesses and support for families and the community. </w:t>
      </w:r>
    </w:p>
    <w:p w14:paraId="04E99D6C" w14:textId="77777777" w:rsidR="006550EE" w:rsidRPr="00A93BE4" w:rsidRDefault="006550EE" w:rsidP="00552D17">
      <w:pPr>
        <w:pStyle w:val="Bbodytext"/>
      </w:pPr>
      <w:r w:rsidRPr="00A93BE4">
        <w:lastRenderedPageBreak/>
        <w:t xml:space="preserve">This approach has mitigated the effects on the ACT economy, and the Government is committed to continuing this economic support through the initiatives announced as part of this Economic and Fiscal Update, as well as future support that may be required. </w:t>
      </w:r>
    </w:p>
    <w:p w14:paraId="1148EBB7" w14:textId="77777777" w:rsidR="006550EE" w:rsidRPr="00A93BE4" w:rsidRDefault="006550EE" w:rsidP="00552D17">
      <w:pPr>
        <w:pStyle w:val="Bbodytext"/>
      </w:pPr>
      <w:r w:rsidRPr="00A93BE4">
        <w:t xml:space="preserve">The nature of economic support will evolve over time – particularly as the crisis eases and we shift from survival to recovery. </w:t>
      </w:r>
    </w:p>
    <w:p w14:paraId="358776CA" w14:textId="77777777" w:rsidR="006550EE" w:rsidRPr="00A93BE4" w:rsidRDefault="006550EE" w:rsidP="00552D17">
      <w:pPr>
        <w:pStyle w:val="Bbodytext"/>
      </w:pPr>
      <w:r w:rsidRPr="00A93BE4">
        <w:t>When the time is right there will be an enhanced focus on helping businesses to reopen their doors, employ more staff and adapt to the new normal operating environment.</w:t>
      </w:r>
    </w:p>
    <w:p w14:paraId="28E4FCC6" w14:textId="77777777" w:rsidR="006550EE" w:rsidRPr="00A93BE4" w:rsidRDefault="006550EE" w:rsidP="00552D17">
      <w:pPr>
        <w:pStyle w:val="Bbodytext"/>
      </w:pPr>
      <w:r w:rsidRPr="00A93BE4">
        <w:t>Nonetheless, the direction of policy in the short term is unambiguous – the Government will continue to focus on helping businesses survive and providing direct support to individuals.</w:t>
      </w:r>
    </w:p>
    <w:p w14:paraId="73C20627" w14:textId="77777777" w:rsidR="006550EE" w:rsidRPr="00A93BE4" w:rsidRDefault="006550EE" w:rsidP="00552D17">
      <w:pPr>
        <w:pStyle w:val="Bbodytext"/>
      </w:pPr>
      <w:r w:rsidRPr="00A93BE4">
        <w:t xml:space="preserve">The Government will continue regulatory reforms to make it easier to do business in the Territory and will continue to invest in activities to stimulate and support economic diversification and the creation of new businesses and business activity. </w:t>
      </w:r>
    </w:p>
    <w:p w14:paraId="7572F848" w14:textId="77777777" w:rsidR="006550EE" w:rsidRPr="00A93BE4" w:rsidRDefault="006550EE" w:rsidP="00552D17">
      <w:pPr>
        <w:pStyle w:val="Bbodytext"/>
      </w:pPr>
      <w:r w:rsidRPr="00A93BE4">
        <w:t>The Government will play an active role in the creation and shaping of markets in the short</w:t>
      </w:r>
      <w:r w:rsidRPr="00A93BE4">
        <w:noBreakHyphen/>
        <w:t>term as private expenditure and investment is significantly reduced.</w:t>
      </w:r>
    </w:p>
    <w:p w14:paraId="56ABD492" w14:textId="77777777" w:rsidR="006550EE" w:rsidRPr="00A93BE4" w:rsidRDefault="006550EE" w:rsidP="00552D17">
      <w:pPr>
        <w:pStyle w:val="Heading3"/>
      </w:pPr>
      <w:bookmarkStart w:id="84" w:name="_Hlk48946843"/>
      <w:r w:rsidRPr="00A93BE4">
        <w:t xml:space="preserve">Sound public finances </w:t>
      </w:r>
      <w:bookmarkEnd w:id="84"/>
    </w:p>
    <w:p w14:paraId="1906CCF8" w14:textId="77777777" w:rsidR="006550EE" w:rsidRPr="00A93BE4" w:rsidRDefault="006550EE" w:rsidP="00552D17">
      <w:pPr>
        <w:pStyle w:val="Bbodytext"/>
      </w:pPr>
      <w:r w:rsidRPr="00A93BE4">
        <w:t>In the medium term, the Government expects its revenue will be lower as a result of COVID</w:t>
      </w:r>
      <w:r w:rsidRPr="00A93BE4">
        <w:noBreakHyphen/>
        <w:t xml:space="preserve">19. </w:t>
      </w:r>
    </w:p>
    <w:p w14:paraId="34F1F719" w14:textId="77777777" w:rsidR="006550EE" w:rsidRPr="00A93BE4" w:rsidRDefault="006550EE" w:rsidP="00552D17">
      <w:pPr>
        <w:pStyle w:val="Bbodytext"/>
      </w:pPr>
      <w:r w:rsidRPr="00A93BE4">
        <w:t xml:space="preserve">In addition, recent changes to the methodology to allocate GST to states and territories and </w:t>
      </w:r>
      <w:r>
        <w:t xml:space="preserve">a </w:t>
      </w:r>
      <w:r w:rsidRPr="00A93BE4">
        <w:t>reduction in the GST pool have further reduced the flow of revenue from the Commonwealth.</w:t>
      </w:r>
    </w:p>
    <w:p w14:paraId="41A14BFB" w14:textId="77777777" w:rsidR="006550EE" w:rsidRPr="00A93BE4" w:rsidRDefault="006550EE" w:rsidP="00552D17">
      <w:pPr>
        <w:pStyle w:val="Bbodytext"/>
      </w:pPr>
      <w:r w:rsidRPr="00A93BE4">
        <w:t xml:space="preserve">The Government expects the budget will remain in deficit over the forward estimates period and that gross debt is expected to increase over the next four years. </w:t>
      </w:r>
    </w:p>
    <w:p w14:paraId="63ECA41D" w14:textId="77777777" w:rsidR="006550EE" w:rsidRPr="00A93BE4" w:rsidRDefault="006550EE" w:rsidP="00552D17">
      <w:pPr>
        <w:pStyle w:val="Bbodytext"/>
      </w:pPr>
      <w:r w:rsidRPr="00A93BE4">
        <w:t xml:space="preserve">These estimates show an understandable deterioration in the ACT’s public finances relative to the 2019-20 Budget </w:t>
      </w:r>
      <w:proofErr w:type="gramStart"/>
      <w:r w:rsidRPr="00A93BE4">
        <w:t>Review, but</w:t>
      </w:r>
      <w:proofErr w:type="gramEnd"/>
      <w:r w:rsidRPr="00A93BE4">
        <w:t xml:space="preserve"> are consistent with the experience of all governments nationally and globally. </w:t>
      </w:r>
    </w:p>
    <w:p w14:paraId="0860D4C4" w14:textId="77777777" w:rsidR="006550EE" w:rsidRPr="00A93BE4" w:rsidRDefault="006550EE" w:rsidP="00552D17">
      <w:pPr>
        <w:pStyle w:val="Bbodytext"/>
      </w:pPr>
      <w:r w:rsidRPr="00A93BE4">
        <w:t xml:space="preserve">As outlined in further detail elsewhere in this document, these estimates are based on a relatively quick recovery; however, should a second wave continue to gather momentum then the fiscal impacts will be more severe. </w:t>
      </w:r>
    </w:p>
    <w:p w14:paraId="05CF09B8" w14:textId="77777777" w:rsidR="006550EE" w:rsidRPr="00A93BE4" w:rsidRDefault="006550EE" w:rsidP="00552D17">
      <w:pPr>
        <w:pStyle w:val="Bbodytext"/>
      </w:pPr>
      <w:r w:rsidRPr="00A93BE4">
        <w:t xml:space="preserve">While it is difficult, budget repair is important. It is an essential step in ensuring intergenerational equity and to allow future governments to respond to emerging needs, respond to crises, and benefit from flexibility in investment choices. </w:t>
      </w:r>
    </w:p>
    <w:p w14:paraId="72B49941" w14:textId="77777777" w:rsidR="006550EE" w:rsidRPr="00A93BE4" w:rsidRDefault="006550EE" w:rsidP="00552D17">
      <w:pPr>
        <w:pStyle w:val="Bbodytext"/>
      </w:pPr>
      <w:r w:rsidRPr="00A93BE4">
        <w:t>For these reasons, the Government’s fiscal and budget strategy for the medium to long term is focused on restoring public finances and reducing net debt.</w:t>
      </w:r>
    </w:p>
    <w:p w14:paraId="15684269" w14:textId="77777777" w:rsidR="006550EE" w:rsidRPr="00A93BE4" w:rsidRDefault="006550EE" w:rsidP="00552D17">
      <w:pPr>
        <w:pStyle w:val="Bbodytext"/>
      </w:pPr>
      <w:r w:rsidRPr="00A93BE4">
        <w:t xml:space="preserve">We are also acutely aware of the disproportionate intergenerational impact that recessions, and depressions, have on the prospects of young people. </w:t>
      </w:r>
    </w:p>
    <w:p w14:paraId="5BC869EB" w14:textId="77777777" w:rsidR="006550EE" w:rsidRPr="00A93BE4" w:rsidRDefault="006550EE" w:rsidP="00552D17">
      <w:pPr>
        <w:pStyle w:val="Bbodytext"/>
      </w:pPr>
      <w:r w:rsidRPr="00A93BE4">
        <w:t xml:space="preserve">While reducing debt over the medium to long term remains important, investment in skills development and ensuring economic opportunities for young people is just as important to ensuring intergenerational equity. </w:t>
      </w:r>
    </w:p>
    <w:p w14:paraId="329449EB" w14:textId="77777777" w:rsidR="006550EE" w:rsidRPr="00A93BE4" w:rsidRDefault="006550EE" w:rsidP="00552D17">
      <w:pPr>
        <w:pStyle w:val="Heading3"/>
        <w:rPr>
          <w:b w:val="0"/>
        </w:rPr>
      </w:pPr>
      <w:r w:rsidRPr="00A93BE4">
        <w:lastRenderedPageBreak/>
        <w:t>Strategically investing in infrastructure</w:t>
      </w:r>
    </w:p>
    <w:p w14:paraId="7DE48546" w14:textId="77777777" w:rsidR="006550EE" w:rsidRPr="00A93BE4" w:rsidRDefault="006550EE" w:rsidP="00552D17">
      <w:pPr>
        <w:pStyle w:val="Bbodytext"/>
      </w:pPr>
      <w:r w:rsidRPr="00A93BE4">
        <w:t xml:space="preserve">It is crucial to ensure that the future infrastructure needs of the Territory are delivered. </w:t>
      </w:r>
    </w:p>
    <w:p w14:paraId="42D9C484" w14:textId="77777777" w:rsidR="006550EE" w:rsidRPr="00A93BE4" w:rsidRDefault="006550EE" w:rsidP="00552D17">
      <w:pPr>
        <w:pStyle w:val="Bbodytext"/>
      </w:pPr>
      <w:r w:rsidRPr="00A93BE4">
        <w:t xml:space="preserve">Historically low interest rates provide a once in a generation opportunity to invest in productive infrastructure, which is also a key element of support to further assist the economic recovery of the Territory. </w:t>
      </w:r>
    </w:p>
    <w:p w14:paraId="3754DFFC" w14:textId="77777777" w:rsidR="006550EE" w:rsidRPr="00A93BE4" w:rsidRDefault="006550EE" w:rsidP="00552D17">
      <w:pPr>
        <w:pStyle w:val="Bbodytext"/>
      </w:pPr>
      <w:r w:rsidRPr="00A93BE4">
        <w:t xml:space="preserve">Within this infrastructure investment, the priority will be projects that improve wellbeing in the longer term – the choice of projects will therefore be informed by rigorous analysis, including the use of the Government’s Wellbeing Framework to identify priority areas for investment. </w:t>
      </w:r>
    </w:p>
    <w:p w14:paraId="4E218CD4" w14:textId="77777777" w:rsidR="006550EE" w:rsidRPr="00A93BE4" w:rsidRDefault="006550EE" w:rsidP="00552D17">
      <w:pPr>
        <w:pStyle w:val="Bbodytext"/>
      </w:pPr>
      <w:r w:rsidRPr="00A93BE4">
        <w:t xml:space="preserve">Key infrastructure projects included in this Economic and Fiscal Update include funding to expand Canberra Hospital, build more public housing, extend light rail to Woden, construct a new CIT Woden campus, and build a range of critical infrastructure to support land release into the future. </w:t>
      </w:r>
    </w:p>
    <w:p w14:paraId="78248963" w14:textId="77777777" w:rsidR="006550EE" w:rsidRPr="00A93BE4" w:rsidRDefault="006550EE" w:rsidP="00552D17">
      <w:pPr>
        <w:pStyle w:val="Bbodytext"/>
      </w:pPr>
      <w:r w:rsidRPr="00A93BE4">
        <w:t xml:space="preserve">Significant funding is also included to expand and build new school facilities, including allocating funding for the new high school at Kenny, expanding Amaroo School, and additional modular classrooms to support increased enrolments. </w:t>
      </w:r>
    </w:p>
    <w:p w14:paraId="2CB79C25" w14:textId="77777777" w:rsidR="006550EE" w:rsidRPr="00A93BE4" w:rsidRDefault="006550EE" w:rsidP="00552D17">
      <w:pPr>
        <w:pStyle w:val="Bbodytext"/>
      </w:pPr>
      <w:r w:rsidRPr="00A93BE4">
        <w:t>Including the announcement of funding for significant and multi-year infrastructure projects provides certainty to the industry and aligns with the clear pipeline outlined in the ACT Infrastructure Plan. It is also consistent with the Government’s longer-term fiscal and budget strategy of strategically investing in infrastructure that improves wellbeing in the longer term.</w:t>
      </w:r>
    </w:p>
    <w:p w14:paraId="1AEDF09D" w14:textId="77777777" w:rsidR="006550EE" w:rsidRPr="00A93BE4" w:rsidRDefault="006550EE">
      <w:r w:rsidRPr="00A93BE4">
        <w:br w:type="page"/>
      </w:r>
    </w:p>
    <w:p w14:paraId="184F4F51" w14:textId="7AAAE85A" w:rsidR="00EB50FF" w:rsidRPr="00EB50FF" w:rsidRDefault="00EB50FF" w:rsidP="00244816">
      <w:pPr>
        <w:pStyle w:val="B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600"/>
        <w:rPr>
          <w:b/>
          <w:bCs/>
        </w:rPr>
      </w:pPr>
      <w:r w:rsidRPr="00EB50FF">
        <w:rPr>
          <w:b/>
          <w:bCs/>
        </w:rPr>
        <w:lastRenderedPageBreak/>
        <w:t>Box 3.2.1: Keeping an eye to our wellbeing – the ACT Wellbeing Framework</w:t>
      </w:r>
    </w:p>
    <w:p w14:paraId="3A4DEE14" w14:textId="77777777" w:rsidR="006550EE" w:rsidRPr="00A93BE4" w:rsidRDefault="006550EE" w:rsidP="00552D17">
      <w:pPr>
        <w:pStyle w:val="Bbodytext"/>
        <w:pBdr>
          <w:top w:val="single" w:sz="4" w:space="1" w:color="auto"/>
          <w:left w:val="single" w:sz="4" w:space="4" w:color="auto"/>
          <w:bottom w:val="single" w:sz="4" w:space="1" w:color="auto"/>
          <w:right w:val="single" w:sz="4" w:space="4" w:color="auto"/>
        </w:pBdr>
        <w:shd w:val="clear" w:color="auto" w:fill="D9D9D9" w:themeFill="background1" w:themeFillShade="D9"/>
      </w:pPr>
      <w:r w:rsidRPr="00A93BE4">
        <w:t>Addressing the changing situation of our public finances as outlined above, provides Government with an opportunity to reassess the basis for our policy decisions, and to provide better alignment with outcomes that impact on the quality of life of Canberrans.</w:t>
      </w:r>
    </w:p>
    <w:p w14:paraId="5AB33999" w14:textId="77777777" w:rsidR="006550EE" w:rsidRPr="00A93BE4" w:rsidRDefault="006550EE" w:rsidP="00552D17">
      <w:pPr>
        <w:pStyle w:val="Bbodytext"/>
        <w:pBdr>
          <w:top w:val="single" w:sz="4" w:space="1" w:color="auto"/>
          <w:left w:val="single" w:sz="4" w:space="4" w:color="auto"/>
          <w:bottom w:val="single" w:sz="4" w:space="1" w:color="auto"/>
          <w:right w:val="single" w:sz="4" w:space="4" w:color="auto"/>
        </w:pBdr>
        <w:shd w:val="clear" w:color="auto" w:fill="D9D9D9" w:themeFill="background1" w:themeFillShade="D9"/>
      </w:pPr>
      <w:r w:rsidRPr="00A93BE4">
        <w:t xml:space="preserve">In March this year the Government released the ACT Wellbeing Framework, incorporating high-level indicator outcomes for Canberra across a range of economic, social and environmental ‘domains’ that the community told us matter most to their quality of life. Alongside annual Budget reporting, the Government will report every two years on progress under the Framework and an initial dashboard of indicator measures will be released later this year. </w:t>
      </w:r>
    </w:p>
    <w:p w14:paraId="28B59599" w14:textId="77777777" w:rsidR="006550EE" w:rsidRPr="00A93BE4" w:rsidRDefault="006550EE" w:rsidP="00552D17">
      <w:pPr>
        <w:pStyle w:val="Bbodytext"/>
        <w:pBdr>
          <w:top w:val="single" w:sz="4" w:space="1" w:color="auto"/>
          <w:left w:val="single" w:sz="4" w:space="4" w:color="auto"/>
          <w:bottom w:val="single" w:sz="4" w:space="1" w:color="auto"/>
          <w:right w:val="single" w:sz="4" w:space="4" w:color="auto"/>
        </w:pBdr>
        <w:shd w:val="clear" w:color="auto" w:fill="D9D9D9" w:themeFill="background1" w:themeFillShade="D9"/>
      </w:pPr>
      <w:r w:rsidRPr="00A93BE4">
        <w:t xml:space="preserve">In addition to publicly reporting on wellbeing, the Government will use the indicator data to help inform Government policy and program priority areas, including in the context of developing the annual ACT Budget. The delay in this year’s Budget means that this process will now commence as part of future Budget processes. </w:t>
      </w:r>
    </w:p>
    <w:p w14:paraId="5938E174" w14:textId="77777777" w:rsidR="006550EE" w:rsidRPr="00A93BE4" w:rsidRDefault="006550EE" w:rsidP="00552D17">
      <w:pPr>
        <w:pStyle w:val="Bbodytext"/>
        <w:pBdr>
          <w:top w:val="single" w:sz="4" w:space="1" w:color="auto"/>
          <w:left w:val="single" w:sz="4" w:space="4" w:color="auto"/>
          <w:bottom w:val="single" w:sz="4" w:space="1" w:color="auto"/>
          <w:right w:val="single" w:sz="4" w:space="4" w:color="auto"/>
        </w:pBdr>
        <w:shd w:val="clear" w:color="auto" w:fill="D9D9D9" w:themeFill="background1" w:themeFillShade="D9"/>
      </w:pPr>
      <w:r w:rsidRPr="00A93BE4">
        <w:t xml:space="preserve">The Framework will also be utilised to consider the wellbeing impacts of time-limited events affecting the ACT economy and community. The events of the past nine or so months, commencing with the blanketing of the ACT in smoke late last year, have had stark impacts on the wellbeing of our city, affecting our quality of life and testing our resilience. Our Wellbeing Framework will play an important part in telling this ongoing story and shaping our recovery going forward. </w:t>
      </w:r>
    </w:p>
    <w:p w14:paraId="762DF4EE" w14:textId="77777777" w:rsidR="006550EE" w:rsidRDefault="006550EE" w:rsidP="00552D17">
      <w:pPr>
        <w:pStyle w:val="Bbodytext"/>
        <w:pBdr>
          <w:top w:val="single" w:sz="4" w:space="1" w:color="auto"/>
          <w:left w:val="single" w:sz="4" w:space="4" w:color="auto"/>
          <w:bottom w:val="single" w:sz="4" w:space="1" w:color="auto"/>
          <w:right w:val="single" w:sz="4" w:space="4" w:color="auto"/>
        </w:pBdr>
        <w:shd w:val="clear" w:color="auto" w:fill="D9D9D9" w:themeFill="background1" w:themeFillShade="D9"/>
      </w:pPr>
      <w:r w:rsidRPr="00A93BE4">
        <w:t xml:space="preserve">An important feature of the Framework is that its focus on outcomes across the range of wellbeing domains will encourage, in the policy and program development process, greater consideration of the linkages across domains that contribute to overall wellbeing outcomes. This should further strengthen the ACT policy development process. </w:t>
      </w:r>
    </w:p>
    <w:p w14:paraId="5C1A4DD6" w14:textId="77777777" w:rsidR="006550EE" w:rsidRPr="00A93BE4" w:rsidRDefault="006550EE" w:rsidP="00552D17">
      <w:pPr>
        <w:pStyle w:val="Bbodytext"/>
        <w:pBdr>
          <w:top w:val="single" w:sz="4" w:space="1" w:color="auto"/>
          <w:left w:val="single" w:sz="4" w:space="4" w:color="auto"/>
          <w:bottom w:val="single" w:sz="4" w:space="1" w:color="auto"/>
          <w:right w:val="single" w:sz="4" w:space="4" w:color="auto"/>
        </w:pBdr>
        <w:shd w:val="clear" w:color="auto" w:fill="D9D9D9" w:themeFill="background1" w:themeFillShade="D9"/>
      </w:pPr>
    </w:p>
    <w:p w14:paraId="782902D9" w14:textId="77777777" w:rsidR="006550EE" w:rsidRPr="00A93BE4" w:rsidRDefault="006550EE" w:rsidP="00552D17">
      <w:pPr>
        <w:spacing w:line="360" w:lineRule="auto"/>
        <w:rPr>
          <w:rFonts w:cs="Arial"/>
          <w:sz w:val="28"/>
          <w:szCs w:val="28"/>
        </w:rPr>
      </w:pPr>
    </w:p>
    <w:p w14:paraId="585F458D" w14:textId="77777777" w:rsidR="006550EE" w:rsidRPr="00A93BE4" w:rsidRDefault="006550EE">
      <w:pPr>
        <w:rPr>
          <w:rFonts w:cs="Arial"/>
          <w:sz w:val="28"/>
          <w:szCs w:val="28"/>
        </w:rPr>
      </w:pPr>
      <w:r w:rsidRPr="00A93BE4">
        <w:rPr>
          <w:rFonts w:cs="Arial"/>
          <w:sz w:val="28"/>
          <w:szCs w:val="28"/>
        </w:rPr>
        <w:br w:type="page"/>
      </w:r>
    </w:p>
    <w:p w14:paraId="59FC22D7" w14:textId="77777777" w:rsidR="006550EE" w:rsidRPr="00A93BE4" w:rsidRDefault="006550EE" w:rsidP="00552D17">
      <w:pPr>
        <w:pStyle w:val="Heading2"/>
      </w:pPr>
      <w:r w:rsidRPr="00A93BE4">
        <w:lastRenderedPageBreak/>
        <w:t>ACT Economic Survival and Recovery Initiatives</w:t>
      </w:r>
    </w:p>
    <w:p w14:paraId="38D16C2C" w14:textId="77777777" w:rsidR="006550EE" w:rsidRPr="00A93BE4" w:rsidRDefault="006550EE" w:rsidP="00552D17">
      <w:pPr>
        <w:pStyle w:val="Bbodytext"/>
      </w:pPr>
      <w:r w:rsidRPr="00A93BE4">
        <w:t xml:space="preserve">In keeping with the Government’s short-term fiscal and budget strategy of </w:t>
      </w:r>
      <w:r w:rsidRPr="00A93BE4">
        <w:rPr>
          <w:szCs w:val="24"/>
        </w:rPr>
        <w:t xml:space="preserve">supporting the ACT economy to survive and recover from the COVID-19 pandemic, over the past six months </w:t>
      </w:r>
      <w:r w:rsidRPr="00A93BE4">
        <w:t xml:space="preserve">the Government has implemented a range of initiatives designed to cushion the economic impact of COVID-19 and support households, businesses and jobs through these unprecedented times. </w:t>
      </w:r>
    </w:p>
    <w:p w14:paraId="552F9432" w14:textId="77777777" w:rsidR="006550EE" w:rsidRPr="00A93BE4" w:rsidRDefault="006550EE" w:rsidP="00552D17">
      <w:pPr>
        <w:pStyle w:val="Bbodytext"/>
      </w:pPr>
      <w:r w:rsidRPr="00A93BE4">
        <w:t xml:space="preserve">These decisions form the largest economic support package in the ACT’s history, significantly eclipsing measures announced during the Global Financial Crisis. </w:t>
      </w:r>
    </w:p>
    <w:p w14:paraId="1D55358E" w14:textId="77777777" w:rsidR="006550EE" w:rsidRPr="00A93BE4" w:rsidRDefault="006550EE" w:rsidP="00552D17">
      <w:pPr>
        <w:pStyle w:val="Bbodytext"/>
      </w:pPr>
      <w:r w:rsidRPr="00A93BE4">
        <w:t xml:space="preserve">In keeping with the rapidly evolving events of the past six months, the Government’s response has been multi-staged and targeted. Accompanying the Ministerial Statement on the ACT Economic Response to COVID-19 of 18 June 2020, the Government published detailed information on the broad range of initiatives in place at that time. </w:t>
      </w:r>
    </w:p>
    <w:p w14:paraId="68F457EF" w14:textId="77777777" w:rsidR="006550EE" w:rsidRPr="00A93BE4" w:rsidRDefault="006550EE" w:rsidP="00552D17">
      <w:pPr>
        <w:pStyle w:val="Bbodytext"/>
      </w:pPr>
      <w:r w:rsidRPr="00A93BE4">
        <w:t xml:space="preserve">And as foreshadowed in the Ministerial Statement, work has continued since that time on assessing the impacts of COVID-19 and developing policy responses to address current and emerging needs. </w:t>
      </w:r>
    </w:p>
    <w:p w14:paraId="00DE5361" w14:textId="77777777" w:rsidR="006550EE" w:rsidRPr="00A93BE4" w:rsidRDefault="006550EE" w:rsidP="00552D17">
      <w:pPr>
        <w:pStyle w:val="Bbodytext"/>
      </w:pPr>
      <w:r w:rsidRPr="00A93BE4">
        <w:t>This Economic and Fiscal Update outlines a range of additional initiatives to complement those initiatives put in place in prior months, as well as extensions to some programs. The new and continued initiatives announced by Government are a vital element in supporting the recovery of the ACT economy and our community.</w:t>
      </w:r>
    </w:p>
    <w:p w14:paraId="6C3164C3" w14:textId="77777777" w:rsidR="006550EE" w:rsidRPr="00A93BE4" w:rsidRDefault="006550EE" w:rsidP="00552D17">
      <w:pPr>
        <w:pStyle w:val="Bbodytext"/>
      </w:pPr>
      <w:r w:rsidRPr="00A93BE4">
        <w:t>These announcements provide certainty and a clear indication of the Government’s future direction.</w:t>
      </w:r>
    </w:p>
    <w:p w14:paraId="3DF37358" w14:textId="77777777" w:rsidR="006550EE" w:rsidRPr="00A93BE4" w:rsidRDefault="006550EE" w:rsidP="00552D17">
      <w:pPr>
        <w:pStyle w:val="Bbodytext"/>
      </w:pPr>
      <w:r w:rsidRPr="00A93BE4">
        <w:t>The continuation of important support arrangements and the announcement of new initiatives will provide targeted and much-needed assistance to those individuals and businesses most affected by the COVID-19 crisis. These decisions are based on strong evidence and the Government’s ongoing commitment to investing in keeping communities strong.</w:t>
      </w:r>
    </w:p>
    <w:p w14:paraId="3F9CC891" w14:textId="77777777" w:rsidR="006550EE" w:rsidRPr="00A93BE4" w:rsidRDefault="006550EE" w:rsidP="00552D17">
      <w:pPr>
        <w:pStyle w:val="Bbodytext"/>
      </w:pPr>
      <w:r w:rsidRPr="00A93BE4">
        <w:t xml:space="preserve">It is particularly important to support the most vulnerable members of our society </w:t>
      </w:r>
      <w:proofErr w:type="gramStart"/>
      <w:r w:rsidRPr="00A93BE4">
        <w:t>at this time</w:t>
      </w:r>
      <w:proofErr w:type="gramEnd"/>
      <w:r w:rsidRPr="00A93BE4">
        <w:t>. It is well known that young people are disproportionately impacted by economic downturns; that those in financial hardship and without leave entitlements are more likely to continue working despite being sick; and that access to safe accommodation and food is a fundamental human right.</w:t>
      </w:r>
    </w:p>
    <w:p w14:paraId="7CC73518" w14:textId="77777777" w:rsidR="006550EE" w:rsidRPr="00A93BE4" w:rsidRDefault="006550EE" w:rsidP="00552D17">
      <w:pPr>
        <w:pStyle w:val="Bbodytext"/>
      </w:pPr>
      <w:r w:rsidRPr="00A93BE4">
        <w:t xml:space="preserve">For these reasons, the Government has announced a youth support package, has established a hardship fund, and is providing additional support for homelessness and domestic violence services and the community sector, to mention but a few of the support initiatives in place. </w:t>
      </w:r>
    </w:p>
    <w:p w14:paraId="014CD26F" w14:textId="77777777" w:rsidR="006550EE" w:rsidRPr="00A93BE4" w:rsidRDefault="006550EE" w:rsidP="00552D17">
      <w:pPr>
        <w:pStyle w:val="Bbodytext"/>
      </w:pPr>
      <w:r w:rsidRPr="00A93BE4">
        <w:t xml:space="preserve">We know that 2020 has been a particularly challenging year, and we also know that the retention and creation of jobs is not only crucial to the ongoing economic health of the </w:t>
      </w:r>
      <w:proofErr w:type="gramStart"/>
      <w:r w:rsidRPr="00A93BE4">
        <w:t>Territory, but</w:t>
      </w:r>
      <w:proofErr w:type="gramEnd"/>
      <w:r w:rsidRPr="00A93BE4">
        <w:t xml:space="preserve"> is equally important to the community’s broader wellbeing and prosperity.</w:t>
      </w:r>
    </w:p>
    <w:p w14:paraId="7B319169" w14:textId="77777777" w:rsidR="006550EE" w:rsidRPr="00A93BE4" w:rsidRDefault="006550EE" w:rsidP="00552D17">
      <w:pPr>
        <w:pStyle w:val="Bbodytext"/>
      </w:pPr>
      <w:r w:rsidRPr="00A93BE4">
        <w:t xml:space="preserve">To protect jobs and help businesses withstand and adapt to recent and emerging challenges, the Government has also provided significant assistance to businesses through a diverse range of measures, including payroll tax waivers and deferrals, fee waivers, electricity rebates, and support to encourage commercial lessors to decrease rent where tenants face financial hardship. </w:t>
      </w:r>
    </w:p>
    <w:p w14:paraId="37A465FA" w14:textId="77777777" w:rsidR="006550EE" w:rsidRPr="00A93BE4" w:rsidRDefault="006550EE" w:rsidP="00552D17">
      <w:pPr>
        <w:pStyle w:val="Bbodytext"/>
      </w:pPr>
      <w:r w:rsidRPr="00A93BE4">
        <w:lastRenderedPageBreak/>
        <w:t xml:space="preserve">To assist businesses taking advantage of this support, the Government has established a business liaison team, held business forums, and streamlined application processes. </w:t>
      </w:r>
    </w:p>
    <w:p w14:paraId="38E8FE5D" w14:textId="77777777" w:rsidR="006550EE" w:rsidRPr="00A93BE4" w:rsidRDefault="006550EE" w:rsidP="00552D17">
      <w:pPr>
        <w:pStyle w:val="Bbodytext"/>
      </w:pPr>
      <w:r w:rsidRPr="00A93BE4">
        <w:t>These decisions will provide crucial support for the community and industry. They will support and create jobs while ensuring the economic recovery of the Territory. Importantly, they will ensure that critical services and infrastructure are in place to meet the needs and challenges of the future.</w:t>
      </w:r>
    </w:p>
    <w:p w14:paraId="5D7307C1" w14:textId="77777777" w:rsidR="006550EE" w:rsidRPr="00A93BE4" w:rsidRDefault="006550EE" w:rsidP="00552D17">
      <w:pPr>
        <w:pStyle w:val="Bbodytext"/>
      </w:pPr>
      <w:r w:rsidRPr="00A93BE4">
        <w:t>Initiatives have been developed in keeping with the following priorities of Government and are presented under these groupings:</w:t>
      </w:r>
    </w:p>
    <w:p w14:paraId="20FD6C61" w14:textId="77777777" w:rsidR="006550EE" w:rsidRPr="00A93BE4" w:rsidRDefault="006550EE" w:rsidP="00F818CE">
      <w:pPr>
        <w:pStyle w:val="Bbodytext"/>
        <w:numPr>
          <w:ilvl w:val="0"/>
          <w:numId w:val="18"/>
        </w:numPr>
        <w:ind w:left="567" w:hanging="567"/>
      </w:pPr>
      <w:r w:rsidRPr="00A93BE4">
        <w:t>Supporting local business, jobs and the economy</w:t>
      </w:r>
      <w:r>
        <w:t>;</w:t>
      </w:r>
    </w:p>
    <w:p w14:paraId="353382FB" w14:textId="77777777" w:rsidR="006550EE" w:rsidRPr="00A93BE4" w:rsidRDefault="006550EE" w:rsidP="00F818CE">
      <w:pPr>
        <w:pStyle w:val="Bbodytext"/>
        <w:numPr>
          <w:ilvl w:val="0"/>
          <w:numId w:val="18"/>
        </w:numPr>
        <w:ind w:left="567" w:hanging="567"/>
      </w:pPr>
      <w:r w:rsidRPr="00A93BE4">
        <w:t>Supporting families and households</w:t>
      </w:r>
      <w:r>
        <w:t>;</w:t>
      </w:r>
    </w:p>
    <w:p w14:paraId="1434A470" w14:textId="77777777" w:rsidR="006550EE" w:rsidRPr="00A93BE4" w:rsidRDefault="006550EE" w:rsidP="00F818CE">
      <w:pPr>
        <w:pStyle w:val="Bbodytext"/>
        <w:numPr>
          <w:ilvl w:val="0"/>
          <w:numId w:val="18"/>
        </w:numPr>
        <w:ind w:left="567" w:hanging="567"/>
      </w:pPr>
      <w:r w:rsidRPr="00A93BE4">
        <w:t>Keeping Canberrans employed</w:t>
      </w:r>
      <w:r>
        <w:t>; and</w:t>
      </w:r>
    </w:p>
    <w:p w14:paraId="42951A94" w14:textId="77777777" w:rsidR="006550EE" w:rsidRPr="00A93BE4" w:rsidRDefault="006550EE" w:rsidP="00F818CE">
      <w:pPr>
        <w:pStyle w:val="Bbodytext"/>
        <w:numPr>
          <w:ilvl w:val="0"/>
          <w:numId w:val="18"/>
        </w:numPr>
        <w:ind w:left="567" w:hanging="567"/>
      </w:pPr>
      <w:r w:rsidRPr="00A93BE4">
        <w:t>Investing in healthcare and essential services</w:t>
      </w:r>
      <w:r>
        <w:t>.</w:t>
      </w:r>
    </w:p>
    <w:p w14:paraId="6D297AF3" w14:textId="77777777" w:rsidR="006550EE" w:rsidRPr="00A93BE4" w:rsidRDefault="006550EE" w:rsidP="00552D17">
      <w:pPr>
        <w:spacing w:before="120" w:after="0"/>
        <w:rPr>
          <w:sz w:val="24"/>
          <w:szCs w:val="24"/>
        </w:rPr>
      </w:pPr>
      <w:r w:rsidRPr="00A93BE4">
        <w:rPr>
          <w:sz w:val="24"/>
          <w:szCs w:val="24"/>
        </w:rPr>
        <w:t xml:space="preserve">Initiatives published on 19 June 2020 as part of the release of the Ministerial Statement on the ACT Economic Response to COVID-19 of 18 June 2020 have been included again for completeness, noting that in some cases, the financial estimates have been revised or additional elements subsequently announced by Government. </w:t>
      </w:r>
    </w:p>
    <w:p w14:paraId="6B5EBEA6" w14:textId="65F83369" w:rsidR="006550EE" w:rsidRPr="00A93BE4" w:rsidRDefault="006550EE" w:rsidP="00552D17">
      <w:pPr>
        <w:pStyle w:val="Caption"/>
        <w:rPr>
          <w:b w:val="0"/>
        </w:rPr>
      </w:pPr>
      <w:r>
        <w:t xml:space="preserve">Table </w:t>
      </w:r>
      <w:r w:rsidR="000D3553">
        <w:t>3.2</w:t>
      </w:r>
      <w:r>
        <w:t>.</w:t>
      </w:r>
      <w:fldSimple w:instr=" SEQ Table \* ARABIC \s 1 ">
        <w:r w:rsidR="00BB0E45">
          <w:rPr>
            <w:noProof/>
          </w:rPr>
          <w:t>1</w:t>
        </w:r>
      </w:fldSimple>
      <w:r>
        <w:t>: Summary of initiatives</w:t>
      </w:r>
    </w:p>
    <w:tbl>
      <w:tblPr>
        <w:tblW w:w="9011" w:type="dxa"/>
        <w:jc w:val="center"/>
        <w:tblLayout w:type="fixed"/>
        <w:tblLook w:val="04A0" w:firstRow="1" w:lastRow="0" w:firstColumn="1" w:lastColumn="0" w:noHBand="0" w:noVBand="1"/>
      </w:tblPr>
      <w:tblGrid>
        <w:gridCol w:w="2891"/>
        <w:gridCol w:w="1020"/>
        <w:gridCol w:w="1020"/>
        <w:gridCol w:w="1020"/>
        <w:gridCol w:w="1020"/>
        <w:gridCol w:w="1020"/>
        <w:gridCol w:w="1020"/>
      </w:tblGrid>
      <w:tr w:rsidR="006550EE" w:rsidRPr="00A93BE4" w14:paraId="4BDC3687" w14:textId="77777777" w:rsidTr="00552D17">
        <w:trPr>
          <w:trHeight w:hRule="exact" w:val="510"/>
          <w:jc w:val="center"/>
        </w:trPr>
        <w:tc>
          <w:tcPr>
            <w:tcW w:w="2891" w:type="dxa"/>
            <w:tcBorders>
              <w:top w:val="single" w:sz="4" w:space="0" w:color="auto"/>
              <w:left w:val="nil"/>
              <w:bottom w:val="nil"/>
              <w:right w:val="nil"/>
            </w:tcBorders>
          </w:tcPr>
          <w:p w14:paraId="2CC4E89B" w14:textId="77777777" w:rsidR="006550EE" w:rsidRPr="00A93BE4" w:rsidRDefault="006550EE" w:rsidP="00552D17">
            <w:pPr>
              <w:pStyle w:val="EmptyCell0"/>
            </w:pPr>
          </w:p>
          <w:p w14:paraId="191C575B" w14:textId="77777777" w:rsidR="006550EE" w:rsidRPr="00A93BE4" w:rsidRDefault="006550EE" w:rsidP="00552D17">
            <w:pPr>
              <w:pStyle w:val="EmptyCell0"/>
            </w:pPr>
          </w:p>
        </w:tc>
        <w:tc>
          <w:tcPr>
            <w:tcW w:w="1020" w:type="dxa"/>
            <w:tcBorders>
              <w:top w:val="single" w:sz="4" w:space="0" w:color="auto"/>
              <w:left w:val="nil"/>
              <w:bottom w:val="single" w:sz="4" w:space="0" w:color="auto"/>
              <w:right w:val="nil"/>
            </w:tcBorders>
          </w:tcPr>
          <w:p w14:paraId="6F4FF7C0" w14:textId="77777777" w:rsidR="006550EE" w:rsidRPr="0052252A" w:rsidRDefault="006550EE" w:rsidP="00552D17">
            <w:pPr>
              <w:pStyle w:val="BTableHeadingRowRightAligned"/>
              <w:rPr>
                <w:szCs w:val="20"/>
              </w:rPr>
            </w:pPr>
            <w:r w:rsidRPr="0052252A">
              <w:rPr>
                <w:szCs w:val="20"/>
              </w:rPr>
              <w:t>2019-20</w:t>
            </w:r>
          </w:p>
          <w:p w14:paraId="69E07BB5" w14:textId="77777777" w:rsidR="006550EE" w:rsidRPr="0052252A" w:rsidRDefault="006550EE" w:rsidP="00552D17">
            <w:pPr>
              <w:pStyle w:val="BTableHeadingRowRightAligned"/>
              <w:rPr>
                <w:szCs w:val="20"/>
              </w:rPr>
            </w:pPr>
            <w:r w:rsidRPr="0052252A">
              <w:rPr>
                <w:szCs w:val="20"/>
              </w:rPr>
              <w:t>$’000</w:t>
            </w:r>
          </w:p>
          <w:p w14:paraId="63F6AB70" w14:textId="77777777" w:rsidR="006550EE" w:rsidRPr="0052252A" w:rsidRDefault="006550EE" w:rsidP="00552D17">
            <w:pPr>
              <w:pStyle w:val="BTableHeadingRowRightAligned"/>
              <w:rPr>
                <w:szCs w:val="20"/>
              </w:rPr>
            </w:pPr>
          </w:p>
        </w:tc>
        <w:tc>
          <w:tcPr>
            <w:tcW w:w="1020" w:type="dxa"/>
            <w:tcBorders>
              <w:top w:val="single" w:sz="4" w:space="0" w:color="auto"/>
              <w:left w:val="nil"/>
              <w:bottom w:val="single" w:sz="4" w:space="0" w:color="auto"/>
              <w:right w:val="nil"/>
            </w:tcBorders>
          </w:tcPr>
          <w:p w14:paraId="091BDBFB" w14:textId="77777777" w:rsidR="006550EE" w:rsidRPr="0052252A" w:rsidRDefault="006550EE" w:rsidP="00552D17">
            <w:pPr>
              <w:pStyle w:val="BTableHeadingRowRightAligned"/>
              <w:rPr>
                <w:szCs w:val="20"/>
              </w:rPr>
            </w:pPr>
            <w:r w:rsidRPr="0052252A">
              <w:rPr>
                <w:szCs w:val="20"/>
              </w:rPr>
              <w:t>2020-21</w:t>
            </w:r>
          </w:p>
          <w:p w14:paraId="0CD2DC11" w14:textId="77777777" w:rsidR="006550EE" w:rsidRPr="0052252A" w:rsidRDefault="006550EE" w:rsidP="00552D17">
            <w:pPr>
              <w:pStyle w:val="BTableHeadingRowRightAligned"/>
              <w:rPr>
                <w:szCs w:val="20"/>
              </w:rPr>
            </w:pPr>
            <w:r w:rsidRPr="0052252A">
              <w:rPr>
                <w:szCs w:val="20"/>
              </w:rPr>
              <w:t>$’000</w:t>
            </w:r>
          </w:p>
        </w:tc>
        <w:tc>
          <w:tcPr>
            <w:tcW w:w="1020" w:type="dxa"/>
            <w:tcBorders>
              <w:top w:val="single" w:sz="4" w:space="0" w:color="auto"/>
              <w:left w:val="nil"/>
              <w:bottom w:val="single" w:sz="4" w:space="0" w:color="auto"/>
              <w:right w:val="nil"/>
            </w:tcBorders>
          </w:tcPr>
          <w:p w14:paraId="10512E47" w14:textId="77777777" w:rsidR="006550EE" w:rsidRPr="0052252A" w:rsidRDefault="006550EE" w:rsidP="00552D17">
            <w:pPr>
              <w:pStyle w:val="BTableHeadingRowRightAligned"/>
              <w:rPr>
                <w:szCs w:val="20"/>
              </w:rPr>
            </w:pPr>
            <w:r w:rsidRPr="0052252A">
              <w:rPr>
                <w:szCs w:val="20"/>
              </w:rPr>
              <w:t>2021-22</w:t>
            </w:r>
          </w:p>
          <w:p w14:paraId="156912D1" w14:textId="77777777" w:rsidR="006550EE" w:rsidRPr="0052252A" w:rsidRDefault="006550EE" w:rsidP="00552D17">
            <w:pPr>
              <w:pStyle w:val="BTableHeadingRowRightAligned"/>
              <w:rPr>
                <w:szCs w:val="20"/>
              </w:rPr>
            </w:pPr>
            <w:r w:rsidRPr="0052252A">
              <w:rPr>
                <w:szCs w:val="20"/>
              </w:rPr>
              <w:t>$’000</w:t>
            </w:r>
          </w:p>
        </w:tc>
        <w:tc>
          <w:tcPr>
            <w:tcW w:w="1020" w:type="dxa"/>
            <w:tcBorders>
              <w:top w:val="single" w:sz="4" w:space="0" w:color="auto"/>
              <w:left w:val="nil"/>
              <w:bottom w:val="single" w:sz="4" w:space="0" w:color="auto"/>
              <w:right w:val="nil"/>
            </w:tcBorders>
          </w:tcPr>
          <w:p w14:paraId="7B03982A" w14:textId="77777777" w:rsidR="006550EE" w:rsidRPr="0052252A" w:rsidRDefault="006550EE" w:rsidP="00552D17">
            <w:pPr>
              <w:pStyle w:val="BTableHeadingRowRightAligned"/>
              <w:rPr>
                <w:szCs w:val="20"/>
              </w:rPr>
            </w:pPr>
            <w:r w:rsidRPr="0052252A">
              <w:rPr>
                <w:szCs w:val="20"/>
              </w:rPr>
              <w:t>2022-23</w:t>
            </w:r>
          </w:p>
          <w:p w14:paraId="53F184F5" w14:textId="77777777" w:rsidR="006550EE" w:rsidRPr="0052252A" w:rsidRDefault="006550EE" w:rsidP="00552D17">
            <w:pPr>
              <w:pStyle w:val="BTableHeadingRowRightAligned"/>
              <w:rPr>
                <w:szCs w:val="20"/>
              </w:rPr>
            </w:pPr>
            <w:r w:rsidRPr="0052252A">
              <w:rPr>
                <w:szCs w:val="20"/>
              </w:rPr>
              <w:t>$’000</w:t>
            </w:r>
          </w:p>
        </w:tc>
        <w:tc>
          <w:tcPr>
            <w:tcW w:w="1020" w:type="dxa"/>
            <w:tcBorders>
              <w:top w:val="single" w:sz="4" w:space="0" w:color="auto"/>
              <w:left w:val="nil"/>
              <w:bottom w:val="single" w:sz="4" w:space="0" w:color="auto"/>
              <w:right w:val="nil"/>
            </w:tcBorders>
          </w:tcPr>
          <w:p w14:paraId="73869506" w14:textId="77777777" w:rsidR="006550EE" w:rsidRPr="0052252A" w:rsidRDefault="006550EE" w:rsidP="00552D17">
            <w:pPr>
              <w:pStyle w:val="BTableHeadingRowRightAligned"/>
              <w:rPr>
                <w:szCs w:val="20"/>
              </w:rPr>
            </w:pPr>
            <w:r w:rsidRPr="0052252A">
              <w:rPr>
                <w:szCs w:val="20"/>
              </w:rPr>
              <w:t>2023-24</w:t>
            </w:r>
          </w:p>
          <w:p w14:paraId="0D100836" w14:textId="77777777" w:rsidR="006550EE" w:rsidRPr="0052252A" w:rsidRDefault="006550EE" w:rsidP="00552D17">
            <w:pPr>
              <w:pStyle w:val="BTableHeadingRowRightAligned"/>
              <w:rPr>
                <w:szCs w:val="20"/>
              </w:rPr>
            </w:pPr>
            <w:r w:rsidRPr="0052252A">
              <w:rPr>
                <w:szCs w:val="20"/>
              </w:rPr>
              <w:t>$’000</w:t>
            </w:r>
          </w:p>
        </w:tc>
        <w:tc>
          <w:tcPr>
            <w:tcW w:w="1020" w:type="dxa"/>
            <w:tcBorders>
              <w:top w:val="single" w:sz="4" w:space="0" w:color="auto"/>
              <w:left w:val="nil"/>
              <w:bottom w:val="single" w:sz="4" w:space="0" w:color="auto"/>
              <w:right w:val="nil"/>
            </w:tcBorders>
          </w:tcPr>
          <w:p w14:paraId="3B17AB00" w14:textId="77777777" w:rsidR="006550EE" w:rsidRPr="0052252A" w:rsidRDefault="006550EE" w:rsidP="00552D17">
            <w:pPr>
              <w:pStyle w:val="BTableHeadingRowRightAligned"/>
              <w:rPr>
                <w:szCs w:val="20"/>
              </w:rPr>
            </w:pPr>
            <w:r w:rsidRPr="0052252A">
              <w:rPr>
                <w:szCs w:val="20"/>
              </w:rPr>
              <w:t>Total</w:t>
            </w:r>
          </w:p>
          <w:p w14:paraId="1607FF5C" w14:textId="77777777" w:rsidR="006550EE" w:rsidRPr="0052252A" w:rsidRDefault="006550EE" w:rsidP="00552D17">
            <w:pPr>
              <w:pStyle w:val="BTableHeadingRowRightAligned"/>
              <w:rPr>
                <w:szCs w:val="20"/>
              </w:rPr>
            </w:pPr>
            <w:r w:rsidRPr="0052252A">
              <w:rPr>
                <w:szCs w:val="20"/>
              </w:rPr>
              <w:t>$’000</w:t>
            </w:r>
          </w:p>
        </w:tc>
      </w:tr>
      <w:tr w:rsidR="006550EE" w:rsidRPr="00A93BE4" w14:paraId="3A3D6F4C" w14:textId="77777777" w:rsidTr="00552D17">
        <w:trPr>
          <w:trHeight w:hRule="exact" w:val="287"/>
          <w:jc w:val="center"/>
        </w:trPr>
        <w:tc>
          <w:tcPr>
            <w:tcW w:w="2891" w:type="dxa"/>
            <w:tcBorders>
              <w:top w:val="single" w:sz="8" w:space="0" w:color="auto"/>
              <w:left w:val="nil"/>
              <w:right w:val="nil"/>
            </w:tcBorders>
          </w:tcPr>
          <w:p w14:paraId="5A24A52B" w14:textId="77777777" w:rsidR="006550EE" w:rsidRPr="00A93BE4" w:rsidRDefault="006550EE" w:rsidP="00552D17">
            <w:r w:rsidRPr="00A93BE4">
              <w:rPr>
                <w:sz w:val="18"/>
                <w:szCs w:val="18"/>
              </w:rPr>
              <w:t>Expenses</w:t>
            </w:r>
          </w:p>
        </w:tc>
        <w:tc>
          <w:tcPr>
            <w:tcW w:w="1020" w:type="dxa"/>
            <w:tcBorders>
              <w:top w:val="single" w:sz="4" w:space="0" w:color="auto"/>
              <w:left w:val="nil"/>
              <w:bottom w:val="nil"/>
              <w:right w:val="nil"/>
            </w:tcBorders>
            <w:shd w:val="clear" w:color="auto" w:fill="auto"/>
          </w:tcPr>
          <w:p w14:paraId="4AE15171" w14:textId="77777777" w:rsidR="006550EE" w:rsidRPr="0052252A" w:rsidRDefault="006550EE" w:rsidP="00552D17">
            <w:pPr>
              <w:jc w:val="right"/>
              <w:rPr>
                <w:rFonts w:ascii="Calibri" w:hAnsi="Calibri" w:cs="Calibri"/>
                <w:color w:val="000000"/>
                <w:sz w:val="20"/>
                <w:szCs w:val="20"/>
              </w:rPr>
            </w:pPr>
            <w:r w:rsidRPr="0052252A">
              <w:rPr>
                <w:rFonts w:ascii="Calibri" w:hAnsi="Calibri" w:cs="Calibri"/>
                <w:color w:val="000000"/>
                <w:sz w:val="20"/>
                <w:szCs w:val="20"/>
              </w:rPr>
              <w:t>-109,186</w:t>
            </w:r>
          </w:p>
          <w:p w14:paraId="40FE2854" w14:textId="77777777" w:rsidR="006550EE" w:rsidRPr="0052252A" w:rsidRDefault="006550EE" w:rsidP="00552D17">
            <w:pPr>
              <w:jc w:val="right"/>
              <w:rPr>
                <w:rFonts w:ascii="Calibri" w:hAnsi="Calibri" w:cs="Calibri"/>
                <w:color w:val="000000"/>
                <w:sz w:val="20"/>
                <w:szCs w:val="20"/>
              </w:rPr>
            </w:pPr>
            <w:r w:rsidRPr="0052252A">
              <w:rPr>
                <w:rFonts w:ascii="Calibri" w:hAnsi="Calibri" w:cs="Calibri"/>
                <w:color w:val="000000"/>
                <w:sz w:val="20"/>
                <w:szCs w:val="20"/>
              </w:rPr>
              <w:t>109,18609,186</w:t>
            </w:r>
          </w:p>
        </w:tc>
        <w:tc>
          <w:tcPr>
            <w:tcW w:w="1020" w:type="dxa"/>
            <w:tcBorders>
              <w:top w:val="single" w:sz="4" w:space="0" w:color="auto"/>
              <w:left w:val="nil"/>
              <w:bottom w:val="nil"/>
              <w:right w:val="nil"/>
            </w:tcBorders>
            <w:shd w:val="clear" w:color="auto" w:fill="auto"/>
          </w:tcPr>
          <w:p w14:paraId="715DF4E8" w14:textId="77777777" w:rsidR="006550EE" w:rsidRPr="0052252A" w:rsidRDefault="006550EE" w:rsidP="00552D17">
            <w:pPr>
              <w:jc w:val="right"/>
              <w:rPr>
                <w:rFonts w:ascii="Calibri" w:hAnsi="Calibri" w:cs="Calibri"/>
                <w:color w:val="000000"/>
                <w:sz w:val="20"/>
                <w:szCs w:val="20"/>
              </w:rPr>
            </w:pPr>
            <w:r w:rsidRPr="0052252A">
              <w:rPr>
                <w:rFonts w:ascii="Calibri" w:hAnsi="Calibri" w:cs="Calibri"/>
                <w:color w:val="000000"/>
                <w:sz w:val="20"/>
                <w:szCs w:val="20"/>
              </w:rPr>
              <w:t>-266,692</w:t>
            </w:r>
          </w:p>
        </w:tc>
        <w:tc>
          <w:tcPr>
            <w:tcW w:w="1020" w:type="dxa"/>
            <w:tcBorders>
              <w:top w:val="single" w:sz="4" w:space="0" w:color="auto"/>
              <w:left w:val="nil"/>
              <w:bottom w:val="nil"/>
              <w:right w:val="nil"/>
            </w:tcBorders>
            <w:shd w:val="clear" w:color="auto" w:fill="auto"/>
          </w:tcPr>
          <w:p w14:paraId="3C8952AE" w14:textId="77777777" w:rsidR="006550EE" w:rsidRPr="0052252A" w:rsidRDefault="006550EE" w:rsidP="00552D17">
            <w:pPr>
              <w:jc w:val="right"/>
              <w:rPr>
                <w:rFonts w:ascii="Calibri" w:hAnsi="Calibri" w:cs="Calibri"/>
                <w:color w:val="000000"/>
                <w:sz w:val="20"/>
                <w:szCs w:val="20"/>
              </w:rPr>
            </w:pPr>
            <w:r w:rsidRPr="0052252A">
              <w:rPr>
                <w:rFonts w:ascii="Calibri" w:hAnsi="Calibri" w:cs="Calibri"/>
                <w:color w:val="000000"/>
                <w:sz w:val="20"/>
                <w:szCs w:val="20"/>
              </w:rPr>
              <w:t>-59,849</w:t>
            </w:r>
          </w:p>
        </w:tc>
        <w:tc>
          <w:tcPr>
            <w:tcW w:w="1020" w:type="dxa"/>
            <w:tcBorders>
              <w:top w:val="single" w:sz="4" w:space="0" w:color="auto"/>
              <w:left w:val="nil"/>
              <w:bottom w:val="nil"/>
              <w:right w:val="nil"/>
            </w:tcBorders>
            <w:shd w:val="clear" w:color="auto" w:fill="auto"/>
          </w:tcPr>
          <w:p w14:paraId="7B35B459" w14:textId="77777777" w:rsidR="006550EE" w:rsidRPr="0052252A" w:rsidRDefault="006550EE" w:rsidP="00552D17">
            <w:pPr>
              <w:jc w:val="right"/>
              <w:rPr>
                <w:rFonts w:ascii="Calibri" w:hAnsi="Calibri" w:cs="Calibri"/>
                <w:color w:val="000000"/>
                <w:sz w:val="20"/>
                <w:szCs w:val="20"/>
              </w:rPr>
            </w:pPr>
            <w:r w:rsidRPr="0052252A">
              <w:rPr>
                <w:rFonts w:ascii="Calibri" w:hAnsi="Calibri" w:cs="Calibri"/>
                <w:color w:val="000000"/>
                <w:sz w:val="20"/>
                <w:szCs w:val="20"/>
              </w:rPr>
              <w:t>-40,874</w:t>
            </w:r>
          </w:p>
        </w:tc>
        <w:tc>
          <w:tcPr>
            <w:tcW w:w="1020" w:type="dxa"/>
            <w:tcBorders>
              <w:top w:val="single" w:sz="4" w:space="0" w:color="auto"/>
              <w:left w:val="nil"/>
              <w:bottom w:val="nil"/>
              <w:right w:val="nil"/>
            </w:tcBorders>
            <w:shd w:val="clear" w:color="auto" w:fill="auto"/>
          </w:tcPr>
          <w:p w14:paraId="5654C40D" w14:textId="77777777" w:rsidR="006550EE" w:rsidRPr="0052252A" w:rsidRDefault="006550EE" w:rsidP="00552D17">
            <w:pPr>
              <w:jc w:val="right"/>
              <w:rPr>
                <w:rFonts w:ascii="Calibri" w:hAnsi="Calibri" w:cs="Calibri"/>
                <w:color w:val="000000"/>
                <w:sz w:val="20"/>
                <w:szCs w:val="20"/>
              </w:rPr>
            </w:pPr>
            <w:r w:rsidRPr="0052252A">
              <w:rPr>
                <w:rFonts w:ascii="Calibri" w:hAnsi="Calibri" w:cs="Calibri"/>
                <w:color w:val="000000"/>
                <w:sz w:val="20"/>
                <w:szCs w:val="20"/>
              </w:rPr>
              <w:t>-48,734</w:t>
            </w:r>
          </w:p>
        </w:tc>
        <w:tc>
          <w:tcPr>
            <w:tcW w:w="1020" w:type="dxa"/>
            <w:tcBorders>
              <w:top w:val="single" w:sz="4" w:space="0" w:color="auto"/>
              <w:left w:val="nil"/>
              <w:bottom w:val="nil"/>
              <w:right w:val="nil"/>
            </w:tcBorders>
            <w:shd w:val="clear" w:color="auto" w:fill="auto"/>
          </w:tcPr>
          <w:p w14:paraId="0CF1FB2C" w14:textId="77777777" w:rsidR="006550EE" w:rsidRPr="0052252A" w:rsidRDefault="006550EE" w:rsidP="00552D17">
            <w:pPr>
              <w:jc w:val="right"/>
              <w:rPr>
                <w:rFonts w:ascii="Calibri" w:hAnsi="Calibri" w:cs="Calibri"/>
                <w:color w:val="000000"/>
                <w:sz w:val="20"/>
                <w:szCs w:val="20"/>
              </w:rPr>
            </w:pPr>
            <w:r w:rsidRPr="0052252A">
              <w:rPr>
                <w:rFonts w:ascii="Calibri" w:hAnsi="Calibri" w:cs="Calibri"/>
                <w:color w:val="000000"/>
                <w:sz w:val="20"/>
                <w:szCs w:val="20"/>
              </w:rPr>
              <w:t>-525,335</w:t>
            </w:r>
          </w:p>
        </w:tc>
      </w:tr>
      <w:tr w:rsidR="006550EE" w:rsidRPr="00A93BE4" w14:paraId="23A05000" w14:textId="77777777" w:rsidTr="00552D17">
        <w:trPr>
          <w:trHeight w:hRule="exact" w:val="287"/>
          <w:jc w:val="center"/>
        </w:trPr>
        <w:tc>
          <w:tcPr>
            <w:tcW w:w="2891" w:type="dxa"/>
            <w:tcBorders>
              <w:top w:val="nil"/>
              <w:left w:val="nil"/>
              <w:right w:val="nil"/>
            </w:tcBorders>
          </w:tcPr>
          <w:p w14:paraId="61E385CF" w14:textId="77777777" w:rsidR="006550EE" w:rsidRPr="00A93BE4" w:rsidRDefault="006550EE" w:rsidP="00552D17">
            <w:r w:rsidRPr="00A93BE4">
              <w:rPr>
                <w:sz w:val="18"/>
                <w:szCs w:val="18"/>
              </w:rPr>
              <w:t>Revenue</w:t>
            </w:r>
          </w:p>
        </w:tc>
        <w:tc>
          <w:tcPr>
            <w:tcW w:w="1020" w:type="dxa"/>
            <w:tcBorders>
              <w:top w:val="nil"/>
              <w:left w:val="nil"/>
              <w:right w:val="nil"/>
            </w:tcBorders>
          </w:tcPr>
          <w:p w14:paraId="70912FD0" w14:textId="77777777" w:rsidR="006550EE" w:rsidRPr="0052252A" w:rsidRDefault="006550EE" w:rsidP="00552D17">
            <w:pPr>
              <w:jc w:val="right"/>
              <w:rPr>
                <w:sz w:val="20"/>
                <w:szCs w:val="20"/>
              </w:rPr>
            </w:pPr>
            <w:r w:rsidRPr="0052252A">
              <w:rPr>
                <w:rFonts w:ascii="Calibri" w:hAnsi="Calibri" w:cs="Calibri"/>
                <w:color w:val="000000"/>
                <w:sz w:val="20"/>
                <w:szCs w:val="20"/>
              </w:rPr>
              <w:t>-26,962</w:t>
            </w:r>
          </w:p>
        </w:tc>
        <w:tc>
          <w:tcPr>
            <w:tcW w:w="1020" w:type="dxa"/>
            <w:tcBorders>
              <w:top w:val="nil"/>
              <w:left w:val="nil"/>
              <w:right w:val="nil"/>
            </w:tcBorders>
          </w:tcPr>
          <w:p w14:paraId="0CE421B2" w14:textId="77777777" w:rsidR="006550EE" w:rsidRPr="0052252A" w:rsidRDefault="006550EE" w:rsidP="00552D17">
            <w:pPr>
              <w:jc w:val="right"/>
              <w:rPr>
                <w:sz w:val="20"/>
                <w:szCs w:val="20"/>
              </w:rPr>
            </w:pPr>
            <w:r w:rsidRPr="0052252A">
              <w:rPr>
                <w:rFonts w:ascii="Calibri" w:hAnsi="Calibri" w:cs="Calibri"/>
                <w:color w:val="000000"/>
                <w:sz w:val="20"/>
                <w:szCs w:val="20"/>
              </w:rPr>
              <w:t>-47,028</w:t>
            </w:r>
          </w:p>
        </w:tc>
        <w:tc>
          <w:tcPr>
            <w:tcW w:w="1020" w:type="dxa"/>
            <w:tcBorders>
              <w:top w:val="nil"/>
              <w:left w:val="nil"/>
              <w:right w:val="nil"/>
            </w:tcBorders>
          </w:tcPr>
          <w:p w14:paraId="26ED6921" w14:textId="77777777" w:rsidR="006550EE" w:rsidRPr="0052252A" w:rsidRDefault="006550EE" w:rsidP="00552D17">
            <w:pPr>
              <w:jc w:val="right"/>
              <w:rPr>
                <w:sz w:val="20"/>
                <w:szCs w:val="20"/>
              </w:rPr>
            </w:pPr>
            <w:r w:rsidRPr="0052252A">
              <w:rPr>
                <w:rFonts w:ascii="Calibri" w:hAnsi="Calibri" w:cs="Calibri"/>
                <w:color w:val="000000"/>
                <w:sz w:val="20"/>
                <w:szCs w:val="20"/>
              </w:rPr>
              <w:t>-52,206</w:t>
            </w:r>
          </w:p>
        </w:tc>
        <w:tc>
          <w:tcPr>
            <w:tcW w:w="1020" w:type="dxa"/>
            <w:tcBorders>
              <w:top w:val="nil"/>
              <w:left w:val="nil"/>
              <w:right w:val="nil"/>
            </w:tcBorders>
          </w:tcPr>
          <w:p w14:paraId="7CE6EB0E" w14:textId="77777777" w:rsidR="006550EE" w:rsidRPr="0052252A" w:rsidRDefault="006550EE" w:rsidP="00552D17">
            <w:pPr>
              <w:jc w:val="right"/>
              <w:rPr>
                <w:sz w:val="20"/>
                <w:szCs w:val="20"/>
              </w:rPr>
            </w:pPr>
            <w:r w:rsidRPr="0052252A">
              <w:rPr>
                <w:rFonts w:ascii="Calibri" w:hAnsi="Calibri" w:cs="Calibri"/>
                <w:color w:val="000000"/>
                <w:sz w:val="20"/>
                <w:szCs w:val="20"/>
              </w:rPr>
              <w:t>-36,983</w:t>
            </w:r>
          </w:p>
        </w:tc>
        <w:tc>
          <w:tcPr>
            <w:tcW w:w="1020" w:type="dxa"/>
            <w:tcBorders>
              <w:top w:val="nil"/>
              <w:left w:val="nil"/>
              <w:right w:val="nil"/>
            </w:tcBorders>
          </w:tcPr>
          <w:p w14:paraId="41D470A5" w14:textId="77777777" w:rsidR="006550EE" w:rsidRPr="0052252A" w:rsidRDefault="006550EE" w:rsidP="00552D17">
            <w:pPr>
              <w:jc w:val="right"/>
              <w:rPr>
                <w:sz w:val="20"/>
                <w:szCs w:val="20"/>
              </w:rPr>
            </w:pPr>
            <w:r w:rsidRPr="0052252A">
              <w:rPr>
                <w:rFonts w:ascii="Calibri" w:hAnsi="Calibri" w:cs="Calibri"/>
                <w:color w:val="000000"/>
                <w:sz w:val="20"/>
                <w:szCs w:val="20"/>
              </w:rPr>
              <w:t>-36,128</w:t>
            </w:r>
          </w:p>
        </w:tc>
        <w:tc>
          <w:tcPr>
            <w:tcW w:w="1020" w:type="dxa"/>
            <w:tcBorders>
              <w:top w:val="nil"/>
              <w:left w:val="nil"/>
              <w:right w:val="nil"/>
            </w:tcBorders>
          </w:tcPr>
          <w:p w14:paraId="0DF24DD3" w14:textId="77777777" w:rsidR="006550EE" w:rsidRPr="0052252A" w:rsidRDefault="006550EE" w:rsidP="00552D17">
            <w:pPr>
              <w:jc w:val="right"/>
              <w:rPr>
                <w:sz w:val="20"/>
                <w:szCs w:val="20"/>
              </w:rPr>
            </w:pPr>
            <w:r w:rsidRPr="0052252A">
              <w:rPr>
                <w:rFonts w:ascii="Calibri" w:hAnsi="Calibri" w:cs="Calibri"/>
                <w:color w:val="000000"/>
                <w:sz w:val="20"/>
                <w:szCs w:val="20"/>
              </w:rPr>
              <w:t>-199,307</w:t>
            </w:r>
          </w:p>
        </w:tc>
      </w:tr>
      <w:tr w:rsidR="006550EE" w:rsidRPr="00A93BE4" w14:paraId="50939F14" w14:textId="77777777" w:rsidTr="00552D17">
        <w:trPr>
          <w:trHeight w:hRule="exact" w:val="287"/>
          <w:jc w:val="center"/>
        </w:trPr>
        <w:tc>
          <w:tcPr>
            <w:tcW w:w="2891" w:type="dxa"/>
            <w:tcBorders>
              <w:top w:val="nil"/>
              <w:left w:val="nil"/>
              <w:right w:val="nil"/>
            </w:tcBorders>
          </w:tcPr>
          <w:p w14:paraId="5829DA41" w14:textId="77777777" w:rsidR="006550EE" w:rsidRPr="00A93BE4" w:rsidRDefault="006550EE" w:rsidP="00552D17">
            <w:pPr>
              <w:rPr>
                <w:sz w:val="18"/>
                <w:szCs w:val="18"/>
              </w:rPr>
            </w:pPr>
            <w:r w:rsidRPr="00A93BE4">
              <w:rPr>
                <w:sz w:val="18"/>
                <w:szCs w:val="18"/>
              </w:rPr>
              <w:t>Depreciation</w:t>
            </w:r>
          </w:p>
        </w:tc>
        <w:tc>
          <w:tcPr>
            <w:tcW w:w="1020" w:type="dxa"/>
            <w:tcBorders>
              <w:top w:val="nil"/>
              <w:left w:val="nil"/>
              <w:right w:val="nil"/>
            </w:tcBorders>
          </w:tcPr>
          <w:p w14:paraId="58A6C9AD" w14:textId="77777777" w:rsidR="006550EE" w:rsidRPr="0052252A" w:rsidRDefault="006550EE" w:rsidP="00552D17">
            <w:pPr>
              <w:jc w:val="right"/>
              <w:rPr>
                <w:rFonts w:ascii="Calibri" w:hAnsi="Calibri" w:cs="Calibri"/>
                <w:color w:val="000000"/>
                <w:sz w:val="20"/>
                <w:szCs w:val="20"/>
              </w:rPr>
            </w:pPr>
            <w:r w:rsidRPr="0052252A">
              <w:rPr>
                <w:rFonts w:ascii="Calibri" w:hAnsi="Calibri" w:cs="Calibri"/>
                <w:color w:val="000000"/>
                <w:sz w:val="20"/>
                <w:szCs w:val="20"/>
              </w:rPr>
              <w:t>0</w:t>
            </w:r>
          </w:p>
        </w:tc>
        <w:tc>
          <w:tcPr>
            <w:tcW w:w="1020" w:type="dxa"/>
            <w:tcBorders>
              <w:top w:val="nil"/>
              <w:left w:val="nil"/>
              <w:right w:val="nil"/>
            </w:tcBorders>
          </w:tcPr>
          <w:p w14:paraId="1193D86D" w14:textId="77777777" w:rsidR="006550EE" w:rsidRPr="0052252A" w:rsidRDefault="006550EE" w:rsidP="00552D17">
            <w:pPr>
              <w:jc w:val="right"/>
              <w:rPr>
                <w:rFonts w:ascii="Calibri" w:hAnsi="Calibri" w:cs="Calibri"/>
                <w:color w:val="000000"/>
                <w:sz w:val="20"/>
                <w:szCs w:val="20"/>
              </w:rPr>
            </w:pPr>
            <w:r w:rsidRPr="0052252A">
              <w:rPr>
                <w:rFonts w:ascii="Calibri" w:hAnsi="Calibri" w:cs="Calibri"/>
                <w:color w:val="000000"/>
                <w:sz w:val="20"/>
                <w:szCs w:val="20"/>
              </w:rPr>
              <w:t>-2,283</w:t>
            </w:r>
          </w:p>
        </w:tc>
        <w:tc>
          <w:tcPr>
            <w:tcW w:w="1020" w:type="dxa"/>
            <w:tcBorders>
              <w:top w:val="nil"/>
              <w:left w:val="nil"/>
              <w:right w:val="nil"/>
            </w:tcBorders>
          </w:tcPr>
          <w:p w14:paraId="6FE29A9F" w14:textId="77777777" w:rsidR="006550EE" w:rsidRPr="0052252A" w:rsidRDefault="006550EE" w:rsidP="00552D17">
            <w:pPr>
              <w:jc w:val="right"/>
              <w:rPr>
                <w:rFonts w:ascii="Calibri" w:hAnsi="Calibri" w:cs="Calibri"/>
                <w:color w:val="000000"/>
                <w:sz w:val="20"/>
                <w:szCs w:val="20"/>
              </w:rPr>
            </w:pPr>
            <w:r w:rsidRPr="0052252A">
              <w:rPr>
                <w:rFonts w:ascii="Calibri" w:hAnsi="Calibri" w:cs="Calibri"/>
                <w:color w:val="000000"/>
                <w:sz w:val="20"/>
                <w:szCs w:val="20"/>
              </w:rPr>
              <w:t>-9,146</w:t>
            </w:r>
          </w:p>
        </w:tc>
        <w:tc>
          <w:tcPr>
            <w:tcW w:w="1020" w:type="dxa"/>
            <w:tcBorders>
              <w:top w:val="nil"/>
              <w:left w:val="nil"/>
              <w:right w:val="nil"/>
            </w:tcBorders>
          </w:tcPr>
          <w:p w14:paraId="6352BB79" w14:textId="77777777" w:rsidR="006550EE" w:rsidRPr="0052252A" w:rsidRDefault="006550EE" w:rsidP="00552D17">
            <w:pPr>
              <w:jc w:val="right"/>
              <w:rPr>
                <w:rFonts w:ascii="Calibri" w:hAnsi="Calibri" w:cs="Calibri"/>
                <w:color w:val="000000"/>
                <w:sz w:val="20"/>
                <w:szCs w:val="20"/>
              </w:rPr>
            </w:pPr>
            <w:r w:rsidRPr="0052252A">
              <w:rPr>
                <w:rFonts w:ascii="Calibri" w:hAnsi="Calibri" w:cs="Calibri"/>
                <w:color w:val="000000"/>
                <w:sz w:val="20"/>
                <w:szCs w:val="20"/>
              </w:rPr>
              <w:t>-10,122</w:t>
            </w:r>
          </w:p>
        </w:tc>
        <w:tc>
          <w:tcPr>
            <w:tcW w:w="1020" w:type="dxa"/>
            <w:tcBorders>
              <w:top w:val="nil"/>
              <w:left w:val="nil"/>
              <w:right w:val="nil"/>
            </w:tcBorders>
          </w:tcPr>
          <w:p w14:paraId="77EEF894" w14:textId="77777777" w:rsidR="006550EE" w:rsidRPr="0052252A" w:rsidRDefault="006550EE" w:rsidP="00552D17">
            <w:pPr>
              <w:jc w:val="right"/>
              <w:rPr>
                <w:rFonts w:ascii="Calibri" w:hAnsi="Calibri" w:cs="Calibri"/>
                <w:color w:val="000000"/>
                <w:sz w:val="20"/>
                <w:szCs w:val="20"/>
              </w:rPr>
            </w:pPr>
            <w:r w:rsidRPr="0052252A">
              <w:rPr>
                <w:rFonts w:ascii="Calibri" w:hAnsi="Calibri" w:cs="Calibri"/>
                <w:color w:val="000000"/>
                <w:sz w:val="20"/>
                <w:szCs w:val="20"/>
              </w:rPr>
              <w:t>-11,811</w:t>
            </w:r>
          </w:p>
        </w:tc>
        <w:tc>
          <w:tcPr>
            <w:tcW w:w="1020" w:type="dxa"/>
            <w:tcBorders>
              <w:top w:val="nil"/>
              <w:left w:val="nil"/>
              <w:right w:val="nil"/>
            </w:tcBorders>
          </w:tcPr>
          <w:p w14:paraId="25C34DFD" w14:textId="77777777" w:rsidR="006550EE" w:rsidRPr="0052252A" w:rsidRDefault="006550EE" w:rsidP="00552D17">
            <w:pPr>
              <w:jc w:val="right"/>
              <w:rPr>
                <w:rFonts w:ascii="Calibri" w:hAnsi="Calibri" w:cs="Calibri"/>
                <w:color w:val="000000"/>
                <w:sz w:val="20"/>
                <w:szCs w:val="20"/>
              </w:rPr>
            </w:pPr>
            <w:r w:rsidRPr="0052252A">
              <w:rPr>
                <w:rFonts w:ascii="Calibri" w:hAnsi="Calibri" w:cs="Calibri"/>
                <w:color w:val="000000"/>
                <w:sz w:val="20"/>
                <w:szCs w:val="20"/>
              </w:rPr>
              <w:t>-33,362</w:t>
            </w:r>
          </w:p>
        </w:tc>
      </w:tr>
      <w:tr w:rsidR="006550EE" w:rsidRPr="00A93BE4" w14:paraId="71430CB2" w14:textId="77777777" w:rsidTr="00552D17">
        <w:trPr>
          <w:trHeight w:hRule="exact" w:val="287"/>
          <w:jc w:val="center"/>
        </w:trPr>
        <w:tc>
          <w:tcPr>
            <w:tcW w:w="2891" w:type="dxa"/>
            <w:tcBorders>
              <w:top w:val="single" w:sz="8" w:space="0" w:color="auto"/>
              <w:left w:val="nil"/>
              <w:bottom w:val="single" w:sz="8" w:space="0" w:color="auto"/>
              <w:right w:val="nil"/>
            </w:tcBorders>
          </w:tcPr>
          <w:p w14:paraId="4A4A96A2" w14:textId="77777777" w:rsidR="006550EE" w:rsidRPr="00A93BE4" w:rsidRDefault="006550EE" w:rsidP="00552D17">
            <w:r w:rsidRPr="00A93BE4">
              <w:rPr>
                <w:b/>
                <w:bCs/>
                <w:sz w:val="18"/>
                <w:szCs w:val="18"/>
              </w:rPr>
              <w:t>Total operating impact</w:t>
            </w:r>
          </w:p>
        </w:tc>
        <w:tc>
          <w:tcPr>
            <w:tcW w:w="1020" w:type="dxa"/>
            <w:tcBorders>
              <w:top w:val="single" w:sz="8" w:space="0" w:color="auto"/>
              <w:left w:val="nil"/>
              <w:bottom w:val="single" w:sz="8" w:space="0" w:color="auto"/>
              <w:right w:val="nil"/>
            </w:tcBorders>
          </w:tcPr>
          <w:p w14:paraId="2A81B2EC" w14:textId="77777777" w:rsidR="006550EE" w:rsidRPr="0052252A" w:rsidRDefault="006550EE" w:rsidP="00552D17">
            <w:pPr>
              <w:jc w:val="right"/>
              <w:rPr>
                <w:sz w:val="20"/>
                <w:szCs w:val="20"/>
              </w:rPr>
            </w:pPr>
            <w:r w:rsidRPr="0052252A">
              <w:rPr>
                <w:rFonts w:ascii="Calibri" w:hAnsi="Calibri" w:cs="Calibri"/>
                <w:b/>
                <w:bCs/>
                <w:color w:val="000000"/>
                <w:sz w:val="20"/>
                <w:szCs w:val="20"/>
              </w:rPr>
              <w:t>-136,148</w:t>
            </w:r>
          </w:p>
        </w:tc>
        <w:tc>
          <w:tcPr>
            <w:tcW w:w="1020" w:type="dxa"/>
            <w:tcBorders>
              <w:top w:val="single" w:sz="8" w:space="0" w:color="auto"/>
              <w:left w:val="nil"/>
              <w:bottom w:val="single" w:sz="8" w:space="0" w:color="auto"/>
              <w:right w:val="nil"/>
            </w:tcBorders>
          </w:tcPr>
          <w:p w14:paraId="4CB9DB0E" w14:textId="77777777" w:rsidR="006550EE" w:rsidRPr="0052252A" w:rsidRDefault="006550EE" w:rsidP="00552D17">
            <w:pPr>
              <w:jc w:val="right"/>
              <w:rPr>
                <w:sz w:val="20"/>
                <w:szCs w:val="20"/>
              </w:rPr>
            </w:pPr>
            <w:r w:rsidRPr="0052252A">
              <w:rPr>
                <w:rFonts w:ascii="Calibri" w:hAnsi="Calibri" w:cs="Calibri"/>
                <w:b/>
                <w:bCs/>
                <w:color w:val="000000"/>
                <w:sz w:val="20"/>
                <w:szCs w:val="20"/>
              </w:rPr>
              <w:t>-316,003</w:t>
            </w:r>
          </w:p>
        </w:tc>
        <w:tc>
          <w:tcPr>
            <w:tcW w:w="1020" w:type="dxa"/>
            <w:tcBorders>
              <w:top w:val="single" w:sz="8" w:space="0" w:color="auto"/>
              <w:left w:val="nil"/>
              <w:bottom w:val="single" w:sz="8" w:space="0" w:color="auto"/>
              <w:right w:val="nil"/>
            </w:tcBorders>
          </w:tcPr>
          <w:p w14:paraId="11158154" w14:textId="77777777" w:rsidR="006550EE" w:rsidRPr="0052252A" w:rsidRDefault="006550EE" w:rsidP="00552D17">
            <w:pPr>
              <w:jc w:val="right"/>
              <w:rPr>
                <w:sz w:val="20"/>
                <w:szCs w:val="20"/>
              </w:rPr>
            </w:pPr>
            <w:r w:rsidRPr="0052252A">
              <w:rPr>
                <w:rFonts w:ascii="Calibri" w:hAnsi="Calibri" w:cs="Calibri"/>
                <w:b/>
                <w:bCs/>
                <w:color w:val="000000"/>
                <w:sz w:val="20"/>
                <w:szCs w:val="20"/>
              </w:rPr>
              <w:t>-121,201</w:t>
            </w:r>
          </w:p>
        </w:tc>
        <w:tc>
          <w:tcPr>
            <w:tcW w:w="1020" w:type="dxa"/>
            <w:tcBorders>
              <w:top w:val="single" w:sz="8" w:space="0" w:color="auto"/>
              <w:left w:val="nil"/>
              <w:bottom w:val="single" w:sz="8" w:space="0" w:color="auto"/>
              <w:right w:val="nil"/>
            </w:tcBorders>
          </w:tcPr>
          <w:p w14:paraId="010F33CF" w14:textId="77777777" w:rsidR="006550EE" w:rsidRPr="0052252A" w:rsidRDefault="006550EE" w:rsidP="00552D17">
            <w:pPr>
              <w:jc w:val="right"/>
              <w:rPr>
                <w:sz w:val="20"/>
                <w:szCs w:val="20"/>
              </w:rPr>
            </w:pPr>
            <w:r w:rsidRPr="0052252A">
              <w:rPr>
                <w:rFonts w:ascii="Calibri" w:hAnsi="Calibri" w:cs="Calibri"/>
                <w:b/>
                <w:bCs/>
                <w:color w:val="000000"/>
                <w:sz w:val="20"/>
                <w:szCs w:val="20"/>
              </w:rPr>
              <w:t>-87,979</w:t>
            </w:r>
          </w:p>
        </w:tc>
        <w:tc>
          <w:tcPr>
            <w:tcW w:w="1020" w:type="dxa"/>
            <w:tcBorders>
              <w:top w:val="single" w:sz="8" w:space="0" w:color="auto"/>
              <w:left w:val="nil"/>
              <w:bottom w:val="single" w:sz="8" w:space="0" w:color="auto"/>
              <w:right w:val="nil"/>
            </w:tcBorders>
          </w:tcPr>
          <w:p w14:paraId="3F4339D5" w14:textId="77777777" w:rsidR="006550EE" w:rsidRPr="0052252A" w:rsidRDefault="006550EE" w:rsidP="00552D17">
            <w:pPr>
              <w:jc w:val="right"/>
              <w:rPr>
                <w:b/>
                <w:bCs/>
                <w:sz w:val="20"/>
                <w:szCs w:val="20"/>
              </w:rPr>
            </w:pPr>
            <w:r w:rsidRPr="0052252A">
              <w:rPr>
                <w:rFonts w:ascii="Calibri" w:hAnsi="Calibri" w:cs="Calibri"/>
                <w:b/>
                <w:bCs/>
                <w:color w:val="000000"/>
                <w:sz w:val="20"/>
                <w:szCs w:val="20"/>
              </w:rPr>
              <w:t>-96,673</w:t>
            </w:r>
          </w:p>
        </w:tc>
        <w:tc>
          <w:tcPr>
            <w:tcW w:w="1020" w:type="dxa"/>
            <w:tcBorders>
              <w:top w:val="single" w:sz="8" w:space="0" w:color="auto"/>
              <w:left w:val="nil"/>
              <w:bottom w:val="single" w:sz="8" w:space="0" w:color="auto"/>
              <w:right w:val="nil"/>
            </w:tcBorders>
          </w:tcPr>
          <w:p w14:paraId="110E6B9C" w14:textId="77777777" w:rsidR="006550EE" w:rsidRPr="0052252A" w:rsidRDefault="006550EE" w:rsidP="00552D17">
            <w:pPr>
              <w:jc w:val="right"/>
              <w:rPr>
                <w:b/>
                <w:bCs/>
                <w:sz w:val="20"/>
                <w:szCs w:val="20"/>
              </w:rPr>
            </w:pPr>
            <w:r w:rsidRPr="0052252A">
              <w:rPr>
                <w:rFonts w:ascii="Calibri" w:hAnsi="Calibri" w:cs="Calibri"/>
                <w:b/>
                <w:bCs/>
                <w:color w:val="000000"/>
                <w:sz w:val="20"/>
                <w:szCs w:val="20"/>
              </w:rPr>
              <w:t>-758,004</w:t>
            </w:r>
          </w:p>
        </w:tc>
      </w:tr>
      <w:tr w:rsidR="006550EE" w:rsidRPr="00A93BE4" w14:paraId="3AA2E8BD" w14:textId="77777777" w:rsidTr="000E01DD">
        <w:trPr>
          <w:trHeight w:hRule="exact" w:val="287"/>
          <w:jc w:val="center"/>
        </w:trPr>
        <w:tc>
          <w:tcPr>
            <w:tcW w:w="2891" w:type="dxa"/>
            <w:tcBorders>
              <w:top w:val="single" w:sz="8" w:space="0" w:color="auto"/>
              <w:left w:val="nil"/>
              <w:bottom w:val="single" w:sz="4" w:space="0" w:color="auto"/>
              <w:right w:val="nil"/>
            </w:tcBorders>
          </w:tcPr>
          <w:p w14:paraId="344AFE61" w14:textId="77777777" w:rsidR="006550EE" w:rsidRPr="00A93BE4" w:rsidRDefault="006550EE" w:rsidP="00552D17">
            <w:r w:rsidRPr="00A93BE4">
              <w:rPr>
                <w:sz w:val="18"/>
                <w:szCs w:val="18"/>
              </w:rPr>
              <w:t>Capital impact</w:t>
            </w:r>
          </w:p>
        </w:tc>
        <w:tc>
          <w:tcPr>
            <w:tcW w:w="1020" w:type="dxa"/>
            <w:tcBorders>
              <w:top w:val="single" w:sz="8" w:space="0" w:color="auto"/>
              <w:left w:val="nil"/>
              <w:bottom w:val="single" w:sz="4" w:space="0" w:color="auto"/>
              <w:right w:val="nil"/>
            </w:tcBorders>
          </w:tcPr>
          <w:p w14:paraId="3C0D9080" w14:textId="77777777" w:rsidR="006550EE" w:rsidRPr="0052252A" w:rsidRDefault="006550EE" w:rsidP="00552D17">
            <w:pPr>
              <w:jc w:val="right"/>
              <w:rPr>
                <w:sz w:val="20"/>
                <w:szCs w:val="20"/>
              </w:rPr>
            </w:pPr>
            <w:r w:rsidRPr="0052252A">
              <w:rPr>
                <w:rFonts w:ascii="Calibri" w:hAnsi="Calibri" w:cs="Calibri"/>
                <w:color w:val="000000"/>
                <w:sz w:val="20"/>
                <w:szCs w:val="20"/>
              </w:rPr>
              <w:t>-56,092</w:t>
            </w:r>
          </w:p>
        </w:tc>
        <w:tc>
          <w:tcPr>
            <w:tcW w:w="1020" w:type="dxa"/>
            <w:tcBorders>
              <w:top w:val="single" w:sz="8" w:space="0" w:color="auto"/>
              <w:left w:val="nil"/>
              <w:bottom w:val="single" w:sz="4" w:space="0" w:color="auto"/>
              <w:right w:val="nil"/>
            </w:tcBorders>
          </w:tcPr>
          <w:p w14:paraId="6F6D605B" w14:textId="77777777" w:rsidR="006550EE" w:rsidRPr="0052252A" w:rsidRDefault="006550EE" w:rsidP="00552D17">
            <w:pPr>
              <w:jc w:val="right"/>
              <w:rPr>
                <w:sz w:val="20"/>
                <w:szCs w:val="20"/>
              </w:rPr>
            </w:pPr>
            <w:r w:rsidRPr="0052252A">
              <w:rPr>
                <w:rFonts w:ascii="Calibri" w:hAnsi="Calibri" w:cs="Calibri"/>
                <w:color w:val="000000"/>
                <w:sz w:val="20"/>
                <w:szCs w:val="20"/>
              </w:rPr>
              <w:t>51,487</w:t>
            </w:r>
          </w:p>
        </w:tc>
        <w:tc>
          <w:tcPr>
            <w:tcW w:w="1020" w:type="dxa"/>
            <w:tcBorders>
              <w:top w:val="single" w:sz="8" w:space="0" w:color="auto"/>
              <w:left w:val="nil"/>
              <w:bottom w:val="single" w:sz="4" w:space="0" w:color="auto"/>
              <w:right w:val="nil"/>
            </w:tcBorders>
          </w:tcPr>
          <w:p w14:paraId="52166570" w14:textId="77777777" w:rsidR="006550EE" w:rsidRPr="0052252A" w:rsidRDefault="006550EE" w:rsidP="00552D17">
            <w:pPr>
              <w:jc w:val="right"/>
              <w:rPr>
                <w:sz w:val="20"/>
                <w:szCs w:val="20"/>
              </w:rPr>
            </w:pPr>
            <w:r w:rsidRPr="0052252A">
              <w:rPr>
                <w:rFonts w:ascii="Calibri" w:hAnsi="Calibri" w:cs="Calibri"/>
                <w:color w:val="000000"/>
                <w:sz w:val="20"/>
                <w:szCs w:val="20"/>
              </w:rPr>
              <w:t>-11,126</w:t>
            </w:r>
          </w:p>
        </w:tc>
        <w:tc>
          <w:tcPr>
            <w:tcW w:w="1020" w:type="dxa"/>
            <w:tcBorders>
              <w:top w:val="single" w:sz="8" w:space="0" w:color="auto"/>
              <w:left w:val="nil"/>
              <w:bottom w:val="single" w:sz="4" w:space="0" w:color="auto"/>
              <w:right w:val="nil"/>
            </w:tcBorders>
          </w:tcPr>
          <w:p w14:paraId="403E668F" w14:textId="77777777" w:rsidR="006550EE" w:rsidRPr="0052252A" w:rsidRDefault="006550EE" w:rsidP="00552D17">
            <w:pPr>
              <w:jc w:val="right"/>
              <w:rPr>
                <w:sz w:val="20"/>
                <w:szCs w:val="20"/>
              </w:rPr>
            </w:pPr>
            <w:r w:rsidRPr="0052252A">
              <w:rPr>
                <w:rFonts w:ascii="Calibri" w:hAnsi="Calibri" w:cs="Calibri"/>
                <w:color w:val="000000"/>
                <w:sz w:val="20"/>
                <w:szCs w:val="20"/>
              </w:rPr>
              <w:t>219,742</w:t>
            </w:r>
          </w:p>
        </w:tc>
        <w:tc>
          <w:tcPr>
            <w:tcW w:w="1020" w:type="dxa"/>
            <w:tcBorders>
              <w:top w:val="single" w:sz="8" w:space="0" w:color="auto"/>
              <w:left w:val="nil"/>
              <w:bottom w:val="single" w:sz="4" w:space="0" w:color="auto"/>
              <w:right w:val="nil"/>
            </w:tcBorders>
          </w:tcPr>
          <w:p w14:paraId="34F152DE" w14:textId="77777777" w:rsidR="006550EE" w:rsidRPr="0052252A" w:rsidRDefault="006550EE" w:rsidP="00552D17">
            <w:pPr>
              <w:jc w:val="right"/>
              <w:rPr>
                <w:b/>
                <w:bCs/>
                <w:sz w:val="20"/>
                <w:szCs w:val="20"/>
              </w:rPr>
            </w:pPr>
            <w:r w:rsidRPr="0052252A">
              <w:rPr>
                <w:rFonts w:ascii="Calibri" w:hAnsi="Calibri" w:cs="Calibri"/>
                <w:color w:val="000000"/>
                <w:sz w:val="20"/>
                <w:szCs w:val="20"/>
              </w:rPr>
              <w:t>360,027</w:t>
            </w:r>
          </w:p>
        </w:tc>
        <w:tc>
          <w:tcPr>
            <w:tcW w:w="1020" w:type="dxa"/>
            <w:tcBorders>
              <w:top w:val="single" w:sz="8" w:space="0" w:color="auto"/>
              <w:left w:val="nil"/>
              <w:bottom w:val="single" w:sz="4" w:space="0" w:color="auto"/>
              <w:right w:val="nil"/>
            </w:tcBorders>
          </w:tcPr>
          <w:p w14:paraId="2904DD1A" w14:textId="77777777" w:rsidR="006550EE" w:rsidRPr="0052252A" w:rsidRDefault="006550EE" w:rsidP="00552D17">
            <w:pPr>
              <w:jc w:val="right"/>
              <w:rPr>
                <w:b/>
                <w:bCs/>
                <w:sz w:val="20"/>
                <w:szCs w:val="20"/>
              </w:rPr>
            </w:pPr>
            <w:r w:rsidRPr="0052252A">
              <w:rPr>
                <w:rFonts w:ascii="Calibri" w:hAnsi="Calibri" w:cs="Calibri"/>
                <w:color w:val="000000"/>
                <w:sz w:val="20"/>
                <w:szCs w:val="20"/>
              </w:rPr>
              <w:t>564,038</w:t>
            </w:r>
          </w:p>
        </w:tc>
      </w:tr>
    </w:tbl>
    <w:p w14:paraId="16C780A4" w14:textId="7953E17F" w:rsidR="006550EE" w:rsidRPr="00A93BE4" w:rsidRDefault="006550EE" w:rsidP="00552D17">
      <w:pPr>
        <w:pStyle w:val="Caption"/>
        <w:rPr>
          <w:b w:val="0"/>
        </w:rPr>
      </w:pPr>
      <w:r>
        <w:t xml:space="preserve">Table </w:t>
      </w:r>
      <w:r w:rsidR="000D3553">
        <w:t>3</w:t>
      </w:r>
      <w:r>
        <w:t>.</w:t>
      </w:r>
      <w:fldSimple w:instr=" SEQ Table \* ARABIC \s 1 ">
        <w:r w:rsidR="00BB0E45">
          <w:rPr>
            <w:noProof/>
          </w:rPr>
          <w:t>2</w:t>
        </w:r>
      </w:fldSimple>
      <w:r w:rsidR="000D3553">
        <w:rPr>
          <w:noProof/>
        </w:rPr>
        <w:t>.2</w:t>
      </w:r>
      <w:r>
        <w:t>: Detailed Economic Survival and Recovery initiatives</w:t>
      </w:r>
    </w:p>
    <w:tbl>
      <w:tblPr>
        <w:tblW w:w="0" w:type="auto"/>
        <w:jc w:val="center"/>
        <w:tblLayout w:type="fixed"/>
        <w:tblCellMar>
          <w:left w:w="30" w:type="dxa"/>
          <w:right w:w="30" w:type="dxa"/>
        </w:tblCellMar>
        <w:tblLook w:val="0000" w:firstRow="0" w:lastRow="0" w:firstColumn="0" w:lastColumn="0" w:noHBand="0" w:noVBand="0"/>
      </w:tblPr>
      <w:tblGrid>
        <w:gridCol w:w="2864"/>
        <w:gridCol w:w="1118"/>
        <w:gridCol w:w="840"/>
        <w:gridCol w:w="841"/>
        <w:gridCol w:w="841"/>
        <w:gridCol w:w="840"/>
        <w:gridCol w:w="841"/>
        <w:gridCol w:w="841"/>
      </w:tblGrid>
      <w:tr w:rsidR="006550EE" w:rsidRPr="00A93BE4" w14:paraId="71BD0F2A" w14:textId="77777777" w:rsidTr="00552D17">
        <w:trPr>
          <w:cantSplit/>
          <w:trHeight w:val="227"/>
          <w:tblHeader/>
          <w:jc w:val="center"/>
        </w:trPr>
        <w:tc>
          <w:tcPr>
            <w:tcW w:w="2864" w:type="dxa"/>
            <w:tcBorders>
              <w:top w:val="single" w:sz="4" w:space="0" w:color="auto"/>
              <w:left w:val="nil"/>
              <w:bottom w:val="single" w:sz="4" w:space="0" w:color="auto"/>
              <w:right w:val="nil"/>
            </w:tcBorders>
            <w:shd w:val="clear" w:color="auto" w:fill="auto"/>
          </w:tcPr>
          <w:p w14:paraId="7E9ECF38" w14:textId="77777777" w:rsidR="006550EE" w:rsidRPr="00A93BE4" w:rsidRDefault="006550EE" w:rsidP="00552D17">
            <w:pPr>
              <w:pStyle w:val="BStabletextbold"/>
            </w:pPr>
            <w:r w:rsidRPr="00A93BE4">
              <w:t xml:space="preserve">Initiatives </w:t>
            </w:r>
          </w:p>
          <w:p w14:paraId="2D8087AA" w14:textId="77777777" w:rsidR="006550EE" w:rsidRPr="00A93BE4" w:rsidRDefault="006550EE" w:rsidP="00552D17">
            <w:pPr>
              <w:pStyle w:val="BStabletextbold"/>
            </w:pPr>
          </w:p>
        </w:tc>
        <w:tc>
          <w:tcPr>
            <w:tcW w:w="1118" w:type="dxa"/>
            <w:tcBorders>
              <w:top w:val="single" w:sz="4" w:space="0" w:color="auto"/>
              <w:left w:val="nil"/>
              <w:bottom w:val="single" w:sz="4" w:space="0" w:color="auto"/>
              <w:right w:val="nil"/>
            </w:tcBorders>
          </w:tcPr>
          <w:p w14:paraId="36E14306" w14:textId="77777777" w:rsidR="006550EE" w:rsidRPr="00A93BE4" w:rsidRDefault="006550EE" w:rsidP="00552D17">
            <w:pPr>
              <w:pStyle w:val="BStablefiguresbold"/>
              <w:jc w:val="center"/>
            </w:pPr>
            <w:r w:rsidRPr="00A93BE4">
              <w:t>Impact</w:t>
            </w:r>
          </w:p>
        </w:tc>
        <w:tc>
          <w:tcPr>
            <w:tcW w:w="840" w:type="dxa"/>
            <w:tcBorders>
              <w:top w:val="single" w:sz="4" w:space="0" w:color="auto"/>
              <w:left w:val="nil"/>
              <w:bottom w:val="single" w:sz="4" w:space="0" w:color="auto"/>
              <w:right w:val="nil"/>
            </w:tcBorders>
            <w:shd w:val="clear" w:color="auto" w:fill="auto"/>
          </w:tcPr>
          <w:p w14:paraId="7AD514D8" w14:textId="77777777" w:rsidR="006550EE" w:rsidRPr="00A93BE4" w:rsidRDefault="006550EE" w:rsidP="00552D17">
            <w:pPr>
              <w:pStyle w:val="BTableHeadingRowRightAligned"/>
            </w:pPr>
            <w:r w:rsidRPr="00A93BE4">
              <w:t>2019-20</w:t>
            </w:r>
          </w:p>
          <w:p w14:paraId="5B8D903D" w14:textId="77777777" w:rsidR="006550EE" w:rsidRPr="00A93BE4" w:rsidRDefault="006550EE" w:rsidP="00552D17">
            <w:pPr>
              <w:pStyle w:val="BTableHeadingRowRightAligned"/>
            </w:pPr>
            <w:r w:rsidRPr="00A93BE4">
              <w:t>$’000</w:t>
            </w:r>
          </w:p>
        </w:tc>
        <w:tc>
          <w:tcPr>
            <w:tcW w:w="841" w:type="dxa"/>
            <w:tcBorders>
              <w:top w:val="single" w:sz="4" w:space="0" w:color="auto"/>
              <w:left w:val="nil"/>
              <w:bottom w:val="single" w:sz="4" w:space="0" w:color="auto"/>
              <w:right w:val="nil"/>
            </w:tcBorders>
            <w:shd w:val="clear" w:color="auto" w:fill="auto"/>
          </w:tcPr>
          <w:p w14:paraId="60E3520B" w14:textId="77777777" w:rsidR="006550EE" w:rsidRPr="00A93BE4" w:rsidRDefault="006550EE" w:rsidP="00552D17">
            <w:pPr>
              <w:pStyle w:val="BTableHeadingRowRightAligned"/>
            </w:pPr>
            <w:r w:rsidRPr="00A93BE4">
              <w:t>2020-21</w:t>
            </w:r>
          </w:p>
          <w:p w14:paraId="0BCF60B1" w14:textId="77777777" w:rsidR="006550EE" w:rsidRPr="00A93BE4" w:rsidRDefault="006550EE" w:rsidP="00552D17">
            <w:pPr>
              <w:pStyle w:val="BTableHeadingRowRightAligned"/>
            </w:pPr>
            <w:r w:rsidRPr="00A93BE4">
              <w:t>$’000</w:t>
            </w:r>
          </w:p>
        </w:tc>
        <w:tc>
          <w:tcPr>
            <w:tcW w:w="841" w:type="dxa"/>
            <w:tcBorders>
              <w:top w:val="single" w:sz="4" w:space="0" w:color="auto"/>
              <w:left w:val="nil"/>
              <w:bottom w:val="single" w:sz="4" w:space="0" w:color="auto"/>
              <w:right w:val="nil"/>
            </w:tcBorders>
            <w:shd w:val="clear" w:color="auto" w:fill="auto"/>
          </w:tcPr>
          <w:p w14:paraId="2DBD20F9" w14:textId="77777777" w:rsidR="006550EE" w:rsidRPr="00A93BE4" w:rsidRDefault="006550EE" w:rsidP="00552D17">
            <w:pPr>
              <w:pStyle w:val="BTableHeadingRowRightAligned"/>
            </w:pPr>
            <w:r w:rsidRPr="00A93BE4">
              <w:t>2021-22</w:t>
            </w:r>
          </w:p>
          <w:p w14:paraId="4BA6AC8D" w14:textId="77777777" w:rsidR="006550EE" w:rsidRPr="00A93BE4" w:rsidRDefault="006550EE" w:rsidP="00552D17">
            <w:pPr>
              <w:pStyle w:val="BTableHeadingRowRightAligned"/>
            </w:pPr>
            <w:r w:rsidRPr="00A93BE4">
              <w:t>$’000</w:t>
            </w:r>
          </w:p>
        </w:tc>
        <w:tc>
          <w:tcPr>
            <w:tcW w:w="840" w:type="dxa"/>
            <w:tcBorders>
              <w:top w:val="single" w:sz="4" w:space="0" w:color="auto"/>
              <w:left w:val="nil"/>
              <w:bottom w:val="single" w:sz="4" w:space="0" w:color="auto"/>
              <w:right w:val="nil"/>
            </w:tcBorders>
            <w:shd w:val="clear" w:color="auto" w:fill="auto"/>
          </w:tcPr>
          <w:p w14:paraId="54366A9F" w14:textId="77777777" w:rsidR="006550EE" w:rsidRPr="00A93BE4" w:rsidRDefault="006550EE" w:rsidP="00552D17">
            <w:pPr>
              <w:pStyle w:val="BTableHeadingRowRightAligned"/>
            </w:pPr>
            <w:r w:rsidRPr="00A93BE4">
              <w:t>2022-23</w:t>
            </w:r>
          </w:p>
          <w:p w14:paraId="46A547F4" w14:textId="77777777" w:rsidR="006550EE" w:rsidRPr="00A93BE4" w:rsidRDefault="006550EE" w:rsidP="00552D17">
            <w:pPr>
              <w:pStyle w:val="BTableHeadingRowRightAligned"/>
            </w:pPr>
            <w:r w:rsidRPr="00A93BE4">
              <w:t>$’000</w:t>
            </w:r>
          </w:p>
        </w:tc>
        <w:tc>
          <w:tcPr>
            <w:tcW w:w="841" w:type="dxa"/>
            <w:tcBorders>
              <w:top w:val="single" w:sz="4" w:space="0" w:color="auto"/>
              <w:left w:val="nil"/>
              <w:bottom w:val="single" w:sz="4" w:space="0" w:color="auto"/>
              <w:right w:val="nil"/>
            </w:tcBorders>
          </w:tcPr>
          <w:p w14:paraId="4DC62E96" w14:textId="77777777" w:rsidR="006550EE" w:rsidRPr="00A93BE4" w:rsidRDefault="006550EE" w:rsidP="00552D17">
            <w:pPr>
              <w:pStyle w:val="BTableHeadingRowRightAligned"/>
            </w:pPr>
            <w:r w:rsidRPr="00A93BE4">
              <w:t>2023-24</w:t>
            </w:r>
          </w:p>
          <w:p w14:paraId="46F60D41" w14:textId="77777777" w:rsidR="006550EE" w:rsidRPr="00A93BE4" w:rsidRDefault="006550EE" w:rsidP="00552D17">
            <w:pPr>
              <w:pStyle w:val="BTableHeadingRowRightAligned"/>
              <w:rPr>
                <w:snapToGrid w:val="0"/>
              </w:rPr>
            </w:pPr>
            <w:r w:rsidRPr="00A93BE4">
              <w:t>$’000</w:t>
            </w:r>
          </w:p>
        </w:tc>
        <w:tc>
          <w:tcPr>
            <w:tcW w:w="841" w:type="dxa"/>
            <w:tcBorders>
              <w:top w:val="single" w:sz="4" w:space="0" w:color="auto"/>
              <w:left w:val="nil"/>
              <w:bottom w:val="single" w:sz="4" w:space="0" w:color="auto"/>
              <w:right w:val="nil"/>
            </w:tcBorders>
            <w:shd w:val="clear" w:color="auto" w:fill="auto"/>
          </w:tcPr>
          <w:p w14:paraId="68674B81" w14:textId="77777777" w:rsidR="006550EE" w:rsidRPr="00A93BE4" w:rsidRDefault="006550EE" w:rsidP="00552D17">
            <w:pPr>
              <w:pStyle w:val="BTableHeadingRowRightAligned"/>
            </w:pPr>
            <w:r w:rsidRPr="00A93BE4">
              <w:rPr>
                <w:snapToGrid w:val="0"/>
              </w:rPr>
              <w:t>Total</w:t>
            </w:r>
          </w:p>
          <w:p w14:paraId="5DC88C59" w14:textId="77777777" w:rsidR="006550EE" w:rsidRPr="00A93BE4" w:rsidRDefault="006550EE" w:rsidP="00552D17">
            <w:pPr>
              <w:pStyle w:val="BTableHeadingRowRightAligned"/>
            </w:pPr>
            <w:r w:rsidRPr="00A93BE4">
              <w:rPr>
                <w:snapToGrid w:val="0"/>
              </w:rPr>
              <w:t>$’000</w:t>
            </w:r>
          </w:p>
        </w:tc>
      </w:tr>
      <w:tr w:rsidR="006550EE" w:rsidRPr="00A93BE4" w14:paraId="15177354" w14:textId="77777777" w:rsidTr="00552D17">
        <w:trPr>
          <w:cantSplit/>
          <w:trHeight w:val="510"/>
          <w:jc w:val="center"/>
        </w:trPr>
        <w:tc>
          <w:tcPr>
            <w:tcW w:w="2864" w:type="dxa"/>
            <w:shd w:val="clear" w:color="auto" w:fill="auto"/>
            <w:vAlign w:val="bottom"/>
          </w:tcPr>
          <w:p w14:paraId="7CFBC07B" w14:textId="77777777" w:rsidR="006550EE" w:rsidRPr="00A93BE4" w:rsidRDefault="006550EE" w:rsidP="00552D17">
            <w:pPr>
              <w:pStyle w:val="BStabletextbold"/>
            </w:pPr>
            <w:r w:rsidRPr="00A93BE4">
              <w:t>Supporting local business and the economy</w:t>
            </w:r>
          </w:p>
        </w:tc>
        <w:tc>
          <w:tcPr>
            <w:tcW w:w="1118" w:type="dxa"/>
            <w:shd w:val="clear" w:color="auto" w:fill="auto"/>
          </w:tcPr>
          <w:p w14:paraId="61142332" w14:textId="77777777" w:rsidR="006550EE" w:rsidRPr="00A93BE4" w:rsidRDefault="006550EE" w:rsidP="00552D17">
            <w:pPr>
              <w:pStyle w:val="EmptyCell0"/>
            </w:pPr>
          </w:p>
        </w:tc>
        <w:tc>
          <w:tcPr>
            <w:tcW w:w="840" w:type="dxa"/>
            <w:shd w:val="clear" w:color="auto" w:fill="auto"/>
          </w:tcPr>
          <w:p w14:paraId="5C972063" w14:textId="77777777" w:rsidR="006550EE" w:rsidRPr="00A93BE4" w:rsidRDefault="006550EE" w:rsidP="00552D17">
            <w:pPr>
              <w:pStyle w:val="EmptyCell0"/>
            </w:pPr>
          </w:p>
        </w:tc>
        <w:tc>
          <w:tcPr>
            <w:tcW w:w="841" w:type="dxa"/>
            <w:shd w:val="clear" w:color="auto" w:fill="auto"/>
          </w:tcPr>
          <w:p w14:paraId="2CC24D08" w14:textId="77777777" w:rsidR="006550EE" w:rsidRPr="00A93BE4" w:rsidRDefault="006550EE" w:rsidP="00552D17">
            <w:pPr>
              <w:pStyle w:val="EmptyCell0"/>
            </w:pPr>
          </w:p>
        </w:tc>
        <w:tc>
          <w:tcPr>
            <w:tcW w:w="841" w:type="dxa"/>
            <w:shd w:val="clear" w:color="auto" w:fill="auto"/>
          </w:tcPr>
          <w:p w14:paraId="3512084B" w14:textId="77777777" w:rsidR="006550EE" w:rsidRPr="00A93BE4" w:rsidRDefault="006550EE" w:rsidP="00552D17">
            <w:pPr>
              <w:pStyle w:val="EmptyCell0"/>
            </w:pPr>
          </w:p>
        </w:tc>
        <w:tc>
          <w:tcPr>
            <w:tcW w:w="840" w:type="dxa"/>
            <w:shd w:val="clear" w:color="auto" w:fill="auto"/>
          </w:tcPr>
          <w:p w14:paraId="0FD4FDAA" w14:textId="77777777" w:rsidR="006550EE" w:rsidRPr="00A93BE4" w:rsidRDefault="006550EE" w:rsidP="00552D17">
            <w:pPr>
              <w:pStyle w:val="EmptyCell0"/>
            </w:pPr>
          </w:p>
        </w:tc>
        <w:tc>
          <w:tcPr>
            <w:tcW w:w="841" w:type="dxa"/>
          </w:tcPr>
          <w:p w14:paraId="7914231E" w14:textId="77777777" w:rsidR="006550EE" w:rsidRPr="00A93BE4" w:rsidRDefault="006550EE" w:rsidP="00552D17">
            <w:pPr>
              <w:pStyle w:val="EmptyCell0"/>
            </w:pPr>
          </w:p>
        </w:tc>
        <w:tc>
          <w:tcPr>
            <w:tcW w:w="841" w:type="dxa"/>
            <w:shd w:val="clear" w:color="auto" w:fill="auto"/>
          </w:tcPr>
          <w:p w14:paraId="1494373A" w14:textId="77777777" w:rsidR="006550EE" w:rsidRPr="00A93BE4" w:rsidRDefault="006550EE" w:rsidP="00552D17">
            <w:pPr>
              <w:pStyle w:val="EmptyCell0"/>
            </w:pPr>
          </w:p>
        </w:tc>
      </w:tr>
      <w:tr w:rsidR="006550EE" w:rsidRPr="00A93BE4" w14:paraId="4C8A99F3" w14:textId="77777777" w:rsidTr="00552D17">
        <w:trPr>
          <w:cantSplit/>
          <w:trHeight w:val="227"/>
          <w:jc w:val="center"/>
        </w:trPr>
        <w:tc>
          <w:tcPr>
            <w:tcW w:w="2864" w:type="dxa"/>
            <w:shd w:val="clear" w:color="auto" w:fill="auto"/>
          </w:tcPr>
          <w:p w14:paraId="3FB02D64" w14:textId="77777777" w:rsidR="006550EE" w:rsidRPr="00A93BE4" w:rsidRDefault="006550EE" w:rsidP="00552D17">
            <w:pPr>
              <w:pStyle w:val="BStabletext"/>
            </w:pPr>
            <w:r w:rsidRPr="00A93BE4">
              <w:t>$1,000 electricity rebate for cafes, takeaways and restaurants</w:t>
            </w:r>
          </w:p>
        </w:tc>
        <w:tc>
          <w:tcPr>
            <w:tcW w:w="1118" w:type="dxa"/>
            <w:shd w:val="clear" w:color="auto" w:fill="auto"/>
          </w:tcPr>
          <w:p w14:paraId="64CA20EE" w14:textId="77777777" w:rsidR="006550EE" w:rsidRPr="00A93BE4" w:rsidRDefault="006550EE" w:rsidP="00552D17">
            <w:pPr>
              <w:spacing w:after="0" w:line="23" w:lineRule="atLeast"/>
              <w:jc w:val="center"/>
              <w:rPr>
                <w:rFonts w:cs="Calibri"/>
                <w:b/>
                <w:bCs/>
                <w:color w:val="FFFFFF"/>
                <w:sz w:val="18"/>
                <w:szCs w:val="18"/>
              </w:rPr>
            </w:pPr>
            <w:r w:rsidRPr="00A93BE4">
              <w:rPr>
                <w:bCs/>
                <w:sz w:val="18"/>
                <w:szCs w:val="18"/>
              </w:rPr>
              <w:t>Expense</w:t>
            </w:r>
          </w:p>
        </w:tc>
        <w:tc>
          <w:tcPr>
            <w:tcW w:w="840" w:type="dxa"/>
            <w:shd w:val="clear" w:color="auto" w:fill="auto"/>
          </w:tcPr>
          <w:p w14:paraId="395E2EDE" w14:textId="77777777" w:rsidR="006550EE" w:rsidRPr="00A93BE4" w:rsidRDefault="006550EE" w:rsidP="00552D17">
            <w:pPr>
              <w:pStyle w:val="Btablefigureunbold"/>
              <w:rPr>
                <w:rFonts w:cs="Calibri"/>
                <w:b/>
                <w:bCs/>
                <w:color w:val="FFFFFF"/>
                <w:sz w:val="18"/>
                <w:szCs w:val="18"/>
              </w:rPr>
            </w:pPr>
            <w:r w:rsidRPr="00A93BE4">
              <w:rPr>
                <w:sz w:val="18"/>
                <w:szCs w:val="18"/>
              </w:rPr>
              <w:t xml:space="preserve">0 </w:t>
            </w:r>
          </w:p>
        </w:tc>
        <w:tc>
          <w:tcPr>
            <w:tcW w:w="841" w:type="dxa"/>
            <w:shd w:val="clear" w:color="auto" w:fill="auto"/>
          </w:tcPr>
          <w:p w14:paraId="6D38BD68" w14:textId="77777777" w:rsidR="006550EE" w:rsidRPr="00A93BE4" w:rsidRDefault="006550EE" w:rsidP="00552D17">
            <w:pPr>
              <w:pStyle w:val="Btablefigureunbold"/>
              <w:rPr>
                <w:rFonts w:cs="Calibri"/>
                <w:b/>
                <w:bCs/>
                <w:color w:val="FFFFFF"/>
                <w:sz w:val="18"/>
                <w:szCs w:val="18"/>
              </w:rPr>
            </w:pPr>
            <w:r w:rsidRPr="00A93BE4">
              <w:rPr>
                <w:sz w:val="18"/>
                <w:szCs w:val="18"/>
              </w:rPr>
              <w:t xml:space="preserve">1,500 </w:t>
            </w:r>
          </w:p>
        </w:tc>
        <w:tc>
          <w:tcPr>
            <w:tcW w:w="841" w:type="dxa"/>
            <w:shd w:val="clear" w:color="auto" w:fill="auto"/>
          </w:tcPr>
          <w:p w14:paraId="34C738EA" w14:textId="77777777" w:rsidR="006550EE" w:rsidRPr="00A93BE4" w:rsidRDefault="006550EE" w:rsidP="00552D17">
            <w:pPr>
              <w:pStyle w:val="Btablefigureunbold"/>
              <w:rPr>
                <w:rFonts w:cs="Calibri"/>
                <w:b/>
                <w:bCs/>
                <w:color w:val="FFFFFF"/>
                <w:sz w:val="18"/>
                <w:szCs w:val="18"/>
              </w:rPr>
            </w:pPr>
            <w:r w:rsidRPr="00A93BE4">
              <w:rPr>
                <w:sz w:val="18"/>
                <w:szCs w:val="18"/>
              </w:rPr>
              <w:t xml:space="preserve">0 </w:t>
            </w:r>
          </w:p>
        </w:tc>
        <w:tc>
          <w:tcPr>
            <w:tcW w:w="840" w:type="dxa"/>
            <w:shd w:val="clear" w:color="auto" w:fill="auto"/>
          </w:tcPr>
          <w:p w14:paraId="59DF45D8" w14:textId="77777777" w:rsidR="006550EE" w:rsidRPr="00A93BE4" w:rsidRDefault="006550EE" w:rsidP="00552D17">
            <w:pPr>
              <w:pStyle w:val="Btablefigureunbold"/>
              <w:rPr>
                <w:rFonts w:cs="Calibri"/>
                <w:b/>
                <w:bCs/>
                <w:color w:val="FFFFFF"/>
                <w:sz w:val="18"/>
                <w:szCs w:val="18"/>
              </w:rPr>
            </w:pPr>
            <w:r w:rsidRPr="00A93BE4">
              <w:rPr>
                <w:sz w:val="18"/>
                <w:szCs w:val="18"/>
              </w:rPr>
              <w:t xml:space="preserve">0 </w:t>
            </w:r>
          </w:p>
        </w:tc>
        <w:tc>
          <w:tcPr>
            <w:tcW w:w="841" w:type="dxa"/>
          </w:tcPr>
          <w:p w14:paraId="65874B54" w14:textId="77777777" w:rsidR="006550EE" w:rsidRPr="00A93BE4" w:rsidRDefault="006550EE" w:rsidP="00552D17">
            <w:pPr>
              <w:pStyle w:val="Btablefigureunbold"/>
              <w:rPr>
                <w:rFonts w:cs="Calibri"/>
                <w:b/>
                <w:bCs/>
                <w:color w:val="FFFFFF"/>
                <w:sz w:val="18"/>
                <w:szCs w:val="18"/>
              </w:rPr>
            </w:pPr>
            <w:r w:rsidRPr="00A93BE4">
              <w:rPr>
                <w:sz w:val="18"/>
                <w:szCs w:val="18"/>
              </w:rPr>
              <w:t>0</w:t>
            </w:r>
          </w:p>
        </w:tc>
        <w:tc>
          <w:tcPr>
            <w:tcW w:w="841" w:type="dxa"/>
            <w:shd w:val="clear" w:color="auto" w:fill="auto"/>
          </w:tcPr>
          <w:p w14:paraId="1261C9E2" w14:textId="77777777" w:rsidR="006550EE" w:rsidRPr="00A93BE4" w:rsidRDefault="006550EE" w:rsidP="00552D17">
            <w:pPr>
              <w:pStyle w:val="Btablefigureunbold"/>
              <w:rPr>
                <w:rFonts w:cs="Calibri"/>
                <w:b/>
                <w:bCs/>
                <w:color w:val="FFFFFF"/>
                <w:sz w:val="18"/>
                <w:szCs w:val="18"/>
              </w:rPr>
            </w:pPr>
            <w:r w:rsidRPr="00A93BE4">
              <w:rPr>
                <w:bCs/>
                <w:sz w:val="18"/>
                <w:szCs w:val="18"/>
              </w:rPr>
              <w:t xml:space="preserve">1,500 </w:t>
            </w:r>
          </w:p>
        </w:tc>
      </w:tr>
      <w:tr w:rsidR="006550EE" w:rsidRPr="00A93BE4" w14:paraId="765A2CA4" w14:textId="77777777" w:rsidTr="00552D17">
        <w:trPr>
          <w:cantSplit/>
          <w:trHeight w:val="227"/>
          <w:jc w:val="center"/>
        </w:trPr>
        <w:tc>
          <w:tcPr>
            <w:tcW w:w="2864" w:type="dxa"/>
            <w:shd w:val="clear" w:color="auto" w:fill="auto"/>
          </w:tcPr>
          <w:p w14:paraId="7C40D79D" w14:textId="77777777" w:rsidR="006550EE" w:rsidRPr="00A93BE4" w:rsidRDefault="006550EE" w:rsidP="00552D17">
            <w:pPr>
              <w:pStyle w:val="BStabletext"/>
            </w:pPr>
            <w:r w:rsidRPr="00A93BE4">
              <w:t xml:space="preserve">ACT participation in the </w:t>
            </w:r>
            <w:proofErr w:type="spellStart"/>
            <w:r w:rsidRPr="00A93BE4">
              <w:t>JobTrainer</w:t>
            </w:r>
            <w:proofErr w:type="spellEnd"/>
            <w:r w:rsidRPr="00A93BE4">
              <w:t xml:space="preserve"> Fund </w:t>
            </w:r>
          </w:p>
        </w:tc>
        <w:tc>
          <w:tcPr>
            <w:tcW w:w="1118" w:type="dxa"/>
            <w:shd w:val="clear" w:color="auto" w:fill="auto"/>
          </w:tcPr>
          <w:p w14:paraId="5E9CA828" w14:textId="77777777" w:rsidR="006550EE" w:rsidRPr="00A93BE4" w:rsidRDefault="006550EE" w:rsidP="00552D17">
            <w:pPr>
              <w:spacing w:after="0" w:line="23" w:lineRule="atLeast"/>
              <w:jc w:val="center"/>
              <w:rPr>
                <w:bCs/>
                <w:sz w:val="18"/>
                <w:szCs w:val="18"/>
              </w:rPr>
            </w:pPr>
            <w:r w:rsidRPr="00A93BE4">
              <w:rPr>
                <w:bCs/>
                <w:sz w:val="18"/>
                <w:szCs w:val="18"/>
              </w:rPr>
              <w:t>Net Expense</w:t>
            </w:r>
          </w:p>
        </w:tc>
        <w:tc>
          <w:tcPr>
            <w:tcW w:w="840" w:type="dxa"/>
            <w:shd w:val="clear" w:color="auto" w:fill="auto"/>
          </w:tcPr>
          <w:p w14:paraId="3AEBE5C4"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06DA64E0" w14:textId="77777777" w:rsidR="006550EE" w:rsidRPr="00A93BE4" w:rsidRDefault="006550EE" w:rsidP="00552D17">
            <w:pPr>
              <w:pStyle w:val="Btablefigureunbold"/>
              <w:rPr>
                <w:sz w:val="18"/>
                <w:szCs w:val="18"/>
              </w:rPr>
            </w:pPr>
            <w:r w:rsidRPr="00A93BE4">
              <w:rPr>
                <w:sz w:val="18"/>
                <w:szCs w:val="18"/>
              </w:rPr>
              <w:t>16,850</w:t>
            </w:r>
          </w:p>
        </w:tc>
        <w:tc>
          <w:tcPr>
            <w:tcW w:w="841" w:type="dxa"/>
            <w:shd w:val="clear" w:color="auto" w:fill="auto"/>
          </w:tcPr>
          <w:p w14:paraId="035CA298"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13D6640F"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22C947D4"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1ED54238" w14:textId="77777777" w:rsidR="006550EE" w:rsidRPr="00A93BE4" w:rsidRDefault="006550EE" w:rsidP="00552D17">
            <w:pPr>
              <w:pStyle w:val="Btablefigureunbold"/>
              <w:rPr>
                <w:sz w:val="18"/>
                <w:szCs w:val="18"/>
              </w:rPr>
            </w:pPr>
            <w:r w:rsidRPr="00A93BE4">
              <w:rPr>
                <w:sz w:val="18"/>
                <w:szCs w:val="18"/>
              </w:rPr>
              <w:t>16,850</w:t>
            </w:r>
          </w:p>
        </w:tc>
      </w:tr>
      <w:tr w:rsidR="006550EE" w:rsidRPr="00A93BE4" w14:paraId="76A86A90" w14:textId="77777777" w:rsidTr="00552D17">
        <w:trPr>
          <w:cantSplit/>
          <w:trHeight w:val="227"/>
          <w:jc w:val="center"/>
        </w:trPr>
        <w:tc>
          <w:tcPr>
            <w:tcW w:w="2864" w:type="dxa"/>
            <w:shd w:val="clear" w:color="auto" w:fill="auto"/>
          </w:tcPr>
          <w:p w14:paraId="7C6F88A9" w14:textId="77777777" w:rsidR="006550EE" w:rsidRPr="00A93BE4" w:rsidRDefault="006550EE" w:rsidP="00552D17">
            <w:pPr>
              <w:pStyle w:val="BStabletext"/>
            </w:pPr>
            <w:r w:rsidRPr="00A93BE4">
              <w:t>ACT Stimulus Digital Voucher Program</w:t>
            </w:r>
          </w:p>
        </w:tc>
        <w:tc>
          <w:tcPr>
            <w:tcW w:w="1118" w:type="dxa"/>
            <w:shd w:val="clear" w:color="auto" w:fill="auto"/>
          </w:tcPr>
          <w:p w14:paraId="5DDAA99D"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28A9CD5E" w14:textId="77777777" w:rsidR="006550EE" w:rsidRPr="00A93BE4" w:rsidRDefault="006550EE" w:rsidP="00552D17">
            <w:pPr>
              <w:pStyle w:val="Btablefigureunbold"/>
              <w:rPr>
                <w:rFonts w:asciiTheme="minorHAnsi" w:hAnsiTheme="minorHAnsi"/>
                <w:bCs/>
                <w:sz w:val="18"/>
                <w:szCs w:val="18"/>
              </w:rPr>
            </w:pPr>
            <w:r w:rsidRPr="00A93BE4">
              <w:rPr>
                <w:rFonts w:asciiTheme="minorHAnsi" w:hAnsiTheme="minorHAnsi"/>
                <w:bCs/>
                <w:sz w:val="18"/>
                <w:szCs w:val="18"/>
              </w:rPr>
              <w:t>0</w:t>
            </w:r>
          </w:p>
        </w:tc>
        <w:tc>
          <w:tcPr>
            <w:tcW w:w="841" w:type="dxa"/>
            <w:shd w:val="clear" w:color="auto" w:fill="auto"/>
          </w:tcPr>
          <w:p w14:paraId="1538671E" w14:textId="77777777" w:rsidR="006550EE" w:rsidRPr="00A93BE4" w:rsidRDefault="006550EE" w:rsidP="00552D17">
            <w:pPr>
              <w:pStyle w:val="Btablefigureunbold"/>
              <w:rPr>
                <w:rFonts w:asciiTheme="minorHAnsi" w:hAnsiTheme="minorHAnsi"/>
                <w:bCs/>
                <w:sz w:val="18"/>
                <w:szCs w:val="18"/>
              </w:rPr>
            </w:pPr>
            <w:r w:rsidRPr="00A93BE4">
              <w:rPr>
                <w:rFonts w:asciiTheme="minorHAnsi" w:hAnsiTheme="minorHAnsi"/>
                <w:bCs/>
                <w:sz w:val="18"/>
                <w:szCs w:val="18"/>
              </w:rPr>
              <w:t>623</w:t>
            </w:r>
          </w:p>
        </w:tc>
        <w:tc>
          <w:tcPr>
            <w:tcW w:w="841" w:type="dxa"/>
            <w:shd w:val="clear" w:color="auto" w:fill="auto"/>
          </w:tcPr>
          <w:p w14:paraId="2FD8A6D1" w14:textId="77777777" w:rsidR="006550EE" w:rsidRPr="00A93BE4" w:rsidRDefault="006550EE" w:rsidP="00552D17">
            <w:pPr>
              <w:pStyle w:val="Btablefigureunbold"/>
              <w:rPr>
                <w:rFonts w:asciiTheme="minorHAnsi" w:hAnsiTheme="minorHAnsi"/>
                <w:bCs/>
                <w:sz w:val="18"/>
                <w:szCs w:val="18"/>
              </w:rPr>
            </w:pPr>
            <w:r w:rsidRPr="00A93BE4">
              <w:rPr>
                <w:rFonts w:asciiTheme="minorHAnsi" w:hAnsiTheme="minorHAnsi"/>
                <w:bCs/>
                <w:sz w:val="18"/>
                <w:szCs w:val="18"/>
              </w:rPr>
              <w:t>0</w:t>
            </w:r>
          </w:p>
        </w:tc>
        <w:tc>
          <w:tcPr>
            <w:tcW w:w="840" w:type="dxa"/>
            <w:shd w:val="clear" w:color="auto" w:fill="auto"/>
          </w:tcPr>
          <w:p w14:paraId="25846D41" w14:textId="77777777" w:rsidR="006550EE" w:rsidRPr="00A93BE4" w:rsidRDefault="006550EE" w:rsidP="00552D17">
            <w:pPr>
              <w:pStyle w:val="Btablefigureunbold"/>
              <w:rPr>
                <w:rFonts w:asciiTheme="minorHAnsi" w:hAnsiTheme="minorHAnsi"/>
                <w:bCs/>
                <w:sz w:val="18"/>
                <w:szCs w:val="18"/>
              </w:rPr>
            </w:pPr>
            <w:r w:rsidRPr="00A93BE4">
              <w:rPr>
                <w:rFonts w:asciiTheme="minorHAnsi" w:hAnsiTheme="minorHAnsi"/>
                <w:bCs/>
                <w:sz w:val="18"/>
                <w:szCs w:val="18"/>
              </w:rPr>
              <w:t>0</w:t>
            </w:r>
          </w:p>
        </w:tc>
        <w:tc>
          <w:tcPr>
            <w:tcW w:w="841" w:type="dxa"/>
          </w:tcPr>
          <w:p w14:paraId="64601B78" w14:textId="77777777" w:rsidR="006550EE" w:rsidRPr="00A93BE4" w:rsidRDefault="006550EE" w:rsidP="00552D17">
            <w:pPr>
              <w:pStyle w:val="Btablefigureunbold"/>
              <w:rPr>
                <w:rFonts w:asciiTheme="minorHAnsi" w:hAnsiTheme="minorHAnsi"/>
                <w:bCs/>
                <w:sz w:val="18"/>
                <w:szCs w:val="18"/>
              </w:rPr>
            </w:pPr>
            <w:r w:rsidRPr="00A93BE4">
              <w:rPr>
                <w:rFonts w:asciiTheme="minorHAnsi" w:hAnsiTheme="minorHAnsi"/>
                <w:bCs/>
                <w:sz w:val="18"/>
                <w:szCs w:val="18"/>
              </w:rPr>
              <w:t>0</w:t>
            </w:r>
          </w:p>
        </w:tc>
        <w:tc>
          <w:tcPr>
            <w:tcW w:w="841" w:type="dxa"/>
            <w:shd w:val="clear" w:color="auto" w:fill="auto"/>
          </w:tcPr>
          <w:p w14:paraId="560AC806" w14:textId="77777777" w:rsidR="006550EE" w:rsidRPr="00A93BE4" w:rsidRDefault="006550EE" w:rsidP="00552D17">
            <w:pPr>
              <w:pStyle w:val="Btablefigureunbold"/>
              <w:rPr>
                <w:rFonts w:asciiTheme="minorHAnsi" w:hAnsiTheme="minorHAnsi"/>
                <w:bCs/>
                <w:sz w:val="18"/>
                <w:szCs w:val="18"/>
              </w:rPr>
            </w:pPr>
            <w:r w:rsidRPr="00A93BE4">
              <w:rPr>
                <w:rFonts w:asciiTheme="minorHAnsi" w:hAnsiTheme="minorHAnsi"/>
                <w:bCs/>
                <w:sz w:val="18"/>
                <w:szCs w:val="18"/>
              </w:rPr>
              <w:t>623</w:t>
            </w:r>
          </w:p>
        </w:tc>
      </w:tr>
      <w:tr w:rsidR="006550EE" w:rsidRPr="00A93BE4" w14:paraId="668D890A" w14:textId="77777777" w:rsidTr="00552D17">
        <w:trPr>
          <w:cantSplit/>
          <w:trHeight w:val="227"/>
          <w:jc w:val="center"/>
        </w:trPr>
        <w:tc>
          <w:tcPr>
            <w:tcW w:w="2864" w:type="dxa"/>
            <w:shd w:val="clear" w:color="auto" w:fill="auto"/>
          </w:tcPr>
          <w:p w14:paraId="360D1518" w14:textId="77777777" w:rsidR="006550EE" w:rsidRPr="00A93BE4" w:rsidRDefault="006550EE" w:rsidP="00552D17">
            <w:pPr>
              <w:pStyle w:val="BStabletext"/>
            </w:pPr>
            <w:r w:rsidRPr="00A93BE4">
              <w:t>Additional support for the Vocational Education and Training Sector</w:t>
            </w:r>
          </w:p>
        </w:tc>
        <w:tc>
          <w:tcPr>
            <w:tcW w:w="1118" w:type="dxa"/>
            <w:shd w:val="clear" w:color="auto" w:fill="auto"/>
          </w:tcPr>
          <w:p w14:paraId="2EEEFA15"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20FCD298" w14:textId="77777777" w:rsidR="006550EE" w:rsidRPr="00A93BE4" w:rsidRDefault="006550EE" w:rsidP="00552D17">
            <w:pPr>
              <w:pStyle w:val="Btablefigureunbold"/>
              <w:rPr>
                <w:rFonts w:asciiTheme="minorHAnsi" w:hAnsiTheme="minorHAnsi"/>
                <w:bCs/>
                <w:sz w:val="18"/>
                <w:szCs w:val="18"/>
              </w:rPr>
            </w:pPr>
            <w:r w:rsidRPr="00A93BE4">
              <w:rPr>
                <w:rFonts w:asciiTheme="minorHAnsi" w:hAnsiTheme="minorHAnsi"/>
                <w:bCs/>
                <w:sz w:val="18"/>
                <w:szCs w:val="18"/>
              </w:rPr>
              <w:t>1,000</w:t>
            </w:r>
          </w:p>
        </w:tc>
        <w:tc>
          <w:tcPr>
            <w:tcW w:w="841" w:type="dxa"/>
            <w:shd w:val="clear" w:color="auto" w:fill="auto"/>
          </w:tcPr>
          <w:p w14:paraId="1E27D854" w14:textId="77777777" w:rsidR="006550EE" w:rsidRPr="00A93BE4" w:rsidRDefault="006550EE" w:rsidP="00552D17">
            <w:pPr>
              <w:pStyle w:val="Btablefigureunbold"/>
              <w:rPr>
                <w:rFonts w:asciiTheme="minorHAnsi" w:hAnsiTheme="minorHAnsi"/>
                <w:bCs/>
                <w:sz w:val="18"/>
                <w:szCs w:val="18"/>
              </w:rPr>
            </w:pPr>
            <w:r w:rsidRPr="00A93BE4">
              <w:rPr>
                <w:rFonts w:asciiTheme="minorHAnsi" w:hAnsiTheme="minorHAnsi"/>
                <w:bCs/>
                <w:sz w:val="18"/>
                <w:szCs w:val="18"/>
              </w:rPr>
              <w:t>1,000</w:t>
            </w:r>
          </w:p>
        </w:tc>
        <w:tc>
          <w:tcPr>
            <w:tcW w:w="841" w:type="dxa"/>
            <w:shd w:val="clear" w:color="auto" w:fill="auto"/>
          </w:tcPr>
          <w:p w14:paraId="79A2D073" w14:textId="77777777" w:rsidR="006550EE" w:rsidRPr="00A93BE4" w:rsidRDefault="006550EE" w:rsidP="00552D17">
            <w:pPr>
              <w:pStyle w:val="Btablefigureunbold"/>
              <w:rPr>
                <w:rFonts w:asciiTheme="minorHAnsi" w:hAnsiTheme="minorHAnsi"/>
                <w:bCs/>
                <w:sz w:val="18"/>
                <w:szCs w:val="18"/>
              </w:rPr>
            </w:pPr>
            <w:r w:rsidRPr="00A93BE4">
              <w:rPr>
                <w:rFonts w:asciiTheme="minorHAnsi" w:hAnsiTheme="minorHAnsi"/>
                <w:bCs/>
                <w:sz w:val="18"/>
                <w:szCs w:val="18"/>
              </w:rPr>
              <w:t>0</w:t>
            </w:r>
          </w:p>
        </w:tc>
        <w:tc>
          <w:tcPr>
            <w:tcW w:w="840" w:type="dxa"/>
            <w:shd w:val="clear" w:color="auto" w:fill="auto"/>
          </w:tcPr>
          <w:p w14:paraId="7623C5FB" w14:textId="77777777" w:rsidR="006550EE" w:rsidRPr="00A93BE4" w:rsidRDefault="006550EE" w:rsidP="00552D17">
            <w:pPr>
              <w:pStyle w:val="Btablefigureunbold"/>
              <w:rPr>
                <w:rFonts w:asciiTheme="minorHAnsi" w:hAnsiTheme="minorHAnsi"/>
                <w:bCs/>
                <w:sz w:val="18"/>
                <w:szCs w:val="18"/>
              </w:rPr>
            </w:pPr>
            <w:r w:rsidRPr="00A93BE4">
              <w:rPr>
                <w:rFonts w:asciiTheme="minorHAnsi" w:hAnsiTheme="minorHAnsi"/>
                <w:bCs/>
                <w:sz w:val="18"/>
                <w:szCs w:val="18"/>
              </w:rPr>
              <w:t>0</w:t>
            </w:r>
          </w:p>
        </w:tc>
        <w:tc>
          <w:tcPr>
            <w:tcW w:w="841" w:type="dxa"/>
          </w:tcPr>
          <w:p w14:paraId="556F3847" w14:textId="77777777" w:rsidR="006550EE" w:rsidRPr="00A93BE4" w:rsidRDefault="006550EE" w:rsidP="00552D17">
            <w:pPr>
              <w:pStyle w:val="Btablefigureunbold"/>
              <w:rPr>
                <w:rFonts w:asciiTheme="minorHAnsi" w:hAnsiTheme="minorHAnsi"/>
                <w:bCs/>
                <w:sz w:val="18"/>
                <w:szCs w:val="18"/>
              </w:rPr>
            </w:pPr>
            <w:r w:rsidRPr="00A93BE4">
              <w:rPr>
                <w:rFonts w:asciiTheme="minorHAnsi" w:hAnsiTheme="minorHAnsi"/>
                <w:bCs/>
                <w:sz w:val="18"/>
                <w:szCs w:val="18"/>
              </w:rPr>
              <w:t>0</w:t>
            </w:r>
          </w:p>
        </w:tc>
        <w:tc>
          <w:tcPr>
            <w:tcW w:w="841" w:type="dxa"/>
            <w:shd w:val="clear" w:color="auto" w:fill="auto"/>
          </w:tcPr>
          <w:p w14:paraId="26CECCA4" w14:textId="77777777" w:rsidR="006550EE" w:rsidRPr="00A93BE4" w:rsidRDefault="006550EE" w:rsidP="00552D17">
            <w:pPr>
              <w:pStyle w:val="Btablefigureunbold"/>
              <w:rPr>
                <w:rFonts w:asciiTheme="minorHAnsi" w:hAnsiTheme="minorHAnsi"/>
                <w:bCs/>
                <w:sz w:val="18"/>
                <w:szCs w:val="18"/>
              </w:rPr>
            </w:pPr>
            <w:r w:rsidRPr="00A93BE4">
              <w:rPr>
                <w:rFonts w:asciiTheme="minorHAnsi" w:hAnsiTheme="minorHAnsi"/>
                <w:bCs/>
                <w:sz w:val="18"/>
                <w:szCs w:val="18"/>
              </w:rPr>
              <w:t>2,000</w:t>
            </w:r>
          </w:p>
        </w:tc>
      </w:tr>
      <w:tr w:rsidR="006550EE" w:rsidRPr="00A93BE4" w14:paraId="6262D76A" w14:textId="77777777" w:rsidTr="00552D17">
        <w:trPr>
          <w:cantSplit/>
          <w:trHeight w:val="227"/>
          <w:jc w:val="center"/>
        </w:trPr>
        <w:tc>
          <w:tcPr>
            <w:tcW w:w="2864" w:type="dxa"/>
            <w:shd w:val="clear" w:color="auto" w:fill="auto"/>
          </w:tcPr>
          <w:p w14:paraId="5ECF4030" w14:textId="77777777" w:rsidR="006550EE" w:rsidRPr="00A93BE4" w:rsidRDefault="006550EE" w:rsidP="00552D17">
            <w:pPr>
              <w:pStyle w:val="BStabletext"/>
            </w:pPr>
            <w:r w:rsidRPr="00A93BE4">
              <w:t>Automatic $750 electricity rebates for small businesses</w:t>
            </w:r>
          </w:p>
        </w:tc>
        <w:tc>
          <w:tcPr>
            <w:tcW w:w="1118" w:type="dxa"/>
            <w:shd w:val="clear" w:color="auto" w:fill="auto"/>
          </w:tcPr>
          <w:p w14:paraId="4FDE5F6E" w14:textId="77777777" w:rsidR="006550EE" w:rsidRPr="00A93BE4" w:rsidRDefault="006550EE" w:rsidP="00552D17">
            <w:pPr>
              <w:spacing w:after="0" w:line="23" w:lineRule="atLeast"/>
              <w:jc w:val="center"/>
              <w:rPr>
                <w:rFonts w:cs="Calibri"/>
                <w:b/>
                <w:bCs/>
                <w:color w:val="FFFFFF"/>
                <w:sz w:val="18"/>
                <w:szCs w:val="18"/>
              </w:rPr>
            </w:pPr>
            <w:r w:rsidRPr="00A93BE4">
              <w:rPr>
                <w:bCs/>
                <w:sz w:val="18"/>
                <w:szCs w:val="18"/>
              </w:rPr>
              <w:t>Expense</w:t>
            </w:r>
          </w:p>
        </w:tc>
        <w:tc>
          <w:tcPr>
            <w:tcW w:w="840" w:type="dxa"/>
            <w:shd w:val="clear" w:color="auto" w:fill="auto"/>
          </w:tcPr>
          <w:p w14:paraId="20FFF1AE" w14:textId="77777777" w:rsidR="006550EE" w:rsidRPr="00A93BE4" w:rsidRDefault="006550EE" w:rsidP="00552D17">
            <w:pPr>
              <w:pStyle w:val="Btablefigureunbold"/>
              <w:rPr>
                <w:rFonts w:cs="Calibri"/>
                <w:b/>
                <w:bCs/>
                <w:color w:val="FFFFFF"/>
                <w:sz w:val="18"/>
                <w:szCs w:val="18"/>
              </w:rPr>
            </w:pPr>
            <w:r w:rsidRPr="00A93BE4">
              <w:rPr>
                <w:sz w:val="18"/>
                <w:szCs w:val="18"/>
              </w:rPr>
              <w:t xml:space="preserve">9,790 </w:t>
            </w:r>
          </w:p>
        </w:tc>
        <w:tc>
          <w:tcPr>
            <w:tcW w:w="841" w:type="dxa"/>
            <w:shd w:val="clear" w:color="auto" w:fill="auto"/>
          </w:tcPr>
          <w:p w14:paraId="15E75736" w14:textId="77777777" w:rsidR="006550EE" w:rsidRPr="00A93BE4" w:rsidRDefault="006550EE" w:rsidP="00552D17">
            <w:pPr>
              <w:pStyle w:val="Btablefigureunbold"/>
              <w:rPr>
                <w:rFonts w:cs="Calibri"/>
                <w:b/>
                <w:bCs/>
                <w:color w:val="FFFFFF"/>
                <w:sz w:val="18"/>
                <w:szCs w:val="18"/>
              </w:rPr>
            </w:pPr>
            <w:r w:rsidRPr="00A93BE4">
              <w:rPr>
                <w:sz w:val="18"/>
                <w:szCs w:val="18"/>
              </w:rPr>
              <w:t xml:space="preserve">304 </w:t>
            </w:r>
          </w:p>
        </w:tc>
        <w:tc>
          <w:tcPr>
            <w:tcW w:w="841" w:type="dxa"/>
            <w:shd w:val="clear" w:color="auto" w:fill="auto"/>
          </w:tcPr>
          <w:p w14:paraId="67097287" w14:textId="77777777" w:rsidR="006550EE" w:rsidRPr="00A93BE4" w:rsidRDefault="006550EE" w:rsidP="00552D17">
            <w:pPr>
              <w:pStyle w:val="Btablefigureunbold"/>
              <w:rPr>
                <w:rFonts w:cs="Calibri"/>
                <w:b/>
                <w:bCs/>
                <w:color w:val="FFFFFF"/>
                <w:sz w:val="18"/>
                <w:szCs w:val="18"/>
              </w:rPr>
            </w:pPr>
            <w:r w:rsidRPr="00A93BE4">
              <w:rPr>
                <w:sz w:val="18"/>
                <w:szCs w:val="18"/>
              </w:rPr>
              <w:t xml:space="preserve">0 </w:t>
            </w:r>
          </w:p>
        </w:tc>
        <w:tc>
          <w:tcPr>
            <w:tcW w:w="840" w:type="dxa"/>
            <w:shd w:val="clear" w:color="auto" w:fill="auto"/>
          </w:tcPr>
          <w:p w14:paraId="707BA2EB" w14:textId="77777777" w:rsidR="006550EE" w:rsidRPr="00A93BE4" w:rsidRDefault="006550EE" w:rsidP="00552D17">
            <w:pPr>
              <w:pStyle w:val="Btablefigureunbold"/>
              <w:rPr>
                <w:rFonts w:cs="Calibri"/>
                <w:b/>
                <w:bCs/>
                <w:color w:val="FFFFFF"/>
                <w:sz w:val="18"/>
                <w:szCs w:val="18"/>
              </w:rPr>
            </w:pPr>
            <w:r w:rsidRPr="00A93BE4">
              <w:rPr>
                <w:sz w:val="18"/>
                <w:szCs w:val="18"/>
              </w:rPr>
              <w:t xml:space="preserve">0 </w:t>
            </w:r>
          </w:p>
        </w:tc>
        <w:tc>
          <w:tcPr>
            <w:tcW w:w="841" w:type="dxa"/>
          </w:tcPr>
          <w:p w14:paraId="52261791" w14:textId="77777777" w:rsidR="006550EE" w:rsidRPr="00A93BE4" w:rsidRDefault="006550EE" w:rsidP="00552D17">
            <w:pPr>
              <w:pStyle w:val="Btablefigureunbold"/>
              <w:rPr>
                <w:rFonts w:cs="Calibri"/>
                <w:b/>
                <w:bCs/>
                <w:color w:val="FFFFFF"/>
                <w:sz w:val="18"/>
                <w:szCs w:val="18"/>
              </w:rPr>
            </w:pPr>
            <w:r w:rsidRPr="00A93BE4">
              <w:rPr>
                <w:sz w:val="18"/>
                <w:szCs w:val="18"/>
              </w:rPr>
              <w:t>0</w:t>
            </w:r>
          </w:p>
        </w:tc>
        <w:tc>
          <w:tcPr>
            <w:tcW w:w="841" w:type="dxa"/>
            <w:shd w:val="clear" w:color="auto" w:fill="auto"/>
          </w:tcPr>
          <w:p w14:paraId="1A62FBCE" w14:textId="77777777" w:rsidR="006550EE" w:rsidRPr="00A93BE4" w:rsidRDefault="006550EE" w:rsidP="00552D17">
            <w:pPr>
              <w:pStyle w:val="Btablefigureunbold"/>
              <w:rPr>
                <w:rFonts w:cs="Calibri"/>
                <w:b/>
                <w:bCs/>
                <w:color w:val="FFFFFF"/>
                <w:sz w:val="18"/>
                <w:szCs w:val="18"/>
              </w:rPr>
            </w:pPr>
            <w:r w:rsidRPr="00A93BE4">
              <w:rPr>
                <w:sz w:val="18"/>
                <w:szCs w:val="18"/>
              </w:rPr>
              <w:t>10,094</w:t>
            </w:r>
          </w:p>
        </w:tc>
      </w:tr>
      <w:tr w:rsidR="006550EE" w:rsidRPr="00A93BE4" w14:paraId="47D6D8FC" w14:textId="77777777" w:rsidTr="00552D17">
        <w:trPr>
          <w:cantSplit/>
          <w:trHeight w:val="227"/>
          <w:jc w:val="center"/>
        </w:trPr>
        <w:tc>
          <w:tcPr>
            <w:tcW w:w="2864" w:type="dxa"/>
            <w:shd w:val="clear" w:color="auto" w:fill="auto"/>
          </w:tcPr>
          <w:p w14:paraId="04EEE596" w14:textId="77777777" w:rsidR="006550EE" w:rsidRPr="00A93BE4" w:rsidRDefault="006550EE" w:rsidP="00552D17">
            <w:pPr>
              <w:pStyle w:val="BStabletext"/>
            </w:pPr>
            <w:r w:rsidRPr="00A93BE4">
              <w:t>CIT IT investment</w:t>
            </w:r>
          </w:p>
        </w:tc>
        <w:tc>
          <w:tcPr>
            <w:tcW w:w="1118" w:type="dxa"/>
            <w:shd w:val="clear" w:color="auto" w:fill="auto"/>
          </w:tcPr>
          <w:p w14:paraId="5BEA6A6E" w14:textId="77777777" w:rsidR="006550EE" w:rsidRPr="00A93BE4" w:rsidRDefault="006550EE" w:rsidP="00552D17">
            <w:pPr>
              <w:spacing w:after="0" w:line="23" w:lineRule="atLeast"/>
              <w:jc w:val="center"/>
              <w:rPr>
                <w:rFonts w:cs="Calibri"/>
                <w:b/>
                <w:bCs/>
                <w:color w:val="FFFFFF"/>
                <w:sz w:val="18"/>
                <w:szCs w:val="18"/>
              </w:rPr>
            </w:pPr>
            <w:r w:rsidRPr="00A93BE4">
              <w:rPr>
                <w:bCs/>
                <w:sz w:val="18"/>
                <w:szCs w:val="18"/>
              </w:rPr>
              <w:t>Expense</w:t>
            </w:r>
          </w:p>
        </w:tc>
        <w:tc>
          <w:tcPr>
            <w:tcW w:w="840" w:type="dxa"/>
            <w:shd w:val="clear" w:color="auto" w:fill="auto"/>
          </w:tcPr>
          <w:p w14:paraId="4B01EDFA" w14:textId="77777777" w:rsidR="006550EE" w:rsidRPr="00A93BE4" w:rsidRDefault="006550EE" w:rsidP="00552D17">
            <w:pPr>
              <w:pStyle w:val="Btablefigureunbold"/>
              <w:rPr>
                <w:rFonts w:cs="Calibri"/>
                <w:b/>
                <w:bCs/>
                <w:color w:val="FFFFFF"/>
                <w:sz w:val="18"/>
                <w:szCs w:val="18"/>
              </w:rPr>
            </w:pPr>
            <w:r w:rsidRPr="00A93BE4">
              <w:rPr>
                <w:sz w:val="18"/>
                <w:szCs w:val="18"/>
              </w:rPr>
              <w:t xml:space="preserve">800 </w:t>
            </w:r>
          </w:p>
        </w:tc>
        <w:tc>
          <w:tcPr>
            <w:tcW w:w="841" w:type="dxa"/>
            <w:shd w:val="clear" w:color="auto" w:fill="auto"/>
          </w:tcPr>
          <w:p w14:paraId="24137EDE" w14:textId="77777777" w:rsidR="006550EE" w:rsidRPr="00A93BE4" w:rsidRDefault="006550EE" w:rsidP="00552D17">
            <w:pPr>
              <w:pStyle w:val="Btablefigureunbold"/>
              <w:rPr>
                <w:rFonts w:cs="Calibri"/>
                <w:b/>
                <w:bCs/>
                <w:color w:val="FFFFFF"/>
                <w:sz w:val="18"/>
                <w:szCs w:val="18"/>
              </w:rPr>
            </w:pPr>
            <w:r w:rsidRPr="00A93BE4">
              <w:rPr>
                <w:sz w:val="18"/>
                <w:szCs w:val="18"/>
              </w:rPr>
              <w:t xml:space="preserve">195 </w:t>
            </w:r>
          </w:p>
        </w:tc>
        <w:tc>
          <w:tcPr>
            <w:tcW w:w="841" w:type="dxa"/>
            <w:shd w:val="clear" w:color="auto" w:fill="auto"/>
          </w:tcPr>
          <w:p w14:paraId="1AF6C578" w14:textId="77777777" w:rsidR="006550EE" w:rsidRPr="00A93BE4" w:rsidRDefault="006550EE" w:rsidP="00552D17">
            <w:pPr>
              <w:pStyle w:val="Btablefigureunbold"/>
              <w:rPr>
                <w:rFonts w:cs="Calibri"/>
                <w:b/>
                <w:bCs/>
                <w:color w:val="FFFFFF"/>
                <w:sz w:val="18"/>
                <w:szCs w:val="18"/>
              </w:rPr>
            </w:pPr>
            <w:r w:rsidRPr="00A93BE4">
              <w:rPr>
                <w:sz w:val="18"/>
                <w:szCs w:val="18"/>
              </w:rPr>
              <w:t xml:space="preserve">0 </w:t>
            </w:r>
          </w:p>
        </w:tc>
        <w:tc>
          <w:tcPr>
            <w:tcW w:w="840" w:type="dxa"/>
            <w:shd w:val="clear" w:color="auto" w:fill="auto"/>
          </w:tcPr>
          <w:p w14:paraId="080256A0" w14:textId="77777777" w:rsidR="006550EE" w:rsidRPr="00A93BE4" w:rsidRDefault="006550EE" w:rsidP="00552D17">
            <w:pPr>
              <w:pStyle w:val="Btablefigureunbold"/>
              <w:rPr>
                <w:rFonts w:cs="Calibri"/>
                <w:b/>
                <w:bCs/>
                <w:color w:val="FFFFFF"/>
                <w:sz w:val="18"/>
                <w:szCs w:val="18"/>
              </w:rPr>
            </w:pPr>
            <w:r w:rsidRPr="00A93BE4">
              <w:rPr>
                <w:sz w:val="18"/>
                <w:szCs w:val="18"/>
              </w:rPr>
              <w:t xml:space="preserve">0 </w:t>
            </w:r>
          </w:p>
        </w:tc>
        <w:tc>
          <w:tcPr>
            <w:tcW w:w="841" w:type="dxa"/>
          </w:tcPr>
          <w:p w14:paraId="5CC1FD48" w14:textId="77777777" w:rsidR="006550EE" w:rsidRPr="00A93BE4" w:rsidRDefault="006550EE" w:rsidP="00552D17">
            <w:pPr>
              <w:pStyle w:val="Btablefigureunbold"/>
              <w:rPr>
                <w:rFonts w:cs="Calibri"/>
                <w:b/>
                <w:bCs/>
                <w:color w:val="FFFFFF"/>
                <w:sz w:val="18"/>
                <w:szCs w:val="18"/>
              </w:rPr>
            </w:pPr>
            <w:r w:rsidRPr="00A93BE4">
              <w:rPr>
                <w:sz w:val="18"/>
                <w:szCs w:val="18"/>
              </w:rPr>
              <w:t>0</w:t>
            </w:r>
          </w:p>
        </w:tc>
        <w:tc>
          <w:tcPr>
            <w:tcW w:w="841" w:type="dxa"/>
            <w:shd w:val="clear" w:color="auto" w:fill="auto"/>
          </w:tcPr>
          <w:p w14:paraId="191EA619" w14:textId="77777777" w:rsidR="006550EE" w:rsidRPr="00A93BE4" w:rsidRDefault="006550EE" w:rsidP="00552D17">
            <w:pPr>
              <w:pStyle w:val="Btablefigureunbold"/>
              <w:rPr>
                <w:rFonts w:cs="Calibri"/>
                <w:b/>
                <w:bCs/>
                <w:color w:val="FFFFFF"/>
                <w:sz w:val="18"/>
                <w:szCs w:val="18"/>
              </w:rPr>
            </w:pPr>
            <w:r w:rsidRPr="00A93BE4">
              <w:rPr>
                <w:bCs/>
                <w:sz w:val="18"/>
                <w:szCs w:val="18"/>
              </w:rPr>
              <w:t xml:space="preserve">995 </w:t>
            </w:r>
          </w:p>
        </w:tc>
      </w:tr>
      <w:tr w:rsidR="006550EE" w:rsidRPr="00A93BE4" w14:paraId="64E10F5F" w14:textId="77777777" w:rsidTr="00552D17">
        <w:trPr>
          <w:cantSplit/>
          <w:trHeight w:val="227"/>
          <w:jc w:val="center"/>
        </w:trPr>
        <w:tc>
          <w:tcPr>
            <w:tcW w:w="2864" w:type="dxa"/>
            <w:tcBorders>
              <w:bottom w:val="single" w:sz="4" w:space="0" w:color="auto"/>
            </w:tcBorders>
            <w:shd w:val="clear" w:color="auto" w:fill="auto"/>
          </w:tcPr>
          <w:p w14:paraId="184F1577" w14:textId="02517865" w:rsidR="006550EE" w:rsidRPr="00A93BE4" w:rsidRDefault="006550EE" w:rsidP="00552D17">
            <w:pPr>
              <w:pStyle w:val="BStabletext"/>
            </w:pPr>
            <w:r w:rsidRPr="00A93BE4">
              <w:t xml:space="preserve">City Centre Marketing and Improvements </w:t>
            </w:r>
            <w:proofErr w:type="gramStart"/>
            <w:r w:rsidRPr="00A93BE4">
              <w:t>Levy  ̶</w:t>
            </w:r>
            <w:proofErr w:type="gramEnd"/>
            <w:r w:rsidRPr="00A93BE4">
              <w:t xml:space="preserve">  50 per</w:t>
            </w:r>
            <w:r w:rsidR="00C76773">
              <w:t> </w:t>
            </w:r>
            <w:r w:rsidRPr="00A93BE4">
              <w:t xml:space="preserve">cent reduction </w:t>
            </w:r>
          </w:p>
        </w:tc>
        <w:tc>
          <w:tcPr>
            <w:tcW w:w="1118" w:type="dxa"/>
            <w:tcBorders>
              <w:bottom w:val="single" w:sz="4" w:space="0" w:color="auto"/>
            </w:tcBorders>
            <w:shd w:val="clear" w:color="auto" w:fill="auto"/>
          </w:tcPr>
          <w:p w14:paraId="2CF72882" w14:textId="77777777" w:rsidR="006550EE" w:rsidRPr="00A93BE4" w:rsidRDefault="006550EE" w:rsidP="00552D17">
            <w:pPr>
              <w:spacing w:after="0" w:line="23" w:lineRule="atLeast"/>
              <w:jc w:val="center"/>
              <w:rPr>
                <w:rFonts w:cs="Calibri"/>
                <w:b/>
                <w:bCs/>
                <w:color w:val="FFFFFF"/>
                <w:sz w:val="18"/>
                <w:szCs w:val="18"/>
              </w:rPr>
            </w:pPr>
            <w:r w:rsidRPr="00A93BE4">
              <w:rPr>
                <w:bCs/>
                <w:sz w:val="18"/>
                <w:szCs w:val="18"/>
              </w:rPr>
              <w:t>Revenue forgone</w:t>
            </w:r>
          </w:p>
        </w:tc>
        <w:tc>
          <w:tcPr>
            <w:tcW w:w="840" w:type="dxa"/>
            <w:tcBorders>
              <w:bottom w:val="single" w:sz="4" w:space="0" w:color="auto"/>
            </w:tcBorders>
            <w:shd w:val="clear" w:color="auto" w:fill="auto"/>
          </w:tcPr>
          <w:p w14:paraId="20D9D87F" w14:textId="77777777" w:rsidR="006550EE" w:rsidRPr="00A93BE4" w:rsidRDefault="006550EE" w:rsidP="00552D17">
            <w:pPr>
              <w:pStyle w:val="Btablefigureunbold"/>
              <w:rPr>
                <w:rFonts w:cs="Calibri"/>
                <w:b/>
                <w:bCs/>
                <w:color w:val="FFFFFF"/>
                <w:sz w:val="18"/>
                <w:szCs w:val="18"/>
              </w:rPr>
            </w:pPr>
            <w:r w:rsidRPr="00A93BE4">
              <w:rPr>
                <w:sz w:val="18"/>
                <w:szCs w:val="18"/>
              </w:rPr>
              <w:t xml:space="preserve">0 </w:t>
            </w:r>
          </w:p>
        </w:tc>
        <w:tc>
          <w:tcPr>
            <w:tcW w:w="841" w:type="dxa"/>
            <w:tcBorders>
              <w:bottom w:val="single" w:sz="4" w:space="0" w:color="auto"/>
            </w:tcBorders>
            <w:shd w:val="clear" w:color="auto" w:fill="auto"/>
          </w:tcPr>
          <w:p w14:paraId="60534EBC" w14:textId="77777777" w:rsidR="006550EE" w:rsidRPr="00A93BE4" w:rsidRDefault="006550EE" w:rsidP="00552D17">
            <w:pPr>
              <w:pStyle w:val="Btablefigureunbold"/>
              <w:rPr>
                <w:rFonts w:cs="Calibri"/>
                <w:b/>
                <w:bCs/>
                <w:color w:val="FFFFFF"/>
                <w:sz w:val="18"/>
                <w:szCs w:val="18"/>
              </w:rPr>
            </w:pPr>
            <w:r w:rsidRPr="00A93BE4">
              <w:rPr>
                <w:sz w:val="18"/>
                <w:szCs w:val="18"/>
              </w:rPr>
              <w:t xml:space="preserve">1,085 </w:t>
            </w:r>
          </w:p>
        </w:tc>
        <w:tc>
          <w:tcPr>
            <w:tcW w:w="841" w:type="dxa"/>
            <w:tcBorders>
              <w:bottom w:val="single" w:sz="4" w:space="0" w:color="auto"/>
            </w:tcBorders>
            <w:shd w:val="clear" w:color="auto" w:fill="auto"/>
          </w:tcPr>
          <w:p w14:paraId="770070E3" w14:textId="77777777" w:rsidR="006550EE" w:rsidRPr="00A93BE4" w:rsidRDefault="006550EE" w:rsidP="00552D17">
            <w:pPr>
              <w:pStyle w:val="Btablefigureunbold"/>
              <w:rPr>
                <w:rFonts w:cs="Calibri"/>
                <w:b/>
                <w:bCs/>
                <w:color w:val="FFFFFF"/>
                <w:sz w:val="18"/>
                <w:szCs w:val="18"/>
              </w:rPr>
            </w:pPr>
            <w:r w:rsidRPr="00A93BE4">
              <w:rPr>
                <w:sz w:val="18"/>
                <w:szCs w:val="18"/>
              </w:rPr>
              <w:t xml:space="preserve">0 </w:t>
            </w:r>
          </w:p>
        </w:tc>
        <w:tc>
          <w:tcPr>
            <w:tcW w:w="840" w:type="dxa"/>
            <w:tcBorders>
              <w:bottom w:val="single" w:sz="4" w:space="0" w:color="auto"/>
            </w:tcBorders>
            <w:shd w:val="clear" w:color="auto" w:fill="auto"/>
          </w:tcPr>
          <w:p w14:paraId="66F7B890" w14:textId="77777777" w:rsidR="006550EE" w:rsidRPr="00A93BE4" w:rsidRDefault="006550EE" w:rsidP="00552D17">
            <w:pPr>
              <w:pStyle w:val="Btablefigureunbold"/>
              <w:rPr>
                <w:rFonts w:cs="Calibri"/>
                <w:b/>
                <w:bCs/>
                <w:color w:val="FFFFFF"/>
                <w:sz w:val="18"/>
                <w:szCs w:val="18"/>
              </w:rPr>
            </w:pPr>
            <w:r w:rsidRPr="00A93BE4">
              <w:rPr>
                <w:sz w:val="18"/>
                <w:szCs w:val="18"/>
              </w:rPr>
              <w:t xml:space="preserve">0 </w:t>
            </w:r>
          </w:p>
        </w:tc>
        <w:tc>
          <w:tcPr>
            <w:tcW w:w="841" w:type="dxa"/>
            <w:tcBorders>
              <w:bottom w:val="single" w:sz="4" w:space="0" w:color="auto"/>
            </w:tcBorders>
          </w:tcPr>
          <w:p w14:paraId="48704F25" w14:textId="77777777" w:rsidR="006550EE" w:rsidRPr="00A93BE4" w:rsidRDefault="006550EE" w:rsidP="00552D17">
            <w:pPr>
              <w:pStyle w:val="Btablefigureunbold"/>
              <w:rPr>
                <w:rFonts w:cs="Calibri"/>
                <w:b/>
                <w:bCs/>
                <w:color w:val="FFFFFF"/>
                <w:sz w:val="18"/>
                <w:szCs w:val="18"/>
              </w:rPr>
            </w:pPr>
            <w:r w:rsidRPr="00A93BE4">
              <w:rPr>
                <w:sz w:val="18"/>
                <w:szCs w:val="18"/>
              </w:rPr>
              <w:t>0</w:t>
            </w:r>
          </w:p>
        </w:tc>
        <w:tc>
          <w:tcPr>
            <w:tcW w:w="841" w:type="dxa"/>
            <w:tcBorders>
              <w:bottom w:val="single" w:sz="4" w:space="0" w:color="auto"/>
            </w:tcBorders>
            <w:shd w:val="clear" w:color="auto" w:fill="auto"/>
          </w:tcPr>
          <w:p w14:paraId="17990853" w14:textId="77777777" w:rsidR="006550EE" w:rsidRPr="00A93BE4" w:rsidRDefault="006550EE" w:rsidP="00552D17">
            <w:pPr>
              <w:pStyle w:val="Btablefigureunbold"/>
              <w:rPr>
                <w:rFonts w:cs="Calibri"/>
                <w:b/>
                <w:bCs/>
                <w:color w:val="FFFFFF"/>
                <w:sz w:val="18"/>
                <w:szCs w:val="18"/>
              </w:rPr>
            </w:pPr>
            <w:r w:rsidRPr="00A93BE4">
              <w:rPr>
                <w:sz w:val="18"/>
                <w:szCs w:val="18"/>
              </w:rPr>
              <w:t xml:space="preserve">1,085 </w:t>
            </w:r>
          </w:p>
        </w:tc>
      </w:tr>
      <w:tr w:rsidR="006550EE" w:rsidRPr="00A93BE4" w14:paraId="0FC7F3F4" w14:textId="77777777" w:rsidTr="00552D17">
        <w:trPr>
          <w:cantSplit/>
          <w:trHeight w:val="227"/>
          <w:jc w:val="center"/>
        </w:trPr>
        <w:tc>
          <w:tcPr>
            <w:tcW w:w="2864" w:type="dxa"/>
            <w:tcBorders>
              <w:top w:val="single" w:sz="4" w:space="0" w:color="auto"/>
            </w:tcBorders>
            <w:shd w:val="clear" w:color="auto" w:fill="auto"/>
          </w:tcPr>
          <w:p w14:paraId="2917AAB2" w14:textId="153B5C88" w:rsidR="006550EE" w:rsidRPr="00A93BE4" w:rsidRDefault="006550EE" w:rsidP="00552D17">
            <w:pPr>
              <w:pStyle w:val="BStabletext"/>
            </w:pPr>
            <w:r w:rsidRPr="00A93BE4">
              <w:lastRenderedPageBreak/>
              <w:t xml:space="preserve">City Centre Marketing and Improvements </w:t>
            </w:r>
            <w:proofErr w:type="gramStart"/>
            <w:r w:rsidRPr="00A93BE4">
              <w:t>Levy  ̶</w:t>
            </w:r>
            <w:proofErr w:type="gramEnd"/>
            <w:r w:rsidRPr="00A93BE4">
              <w:t xml:space="preserve">  50 per</w:t>
            </w:r>
            <w:r w:rsidR="00C76773">
              <w:t> </w:t>
            </w:r>
            <w:r w:rsidRPr="00A93BE4">
              <w:t>cent reduction</w:t>
            </w:r>
          </w:p>
        </w:tc>
        <w:tc>
          <w:tcPr>
            <w:tcW w:w="1118" w:type="dxa"/>
            <w:tcBorders>
              <w:top w:val="single" w:sz="4" w:space="0" w:color="auto"/>
            </w:tcBorders>
            <w:shd w:val="clear" w:color="auto" w:fill="auto"/>
          </w:tcPr>
          <w:p w14:paraId="0BFC39D2" w14:textId="77777777" w:rsidR="006550EE" w:rsidRPr="00A93BE4" w:rsidRDefault="006550EE" w:rsidP="00552D17">
            <w:pPr>
              <w:spacing w:after="0" w:line="23" w:lineRule="atLeast"/>
              <w:jc w:val="center"/>
              <w:rPr>
                <w:rFonts w:cs="Calibri"/>
                <w:b/>
                <w:bCs/>
                <w:color w:val="FFFFFF"/>
                <w:sz w:val="18"/>
                <w:szCs w:val="18"/>
              </w:rPr>
            </w:pPr>
            <w:r w:rsidRPr="00A93BE4">
              <w:rPr>
                <w:bCs/>
                <w:sz w:val="18"/>
                <w:szCs w:val="18"/>
              </w:rPr>
              <w:t>Expense</w:t>
            </w:r>
          </w:p>
        </w:tc>
        <w:tc>
          <w:tcPr>
            <w:tcW w:w="840" w:type="dxa"/>
            <w:tcBorders>
              <w:top w:val="single" w:sz="4" w:space="0" w:color="auto"/>
            </w:tcBorders>
            <w:shd w:val="clear" w:color="auto" w:fill="auto"/>
          </w:tcPr>
          <w:p w14:paraId="6642E7E2" w14:textId="77777777" w:rsidR="006550EE" w:rsidRPr="00A93BE4" w:rsidRDefault="006550EE" w:rsidP="00552D17">
            <w:pPr>
              <w:pStyle w:val="Btablefigureunbold"/>
              <w:rPr>
                <w:rFonts w:cs="Calibri"/>
                <w:b/>
                <w:bCs/>
                <w:color w:val="FFFFFF"/>
                <w:sz w:val="18"/>
                <w:szCs w:val="18"/>
              </w:rPr>
            </w:pPr>
            <w:r w:rsidRPr="00A93BE4">
              <w:rPr>
                <w:sz w:val="18"/>
                <w:szCs w:val="18"/>
              </w:rPr>
              <w:t>0</w:t>
            </w:r>
          </w:p>
        </w:tc>
        <w:tc>
          <w:tcPr>
            <w:tcW w:w="841" w:type="dxa"/>
            <w:tcBorders>
              <w:top w:val="single" w:sz="4" w:space="0" w:color="auto"/>
            </w:tcBorders>
            <w:shd w:val="clear" w:color="auto" w:fill="auto"/>
          </w:tcPr>
          <w:p w14:paraId="2FC6A497" w14:textId="77777777" w:rsidR="006550EE" w:rsidRPr="00A93BE4" w:rsidRDefault="006550EE" w:rsidP="00552D17">
            <w:pPr>
              <w:pStyle w:val="Btablefigureunbold"/>
              <w:rPr>
                <w:rFonts w:cs="Calibri"/>
                <w:b/>
                <w:bCs/>
                <w:color w:val="FFFFFF"/>
                <w:sz w:val="18"/>
                <w:szCs w:val="18"/>
              </w:rPr>
            </w:pPr>
            <w:r w:rsidRPr="00A93BE4">
              <w:rPr>
                <w:sz w:val="18"/>
                <w:szCs w:val="18"/>
              </w:rPr>
              <w:t>-1,085</w:t>
            </w:r>
          </w:p>
        </w:tc>
        <w:tc>
          <w:tcPr>
            <w:tcW w:w="841" w:type="dxa"/>
            <w:tcBorders>
              <w:top w:val="single" w:sz="4" w:space="0" w:color="auto"/>
            </w:tcBorders>
            <w:shd w:val="clear" w:color="auto" w:fill="auto"/>
          </w:tcPr>
          <w:p w14:paraId="72A50660" w14:textId="77777777" w:rsidR="006550EE" w:rsidRPr="00A93BE4" w:rsidRDefault="006550EE" w:rsidP="00552D17">
            <w:pPr>
              <w:pStyle w:val="Btablefigureunbold"/>
              <w:rPr>
                <w:rFonts w:cs="Calibri"/>
                <w:b/>
                <w:bCs/>
                <w:color w:val="FFFFFF"/>
                <w:sz w:val="18"/>
                <w:szCs w:val="18"/>
              </w:rPr>
            </w:pPr>
            <w:r w:rsidRPr="00A93BE4">
              <w:rPr>
                <w:sz w:val="18"/>
                <w:szCs w:val="18"/>
              </w:rPr>
              <w:t>0</w:t>
            </w:r>
          </w:p>
        </w:tc>
        <w:tc>
          <w:tcPr>
            <w:tcW w:w="840" w:type="dxa"/>
            <w:tcBorders>
              <w:top w:val="single" w:sz="4" w:space="0" w:color="auto"/>
            </w:tcBorders>
            <w:shd w:val="clear" w:color="auto" w:fill="auto"/>
          </w:tcPr>
          <w:p w14:paraId="3FF282B1" w14:textId="77777777" w:rsidR="006550EE" w:rsidRPr="00A93BE4" w:rsidRDefault="006550EE" w:rsidP="00552D17">
            <w:pPr>
              <w:pStyle w:val="Btablefigureunbold"/>
              <w:rPr>
                <w:rFonts w:cs="Calibri"/>
                <w:b/>
                <w:bCs/>
                <w:color w:val="FFFFFF"/>
                <w:sz w:val="18"/>
                <w:szCs w:val="18"/>
              </w:rPr>
            </w:pPr>
            <w:r w:rsidRPr="00A93BE4">
              <w:rPr>
                <w:sz w:val="18"/>
                <w:szCs w:val="18"/>
              </w:rPr>
              <w:t>0</w:t>
            </w:r>
          </w:p>
        </w:tc>
        <w:tc>
          <w:tcPr>
            <w:tcW w:w="841" w:type="dxa"/>
            <w:tcBorders>
              <w:top w:val="single" w:sz="4" w:space="0" w:color="auto"/>
            </w:tcBorders>
          </w:tcPr>
          <w:p w14:paraId="558C96D8" w14:textId="77777777" w:rsidR="006550EE" w:rsidRPr="00A93BE4" w:rsidRDefault="006550EE" w:rsidP="00552D17">
            <w:pPr>
              <w:pStyle w:val="Btablefigureunbold"/>
              <w:rPr>
                <w:rFonts w:cs="Calibri"/>
                <w:b/>
                <w:bCs/>
                <w:color w:val="FFFFFF"/>
                <w:sz w:val="18"/>
                <w:szCs w:val="18"/>
              </w:rPr>
            </w:pPr>
            <w:r w:rsidRPr="00A93BE4">
              <w:rPr>
                <w:sz w:val="18"/>
                <w:szCs w:val="18"/>
              </w:rPr>
              <w:t>0</w:t>
            </w:r>
          </w:p>
        </w:tc>
        <w:tc>
          <w:tcPr>
            <w:tcW w:w="841" w:type="dxa"/>
            <w:tcBorders>
              <w:top w:val="single" w:sz="4" w:space="0" w:color="auto"/>
            </w:tcBorders>
            <w:shd w:val="clear" w:color="auto" w:fill="auto"/>
          </w:tcPr>
          <w:p w14:paraId="0D83AE72" w14:textId="77777777" w:rsidR="006550EE" w:rsidRPr="00A93BE4" w:rsidRDefault="006550EE" w:rsidP="00552D17">
            <w:pPr>
              <w:pStyle w:val="Btablefigureunbold"/>
              <w:rPr>
                <w:rFonts w:cs="Calibri"/>
                <w:b/>
                <w:bCs/>
                <w:color w:val="FFFFFF"/>
                <w:sz w:val="18"/>
                <w:szCs w:val="18"/>
              </w:rPr>
            </w:pPr>
            <w:r w:rsidRPr="00A93BE4">
              <w:rPr>
                <w:sz w:val="18"/>
                <w:szCs w:val="18"/>
              </w:rPr>
              <w:t>-1,085</w:t>
            </w:r>
          </w:p>
        </w:tc>
      </w:tr>
      <w:tr w:rsidR="006550EE" w:rsidRPr="00A93BE4" w14:paraId="118E8C99" w14:textId="77777777" w:rsidTr="00552D17">
        <w:trPr>
          <w:cantSplit/>
          <w:trHeight w:val="227"/>
          <w:jc w:val="center"/>
        </w:trPr>
        <w:tc>
          <w:tcPr>
            <w:tcW w:w="2864" w:type="dxa"/>
            <w:shd w:val="clear" w:color="auto" w:fill="auto"/>
          </w:tcPr>
          <w:p w14:paraId="04E69563" w14:textId="77777777" w:rsidR="006550EE" w:rsidRPr="00A93BE4" w:rsidRDefault="006550EE" w:rsidP="00552D17">
            <w:pPr>
              <w:pStyle w:val="BStabletext"/>
            </w:pPr>
            <w:r w:rsidRPr="00A93BE4">
              <w:t>Cladding – ACT Government properties – provision</w:t>
            </w:r>
          </w:p>
        </w:tc>
        <w:tc>
          <w:tcPr>
            <w:tcW w:w="1118" w:type="dxa"/>
            <w:shd w:val="clear" w:color="auto" w:fill="auto"/>
          </w:tcPr>
          <w:p w14:paraId="1CFD9DDB" w14:textId="77777777" w:rsidR="006550EE" w:rsidRPr="00A93BE4" w:rsidRDefault="006550EE" w:rsidP="00552D17">
            <w:pPr>
              <w:spacing w:after="0" w:line="23" w:lineRule="atLeast"/>
              <w:jc w:val="center"/>
              <w:rPr>
                <w:bCs/>
                <w:sz w:val="18"/>
                <w:szCs w:val="18"/>
              </w:rPr>
            </w:pPr>
            <w:r w:rsidRPr="00A93BE4">
              <w:rPr>
                <w:bCs/>
                <w:sz w:val="18"/>
                <w:szCs w:val="18"/>
              </w:rPr>
              <w:t>Expense provision</w:t>
            </w:r>
          </w:p>
        </w:tc>
        <w:tc>
          <w:tcPr>
            <w:tcW w:w="840" w:type="dxa"/>
            <w:shd w:val="clear" w:color="auto" w:fill="auto"/>
          </w:tcPr>
          <w:p w14:paraId="489D9873"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60EE4EF7" w14:textId="77777777" w:rsidR="006550EE" w:rsidRPr="00A93BE4" w:rsidRDefault="006550EE" w:rsidP="00552D17">
            <w:pPr>
              <w:pStyle w:val="Btablefigureunbold"/>
              <w:rPr>
                <w:sz w:val="18"/>
                <w:szCs w:val="18"/>
              </w:rPr>
            </w:pPr>
            <w:r w:rsidRPr="00A93BE4">
              <w:rPr>
                <w:sz w:val="18"/>
                <w:szCs w:val="18"/>
              </w:rPr>
              <w:t>3,000</w:t>
            </w:r>
          </w:p>
        </w:tc>
        <w:tc>
          <w:tcPr>
            <w:tcW w:w="841" w:type="dxa"/>
            <w:shd w:val="clear" w:color="auto" w:fill="auto"/>
          </w:tcPr>
          <w:p w14:paraId="315835BE" w14:textId="77777777" w:rsidR="006550EE" w:rsidRPr="00A93BE4" w:rsidRDefault="006550EE" w:rsidP="00552D17">
            <w:pPr>
              <w:pStyle w:val="Btablefigureunbold"/>
              <w:rPr>
                <w:sz w:val="18"/>
                <w:szCs w:val="18"/>
              </w:rPr>
            </w:pPr>
            <w:r w:rsidRPr="00A93BE4">
              <w:rPr>
                <w:sz w:val="18"/>
                <w:szCs w:val="18"/>
              </w:rPr>
              <w:t>10,000</w:t>
            </w:r>
          </w:p>
        </w:tc>
        <w:tc>
          <w:tcPr>
            <w:tcW w:w="840" w:type="dxa"/>
            <w:shd w:val="clear" w:color="auto" w:fill="auto"/>
          </w:tcPr>
          <w:p w14:paraId="201295F6" w14:textId="77777777" w:rsidR="006550EE" w:rsidRPr="00A93BE4" w:rsidRDefault="006550EE" w:rsidP="00552D17">
            <w:pPr>
              <w:pStyle w:val="Btablefigureunbold"/>
              <w:rPr>
                <w:sz w:val="18"/>
                <w:szCs w:val="18"/>
              </w:rPr>
            </w:pPr>
            <w:r w:rsidRPr="00A93BE4">
              <w:rPr>
                <w:sz w:val="18"/>
                <w:szCs w:val="18"/>
              </w:rPr>
              <w:t>6,000</w:t>
            </w:r>
          </w:p>
        </w:tc>
        <w:tc>
          <w:tcPr>
            <w:tcW w:w="841" w:type="dxa"/>
          </w:tcPr>
          <w:p w14:paraId="040FD357"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6E2B6354" w14:textId="77777777" w:rsidR="006550EE" w:rsidRPr="00A93BE4" w:rsidRDefault="006550EE" w:rsidP="00552D17">
            <w:pPr>
              <w:pStyle w:val="Btablefigureunbold"/>
              <w:rPr>
                <w:sz w:val="18"/>
                <w:szCs w:val="18"/>
              </w:rPr>
            </w:pPr>
            <w:r w:rsidRPr="00A93BE4">
              <w:rPr>
                <w:sz w:val="18"/>
                <w:szCs w:val="18"/>
              </w:rPr>
              <w:t>19,000</w:t>
            </w:r>
          </w:p>
        </w:tc>
      </w:tr>
      <w:tr w:rsidR="006550EE" w:rsidRPr="00A93BE4" w14:paraId="23E5CC64" w14:textId="77777777" w:rsidTr="00552D17">
        <w:trPr>
          <w:cantSplit/>
          <w:trHeight w:val="227"/>
          <w:jc w:val="center"/>
        </w:trPr>
        <w:tc>
          <w:tcPr>
            <w:tcW w:w="2864" w:type="dxa"/>
            <w:shd w:val="clear" w:color="auto" w:fill="auto"/>
          </w:tcPr>
          <w:p w14:paraId="24B47F75" w14:textId="77777777" w:rsidR="006550EE" w:rsidRPr="00A93BE4" w:rsidRDefault="006550EE" w:rsidP="00552D17">
            <w:pPr>
              <w:pStyle w:val="BStabletext"/>
            </w:pPr>
            <w:r w:rsidRPr="00A93BE4">
              <w:t>Cladding – Non</w:t>
            </w:r>
            <w:r>
              <w:t>-</w:t>
            </w:r>
            <w:r w:rsidRPr="00A93BE4">
              <w:t>Government Building Remediation Scheme</w:t>
            </w:r>
          </w:p>
        </w:tc>
        <w:tc>
          <w:tcPr>
            <w:tcW w:w="1118" w:type="dxa"/>
            <w:shd w:val="clear" w:color="auto" w:fill="auto"/>
          </w:tcPr>
          <w:p w14:paraId="3B8A75FC" w14:textId="77777777" w:rsidR="006550EE" w:rsidRPr="00A93BE4" w:rsidRDefault="006550EE" w:rsidP="00552D17">
            <w:pPr>
              <w:spacing w:after="0" w:line="23" w:lineRule="atLeast"/>
              <w:jc w:val="center"/>
              <w:rPr>
                <w:bCs/>
                <w:sz w:val="18"/>
                <w:szCs w:val="18"/>
              </w:rPr>
            </w:pPr>
            <w:r w:rsidRPr="00A93BE4">
              <w:rPr>
                <w:bCs/>
                <w:sz w:val="18"/>
                <w:szCs w:val="18"/>
              </w:rPr>
              <w:t>Expense provision</w:t>
            </w:r>
          </w:p>
        </w:tc>
        <w:tc>
          <w:tcPr>
            <w:tcW w:w="840" w:type="dxa"/>
            <w:shd w:val="clear" w:color="auto" w:fill="auto"/>
          </w:tcPr>
          <w:p w14:paraId="49DD0D27"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404E6B62" w14:textId="77777777" w:rsidR="006550EE" w:rsidRPr="00A93BE4" w:rsidRDefault="006550EE" w:rsidP="00552D17">
            <w:pPr>
              <w:pStyle w:val="Btablefigureunbold"/>
              <w:rPr>
                <w:sz w:val="18"/>
                <w:szCs w:val="18"/>
              </w:rPr>
            </w:pPr>
            <w:r w:rsidRPr="00A93BE4">
              <w:rPr>
                <w:sz w:val="18"/>
                <w:szCs w:val="18"/>
              </w:rPr>
              <w:t>702</w:t>
            </w:r>
          </w:p>
        </w:tc>
        <w:tc>
          <w:tcPr>
            <w:tcW w:w="841" w:type="dxa"/>
            <w:shd w:val="clear" w:color="auto" w:fill="auto"/>
          </w:tcPr>
          <w:p w14:paraId="1B7A5CC1" w14:textId="77777777" w:rsidR="006550EE" w:rsidRPr="00A93BE4" w:rsidRDefault="006550EE" w:rsidP="00552D17">
            <w:pPr>
              <w:pStyle w:val="Btablefigureunbold"/>
              <w:rPr>
                <w:sz w:val="18"/>
                <w:szCs w:val="18"/>
              </w:rPr>
            </w:pPr>
            <w:r w:rsidRPr="00A93BE4">
              <w:rPr>
                <w:sz w:val="18"/>
                <w:szCs w:val="18"/>
              </w:rPr>
              <w:t>1,102</w:t>
            </w:r>
          </w:p>
        </w:tc>
        <w:tc>
          <w:tcPr>
            <w:tcW w:w="840" w:type="dxa"/>
            <w:shd w:val="clear" w:color="auto" w:fill="auto"/>
          </w:tcPr>
          <w:p w14:paraId="40451CE6" w14:textId="77777777" w:rsidR="006550EE" w:rsidRPr="00A93BE4" w:rsidRDefault="006550EE" w:rsidP="00552D17">
            <w:pPr>
              <w:pStyle w:val="Btablefigureunbold"/>
              <w:rPr>
                <w:sz w:val="18"/>
                <w:szCs w:val="18"/>
              </w:rPr>
            </w:pPr>
            <w:r w:rsidRPr="00A93BE4">
              <w:rPr>
                <w:sz w:val="18"/>
                <w:szCs w:val="18"/>
              </w:rPr>
              <w:t>635</w:t>
            </w:r>
          </w:p>
        </w:tc>
        <w:tc>
          <w:tcPr>
            <w:tcW w:w="841" w:type="dxa"/>
          </w:tcPr>
          <w:p w14:paraId="367273A7"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5FCBAE2D" w14:textId="77777777" w:rsidR="006550EE" w:rsidRPr="00A93BE4" w:rsidRDefault="006550EE" w:rsidP="00552D17">
            <w:pPr>
              <w:pStyle w:val="Btablefigureunbold"/>
              <w:rPr>
                <w:sz w:val="18"/>
                <w:szCs w:val="18"/>
              </w:rPr>
            </w:pPr>
            <w:r w:rsidRPr="00A93BE4">
              <w:rPr>
                <w:sz w:val="18"/>
                <w:szCs w:val="18"/>
              </w:rPr>
              <w:t>2,439</w:t>
            </w:r>
          </w:p>
        </w:tc>
      </w:tr>
      <w:tr w:rsidR="006550EE" w:rsidRPr="00A93BE4" w14:paraId="01D62E14" w14:textId="77777777" w:rsidTr="00552D17">
        <w:trPr>
          <w:cantSplit/>
          <w:trHeight w:val="227"/>
          <w:jc w:val="center"/>
        </w:trPr>
        <w:tc>
          <w:tcPr>
            <w:tcW w:w="2864" w:type="dxa"/>
            <w:shd w:val="clear" w:color="auto" w:fill="auto"/>
          </w:tcPr>
          <w:p w14:paraId="41DEDC37" w14:textId="77777777" w:rsidR="006550EE" w:rsidRPr="00A93BE4" w:rsidRDefault="006550EE" w:rsidP="00552D17">
            <w:pPr>
              <w:pStyle w:val="BStabletext"/>
            </w:pPr>
            <w:r w:rsidRPr="00A93BE4">
              <w:t xml:space="preserve">Commercial rates – delay of issuance </w:t>
            </w:r>
          </w:p>
        </w:tc>
        <w:tc>
          <w:tcPr>
            <w:tcW w:w="1118" w:type="dxa"/>
            <w:shd w:val="clear" w:color="auto" w:fill="auto"/>
          </w:tcPr>
          <w:p w14:paraId="1DB2F330"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75283DAB"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shd w:val="clear" w:color="auto" w:fill="auto"/>
          </w:tcPr>
          <w:p w14:paraId="23D2C308"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shd w:val="clear" w:color="auto" w:fill="auto"/>
          </w:tcPr>
          <w:p w14:paraId="6790D1C3" w14:textId="77777777" w:rsidR="006550EE" w:rsidRPr="00A93BE4" w:rsidRDefault="006550EE" w:rsidP="00552D17">
            <w:pPr>
              <w:pStyle w:val="Btablefigureunbold"/>
              <w:rPr>
                <w:sz w:val="18"/>
                <w:szCs w:val="18"/>
              </w:rPr>
            </w:pPr>
            <w:r w:rsidRPr="00A93BE4">
              <w:rPr>
                <w:sz w:val="18"/>
                <w:szCs w:val="18"/>
              </w:rPr>
              <w:t xml:space="preserve">0 </w:t>
            </w:r>
          </w:p>
        </w:tc>
        <w:tc>
          <w:tcPr>
            <w:tcW w:w="840" w:type="dxa"/>
            <w:shd w:val="clear" w:color="auto" w:fill="auto"/>
          </w:tcPr>
          <w:p w14:paraId="39CC0719"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tcPr>
          <w:p w14:paraId="63391B14"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20D0B5AB" w14:textId="77777777" w:rsidR="006550EE" w:rsidRPr="00A93BE4" w:rsidRDefault="006550EE" w:rsidP="00552D17">
            <w:pPr>
              <w:pStyle w:val="Btablefigureunbold"/>
              <w:rPr>
                <w:sz w:val="18"/>
                <w:szCs w:val="18"/>
              </w:rPr>
            </w:pPr>
            <w:r w:rsidRPr="00A93BE4">
              <w:rPr>
                <w:bCs/>
                <w:sz w:val="18"/>
                <w:szCs w:val="18"/>
              </w:rPr>
              <w:t xml:space="preserve">0 </w:t>
            </w:r>
          </w:p>
        </w:tc>
      </w:tr>
      <w:tr w:rsidR="006550EE" w:rsidRPr="00A93BE4" w14:paraId="50023C71" w14:textId="77777777" w:rsidTr="00552D17">
        <w:trPr>
          <w:cantSplit/>
          <w:trHeight w:val="227"/>
          <w:jc w:val="center"/>
        </w:trPr>
        <w:tc>
          <w:tcPr>
            <w:tcW w:w="2864" w:type="dxa"/>
            <w:shd w:val="clear" w:color="auto" w:fill="auto"/>
          </w:tcPr>
          <w:p w14:paraId="10B25749" w14:textId="77777777" w:rsidR="006550EE" w:rsidRPr="00A93BE4" w:rsidRDefault="006550EE" w:rsidP="00552D17">
            <w:pPr>
              <w:pStyle w:val="BStabletext"/>
            </w:pPr>
            <w:r w:rsidRPr="00A93BE4">
              <w:t>Commercial rates – fixed charge rebate and 2020</w:t>
            </w:r>
            <w:r w:rsidRPr="00A93BE4">
              <w:noBreakHyphen/>
              <w:t xml:space="preserve">21 settings </w:t>
            </w:r>
          </w:p>
        </w:tc>
        <w:tc>
          <w:tcPr>
            <w:tcW w:w="1118" w:type="dxa"/>
            <w:shd w:val="clear" w:color="auto" w:fill="auto"/>
          </w:tcPr>
          <w:p w14:paraId="24CB50D5" w14:textId="77777777" w:rsidR="006550EE" w:rsidRPr="00A93BE4" w:rsidRDefault="006550EE" w:rsidP="00552D17">
            <w:pPr>
              <w:spacing w:after="0" w:line="23" w:lineRule="atLeast"/>
              <w:jc w:val="center"/>
              <w:rPr>
                <w:bCs/>
                <w:sz w:val="18"/>
                <w:szCs w:val="18"/>
              </w:rPr>
            </w:pPr>
            <w:r w:rsidRPr="00A93BE4">
              <w:rPr>
                <w:bCs/>
                <w:sz w:val="18"/>
                <w:szCs w:val="18"/>
              </w:rPr>
              <w:t>Revenue forgone</w:t>
            </w:r>
          </w:p>
        </w:tc>
        <w:tc>
          <w:tcPr>
            <w:tcW w:w="840" w:type="dxa"/>
            <w:shd w:val="clear" w:color="auto" w:fill="auto"/>
          </w:tcPr>
          <w:p w14:paraId="26E8C689" w14:textId="77777777" w:rsidR="006550EE" w:rsidRPr="00A93BE4" w:rsidRDefault="006550EE" w:rsidP="00552D17">
            <w:pPr>
              <w:pStyle w:val="Btablefigureunbold"/>
              <w:rPr>
                <w:sz w:val="18"/>
                <w:szCs w:val="18"/>
              </w:rPr>
            </w:pPr>
            <w:r w:rsidRPr="00A93BE4">
              <w:rPr>
                <w:sz w:val="18"/>
                <w:szCs w:val="18"/>
              </w:rPr>
              <w:t xml:space="preserve">15,876 </w:t>
            </w:r>
          </w:p>
        </w:tc>
        <w:tc>
          <w:tcPr>
            <w:tcW w:w="841" w:type="dxa"/>
            <w:shd w:val="clear" w:color="auto" w:fill="auto"/>
          </w:tcPr>
          <w:p w14:paraId="4B15305D" w14:textId="77777777" w:rsidR="006550EE" w:rsidRPr="00A93BE4" w:rsidRDefault="006550EE" w:rsidP="00552D17">
            <w:pPr>
              <w:pStyle w:val="Btablefigureunbold"/>
              <w:rPr>
                <w:sz w:val="18"/>
                <w:szCs w:val="18"/>
              </w:rPr>
            </w:pPr>
            <w:r w:rsidRPr="00A93BE4">
              <w:rPr>
                <w:sz w:val="18"/>
                <w:szCs w:val="18"/>
              </w:rPr>
              <w:t>6,872</w:t>
            </w:r>
          </w:p>
        </w:tc>
        <w:tc>
          <w:tcPr>
            <w:tcW w:w="841" w:type="dxa"/>
            <w:shd w:val="clear" w:color="auto" w:fill="auto"/>
          </w:tcPr>
          <w:p w14:paraId="06ED3B47" w14:textId="77777777" w:rsidR="006550EE" w:rsidRPr="00A93BE4" w:rsidRDefault="006550EE" w:rsidP="00552D17">
            <w:pPr>
              <w:pStyle w:val="Btablefigureunbold"/>
              <w:rPr>
                <w:sz w:val="18"/>
                <w:szCs w:val="18"/>
              </w:rPr>
            </w:pPr>
            <w:r w:rsidRPr="00A93BE4">
              <w:rPr>
                <w:sz w:val="18"/>
                <w:szCs w:val="18"/>
              </w:rPr>
              <w:t>7,285</w:t>
            </w:r>
          </w:p>
        </w:tc>
        <w:tc>
          <w:tcPr>
            <w:tcW w:w="840" w:type="dxa"/>
            <w:shd w:val="clear" w:color="auto" w:fill="auto"/>
          </w:tcPr>
          <w:p w14:paraId="5607BDF3" w14:textId="77777777" w:rsidR="006550EE" w:rsidRPr="00A93BE4" w:rsidRDefault="006550EE" w:rsidP="00552D17">
            <w:pPr>
              <w:pStyle w:val="Btablefigureunbold"/>
              <w:rPr>
                <w:sz w:val="18"/>
                <w:szCs w:val="18"/>
              </w:rPr>
            </w:pPr>
            <w:r w:rsidRPr="00A93BE4">
              <w:rPr>
                <w:sz w:val="18"/>
                <w:szCs w:val="18"/>
              </w:rPr>
              <w:t>7,722</w:t>
            </w:r>
          </w:p>
        </w:tc>
        <w:tc>
          <w:tcPr>
            <w:tcW w:w="841" w:type="dxa"/>
          </w:tcPr>
          <w:p w14:paraId="020F0519" w14:textId="77777777" w:rsidR="006550EE" w:rsidRPr="00A93BE4" w:rsidRDefault="006550EE" w:rsidP="00552D17">
            <w:pPr>
              <w:pStyle w:val="Btablefigureunbold"/>
              <w:rPr>
                <w:sz w:val="18"/>
                <w:szCs w:val="18"/>
              </w:rPr>
            </w:pPr>
            <w:r w:rsidRPr="00A93BE4">
              <w:rPr>
                <w:sz w:val="18"/>
                <w:szCs w:val="18"/>
              </w:rPr>
              <w:t>8,185</w:t>
            </w:r>
          </w:p>
        </w:tc>
        <w:tc>
          <w:tcPr>
            <w:tcW w:w="841" w:type="dxa"/>
            <w:shd w:val="clear" w:color="auto" w:fill="auto"/>
          </w:tcPr>
          <w:p w14:paraId="15434030" w14:textId="77777777" w:rsidR="006550EE" w:rsidRPr="00A93BE4" w:rsidRDefault="006550EE" w:rsidP="00552D17">
            <w:pPr>
              <w:pStyle w:val="Btablefigureunbold"/>
              <w:rPr>
                <w:sz w:val="18"/>
                <w:szCs w:val="18"/>
              </w:rPr>
            </w:pPr>
            <w:r w:rsidRPr="00A93BE4">
              <w:rPr>
                <w:sz w:val="18"/>
                <w:szCs w:val="18"/>
              </w:rPr>
              <w:t>45,940</w:t>
            </w:r>
          </w:p>
        </w:tc>
      </w:tr>
      <w:tr w:rsidR="006550EE" w:rsidRPr="00A93BE4" w14:paraId="7DA45E99" w14:textId="77777777" w:rsidTr="00552D17">
        <w:trPr>
          <w:cantSplit/>
          <w:trHeight w:val="227"/>
          <w:jc w:val="center"/>
        </w:trPr>
        <w:tc>
          <w:tcPr>
            <w:tcW w:w="2864" w:type="dxa"/>
            <w:shd w:val="clear" w:color="auto" w:fill="auto"/>
          </w:tcPr>
          <w:p w14:paraId="00D5A514" w14:textId="77777777" w:rsidR="006550EE" w:rsidRPr="00A93BE4" w:rsidRDefault="006550EE" w:rsidP="00552D17">
            <w:pPr>
              <w:pStyle w:val="BStabletext"/>
            </w:pPr>
            <w:r w:rsidRPr="00A93BE4">
              <w:t>Commercial rates – hardship deferrals</w:t>
            </w:r>
          </w:p>
        </w:tc>
        <w:tc>
          <w:tcPr>
            <w:tcW w:w="1118" w:type="dxa"/>
            <w:shd w:val="clear" w:color="auto" w:fill="auto"/>
          </w:tcPr>
          <w:p w14:paraId="1F2AA491"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41F82046" w14:textId="77777777" w:rsidR="006550EE" w:rsidRPr="00A93BE4" w:rsidRDefault="006550EE" w:rsidP="00552D17">
            <w:pPr>
              <w:pStyle w:val="Btablefigureunbold"/>
              <w:rPr>
                <w:sz w:val="18"/>
                <w:szCs w:val="18"/>
              </w:rPr>
            </w:pPr>
            <w:r w:rsidRPr="00A93BE4">
              <w:rPr>
                <w:sz w:val="18"/>
                <w:szCs w:val="18"/>
              </w:rPr>
              <w:t xml:space="preserve">~ </w:t>
            </w:r>
          </w:p>
        </w:tc>
        <w:tc>
          <w:tcPr>
            <w:tcW w:w="841" w:type="dxa"/>
            <w:shd w:val="clear" w:color="auto" w:fill="auto"/>
          </w:tcPr>
          <w:p w14:paraId="66FAFB5A" w14:textId="77777777" w:rsidR="006550EE" w:rsidRPr="00A93BE4" w:rsidRDefault="006550EE" w:rsidP="00552D17">
            <w:pPr>
              <w:pStyle w:val="Btablefigureunbold"/>
              <w:rPr>
                <w:sz w:val="18"/>
                <w:szCs w:val="18"/>
              </w:rPr>
            </w:pPr>
            <w:r w:rsidRPr="00A93BE4">
              <w:rPr>
                <w:sz w:val="18"/>
                <w:szCs w:val="18"/>
              </w:rPr>
              <w:t xml:space="preserve">~ </w:t>
            </w:r>
          </w:p>
        </w:tc>
        <w:tc>
          <w:tcPr>
            <w:tcW w:w="841" w:type="dxa"/>
            <w:shd w:val="clear" w:color="auto" w:fill="auto"/>
          </w:tcPr>
          <w:p w14:paraId="45898CA7" w14:textId="77777777" w:rsidR="006550EE" w:rsidRPr="00A93BE4" w:rsidRDefault="006550EE" w:rsidP="00552D17">
            <w:pPr>
              <w:pStyle w:val="Btablefigureunbold"/>
              <w:rPr>
                <w:sz w:val="18"/>
                <w:szCs w:val="18"/>
              </w:rPr>
            </w:pPr>
            <w:r w:rsidRPr="00A93BE4">
              <w:rPr>
                <w:sz w:val="18"/>
                <w:szCs w:val="18"/>
              </w:rPr>
              <w:t xml:space="preserve">0 </w:t>
            </w:r>
          </w:p>
        </w:tc>
        <w:tc>
          <w:tcPr>
            <w:tcW w:w="840" w:type="dxa"/>
            <w:shd w:val="clear" w:color="auto" w:fill="auto"/>
          </w:tcPr>
          <w:p w14:paraId="48E5BE28"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tcPr>
          <w:p w14:paraId="30BCD60E"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576CA28A" w14:textId="77777777" w:rsidR="006550EE" w:rsidRPr="00A93BE4" w:rsidRDefault="006550EE" w:rsidP="00552D17">
            <w:pPr>
              <w:pStyle w:val="Btablefigureunbold"/>
              <w:rPr>
                <w:sz w:val="18"/>
                <w:szCs w:val="18"/>
              </w:rPr>
            </w:pPr>
            <w:r w:rsidRPr="00A93BE4">
              <w:rPr>
                <w:bCs/>
                <w:sz w:val="18"/>
                <w:szCs w:val="18"/>
              </w:rPr>
              <w:t xml:space="preserve">~ </w:t>
            </w:r>
          </w:p>
        </w:tc>
      </w:tr>
      <w:tr w:rsidR="006550EE" w:rsidRPr="00A93BE4" w14:paraId="4278E740" w14:textId="77777777" w:rsidTr="00552D17">
        <w:trPr>
          <w:cantSplit/>
          <w:trHeight w:val="227"/>
          <w:jc w:val="center"/>
        </w:trPr>
        <w:tc>
          <w:tcPr>
            <w:tcW w:w="2864" w:type="dxa"/>
            <w:shd w:val="clear" w:color="auto" w:fill="auto"/>
          </w:tcPr>
          <w:p w14:paraId="25CE04F3" w14:textId="77777777" w:rsidR="006550EE" w:rsidRPr="00A93BE4" w:rsidRDefault="006550EE" w:rsidP="00552D17">
            <w:pPr>
              <w:pStyle w:val="BStabletext"/>
            </w:pPr>
            <w:r w:rsidRPr="00A93BE4">
              <w:t xml:space="preserve">Commercial rates – rental relief and owner-occupier rebate scheme </w:t>
            </w:r>
          </w:p>
        </w:tc>
        <w:tc>
          <w:tcPr>
            <w:tcW w:w="1118" w:type="dxa"/>
            <w:shd w:val="clear" w:color="auto" w:fill="auto"/>
          </w:tcPr>
          <w:p w14:paraId="6BA0B15F" w14:textId="77777777" w:rsidR="006550EE" w:rsidRPr="00A93BE4" w:rsidRDefault="006550EE" w:rsidP="00552D17">
            <w:pPr>
              <w:spacing w:after="0" w:line="23" w:lineRule="atLeast"/>
              <w:jc w:val="center"/>
              <w:rPr>
                <w:bCs/>
                <w:sz w:val="18"/>
                <w:szCs w:val="18"/>
              </w:rPr>
            </w:pPr>
            <w:r w:rsidRPr="00A93BE4">
              <w:rPr>
                <w:bCs/>
                <w:sz w:val="18"/>
                <w:szCs w:val="18"/>
              </w:rPr>
              <w:t>Revenue forgone</w:t>
            </w:r>
          </w:p>
        </w:tc>
        <w:tc>
          <w:tcPr>
            <w:tcW w:w="840" w:type="dxa"/>
            <w:shd w:val="clear" w:color="auto" w:fill="auto"/>
          </w:tcPr>
          <w:p w14:paraId="0EC17437" w14:textId="77777777" w:rsidR="006550EE" w:rsidRPr="00A93BE4" w:rsidRDefault="006550EE" w:rsidP="00552D17">
            <w:pPr>
              <w:pStyle w:val="Btablefigureunbold"/>
              <w:rPr>
                <w:sz w:val="18"/>
                <w:szCs w:val="18"/>
              </w:rPr>
            </w:pPr>
            <w:r w:rsidRPr="00A93BE4">
              <w:rPr>
                <w:sz w:val="18"/>
                <w:szCs w:val="18"/>
              </w:rPr>
              <w:t xml:space="preserve">466 </w:t>
            </w:r>
          </w:p>
        </w:tc>
        <w:tc>
          <w:tcPr>
            <w:tcW w:w="841" w:type="dxa"/>
            <w:shd w:val="clear" w:color="auto" w:fill="auto"/>
          </w:tcPr>
          <w:p w14:paraId="2E940845" w14:textId="77777777" w:rsidR="006550EE" w:rsidRPr="00A93BE4" w:rsidRDefault="006550EE" w:rsidP="00552D17">
            <w:pPr>
              <w:pStyle w:val="Btablefigureunbold"/>
              <w:rPr>
                <w:sz w:val="18"/>
                <w:szCs w:val="18"/>
              </w:rPr>
            </w:pPr>
            <w:r w:rsidRPr="00A93BE4">
              <w:rPr>
                <w:sz w:val="18"/>
                <w:szCs w:val="18"/>
              </w:rPr>
              <w:t>11,084</w:t>
            </w:r>
          </w:p>
        </w:tc>
        <w:tc>
          <w:tcPr>
            <w:tcW w:w="841" w:type="dxa"/>
            <w:shd w:val="clear" w:color="auto" w:fill="auto"/>
          </w:tcPr>
          <w:p w14:paraId="000E11F1" w14:textId="77777777" w:rsidR="006550EE" w:rsidRPr="00A93BE4" w:rsidRDefault="006550EE" w:rsidP="00552D17">
            <w:pPr>
              <w:pStyle w:val="Btablefigureunbold"/>
              <w:rPr>
                <w:sz w:val="18"/>
                <w:szCs w:val="18"/>
              </w:rPr>
            </w:pPr>
            <w:r w:rsidRPr="00A93BE4">
              <w:rPr>
                <w:sz w:val="18"/>
                <w:szCs w:val="18"/>
              </w:rPr>
              <w:t xml:space="preserve">0 </w:t>
            </w:r>
          </w:p>
        </w:tc>
        <w:tc>
          <w:tcPr>
            <w:tcW w:w="840" w:type="dxa"/>
            <w:shd w:val="clear" w:color="auto" w:fill="auto"/>
          </w:tcPr>
          <w:p w14:paraId="36D2F9FB"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tcPr>
          <w:p w14:paraId="56CCEB33"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0E67E2EA" w14:textId="77777777" w:rsidR="006550EE" w:rsidRPr="00A93BE4" w:rsidRDefault="006550EE" w:rsidP="00552D17">
            <w:pPr>
              <w:pStyle w:val="Btablefigureunbold"/>
              <w:rPr>
                <w:sz w:val="18"/>
                <w:szCs w:val="18"/>
              </w:rPr>
            </w:pPr>
            <w:r w:rsidRPr="00A93BE4">
              <w:rPr>
                <w:sz w:val="18"/>
                <w:szCs w:val="18"/>
              </w:rPr>
              <w:t>11,550</w:t>
            </w:r>
          </w:p>
        </w:tc>
      </w:tr>
      <w:tr w:rsidR="006550EE" w:rsidRPr="00A93BE4" w14:paraId="2F91DEA1" w14:textId="77777777" w:rsidTr="00552D17">
        <w:trPr>
          <w:cantSplit/>
          <w:trHeight w:val="227"/>
          <w:jc w:val="center"/>
        </w:trPr>
        <w:tc>
          <w:tcPr>
            <w:tcW w:w="2864" w:type="dxa"/>
            <w:shd w:val="clear" w:color="auto" w:fill="auto"/>
          </w:tcPr>
          <w:p w14:paraId="334C5D97" w14:textId="77777777" w:rsidR="006550EE" w:rsidRPr="00A93BE4" w:rsidRDefault="006550EE" w:rsidP="00552D17">
            <w:pPr>
              <w:pStyle w:val="BStabletext"/>
            </w:pPr>
            <w:r w:rsidRPr="00A93BE4">
              <w:t>Continuing Gaming machine Authorisation Surrender Incentive</w:t>
            </w:r>
          </w:p>
        </w:tc>
        <w:tc>
          <w:tcPr>
            <w:tcW w:w="1118" w:type="dxa"/>
            <w:shd w:val="clear" w:color="auto" w:fill="auto"/>
          </w:tcPr>
          <w:p w14:paraId="13AF2D72"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426F1BBF" w14:textId="77777777" w:rsidR="006550EE" w:rsidRPr="00A93BE4" w:rsidRDefault="006550EE" w:rsidP="00552D17">
            <w:pPr>
              <w:pStyle w:val="Btablefigureunbold"/>
              <w:rPr>
                <w:sz w:val="18"/>
                <w:szCs w:val="18"/>
              </w:rPr>
            </w:pPr>
            <w:r w:rsidRPr="00A93BE4">
              <w:rPr>
                <w:sz w:val="18"/>
                <w:szCs w:val="18"/>
              </w:rPr>
              <w:t>1,635</w:t>
            </w:r>
          </w:p>
        </w:tc>
        <w:tc>
          <w:tcPr>
            <w:tcW w:w="841" w:type="dxa"/>
            <w:shd w:val="clear" w:color="auto" w:fill="auto"/>
          </w:tcPr>
          <w:p w14:paraId="3B88441B" w14:textId="77777777" w:rsidR="006550EE" w:rsidRPr="00A93BE4" w:rsidRDefault="006550EE" w:rsidP="00552D17">
            <w:pPr>
              <w:pStyle w:val="Btablefigureunbold"/>
              <w:rPr>
                <w:sz w:val="18"/>
                <w:szCs w:val="18"/>
              </w:rPr>
            </w:pPr>
            <w:r w:rsidRPr="00A93BE4">
              <w:rPr>
                <w:sz w:val="18"/>
                <w:szCs w:val="18"/>
              </w:rPr>
              <w:t>2,115</w:t>
            </w:r>
          </w:p>
        </w:tc>
        <w:tc>
          <w:tcPr>
            <w:tcW w:w="841" w:type="dxa"/>
            <w:shd w:val="clear" w:color="auto" w:fill="auto"/>
          </w:tcPr>
          <w:p w14:paraId="75A991DA"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054D546E"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02ACB9BC"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375E167F" w14:textId="77777777" w:rsidR="006550EE" w:rsidRPr="00A93BE4" w:rsidRDefault="006550EE" w:rsidP="00552D17">
            <w:pPr>
              <w:pStyle w:val="Btablefigureunbold"/>
              <w:rPr>
                <w:sz w:val="18"/>
                <w:szCs w:val="18"/>
              </w:rPr>
            </w:pPr>
            <w:r w:rsidRPr="00A93BE4">
              <w:rPr>
                <w:sz w:val="18"/>
                <w:szCs w:val="18"/>
              </w:rPr>
              <w:t>3,750</w:t>
            </w:r>
          </w:p>
        </w:tc>
      </w:tr>
      <w:tr w:rsidR="006550EE" w:rsidRPr="00A93BE4" w14:paraId="7C86551E" w14:textId="77777777" w:rsidTr="00552D17">
        <w:trPr>
          <w:cantSplit/>
          <w:trHeight w:val="227"/>
          <w:jc w:val="center"/>
        </w:trPr>
        <w:tc>
          <w:tcPr>
            <w:tcW w:w="2864" w:type="dxa"/>
            <w:shd w:val="clear" w:color="auto" w:fill="auto"/>
          </w:tcPr>
          <w:p w14:paraId="0A16A4D4" w14:textId="77777777" w:rsidR="006550EE" w:rsidRPr="00A93BE4" w:rsidRDefault="006550EE" w:rsidP="00552D17">
            <w:pPr>
              <w:pStyle w:val="BStabletext"/>
            </w:pPr>
            <w:r w:rsidRPr="00A93BE4">
              <w:t>Early payment of invoices</w:t>
            </w:r>
          </w:p>
        </w:tc>
        <w:tc>
          <w:tcPr>
            <w:tcW w:w="1118" w:type="dxa"/>
            <w:shd w:val="clear" w:color="auto" w:fill="auto"/>
          </w:tcPr>
          <w:p w14:paraId="21BE006E"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11234445" w14:textId="77777777" w:rsidR="006550EE" w:rsidRPr="00A93BE4" w:rsidRDefault="006550EE" w:rsidP="00552D17">
            <w:pPr>
              <w:pStyle w:val="Btablefigureunbold"/>
              <w:rPr>
                <w:sz w:val="18"/>
                <w:szCs w:val="18"/>
              </w:rPr>
            </w:pPr>
            <w:r w:rsidRPr="00A93BE4">
              <w:rPr>
                <w:sz w:val="18"/>
                <w:szCs w:val="18"/>
              </w:rPr>
              <w:t>~</w:t>
            </w:r>
          </w:p>
        </w:tc>
        <w:tc>
          <w:tcPr>
            <w:tcW w:w="841" w:type="dxa"/>
            <w:shd w:val="clear" w:color="auto" w:fill="auto"/>
          </w:tcPr>
          <w:p w14:paraId="10FEC969" w14:textId="77777777" w:rsidR="006550EE" w:rsidRPr="00A93BE4" w:rsidRDefault="006550EE" w:rsidP="00552D17">
            <w:pPr>
              <w:pStyle w:val="Btablefigureunbold"/>
              <w:rPr>
                <w:sz w:val="18"/>
                <w:szCs w:val="18"/>
              </w:rPr>
            </w:pPr>
            <w:r w:rsidRPr="00A93BE4">
              <w:rPr>
                <w:sz w:val="18"/>
                <w:szCs w:val="18"/>
              </w:rPr>
              <w:t>~</w:t>
            </w:r>
          </w:p>
        </w:tc>
        <w:tc>
          <w:tcPr>
            <w:tcW w:w="841" w:type="dxa"/>
            <w:shd w:val="clear" w:color="auto" w:fill="auto"/>
          </w:tcPr>
          <w:p w14:paraId="1981796B" w14:textId="77777777" w:rsidR="006550EE" w:rsidRPr="00A93BE4" w:rsidRDefault="006550EE" w:rsidP="00552D17">
            <w:pPr>
              <w:pStyle w:val="Btablefigureunbold"/>
              <w:rPr>
                <w:sz w:val="18"/>
                <w:szCs w:val="18"/>
              </w:rPr>
            </w:pPr>
            <w:r w:rsidRPr="00A93BE4">
              <w:rPr>
                <w:sz w:val="18"/>
                <w:szCs w:val="18"/>
              </w:rPr>
              <w:t xml:space="preserve">0 </w:t>
            </w:r>
          </w:p>
        </w:tc>
        <w:tc>
          <w:tcPr>
            <w:tcW w:w="840" w:type="dxa"/>
            <w:shd w:val="clear" w:color="auto" w:fill="auto"/>
          </w:tcPr>
          <w:p w14:paraId="171BC129" w14:textId="77777777" w:rsidR="006550EE" w:rsidRPr="00A93BE4" w:rsidRDefault="006550EE" w:rsidP="00552D17">
            <w:pPr>
              <w:pStyle w:val="Btablefigureunbold"/>
              <w:rPr>
                <w:sz w:val="18"/>
                <w:szCs w:val="18"/>
              </w:rPr>
            </w:pPr>
            <w:r w:rsidRPr="00A93BE4">
              <w:rPr>
                <w:sz w:val="18"/>
                <w:szCs w:val="18"/>
              </w:rPr>
              <w:t xml:space="preserve"> 0 </w:t>
            </w:r>
          </w:p>
        </w:tc>
        <w:tc>
          <w:tcPr>
            <w:tcW w:w="841" w:type="dxa"/>
          </w:tcPr>
          <w:p w14:paraId="1ECDF9B8"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5EF1C7AE" w14:textId="77777777" w:rsidR="006550EE" w:rsidRPr="00A93BE4" w:rsidRDefault="006550EE" w:rsidP="00552D17">
            <w:pPr>
              <w:pStyle w:val="Btablefigureunbold"/>
              <w:rPr>
                <w:sz w:val="18"/>
                <w:szCs w:val="18"/>
              </w:rPr>
            </w:pPr>
            <w:r w:rsidRPr="00A93BE4">
              <w:rPr>
                <w:bCs/>
                <w:sz w:val="18"/>
                <w:szCs w:val="18"/>
              </w:rPr>
              <w:t>~</w:t>
            </w:r>
          </w:p>
        </w:tc>
      </w:tr>
      <w:tr w:rsidR="006550EE" w:rsidRPr="00A93BE4" w14:paraId="7D6CD4E6" w14:textId="77777777" w:rsidTr="00552D17">
        <w:trPr>
          <w:cantSplit/>
          <w:trHeight w:val="227"/>
          <w:jc w:val="center"/>
        </w:trPr>
        <w:tc>
          <w:tcPr>
            <w:tcW w:w="2864" w:type="dxa"/>
            <w:shd w:val="clear" w:color="auto" w:fill="auto"/>
          </w:tcPr>
          <w:p w14:paraId="487C6A37" w14:textId="77777777" w:rsidR="006550EE" w:rsidRPr="00A93BE4" w:rsidRDefault="006550EE" w:rsidP="00552D17">
            <w:pPr>
              <w:pStyle w:val="BStabletext"/>
            </w:pPr>
            <w:r w:rsidRPr="00A93BE4">
              <w:t>Expediting development application and unit titling approvals</w:t>
            </w:r>
          </w:p>
        </w:tc>
        <w:tc>
          <w:tcPr>
            <w:tcW w:w="1118" w:type="dxa"/>
            <w:shd w:val="clear" w:color="auto" w:fill="auto"/>
          </w:tcPr>
          <w:p w14:paraId="6803A5CE"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6EFCCA44"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shd w:val="clear" w:color="auto" w:fill="auto"/>
          </w:tcPr>
          <w:p w14:paraId="72E88B43" w14:textId="77777777" w:rsidR="006550EE" w:rsidRPr="00A93BE4" w:rsidRDefault="006550EE" w:rsidP="00552D17">
            <w:pPr>
              <w:pStyle w:val="Btablefigureunbold"/>
              <w:rPr>
                <w:sz w:val="18"/>
                <w:szCs w:val="18"/>
              </w:rPr>
            </w:pPr>
            <w:r w:rsidRPr="00A93BE4">
              <w:rPr>
                <w:sz w:val="18"/>
                <w:szCs w:val="18"/>
              </w:rPr>
              <w:t xml:space="preserve">475 </w:t>
            </w:r>
          </w:p>
        </w:tc>
        <w:tc>
          <w:tcPr>
            <w:tcW w:w="841" w:type="dxa"/>
            <w:shd w:val="clear" w:color="auto" w:fill="auto"/>
          </w:tcPr>
          <w:p w14:paraId="5E336D38" w14:textId="77777777" w:rsidR="006550EE" w:rsidRPr="00A93BE4" w:rsidRDefault="006550EE" w:rsidP="00552D17">
            <w:pPr>
              <w:pStyle w:val="Btablefigureunbold"/>
              <w:rPr>
                <w:sz w:val="18"/>
                <w:szCs w:val="18"/>
              </w:rPr>
            </w:pPr>
            <w:r w:rsidRPr="00A93BE4">
              <w:rPr>
                <w:sz w:val="18"/>
                <w:szCs w:val="18"/>
              </w:rPr>
              <w:t xml:space="preserve">490 </w:t>
            </w:r>
          </w:p>
        </w:tc>
        <w:tc>
          <w:tcPr>
            <w:tcW w:w="840" w:type="dxa"/>
            <w:shd w:val="clear" w:color="auto" w:fill="auto"/>
          </w:tcPr>
          <w:p w14:paraId="75F1DC20" w14:textId="77777777" w:rsidR="006550EE" w:rsidRPr="00A93BE4" w:rsidRDefault="006550EE" w:rsidP="00552D17">
            <w:pPr>
              <w:pStyle w:val="Btablefigureunbold"/>
              <w:rPr>
                <w:sz w:val="18"/>
                <w:szCs w:val="18"/>
              </w:rPr>
            </w:pPr>
            <w:r w:rsidRPr="00A93BE4">
              <w:rPr>
                <w:sz w:val="18"/>
                <w:szCs w:val="18"/>
              </w:rPr>
              <w:t xml:space="preserve">503 </w:t>
            </w:r>
          </w:p>
        </w:tc>
        <w:tc>
          <w:tcPr>
            <w:tcW w:w="841" w:type="dxa"/>
          </w:tcPr>
          <w:p w14:paraId="5A96AF36"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61CC808F" w14:textId="77777777" w:rsidR="006550EE" w:rsidRPr="00A93BE4" w:rsidRDefault="006550EE" w:rsidP="00552D17">
            <w:pPr>
              <w:pStyle w:val="Btablefigureunbold"/>
              <w:rPr>
                <w:sz w:val="18"/>
                <w:szCs w:val="18"/>
              </w:rPr>
            </w:pPr>
            <w:r w:rsidRPr="00A93BE4">
              <w:rPr>
                <w:bCs/>
                <w:sz w:val="18"/>
                <w:szCs w:val="18"/>
              </w:rPr>
              <w:t xml:space="preserve">1,468 </w:t>
            </w:r>
          </w:p>
        </w:tc>
      </w:tr>
      <w:tr w:rsidR="006550EE" w:rsidRPr="00A93BE4" w14:paraId="26A0B052" w14:textId="77777777" w:rsidTr="00552D17">
        <w:trPr>
          <w:cantSplit/>
          <w:trHeight w:val="227"/>
          <w:jc w:val="center"/>
        </w:trPr>
        <w:tc>
          <w:tcPr>
            <w:tcW w:w="2864" w:type="dxa"/>
            <w:shd w:val="clear" w:color="auto" w:fill="auto"/>
          </w:tcPr>
          <w:p w14:paraId="53306B6C" w14:textId="77777777" w:rsidR="006550EE" w:rsidRPr="00A93BE4" w:rsidRDefault="006550EE" w:rsidP="00552D17">
            <w:pPr>
              <w:pStyle w:val="BStabletext"/>
            </w:pPr>
            <w:r w:rsidRPr="00A93BE4">
              <w:t xml:space="preserve">Extending taxi industry support to lessees of privately-owned plates </w:t>
            </w:r>
          </w:p>
        </w:tc>
        <w:tc>
          <w:tcPr>
            <w:tcW w:w="1118" w:type="dxa"/>
            <w:shd w:val="clear" w:color="auto" w:fill="auto"/>
          </w:tcPr>
          <w:p w14:paraId="0395EF6C"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2A0EA5E7" w14:textId="77777777" w:rsidR="006550EE" w:rsidRPr="00A93BE4" w:rsidRDefault="006550EE" w:rsidP="00552D17">
            <w:pPr>
              <w:pStyle w:val="Btablefigureunbold"/>
              <w:rPr>
                <w:sz w:val="18"/>
                <w:szCs w:val="18"/>
              </w:rPr>
            </w:pPr>
            <w:r w:rsidRPr="00A93BE4">
              <w:rPr>
                <w:sz w:val="18"/>
                <w:szCs w:val="18"/>
              </w:rPr>
              <w:t xml:space="preserve">810 </w:t>
            </w:r>
          </w:p>
        </w:tc>
        <w:tc>
          <w:tcPr>
            <w:tcW w:w="841" w:type="dxa"/>
            <w:shd w:val="clear" w:color="auto" w:fill="auto"/>
          </w:tcPr>
          <w:p w14:paraId="0EFF5415"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shd w:val="clear" w:color="auto" w:fill="auto"/>
          </w:tcPr>
          <w:p w14:paraId="74494FD7" w14:textId="77777777" w:rsidR="006550EE" w:rsidRPr="00A93BE4" w:rsidRDefault="006550EE" w:rsidP="00552D17">
            <w:pPr>
              <w:pStyle w:val="Btablefigureunbold"/>
              <w:rPr>
                <w:sz w:val="18"/>
                <w:szCs w:val="18"/>
              </w:rPr>
            </w:pPr>
            <w:r w:rsidRPr="00A93BE4">
              <w:rPr>
                <w:sz w:val="18"/>
                <w:szCs w:val="18"/>
              </w:rPr>
              <w:t xml:space="preserve">0 </w:t>
            </w:r>
          </w:p>
        </w:tc>
        <w:tc>
          <w:tcPr>
            <w:tcW w:w="840" w:type="dxa"/>
            <w:shd w:val="clear" w:color="auto" w:fill="auto"/>
          </w:tcPr>
          <w:p w14:paraId="3B88DD5F"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tcPr>
          <w:p w14:paraId="0CA15F81"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25D9911C" w14:textId="77777777" w:rsidR="006550EE" w:rsidRPr="00A93BE4" w:rsidRDefault="006550EE" w:rsidP="00552D17">
            <w:pPr>
              <w:pStyle w:val="Btablefigureunbold"/>
              <w:rPr>
                <w:sz w:val="18"/>
                <w:szCs w:val="18"/>
              </w:rPr>
            </w:pPr>
            <w:r w:rsidRPr="00A93BE4">
              <w:rPr>
                <w:bCs/>
                <w:sz w:val="18"/>
                <w:szCs w:val="18"/>
              </w:rPr>
              <w:t xml:space="preserve">810 </w:t>
            </w:r>
          </w:p>
        </w:tc>
      </w:tr>
      <w:tr w:rsidR="006550EE" w:rsidRPr="00A93BE4" w14:paraId="5CB5CF0D" w14:textId="77777777" w:rsidTr="00552D17">
        <w:trPr>
          <w:cantSplit/>
          <w:trHeight w:val="227"/>
          <w:jc w:val="center"/>
        </w:trPr>
        <w:tc>
          <w:tcPr>
            <w:tcW w:w="2864" w:type="dxa"/>
            <w:shd w:val="clear" w:color="auto" w:fill="auto"/>
          </w:tcPr>
          <w:p w14:paraId="7D9908C3" w14:textId="77777777" w:rsidR="006550EE" w:rsidRPr="00A93BE4" w:rsidRDefault="006550EE" w:rsidP="00552D17">
            <w:pPr>
              <w:pStyle w:val="BStabletext"/>
            </w:pPr>
            <w:r w:rsidRPr="00A93BE4">
              <w:t xml:space="preserve">Fee reduction – one-year waiver for food business registration, outdoor dining and liquor licensing fees </w:t>
            </w:r>
          </w:p>
        </w:tc>
        <w:tc>
          <w:tcPr>
            <w:tcW w:w="1118" w:type="dxa"/>
            <w:shd w:val="clear" w:color="auto" w:fill="auto"/>
          </w:tcPr>
          <w:p w14:paraId="72F20BE9" w14:textId="77777777" w:rsidR="006550EE" w:rsidRPr="00A93BE4" w:rsidRDefault="006550EE" w:rsidP="00552D17">
            <w:pPr>
              <w:spacing w:after="0" w:line="23" w:lineRule="atLeast"/>
              <w:jc w:val="center"/>
              <w:rPr>
                <w:bCs/>
                <w:sz w:val="18"/>
                <w:szCs w:val="18"/>
              </w:rPr>
            </w:pPr>
            <w:r w:rsidRPr="00A93BE4">
              <w:rPr>
                <w:bCs/>
                <w:sz w:val="18"/>
                <w:szCs w:val="18"/>
              </w:rPr>
              <w:t>Revenue forgone</w:t>
            </w:r>
          </w:p>
        </w:tc>
        <w:tc>
          <w:tcPr>
            <w:tcW w:w="840" w:type="dxa"/>
            <w:shd w:val="clear" w:color="auto" w:fill="auto"/>
          </w:tcPr>
          <w:p w14:paraId="4ABFD936" w14:textId="77777777" w:rsidR="006550EE" w:rsidRPr="00A93BE4" w:rsidRDefault="006550EE" w:rsidP="00552D17">
            <w:pPr>
              <w:pStyle w:val="Btablefigureunbold"/>
              <w:rPr>
                <w:sz w:val="18"/>
                <w:szCs w:val="18"/>
              </w:rPr>
            </w:pPr>
            <w:r w:rsidRPr="00A93BE4">
              <w:rPr>
                <w:sz w:val="18"/>
                <w:szCs w:val="18"/>
              </w:rPr>
              <w:t xml:space="preserve">1,200 </w:t>
            </w:r>
          </w:p>
        </w:tc>
        <w:tc>
          <w:tcPr>
            <w:tcW w:w="841" w:type="dxa"/>
            <w:shd w:val="clear" w:color="auto" w:fill="auto"/>
          </w:tcPr>
          <w:p w14:paraId="3CFCD84A" w14:textId="77777777" w:rsidR="006550EE" w:rsidRPr="00A93BE4" w:rsidRDefault="006550EE" w:rsidP="00552D17">
            <w:pPr>
              <w:pStyle w:val="Btablefigureunbold"/>
              <w:rPr>
                <w:sz w:val="18"/>
                <w:szCs w:val="18"/>
              </w:rPr>
            </w:pPr>
            <w:r w:rsidRPr="00A93BE4">
              <w:rPr>
                <w:sz w:val="18"/>
                <w:szCs w:val="18"/>
              </w:rPr>
              <w:t xml:space="preserve">3,250 </w:t>
            </w:r>
          </w:p>
        </w:tc>
        <w:tc>
          <w:tcPr>
            <w:tcW w:w="841" w:type="dxa"/>
            <w:shd w:val="clear" w:color="auto" w:fill="auto"/>
          </w:tcPr>
          <w:p w14:paraId="4B026965" w14:textId="77777777" w:rsidR="006550EE" w:rsidRPr="00A93BE4" w:rsidRDefault="006550EE" w:rsidP="00552D17">
            <w:pPr>
              <w:pStyle w:val="Btablefigureunbold"/>
              <w:rPr>
                <w:sz w:val="18"/>
                <w:szCs w:val="18"/>
              </w:rPr>
            </w:pPr>
            <w:r w:rsidRPr="00A93BE4">
              <w:rPr>
                <w:sz w:val="18"/>
                <w:szCs w:val="18"/>
              </w:rPr>
              <w:t xml:space="preserve">0 </w:t>
            </w:r>
          </w:p>
        </w:tc>
        <w:tc>
          <w:tcPr>
            <w:tcW w:w="840" w:type="dxa"/>
            <w:shd w:val="clear" w:color="auto" w:fill="auto"/>
          </w:tcPr>
          <w:p w14:paraId="369231B7"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tcPr>
          <w:p w14:paraId="218A1425"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4933A10A" w14:textId="77777777" w:rsidR="006550EE" w:rsidRPr="00A93BE4" w:rsidRDefault="006550EE" w:rsidP="00552D17">
            <w:pPr>
              <w:pStyle w:val="Btablefigureunbold"/>
              <w:rPr>
                <w:bCs/>
                <w:sz w:val="18"/>
                <w:szCs w:val="18"/>
              </w:rPr>
            </w:pPr>
            <w:r w:rsidRPr="00A93BE4">
              <w:rPr>
                <w:sz w:val="18"/>
                <w:szCs w:val="18"/>
              </w:rPr>
              <w:t>4,450</w:t>
            </w:r>
          </w:p>
        </w:tc>
      </w:tr>
      <w:tr w:rsidR="006550EE" w:rsidRPr="00A93BE4" w14:paraId="0F32D2B2" w14:textId="77777777" w:rsidTr="00552D17">
        <w:trPr>
          <w:cantSplit/>
          <w:trHeight w:val="227"/>
          <w:jc w:val="center"/>
        </w:trPr>
        <w:tc>
          <w:tcPr>
            <w:tcW w:w="2864" w:type="dxa"/>
            <w:shd w:val="clear" w:color="auto" w:fill="auto"/>
          </w:tcPr>
          <w:p w14:paraId="45D51E6F" w14:textId="77777777" w:rsidR="006550EE" w:rsidRPr="00A93BE4" w:rsidRDefault="006550EE" w:rsidP="00552D17">
            <w:pPr>
              <w:pStyle w:val="BStabletext"/>
            </w:pPr>
            <w:r w:rsidRPr="00A93BE4">
              <w:t xml:space="preserve">Fee reduction – one-year waiver for other business fees </w:t>
            </w:r>
          </w:p>
        </w:tc>
        <w:tc>
          <w:tcPr>
            <w:tcW w:w="1118" w:type="dxa"/>
            <w:shd w:val="clear" w:color="auto" w:fill="auto"/>
          </w:tcPr>
          <w:p w14:paraId="1BFD53B4" w14:textId="77777777" w:rsidR="006550EE" w:rsidRPr="00A93BE4" w:rsidRDefault="006550EE" w:rsidP="00552D17">
            <w:pPr>
              <w:spacing w:after="0" w:line="23" w:lineRule="atLeast"/>
              <w:jc w:val="center"/>
              <w:rPr>
                <w:bCs/>
                <w:sz w:val="18"/>
                <w:szCs w:val="18"/>
              </w:rPr>
            </w:pPr>
            <w:r w:rsidRPr="00A93BE4">
              <w:rPr>
                <w:bCs/>
                <w:sz w:val="18"/>
                <w:szCs w:val="18"/>
              </w:rPr>
              <w:t>Revenue forgone</w:t>
            </w:r>
          </w:p>
        </w:tc>
        <w:tc>
          <w:tcPr>
            <w:tcW w:w="840" w:type="dxa"/>
            <w:shd w:val="clear" w:color="auto" w:fill="auto"/>
          </w:tcPr>
          <w:p w14:paraId="6080EFE3" w14:textId="77777777" w:rsidR="006550EE" w:rsidRPr="00A93BE4" w:rsidRDefault="006550EE" w:rsidP="00552D17">
            <w:pPr>
              <w:pStyle w:val="Btablefigureunbold"/>
              <w:rPr>
                <w:sz w:val="18"/>
                <w:szCs w:val="18"/>
              </w:rPr>
            </w:pPr>
            <w:r w:rsidRPr="00A93BE4">
              <w:rPr>
                <w:sz w:val="18"/>
                <w:szCs w:val="18"/>
              </w:rPr>
              <w:t xml:space="preserve">29 </w:t>
            </w:r>
          </w:p>
        </w:tc>
        <w:tc>
          <w:tcPr>
            <w:tcW w:w="841" w:type="dxa"/>
            <w:shd w:val="clear" w:color="auto" w:fill="auto"/>
          </w:tcPr>
          <w:p w14:paraId="4D7FCCF4" w14:textId="77777777" w:rsidR="006550EE" w:rsidRPr="00A93BE4" w:rsidRDefault="006550EE" w:rsidP="00552D17">
            <w:pPr>
              <w:pStyle w:val="Btablefigureunbold"/>
              <w:rPr>
                <w:sz w:val="18"/>
                <w:szCs w:val="18"/>
              </w:rPr>
            </w:pPr>
            <w:r w:rsidRPr="00A93BE4">
              <w:rPr>
                <w:sz w:val="18"/>
                <w:szCs w:val="18"/>
              </w:rPr>
              <w:t xml:space="preserve">89 </w:t>
            </w:r>
          </w:p>
        </w:tc>
        <w:tc>
          <w:tcPr>
            <w:tcW w:w="841" w:type="dxa"/>
            <w:shd w:val="clear" w:color="auto" w:fill="auto"/>
          </w:tcPr>
          <w:p w14:paraId="3AE67F4A" w14:textId="77777777" w:rsidR="006550EE" w:rsidRPr="00A93BE4" w:rsidRDefault="006550EE" w:rsidP="00552D17">
            <w:pPr>
              <w:pStyle w:val="Btablefigureunbold"/>
              <w:rPr>
                <w:sz w:val="18"/>
                <w:szCs w:val="18"/>
              </w:rPr>
            </w:pPr>
            <w:r w:rsidRPr="00A93BE4">
              <w:rPr>
                <w:sz w:val="18"/>
                <w:szCs w:val="18"/>
              </w:rPr>
              <w:t xml:space="preserve">0 </w:t>
            </w:r>
          </w:p>
        </w:tc>
        <w:tc>
          <w:tcPr>
            <w:tcW w:w="840" w:type="dxa"/>
            <w:shd w:val="clear" w:color="auto" w:fill="auto"/>
          </w:tcPr>
          <w:p w14:paraId="37ADFAC6"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tcPr>
          <w:p w14:paraId="287A3CF2"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7480E089" w14:textId="77777777" w:rsidR="006550EE" w:rsidRPr="00A93BE4" w:rsidRDefault="006550EE" w:rsidP="00552D17">
            <w:pPr>
              <w:pStyle w:val="Btablefigureunbold"/>
              <w:rPr>
                <w:bCs/>
                <w:sz w:val="18"/>
                <w:szCs w:val="18"/>
              </w:rPr>
            </w:pPr>
            <w:r w:rsidRPr="00A93BE4">
              <w:rPr>
                <w:bCs/>
                <w:sz w:val="18"/>
                <w:szCs w:val="18"/>
              </w:rPr>
              <w:t xml:space="preserve">118 </w:t>
            </w:r>
          </w:p>
        </w:tc>
      </w:tr>
      <w:tr w:rsidR="006550EE" w:rsidRPr="00A93BE4" w14:paraId="14B6E000" w14:textId="77777777" w:rsidTr="00552D17">
        <w:trPr>
          <w:cantSplit/>
          <w:trHeight w:val="227"/>
          <w:jc w:val="center"/>
        </w:trPr>
        <w:tc>
          <w:tcPr>
            <w:tcW w:w="2864" w:type="dxa"/>
            <w:shd w:val="clear" w:color="auto" w:fill="auto"/>
          </w:tcPr>
          <w:p w14:paraId="2BC9B1EF" w14:textId="77777777" w:rsidR="006550EE" w:rsidRPr="00A93BE4" w:rsidRDefault="006550EE" w:rsidP="00552D17">
            <w:pPr>
              <w:pStyle w:val="BStabletext"/>
            </w:pPr>
            <w:r w:rsidRPr="00A93BE4">
              <w:t xml:space="preserve">Fee reduction – one-year waiver for ride share and hire car fees </w:t>
            </w:r>
          </w:p>
        </w:tc>
        <w:tc>
          <w:tcPr>
            <w:tcW w:w="1118" w:type="dxa"/>
            <w:shd w:val="clear" w:color="auto" w:fill="auto"/>
          </w:tcPr>
          <w:p w14:paraId="73BBEB4C" w14:textId="77777777" w:rsidR="006550EE" w:rsidRPr="00A93BE4" w:rsidRDefault="006550EE" w:rsidP="00552D17">
            <w:pPr>
              <w:spacing w:after="0" w:line="23" w:lineRule="atLeast"/>
              <w:jc w:val="center"/>
              <w:rPr>
                <w:bCs/>
                <w:sz w:val="18"/>
                <w:szCs w:val="18"/>
              </w:rPr>
            </w:pPr>
            <w:r w:rsidRPr="00A93BE4">
              <w:rPr>
                <w:bCs/>
                <w:sz w:val="18"/>
                <w:szCs w:val="18"/>
              </w:rPr>
              <w:t>Revenue forgone</w:t>
            </w:r>
          </w:p>
        </w:tc>
        <w:tc>
          <w:tcPr>
            <w:tcW w:w="840" w:type="dxa"/>
            <w:shd w:val="clear" w:color="auto" w:fill="auto"/>
          </w:tcPr>
          <w:p w14:paraId="0B3EBBC6" w14:textId="77777777" w:rsidR="006550EE" w:rsidRPr="00A93BE4" w:rsidRDefault="006550EE" w:rsidP="00552D17">
            <w:pPr>
              <w:pStyle w:val="Btablefigureunbold"/>
              <w:rPr>
                <w:sz w:val="18"/>
                <w:szCs w:val="18"/>
              </w:rPr>
            </w:pPr>
            <w:r w:rsidRPr="00A93BE4">
              <w:rPr>
                <w:sz w:val="18"/>
                <w:szCs w:val="18"/>
              </w:rPr>
              <w:t xml:space="preserve">5 </w:t>
            </w:r>
          </w:p>
        </w:tc>
        <w:tc>
          <w:tcPr>
            <w:tcW w:w="841" w:type="dxa"/>
            <w:shd w:val="clear" w:color="auto" w:fill="auto"/>
          </w:tcPr>
          <w:p w14:paraId="00B64378" w14:textId="77777777" w:rsidR="006550EE" w:rsidRPr="00A93BE4" w:rsidRDefault="006550EE" w:rsidP="00552D17">
            <w:pPr>
              <w:pStyle w:val="Btablefigureunbold"/>
              <w:rPr>
                <w:sz w:val="18"/>
                <w:szCs w:val="18"/>
              </w:rPr>
            </w:pPr>
            <w:r w:rsidRPr="00A93BE4">
              <w:rPr>
                <w:sz w:val="18"/>
                <w:szCs w:val="18"/>
              </w:rPr>
              <w:t>205</w:t>
            </w:r>
          </w:p>
        </w:tc>
        <w:tc>
          <w:tcPr>
            <w:tcW w:w="841" w:type="dxa"/>
            <w:shd w:val="clear" w:color="auto" w:fill="auto"/>
          </w:tcPr>
          <w:p w14:paraId="6B471055" w14:textId="77777777" w:rsidR="006550EE" w:rsidRPr="00A93BE4" w:rsidRDefault="006550EE" w:rsidP="00552D17">
            <w:pPr>
              <w:pStyle w:val="Btablefigureunbold"/>
              <w:rPr>
                <w:sz w:val="18"/>
                <w:szCs w:val="18"/>
              </w:rPr>
            </w:pPr>
            <w:r w:rsidRPr="00A93BE4">
              <w:rPr>
                <w:sz w:val="18"/>
                <w:szCs w:val="18"/>
              </w:rPr>
              <w:t xml:space="preserve">0 </w:t>
            </w:r>
          </w:p>
        </w:tc>
        <w:tc>
          <w:tcPr>
            <w:tcW w:w="840" w:type="dxa"/>
            <w:shd w:val="clear" w:color="auto" w:fill="auto"/>
          </w:tcPr>
          <w:p w14:paraId="204A807F"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tcPr>
          <w:p w14:paraId="653051A4"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09B8E1B0" w14:textId="77777777" w:rsidR="006550EE" w:rsidRPr="00A93BE4" w:rsidRDefault="006550EE" w:rsidP="00552D17">
            <w:pPr>
              <w:pStyle w:val="Btablefigureunbold"/>
              <w:rPr>
                <w:bCs/>
                <w:sz w:val="18"/>
                <w:szCs w:val="18"/>
              </w:rPr>
            </w:pPr>
            <w:r w:rsidRPr="00A93BE4">
              <w:rPr>
                <w:bCs/>
                <w:sz w:val="18"/>
                <w:szCs w:val="18"/>
              </w:rPr>
              <w:t xml:space="preserve">210 </w:t>
            </w:r>
          </w:p>
        </w:tc>
      </w:tr>
      <w:tr w:rsidR="006550EE" w:rsidRPr="00A93BE4" w14:paraId="5E68E28F" w14:textId="77777777" w:rsidTr="00552D17">
        <w:trPr>
          <w:cantSplit/>
          <w:trHeight w:val="227"/>
          <w:jc w:val="center"/>
        </w:trPr>
        <w:tc>
          <w:tcPr>
            <w:tcW w:w="2864" w:type="dxa"/>
            <w:shd w:val="clear" w:color="auto" w:fill="auto"/>
          </w:tcPr>
          <w:p w14:paraId="46BC2948" w14:textId="77777777" w:rsidR="006550EE" w:rsidRPr="00A93BE4" w:rsidRDefault="006550EE" w:rsidP="00552D17">
            <w:pPr>
              <w:pStyle w:val="BStabletext"/>
            </w:pPr>
            <w:r w:rsidRPr="00A93BE4">
              <w:t xml:space="preserve">Fee reduction – one-year waiver for taxi license fees </w:t>
            </w:r>
          </w:p>
        </w:tc>
        <w:tc>
          <w:tcPr>
            <w:tcW w:w="1118" w:type="dxa"/>
            <w:shd w:val="clear" w:color="auto" w:fill="auto"/>
          </w:tcPr>
          <w:p w14:paraId="3B887B5C" w14:textId="77777777" w:rsidR="006550EE" w:rsidRPr="00A93BE4" w:rsidRDefault="006550EE" w:rsidP="00552D17">
            <w:pPr>
              <w:spacing w:after="0" w:line="23" w:lineRule="atLeast"/>
              <w:jc w:val="center"/>
              <w:rPr>
                <w:bCs/>
                <w:sz w:val="18"/>
                <w:szCs w:val="18"/>
              </w:rPr>
            </w:pPr>
            <w:r w:rsidRPr="00A93BE4">
              <w:rPr>
                <w:bCs/>
                <w:sz w:val="18"/>
                <w:szCs w:val="18"/>
              </w:rPr>
              <w:t>Revenue forgone</w:t>
            </w:r>
          </w:p>
        </w:tc>
        <w:tc>
          <w:tcPr>
            <w:tcW w:w="840" w:type="dxa"/>
            <w:shd w:val="clear" w:color="auto" w:fill="auto"/>
          </w:tcPr>
          <w:p w14:paraId="7DF147D8"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shd w:val="clear" w:color="auto" w:fill="auto"/>
          </w:tcPr>
          <w:p w14:paraId="2C5E17FD" w14:textId="77777777" w:rsidR="006550EE" w:rsidRPr="00A93BE4" w:rsidRDefault="006550EE" w:rsidP="00552D17">
            <w:pPr>
              <w:pStyle w:val="Btablefigureunbold"/>
              <w:rPr>
                <w:sz w:val="18"/>
                <w:szCs w:val="18"/>
              </w:rPr>
            </w:pPr>
            <w:r w:rsidRPr="00A93BE4">
              <w:rPr>
                <w:sz w:val="18"/>
                <w:szCs w:val="18"/>
              </w:rPr>
              <w:t>880</w:t>
            </w:r>
          </w:p>
        </w:tc>
        <w:tc>
          <w:tcPr>
            <w:tcW w:w="841" w:type="dxa"/>
            <w:shd w:val="clear" w:color="auto" w:fill="auto"/>
          </w:tcPr>
          <w:p w14:paraId="30CB1BC1" w14:textId="77777777" w:rsidR="006550EE" w:rsidRPr="00A93BE4" w:rsidRDefault="006550EE" w:rsidP="00552D17">
            <w:pPr>
              <w:pStyle w:val="Btablefigureunbold"/>
              <w:rPr>
                <w:sz w:val="18"/>
                <w:szCs w:val="18"/>
              </w:rPr>
            </w:pPr>
            <w:r w:rsidRPr="00A93BE4">
              <w:rPr>
                <w:sz w:val="18"/>
                <w:szCs w:val="18"/>
              </w:rPr>
              <w:t xml:space="preserve">0 </w:t>
            </w:r>
          </w:p>
        </w:tc>
        <w:tc>
          <w:tcPr>
            <w:tcW w:w="840" w:type="dxa"/>
            <w:shd w:val="clear" w:color="auto" w:fill="auto"/>
          </w:tcPr>
          <w:p w14:paraId="7AF48297"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tcPr>
          <w:p w14:paraId="1142E600"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4E7E4D50" w14:textId="77777777" w:rsidR="006550EE" w:rsidRPr="00A93BE4" w:rsidRDefault="006550EE" w:rsidP="00552D17">
            <w:pPr>
              <w:pStyle w:val="Btablefigureunbold"/>
              <w:rPr>
                <w:bCs/>
                <w:sz w:val="18"/>
                <w:szCs w:val="18"/>
              </w:rPr>
            </w:pPr>
            <w:r w:rsidRPr="00A93BE4">
              <w:rPr>
                <w:bCs/>
                <w:sz w:val="18"/>
                <w:szCs w:val="18"/>
              </w:rPr>
              <w:t xml:space="preserve">880 </w:t>
            </w:r>
          </w:p>
        </w:tc>
      </w:tr>
      <w:tr w:rsidR="006550EE" w:rsidRPr="00A93BE4" w14:paraId="0EABE5AD" w14:textId="77777777" w:rsidTr="00552D17">
        <w:trPr>
          <w:cantSplit/>
          <w:trHeight w:val="227"/>
          <w:jc w:val="center"/>
        </w:trPr>
        <w:tc>
          <w:tcPr>
            <w:tcW w:w="2864" w:type="dxa"/>
            <w:shd w:val="clear" w:color="auto" w:fill="auto"/>
          </w:tcPr>
          <w:p w14:paraId="78C86262" w14:textId="77777777" w:rsidR="006550EE" w:rsidRPr="00A93BE4" w:rsidRDefault="006550EE" w:rsidP="00552D17">
            <w:pPr>
              <w:pStyle w:val="BStabletext"/>
            </w:pPr>
            <w:r w:rsidRPr="00A93BE4">
              <w:t xml:space="preserve">Fixed water and sewerage charges rebate for accommodation providers and community clubs </w:t>
            </w:r>
          </w:p>
        </w:tc>
        <w:tc>
          <w:tcPr>
            <w:tcW w:w="1118" w:type="dxa"/>
            <w:shd w:val="clear" w:color="auto" w:fill="auto"/>
          </w:tcPr>
          <w:p w14:paraId="3A735305"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7544C5BF" w14:textId="77777777" w:rsidR="006550EE" w:rsidRPr="00A93BE4" w:rsidRDefault="006550EE" w:rsidP="00552D17">
            <w:pPr>
              <w:pStyle w:val="Btablefigureunbold"/>
              <w:rPr>
                <w:sz w:val="18"/>
                <w:szCs w:val="18"/>
              </w:rPr>
            </w:pPr>
            <w:r w:rsidRPr="00A93BE4">
              <w:rPr>
                <w:sz w:val="18"/>
                <w:szCs w:val="18"/>
              </w:rPr>
              <w:t xml:space="preserve">204 </w:t>
            </w:r>
          </w:p>
        </w:tc>
        <w:tc>
          <w:tcPr>
            <w:tcW w:w="841" w:type="dxa"/>
            <w:shd w:val="clear" w:color="auto" w:fill="auto"/>
          </w:tcPr>
          <w:p w14:paraId="6A6335E8" w14:textId="77777777" w:rsidR="006550EE" w:rsidRPr="00A93BE4" w:rsidRDefault="006550EE" w:rsidP="00552D17">
            <w:pPr>
              <w:pStyle w:val="Btablefigureunbold"/>
              <w:rPr>
                <w:sz w:val="18"/>
                <w:szCs w:val="18"/>
              </w:rPr>
            </w:pPr>
            <w:r w:rsidRPr="00A93BE4">
              <w:rPr>
                <w:sz w:val="18"/>
                <w:szCs w:val="18"/>
              </w:rPr>
              <w:t xml:space="preserve">2,004 </w:t>
            </w:r>
          </w:p>
        </w:tc>
        <w:tc>
          <w:tcPr>
            <w:tcW w:w="841" w:type="dxa"/>
            <w:shd w:val="clear" w:color="auto" w:fill="auto"/>
          </w:tcPr>
          <w:p w14:paraId="7B17F97E" w14:textId="77777777" w:rsidR="006550EE" w:rsidRPr="00A93BE4" w:rsidRDefault="006550EE" w:rsidP="00552D17">
            <w:pPr>
              <w:pStyle w:val="Btablefigureunbold"/>
              <w:rPr>
                <w:sz w:val="18"/>
                <w:szCs w:val="18"/>
              </w:rPr>
            </w:pPr>
            <w:r w:rsidRPr="00A93BE4">
              <w:rPr>
                <w:sz w:val="18"/>
                <w:szCs w:val="18"/>
              </w:rPr>
              <w:t xml:space="preserve">0 </w:t>
            </w:r>
          </w:p>
        </w:tc>
        <w:tc>
          <w:tcPr>
            <w:tcW w:w="840" w:type="dxa"/>
            <w:shd w:val="clear" w:color="auto" w:fill="auto"/>
          </w:tcPr>
          <w:p w14:paraId="61CB4C69"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tcPr>
          <w:p w14:paraId="4F3F38E0"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4775D652" w14:textId="77777777" w:rsidR="006550EE" w:rsidRPr="00A93BE4" w:rsidRDefault="006550EE" w:rsidP="00552D17">
            <w:pPr>
              <w:pStyle w:val="Btablefigureunbold"/>
              <w:rPr>
                <w:bCs/>
                <w:sz w:val="18"/>
                <w:szCs w:val="18"/>
              </w:rPr>
            </w:pPr>
            <w:r w:rsidRPr="00A93BE4">
              <w:rPr>
                <w:sz w:val="18"/>
                <w:szCs w:val="18"/>
              </w:rPr>
              <w:t>2,208</w:t>
            </w:r>
          </w:p>
        </w:tc>
      </w:tr>
      <w:tr w:rsidR="006550EE" w:rsidRPr="00A93BE4" w14:paraId="7D863D05" w14:textId="77777777" w:rsidTr="00552D17">
        <w:trPr>
          <w:cantSplit/>
          <w:trHeight w:val="227"/>
          <w:jc w:val="center"/>
        </w:trPr>
        <w:tc>
          <w:tcPr>
            <w:tcW w:w="2864" w:type="dxa"/>
            <w:shd w:val="clear" w:color="auto" w:fill="auto"/>
          </w:tcPr>
          <w:p w14:paraId="7396E82C" w14:textId="77777777" w:rsidR="006550EE" w:rsidRPr="00A93BE4" w:rsidRDefault="006550EE" w:rsidP="00552D17">
            <w:pPr>
              <w:pStyle w:val="BStabletext"/>
            </w:pPr>
            <w:r w:rsidRPr="00A93BE4">
              <w:t>Implementing the UNSW Canberra City Campus proposal</w:t>
            </w:r>
          </w:p>
        </w:tc>
        <w:tc>
          <w:tcPr>
            <w:tcW w:w="1118" w:type="dxa"/>
            <w:shd w:val="clear" w:color="auto" w:fill="auto"/>
          </w:tcPr>
          <w:p w14:paraId="7F55E760"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1D9A56C5" w14:textId="77777777" w:rsidR="006550EE" w:rsidRPr="00A93BE4" w:rsidRDefault="006550EE" w:rsidP="00552D17">
            <w:pPr>
              <w:pStyle w:val="Btablefigureunbold"/>
              <w:rPr>
                <w:bCs/>
                <w:sz w:val="18"/>
                <w:szCs w:val="18"/>
              </w:rPr>
            </w:pPr>
            <w:r w:rsidRPr="00A93BE4">
              <w:rPr>
                <w:bCs/>
                <w:sz w:val="18"/>
                <w:szCs w:val="18"/>
              </w:rPr>
              <w:t>0</w:t>
            </w:r>
          </w:p>
        </w:tc>
        <w:tc>
          <w:tcPr>
            <w:tcW w:w="841" w:type="dxa"/>
            <w:shd w:val="clear" w:color="auto" w:fill="auto"/>
          </w:tcPr>
          <w:p w14:paraId="44FF9803" w14:textId="77777777" w:rsidR="006550EE" w:rsidRPr="00A93BE4" w:rsidRDefault="006550EE" w:rsidP="00552D17">
            <w:pPr>
              <w:pStyle w:val="Btablefigureunbold"/>
              <w:rPr>
                <w:bCs/>
                <w:sz w:val="18"/>
                <w:szCs w:val="18"/>
              </w:rPr>
            </w:pPr>
            <w:r w:rsidRPr="00A93BE4">
              <w:rPr>
                <w:bCs/>
                <w:sz w:val="18"/>
                <w:szCs w:val="18"/>
              </w:rPr>
              <w:t>195</w:t>
            </w:r>
          </w:p>
        </w:tc>
        <w:tc>
          <w:tcPr>
            <w:tcW w:w="841" w:type="dxa"/>
            <w:shd w:val="clear" w:color="auto" w:fill="auto"/>
          </w:tcPr>
          <w:p w14:paraId="1C7779C4" w14:textId="77777777" w:rsidR="006550EE" w:rsidRPr="00A93BE4" w:rsidRDefault="006550EE" w:rsidP="00552D17">
            <w:pPr>
              <w:pStyle w:val="Btablefigureunbold"/>
              <w:rPr>
                <w:bCs/>
                <w:sz w:val="18"/>
                <w:szCs w:val="18"/>
              </w:rPr>
            </w:pPr>
            <w:r w:rsidRPr="00A93BE4">
              <w:rPr>
                <w:bCs/>
                <w:sz w:val="18"/>
                <w:szCs w:val="18"/>
              </w:rPr>
              <w:t>0</w:t>
            </w:r>
          </w:p>
        </w:tc>
        <w:tc>
          <w:tcPr>
            <w:tcW w:w="840" w:type="dxa"/>
            <w:shd w:val="clear" w:color="auto" w:fill="auto"/>
          </w:tcPr>
          <w:p w14:paraId="2E872367" w14:textId="77777777" w:rsidR="006550EE" w:rsidRPr="00A93BE4" w:rsidRDefault="006550EE" w:rsidP="00552D17">
            <w:pPr>
              <w:pStyle w:val="Btablefigureunbold"/>
              <w:rPr>
                <w:bCs/>
                <w:sz w:val="18"/>
                <w:szCs w:val="18"/>
              </w:rPr>
            </w:pPr>
            <w:r w:rsidRPr="00A93BE4">
              <w:rPr>
                <w:bCs/>
                <w:sz w:val="18"/>
                <w:szCs w:val="18"/>
              </w:rPr>
              <w:t>0</w:t>
            </w:r>
          </w:p>
        </w:tc>
        <w:tc>
          <w:tcPr>
            <w:tcW w:w="841" w:type="dxa"/>
          </w:tcPr>
          <w:p w14:paraId="11660009" w14:textId="77777777" w:rsidR="006550EE" w:rsidRPr="00A93BE4" w:rsidRDefault="006550EE" w:rsidP="00552D17">
            <w:pPr>
              <w:pStyle w:val="Btablefigureunbold"/>
              <w:rPr>
                <w:bCs/>
                <w:sz w:val="18"/>
                <w:szCs w:val="18"/>
              </w:rPr>
            </w:pPr>
            <w:r w:rsidRPr="00A93BE4">
              <w:rPr>
                <w:bCs/>
                <w:sz w:val="18"/>
                <w:szCs w:val="18"/>
              </w:rPr>
              <w:t>0</w:t>
            </w:r>
          </w:p>
        </w:tc>
        <w:tc>
          <w:tcPr>
            <w:tcW w:w="841" w:type="dxa"/>
            <w:shd w:val="clear" w:color="auto" w:fill="auto"/>
          </w:tcPr>
          <w:p w14:paraId="111C160A" w14:textId="77777777" w:rsidR="006550EE" w:rsidRPr="00A93BE4" w:rsidRDefault="006550EE" w:rsidP="00552D17">
            <w:pPr>
              <w:pStyle w:val="Btablefigureunbold"/>
              <w:rPr>
                <w:bCs/>
                <w:sz w:val="18"/>
                <w:szCs w:val="18"/>
              </w:rPr>
            </w:pPr>
            <w:r w:rsidRPr="00A93BE4">
              <w:rPr>
                <w:bCs/>
                <w:sz w:val="18"/>
                <w:szCs w:val="18"/>
              </w:rPr>
              <w:t>195</w:t>
            </w:r>
          </w:p>
        </w:tc>
      </w:tr>
      <w:tr w:rsidR="006550EE" w:rsidRPr="00A93BE4" w14:paraId="6D81C381" w14:textId="77777777" w:rsidTr="00552D17">
        <w:trPr>
          <w:cantSplit/>
          <w:trHeight w:val="227"/>
          <w:jc w:val="center"/>
        </w:trPr>
        <w:tc>
          <w:tcPr>
            <w:tcW w:w="2864" w:type="dxa"/>
            <w:shd w:val="clear" w:color="auto" w:fill="auto"/>
          </w:tcPr>
          <w:p w14:paraId="21DFDC48" w14:textId="77777777" w:rsidR="006550EE" w:rsidRPr="00A93BE4" w:rsidRDefault="006550EE" w:rsidP="00552D17">
            <w:pPr>
              <w:pStyle w:val="BStabletext"/>
            </w:pPr>
            <w:r w:rsidRPr="00A93BE4">
              <w:t>Modernisation of the Belconnen Access Canberra Service Centre</w:t>
            </w:r>
          </w:p>
        </w:tc>
        <w:tc>
          <w:tcPr>
            <w:tcW w:w="1118" w:type="dxa"/>
            <w:shd w:val="clear" w:color="auto" w:fill="auto"/>
          </w:tcPr>
          <w:p w14:paraId="24128C8D" w14:textId="77777777" w:rsidR="006550EE" w:rsidRPr="00A93BE4" w:rsidRDefault="006550EE" w:rsidP="00552D17">
            <w:pPr>
              <w:spacing w:after="0" w:line="23" w:lineRule="atLeast"/>
              <w:jc w:val="center"/>
              <w:rPr>
                <w:bCs/>
                <w:sz w:val="18"/>
                <w:szCs w:val="18"/>
              </w:rPr>
            </w:pPr>
            <w:r w:rsidRPr="00A93BE4">
              <w:rPr>
                <w:bCs/>
                <w:sz w:val="18"/>
                <w:szCs w:val="18"/>
              </w:rPr>
              <w:t>Expense provision</w:t>
            </w:r>
          </w:p>
        </w:tc>
        <w:tc>
          <w:tcPr>
            <w:tcW w:w="840" w:type="dxa"/>
            <w:shd w:val="clear" w:color="auto" w:fill="auto"/>
          </w:tcPr>
          <w:p w14:paraId="76A6C141"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7650D81D" w14:textId="77777777" w:rsidR="006550EE" w:rsidRPr="00A93BE4" w:rsidRDefault="006550EE" w:rsidP="00552D17">
            <w:pPr>
              <w:pStyle w:val="Btablefigureunbold"/>
              <w:rPr>
                <w:sz w:val="18"/>
                <w:szCs w:val="18"/>
              </w:rPr>
            </w:pPr>
            <w:r w:rsidRPr="00A93BE4">
              <w:rPr>
                <w:sz w:val="18"/>
                <w:szCs w:val="18"/>
              </w:rPr>
              <w:t>150</w:t>
            </w:r>
          </w:p>
        </w:tc>
        <w:tc>
          <w:tcPr>
            <w:tcW w:w="841" w:type="dxa"/>
            <w:shd w:val="clear" w:color="auto" w:fill="auto"/>
          </w:tcPr>
          <w:p w14:paraId="167FDA55"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41E7A3DA"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6E85CC24"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1DF57B24" w14:textId="77777777" w:rsidR="006550EE" w:rsidRPr="00A93BE4" w:rsidRDefault="006550EE" w:rsidP="00552D17">
            <w:pPr>
              <w:pStyle w:val="Btablefigureunbold"/>
              <w:rPr>
                <w:bCs/>
                <w:sz w:val="18"/>
                <w:szCs w:val="18"/>
              </w:rPr>
            </w:pPr>
            <w:r w:rsidRPr="00A93BE4">
              <w:rPr>
                <w:bCs/>
                <w:sz w:val="18"/>
                <w:szCs w:val="18"/>
              </w:rPr>
              <w:t>150</w:t>
            </w:r>
          </w:p>
        </w:tc>
      </w:tr>
      <w:tr w:rsidR="006550EE" w:rsidRPr="00A93BE4" w14:paraId="6E7C5D3A" w14:textId="77777777" w:rsidTr="00552D17">
        <w:trPr>
          <w:cantSplit/>
          <w:trHeight w:val="227"/>
          <w:jc w:val="center"/>
        </w:trPr>
        <w:tc>
          <w:tcPr>
            <w:tcW w:w="2864" w:type="dxa"/>
            <w:shd w:val="clear" w:color="auto" w:fill="auto"/>
          </w:tcPr>
          <w:p w14:paraId="26362B3E" w14:textId="77777777" w:rsidR="006550EE" w:rsidRPr="00A93BE4" w:rsidRDefault="006550EE" w:rsidP="00552D17">
            <w:pPr>
              <w:pStyle w:val="BStabletext"/>
            </w:pPr>
            <w:r w:rsidRPr="00A93BE4">
              <w:t>Modernisation of the Belconnen Access Canberra Service Centre</w:t>
            </w:r>
          </w:p>
        </w:tc>
        <w:tc>
          <w:tcPr>
            <w:tcW w:w="1118" w:type="dxa"/>
            <w:shd w:val="clear" w:color="auto" w:fill="auto"/>
          </w:tcPr>
          <w:p w14:paraId="0725BB46" w14:textId="77777777" w:rsidR="006550EE" w:rsidRPr="00A93BE4" w:rsidRDefault="006550EE" w:rsidP="00552D17">
            <w:pPr>
              <w:spacing w:after="0" w:line="23" w:lineRule="atLeast"/>
              <w:jc w:val="center"/>
              <w:rPr>
                <w:bCs/>
                <w:sz w:val="18"/>
                <w:szCs w:val="18"/>
              </w:rPr>
            </w:pPr>
            <w:r w:rsidRPr="00A93BE4">
              <w:rPr>
                <w:bCs/>
                <w:sz w:val="18"/>
                <w:szCs w:val="18"/>
              </w:rPr>
              <w:t>Capital</w:t>
            </w:r>
          </w:p>
        </w:tc>
        <w:tc>
          <w:tcPr>
            <w:tcW w:w="840" w:type="dxa"/>
            <w:shd w:val="clear" w:color="auto" w:fill="auto"/>
          </w:tcPr>
          <w:p w14:paraId="4D8E266C"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6164EDB3" w14:textId="77777777" w:rsidR="006550EE" w:rsidRPr="00A93BE4" w:rsidRDefault="006550EE" w:rsidP="00552D17">
            <w:pPr>
              <w:pStyle w:val="Btablefigureunbold"/>
              <w:rPr>
                <w:sz w:val="18"/>
                <w:szCs w:val="18"/>
              </w:rPr>
            </w:pPr>
            <w:r w:rsidRPr="00A93BE4">
              <w:rPr>
                <w:sz w:val="18"/>
                <w:szCs w:val="18"/>
              </w:rPr>
              <w:t>1,330</w:t>
            </w:r>
          </w:p>
        </w:tc>
        <w:tc>
          <w:tcPr>
            <w:tcW w:w="841" w:type="dxa"/>
            <w:shd w:val="clear" w:color="auto" w:fill="auto"/>
          </w:tcPr>
          <w:p w14:paraId="77FFDE84"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2E085CC6"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11DBE449"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3BD17B84" w14:textId="77777777" w:rsidR="006550EE" w:rsidRPr="00A93BE4" w:rsidRDefault="006550EE" w:rsidP="00552D17">
            <w:pPr>
              <w:pStyle w:val="Btablefigureunbold"/>
              <w:rPr>
                <w:bCs/>
                <w:sz w:val="18"/>
                <w:szCs w:val="18"/>
              </w:rPr>
            </w:pPr>
            <w:r w:rsidRPr="00A93BE4">
              <w:rPr>
                <w:bCs/>
                <w:sz w:val="18"/>
                <w:szCs w:val="18"/>
              </w:rPr>
              <w:t>1,330</w:t>
            </w:r>
          </w:p>
        </w:tc>
      </w:tr>
      <w:tr w:rsidR="006550EE" w:rsidRPr="00A93BE4" w14:paraId="7549E6B6" w14:textId="77777777" w:rsidTr="00552D17">
        <w:trPr>
          <w:cantSplit/>
          <w:trHeight w:val="227"/>
          <w:jc w:val="center"/>
        </w:trPr>
        <w:tc>
          <w:tcPr>
            <w:tcW w:w="2864" w:type="dxa"/>
            <w:shd w:val="clear" w:color="auto" w:fill="auto"/>
          </w:tcPr>
          <w:p w14:paraId="341177F3" w14:textId="77777777" w:rsidR="006550EE" w:rsidRPr="00A93BE4" w:rsidRDefault="006550EE" w:rsidP="00552D17">
            <w:pPr>
              <w:pStyle w:val="BStabletext"/>
            </w:pPr>
            <w:r w:rsidRPr="00A93BE4">
              <w:t>Modernising ICT Network Infrastructure</w:t>
            </w:r>
          </w:p>
        </w:tc>
        <w:tc>
          <w:tcPr>
            <w:tcW w:w="1118" w:type="dxa"/>
            <w:shd w:val="clear" w:color="auto" w:fill="auto"/>
          </w:tcPr>
          <w:p w14:paraId="1D33851D" w14:textId="77777777" w:rsidR="006550EE" w:rsidRPr="00A93BE4" w:rsidRDefault="006550EE" w:rsidP="00552D17">
            <w:pPr>
              <w:spacing w:after="0" w:line="23" w:lineRule="atLeast"/>
              <w:jc w:val="center"/>
              <w:rPr>
                <w:bCs/>
                <w:sz w:val="18"/>
                <w:szCs w:val="18"/>
              </w:rPr>
            </w:pPr>
            <w:r w:rsidRPr="00A93BE4">
              <w:rPr>
                <w:bCs/>
                <w:sz w:val="18"/>
                <w:szCs w:val="18"/>
              </w:rPr>
              <w:t>Capital</w:t>
            </w:r>
          </w:p>
        </w:tc>
        <w:tc>
          <w:tcPr>
            <w:tcW w:w="840" w:type="dxa"/>
            <w:shd w:val="clear" w:color="auto" w:fill="auto"/>
          </w:tcPr>
          <w:p w14:paraId="5C866939"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2B7F98AF" w14:textId="77777777" w:rsidR="006550EE" w:rsidRPr="00A93BE4" w:rsidRDefault="006550EE" w:rsidP="00552D17">
            <w:pPr>
              <w:pStyle w:val="Btablefigureunbold"/>
              <w:rPr>
                <w:sz w:val="18"/>
                <w:szCs w:val="18"/>
              </w:rPr>
            </w:pPr>
            <w:r w:rsidRPr="00A93BE4">
              <w:rPr>
                <w:sz w:val="18"/>
                <w:szCs w:val="18"/>
              </w:rPr>
              <w:t>4,000</w:t>
            </w:r>
          </w:p>
        </w:tc>
        <w:tc>
          <w:tcPr>
            <w:tcW w:w="841" w:type="dxa"/>
            <w:shd w:val="clear" w:color="auto" w:fill="auto"/>
          </w:tcPr>
          <w:p w14:paraId="59113768"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048775B7"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5BBB944B"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4634DE88" w14:textId="77777777" w:rsidR="006550EE" w:rsidRPr="00A93BE4" w:rsidRDefault="006550EE" w:rsidP="00552D17">
            <w:pPr>
              <w:pStyle w:val="Btablefigureunbold"/>
              <w:rPr>
                <w:bCs/>
                <w:sz w:val="18"/>
                <w:szCs w:val="18"/>
              </w:rPr>
            </w:pPr>
            <w:r w:rsidRPr="00A93BE4">
              <w:rPr>
                <w:bCs/>
                <w:sz w:val="18"/>
                <w:szCs w:val="18"/>
              </w:rPr>
              <w:t>4,000</w:t>
            </w:r>
          </w:p>
        </w:tc>
      </w:tr>
      <w:tr w:rsidR="006550EE" w:rsidRPr="00A93BE4" w14:paraId="67E72C57" w14:textId="77777777" w:rsidTr="000E01DD">
        <w:trPr>
          <w:cantSplit/>
          <w:trHeight w:val="227"/>
          <w:jc w:val="center"/>
        </w:trPr>
        <w:tc>
          <w:tcPr>
            <w:tcW w:w="2864" w:type="dxa"/>
            <w:shd w:val="clear" w:color="auto" w:fill="auto"/>
          </w:tcPr>
          <w:p w14:paraId="2F24D61E" w14:textId="77777777" w:rsidR="006550EE" w:rsidRPr="00A93BE4" w:rsidRDefault="006550EE" w:rsidP="00552D17">
            <w:pPr>
              <w:pStyle w:val="BStabletext"/>
            </w:pPr>
            <w:r w:rsidRPr="00A93BE4">
              <w:t>Payroll tax – interest-free deferral for businesses with payroll under $10 million</w:t>
            </w:r>
          </w:p>
        </w:tc>
        <w:tc>
          <w:tcPr>
            <w:tcW w:w="1118" w:type="dxa"/>
            <w:shd w:val="clear" w:color="auto" w:fill="auto"/>
          </w:tcPr>
          <w:p w14:paraId="33371C6F"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644A9880"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shd w:val="clear" w:color="auto" w:fill="auto"/>
          </w:tcPr>
          <w:p w14:paraId="1CC95FF6" w14:textId="77777777" w:rsidR="006550EE" w:rsidRPr="00A93BE4" w:rsidRDefault="006550EE" w:rsidP="00552D17">
            <w:pPr>
              <w:pStyle w:val="Btablefigureunbold"/>
              <w:rPr>
                <w:sz w:val="18"/>
                <w:szCs w:val="18"/>
              </w:rPr>
            </w:pPr>
            <w:r w:rsidRPr="00A93BE4">
              <w:rPr>
                <w:sz w:val="18"/>
                <w:szCs w:val="18"/>
              </w:rPr>
              <w:t xml:space="preserve">900 </w:t>
            </w:r>
          </w:p>
        </w:tc>
        <w:tc>
          <w:tcPr>
            <w:tcW w:w="841" w:type="dxa"/>
            <w:shd w:val="clear" w:color="auto" w:fill="auto"/>
          </w:tcPr>
          <w:p w14:paraId="747324B3" w14:textId="77777777" w:rsidR="006550EE" w:rsidRPr="00A93BE4" w:rsidRDefault="006550EE" w:rsidP="00552D17">
            <w:pPr>
              <w:pStyle w:val="Btablefigureunbold"/>
              <w:rPr>
                <w:sz w:val="18"/>
                <w:szCs w:val="18"/>
              </w:rPr>
            </w:pPr>
            <w:r w:rsidRPr="00A93BE4">
              <w:rPr>
                <w:sz w:val="18"/>
                <w:szCs w:val="18"/>
              </w:rPr>
              <w:t xml:space="preserve">1,900 </w:t>
            </w:r>
          </w:p>
        </w:tc>
        <w:tc>
          <w:tcPr>
            <w:tcW w:w="840" w:type="dxa"/>
            <w:shd w:val="clear" w:color="auto" w:fill="auto"/>
          </w:tcPr>
          <w:p w14:paraId="0053DA0C"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tcPr>
          <w:p w14:paraId="2BE0AAF1"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650ABC50" w14:textId="77777777" w:rsidR="006550EE" w:rsidRPr="00A93BE4" w:rsidRDefault="006550EE" w:rsidP="00552D17">
            <w:pPr>
              <w:pStyle w:val="Btablefigureunbold"/>
              <w:rPr>
                <w:sz w:val="18"/>
                <w:szCs w:val="18"/>
              </w:rPr>
            </w:pPr>
            <w:r w:rsidRPr="00A93BE4">
              <w:rPr>
                <w:bCs/>
                <w:sz w:val="18"/>
                <w:szCs w:val="18"/>
              </w:rPr>
              <w:t xml:space="preserve">2,800 </w:t>
            </w:r>
          </w:p>
        </w:tc>
      </w:tr>
      <w:tr w:rsidR="006550EE" w:rsidRPr="00A93BE4" w14:paraId="690F2B5E" w14:textId="77777777" w:rsidTr="000E01DD">
        <w:trPr>
          <w:cantSplit/>
          <w:trHeight w:val="227"/>
          <w:jc w:val="center"/>
        </w:trPr>
        <w:tc>
          <w:tcPr>
            <w:tcW w:w="2864" w:type="dxa"/>
            <w:tcBorders>
              <w:bottom w:val="single" w:sz="4" w:space="0" w:color="auto"/>
            </w:tcBorders>
            <w:shd w:val="clear" w:color="auto" w:fill="auto"/>
          </w:tcPr>
          <w:p w14:paraId="2A9CF94C" w14:textId="77777777" w:rsidR="006550EE" w:rsidRPr="00A93BE4" w:rsidRDefault="006550EE" w:rsidP="00552D17">
            <w:pPr>
              <w:pStyle w:val="BStabletext"/>
            </w:pPr>
            <w:r w:rsidRPr="00A93BE4">
              <w:t>Payroll tax – interest-free deferral for the construction industry</w:t>
            </w:r>
          </w:p>
        </w:tc>
        <w:tc>
          <w:tcPr>
            <w:tcW w:w="1118" w:type="dxa"/>
            <w:tcBorders>
              <w:bottom w:val="single" w:sz="4" w:space="0" w:color="auto"/>
            </w:tcBorders>
            <w:shd w:val="clear" w:color="auto" w:fill="auto"/>
          </w:tcPr>
          <w:p w14:paraId="63149D77"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tcBorders>
              <w:bottom w:val="single" w:sz="4" w:space="0" w:color="auto"/>
            </w:tcBorders>
            <w:shd w:val="clear" w:color="auto" w:fill="auto"/>
          </w:tcPr>
          <w:p w14:paraId="28E9DBAA" w14:textId="77777777" w:rsidR="006550EE" w:rsidRPr="00A93BE4" w:rsidRDefault="006550EE" w:rsidP="00552D17">
            <w:pPr>
              <w:pStyle w:val="Btablefigureunbold"/>
              <w:rPr>
                <w:sz w:val="18"/>
                <w:szCs w:val="18"/>
              </w:rPr>
            </w:pPr>
            <w:r w:rsidRPr="00A93BE4">
              <w:rPr>
                <w:sz w:val="18"/>
                <w:szCs w:val="18"/>
              </w:rPr>
              <w:t xml:space="preserve">27 </w:t>
            </w:r>
          </w:p>
        </w:tc>
        <w:tc>
          <w:tcPr>
            <w:tcW w:w="841" w:type="dxa"/>
            <w:tcBorders>
              <w:bottom w:val="single" w:sz="4" w:space="0" w:color="auto"/>
            </w:tcBorders>
            <w:shd w:val="clear" w:color="auto" w:fill="auto"/>
          </w:tcPr>
          <w:p w14:paraId="2E9CBEC8" w14:textId="77777777" w:rsidR="006550EE" w:rsidRPr="00A93BE4" w:rsidRDefault="006550EE" w:rsidP="00552D17">
            <w:pPr>
              <w:pStyle w:val="Btablefigureunbold"/>
              <w:rPr>
                <w:sz w:val="18"/>
                <w:szCs w:val="18"/>
              </w:rPr>
            </w:pPr>
            <w:r w:rsidRPr="00A93BE4">
              <w:rPr>
                <w:sz w:val="18"/>
                <w:szCs w:val="18"/>
              </w:rPr>
              <w:t xml:space="preserve">30 </w:t>
            </w:r>
          </w:p>
        </w:tc>
        <w:tc>
          <w:tcPr>
            <w:tcW w:w="841" w:type="dxa"/>
            <w:tcBorders>
              <w:bottom w:val="single" w:sz="4" w:space="0" w:color="auto"/>
            </w:tcBorders>
            <w:shd w:val="clear" w:color="auto" w:fill="auto"/>
          </w:tcPr>
          <w:p w14:paraId="4E4FD712" w14:textId="77777777" w:rsidR="006550EE" w:rsidRPr="00A93BE4" w:rsidRDefault="006550EE" w:rsidP="00552D17">
            <w:pPr>
              <w:pStyle w:val="Btablefigureunbold"/>
              <w:rPr>
                <w:sz w:val="18"/>
                <w:szCs w:val="18"/>
              </w:rPr>
            </w:pPr>
            <w:r w:rsidRPr="00A93BE4">
              <w:rPr>
                <w:sz w:val="18"/>
                <w:szCs w:val="18"/>
              </w:rPr>
              <w:t xml:space="preserve">0 </w:t>
            </w:r>
          </w:p>
        </w:tc>
        <w:tc>
          <w:tcPr>
            <w:tcW w:w="840" w:type="dxa"/>
            <w:tcBorders>
              <w:bottom w:val="single" w:sz="4" w:space="0" w:color="auto"/>
            </w:tcBorders>
            <w:shd w:val="clear" w:color="auto" w:fill="auto"/>
          </w:tcPr>
          <w:p w14:paraId="67FAB443"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tcBorders>
              <w:bottom w:val="single" w:sz="4" w:space="0" w:color="auto"/>
            </w:tcBorders>
          </w:tcPr>
          <w:p w14:paraId="17E26FAB" w14:textId="77777777" w:rsidR="006550EE" w:rsidRPr="00A93BE4" w:rsidRDefault="006550EE" w:rsidP="00552D17">
            <w:pPr>
              <w:pStyle w:val="Btablefigureunbold"/>
              <w:rPr>
                <w:sz w:val="18"/>
                <w:szCs w:val="18"/>
              </w:rPr>
            </w:pPr>
            <w:r w:rsidRPr="00A93BE4">
              <w:rPr>
                <w:sz w:val="18"/>
                <w:szCs w:val="18"/>
              </w:rPr>
              <w:t>0</w:t>
            </w:r>
          </w:p>
        </w:tc>
        <w:tc>
          <w:tcPr>
            <w:tcW w:w="841" w:type="dxa"/>
            <w:tcBorders>
              <w:bottom w:val="single" w:sz="4" w:space="0" w:color="auto"/>
            </w:tcBorders>
            <w:shd w:val="clear" w:color="auto" w:fill="auto"/>
          </w:tcPr>
          <w:p w14:paraId="64E2BA3A" w14:textId="77777777" w:rsidR="006550EE" w:rsidRPr="00A93BE4" w:rsidRDefault="006550EE" w:rsidP="00552D17">
            <w:pPr>
              <w:pStyle w:val="Btablefigureunbold"/>
              <w:rPr>
                <w:sz w:val="18"/>
                <w:szCs w:val="18"/>
              </w:rPr>
            </w:pPr>
            <w:r w:rsidRPr="00A93BE4">
              <w:rPr>
                <w:bCs/>
                <w:sz w:val="18"/>
                <w:szCs w:val="18"/>
              </w:rPr>
              <w:t xml:space="preserve">57 </w:t>
            </w:r>
          </w:p>
        </w:tc>
      </w:tr>
      <w:tr w:rsidR="006550EE" w:rsidRPr="00A93BE4" w14:paraId="4A21F233" w14:textId="77777777" w:rsidTr="000E01DD">
        <w:trPr>
          <w:cantSplit/>
          <w:trHeight w:val="227"/>
          <w:jc w:val="center"/>
        </w:trPr>
        <w:tc>
          <w:tcPr>
            <w:tcW w:w="2864" w:type="dxa"/>
            <w:tcBorders>
              <w:top w:val="single" w:sz="4" w:space="0" w:color="auto"/>
            </w:tcBorders>
            <w:shd w:val="clear" w:color="auto" w:fill="auto"/>
          </w:tcPr>
          <w:p w14:paraId="05FFAF5C" w14:textId="77777777" w:rsidR="006550EE" w:rsidRPr="00A93BE4" w:rsidRDefault="006550EE" w:rsidP="00552D17">
            <w:pPr>
              <w:pStyle w:val="BStabletext"/>
            </w:pPr>
            <w:r w:rsidRPr="00A93BE4">
              <w:lastRenderedPageBreak/>
              <w:t xml:space="preserve">Payroll tax – nine-month waiver of payroll tax for business operations directly impacted by the national ‘prohibited activities and venues’ list </w:t>
            </w:r>
          </w:p>
        </w:tc>
        <w:tc>
          <w:tcPr>
            <w:tcW w:w="1118" w:type="dxa"/>
            <w:tcBorders>
              <w:top w:val="single" w:sz="4" w:space="0" w:color="auto"/>
            </w:tcBorders>
            <w:shd w:val="clear" w:color="auto" w:fill="auto"/>
          </w:tcPr>
          <w:p w14:paraId="3CF719B7" w14:textId="77777777" w:rsidR="006550EE" w:rsidRPr="00A93BE4" w:rsidRDefault="006550EE" w:rsidP="00552D17">
            <w:pPr>
              <w:spacing w:after="0" w:line="23" w:lineRule="atLeast"/>
              <w:jc w:val="center"/>
              <w:rPr>
                <w:bCs/>
                <w:sz w:val="18"/>
                <w:szCs w:val="18"/>
              </w:rPr>
            </w:pPr>
            <w:r w:rsidRPr="00A93BE4">
              <w:rPr>
                <w:bCs/>
                <w:sz w:val="18"/>
                <w:szCs w:val="18"/>
              </w:rPr>
              <w:t>Revenue forgone</w:t>
            </w:r>
          </w:p>
        </w:tc>
        <w:tc>
          <w:tcPr>
            <w:tcW w:w="840" w:type="dxa"/>
            <w:tcBorders>
              <w:top w:val="single" w:sz="4" w:space="0" w:color="auto"/>
            </w:tcBorders>
            <w:shd w:val="clear" w:color="auto" w:fill="auto"/>
          </w:tcPr>
          <w:p w14:paraId="6EA24B48" w14:textId="77777777" w:rsidR="006550EE" w:rsidRPr="00A93BE4" w:rsidRDefault="006550EE" w:rsidP="00552D17">
            <w:pPr>
              <w:pStyle w:val="Btablefigureunbold"/>
              <w:rPr>
                <w:sz w:val="18"/>
                <w:szCs w:val="18"/>
              </w:rPr>
            </w:pPr>
            <w:r w:rsidRPr="00A93BE4">
              <w:rPr>
                <w:sz w:val="18"/>
                <w:szCs w:val="18"/>
              </w:rPr>
              <w:t xml:space="preserve">3,300 </w:t>
            </w:r>
          </w:p>
        </w:tc>
        <w:tc>
          <w:tcPr>
            <w:tcW w:w="841" w:type="dxa"/>
            <w:tcBorders>
              <w:top w:val="single" w:sz="4" w:space="0" w:color="auto"/>
            </w:tcBorders>
            <w:shd w:val="clear" w:color="auto" w:fill="auto"/>
          </w:tcPr>
          <w:p w14:paraId="632F0623" w14:textId="77777777" w:rsidR="006550EE" w:rsidRPr="00A93BE4" w:rsidRDefault="006550EE" w:rsidP="00552D17">
            <w:pPr>
              <w:pStyle w:val="Btablefigureunbold"/>
              <w:rPr>
                <w:sz w:val="18"/>
                <w:szCs w:val="18"/>
              </w:rPr>
            </w:pPr>
            <w:r w:rsidRPr="00A93BE4">
              <w:rPr>
                <w:sz w:val="18"/>
                <w:szCs w:val="18"/>
              </w:rPr>
              <w:t>4,400</w:t>
            </w:r>
          </w:p>
        </w:tc>
        <w:tc>
          <w:tcPr>
            <w:tcW w:w="841" w:type="dxa"/>
            <w:tcBorders>
              <w:top w:val="single" w:sz="4" w:space="0" w:color="auto"/>
            </w:tcBorders>
            <w:shd w:val="clear" w:color="auto" w:fill="auto"/>
          </w:tcPr>
          <w:p w14:paraId="1E0B45A8" w14:textId="77777777" w:rsidR="006550EE" w:rsidRPr="00A93BE4" w:rsidRDefault="006550EE" w:rsidP="00552D17">
            <w:pPr>
              <w:pStyle w:val="Btablefigureunbold"/>
              <w:rPr>
                <w:sz w:val="18"/>
                <w:szCs w:val="18"/>
              </w:rPr>
            </w:pPr>
            <w:r w:rsidRPr="00A93BE4">
              <w:rPr>
                <w:sz w:val="18"/>
                <w:szCs w:val="18"/>
              </w:rPr>
              <w:t xml:space="preserve">0 </w:t>
            </w:r>
          </w:p>
        </w:tc>
        <w:tc>
          <w:tcPr>
            <w:tcW w:w="840" w:type="dxa"/>
            <w:tcBorders>
              <w:top w:val="single" w:sz="4" w:space="0" w:color="auto"/>
            </w:tcBorders>
            <w:shd w:val="clear" w:color="auto" w:fill="auto"/>
          </w:tcPr>
          <w:p w14:paraId="317C08D0"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tcBorders>
              <w:top w:val="single" w:sz="4" w:space="0" w:color="auto"/>
            </w:tcBorders>
          </w:tcPr>
          <w:p w14:paraId="7E6AD1AD" w14:textId="77777777" w:rsidR="006550EE" w:rsidRPr="00A93BE4" w:rsidRDefault="006550EE" w:rsidP="00552D17">
            <w:pPr>
              <w:pStyle w:val="Btablefigureunbold"/>
              <w:rPr>
                <w:sz w:val="18"/>
                <w:szCs w:val="18"/>
              </w:rPr>
            </w:pPr>
            <w:r w:rsidRPr="00A93BE4">
              <w:rPr>
                <w:sz w:val="18"/>
                <w:szCs w:val="18"/>
              </w:rPr>
              <w:t>0</w:t>
            </w:r>
          </w:p>
        </w:tc>
        <w:tc>
          <w:tcPr>
            <w:tcW w:w="841" w:type="dxa"/>
            <w:tcBorders>
              <w:top w:val="single" w:sz="4" w:space="0" w:color="auto"/>
            </w:tcBorders>
            <w:shd w:val="clear" w:color="auto" w:fill="auto"/>
          </w:tcPr>
          <w:p w14:paraId="62FAC9F0" w14:textId="77777777" w:rsidR="006550EE" w:rsidRPr="00A93BE4" w:rsidRDefault="006550EE" w:rsidP="00552D17">
            <w:pPr>
              <w:pStyle w:val="Btablefigureunbold"/>
              <w:rPr>
                <w:sz w:val="18"/>
                <w:szCs w:val="18"/>
              </w:rPr>
            </w:pPr>
            <w:r w:rsidRPr="00A93BE4">
              <w:rPr>
                <w:bCs/>
                <w:sz w:val="18"/>
                <w:szCs w:val="18"/>
              </w:rPr>
              <w:t xml:space="preserve">7,700 </w:t>
            </w:r>
          </w:p>
        </w:tc>
      </w:tr>
      <w:tr w:rsidR="006550EE" w:rsidRPr="00A93BE4" w14:paraId="5DFB3B03" w14:textId="77777777" w:rsidTr="00552D17">
        <w:trPr>
          <w:cantSplit/>
          <w:trHeight w:val="227"/>
          <w:jc w:val="center"/>
        </w:trPr>
        <w:tc>
          <w:tcPr>
            <w:tcW w:w="2864" w:type="dxa"/>
            <w:shd w:val="clear" w:color="auto" w:fill="auto"/>
          </w:tcPr>
          <w:p w14:paraId="13556B97" w14:textId="77777777" w:rsidR="006550EE" w:rsidRPr="00A93BE4" w:rsidRDefault="006550EE" w:rsidP="00552D17">
            <w:pPr>
              <w:pStyle w:val="BStabletext"/>
            </w:pPr>
            <w:r w:rsidRPr="00A93BE4">
              <w:t>Remediation of Canberra Technology Park</w:t>
            </w:r>
          </w:p>
        </w:tc>
        <w:tc>
          <w:tcPr>
            <w:tcW w:w="1118" w:type="dxa"/>
            <w:shd w:val="clear" w:color="auto" w:fill="auto"/>
          </w:tcPr>
          <w:p w14:paraId="4F0D4A42"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4BE6ADFA"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6BAD2E27" w14:textId="77777777" w:rsidR="006550EE" w:rsidRPr="00A93BE4" w:rsidRDefault="006550EE" w:rsidP="00552D17">
            <w:pPr>
              <w:pStyle w:val="Btablefigureunbold"/>
              <w:rPr>
                <w:sz w:val="18"/>
                <w:szCs w:val="18"/>
              </w:rPr>
            </w:pPr>
            <w:r w:rsidRPr="00A93BE4">
              <w:rPr>
                <w:sz w:val="18"/>
                <w:szCs w:val="18"/>
              </w:rPr>
              <w:t>705</w:t>
            </w:r>
          </w:p>
        </w:tc>
        <w:tc>
          <w:tcPr>
            <w:tcW w:w="841" w:type="dxa"/>
            <w:shd w:val="clear" w:color="auto" w:fill="auto"/>
          </w:tcPr>
          <w:p w14:paraId="6DD0824E"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7323D927"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414E9FE2" w14:textId="77777777" w:rsidR="006550EE" w:rsidRPr="00A93BE4" w:rsidRDefault="006550EE" w:rsidP="00552D17">
            <w:pPr>
              <w:pStyle w:val="Btablefigureunbold"/>
              <w:rPr>
                <w:sz w:val="18"/>
                <w:szCs w:val="18"/>
              </w:rPr>
            </w:pPr>
            <w:r w:rsidRPr="00A93BE4">
              <w:rPr>
                <w:sz w:val="18"/>
                <w:szCs w:val="18"/>
              </w:rPr>
              <w:t>10,160</w:t>
            </w:r>
          </w:p>
        </w:tc>
        <w:tc>
          <w:tcPr>
            <w:tcW w:w="841" w:type="dxa"/>
            <w:shd w:val="clear" w:color="auto" w:fill="auto"/>
          </w:tcPr>
          <w:p w14:paraId="00587E8B" w14:textId="77777777" w:rsidR="006550EE" w:rsidRPr="00A93BE4" w:rsidRDefault="006550EE" w:rsidP="00552D17">
            <w:pPr>
              <w:pStyle w:val="Btablefigureunbold"/>
              <w:rPr>
                <w:sz w:val="18"/>
                <w:szCs w:val="18"/>
              </w:rPr>
            </w:pPr>
            <w:r w:rsidRPr="00A93BE4">
              <w:rPr>
                <w:bCs/>
                <w:sz w:val="18"/>
                <w:szCs w:val="18"/>
              </w:rPr>
              <w:t>10,865</w:t>
            </w:r>
          </w:p>
        </w:tc>
      </w:tr>
      <w:tr w:rsidR="006550EE" w:rsidRPr="00A93BE4" w14:paraId="691ADC36" w14:textId="77777777" w:rsidTr="00552D17">
        <w:trPr>
          <w:cantSplit/>
          <w:trHeight w:val="227"/>
          <w:jc w:val="center"/>
        </w:trPr>
        <w:tc>
          <w:tcPr>
            <w:tcW w:w="2864" w:type="dxa"/>
            <w:shd w:val="clear" w:color="auto" w:fill="auto"/>
          </w:tcPr>
          <w:p w14:paraId="0A13DBDA" w14:textId="77777777" w:rsidR="006550EE" w:rsidRPr="00A93BE4" w:rsidRDefault="006550EE" w:rsidP="00552D17">
            <w:pPr>
              <w:pStyle w:val="BStabletext"/>
            </w:pPr>
            <w:r w:rsidRPr="00A93BE4">
              <w:t xml:space="preserve">Rental relief – ACT Government properties </w:t>
            </w:r>
          </w:p>
        </w:tc>
        <w:tc>
          <w:tcPr>
            <w:tcW w:w="1118" w:type="dxa"/>
            <w:shd w:val="clear" w:color="auto" w:fill="auto"/>
          </w:tcPr>
          <w:p w14:paraId="36E6026D" w14:textId="77777777" w:rsidR="006550EE" w:rsidRPr="00A93BE4" w:rsidRDefault="006550EE" w:rsidP="00552D17">
            <w:pPr>
              <w:spacing w:after="0" w:line="23" w:lineRule="atLeast"/>
              <w:jc w:val="center"/>
              <w:rPr>
                <w:bCs/>
                <w:sz w:val="18"/>
                <w:szCs w:val="18"/>
              </w:rPr>
            </w:pPr>
            <w:r w:rsidRPr="00A93BE4">
              <w:rPr>
                <w:bCs/>
                <w:sz w:val="18"/>
                <w:szCs w:val="18"/>
              </w:rPr>
              <w:t>Revenue forgone</w:t>
            </w:r>
          </w:p>
        </w:tc>
        <w:tc>
          <w:tcPr>
            <w:tcW w:w="840" w:type="dxa"/>
            <w:shd w:val="clear" w:color="auto" w:fill="auto"/>
          </w:tcPr>
          <w:p w14:paraId="30F7ED56" w14:textId="77777777" w:rsidR="006550EE" w:rsidRPr="00A93BE4" w:rsidRDefault="006550EE" w:rsidP="00552D17">
            <w:pPr>
              <w:pStyle w:val="Btablefigureunbold"/>
              <w:rPr>
                <w:sz w:val="18"/>
                <w:szCs w:val="18"/>
              </w:rPr>
            </w:pPr>
            <w:r w:rsidRPr="00A93BE4">
              <w:rPr>
                <w:sz w:val="18"/>
                <w:szCs w:val="18"/>
              </w:rPr>
              <w:t>3,346</w:t>
            </w:r>
          </w:p>
        </w:tc>
        <w:tc>
          <w:tcPr>
            <w:tcW w:w="841" w:type="dxa"/>
            <w:shd w:val="clear" w:color="auto" w:fill="auto"/>
          </w:tcPr>
          <w:p w14:paraId="3258B8A3" w14:textId="77777777" w:rsidR="006550EE" w:rsidRPr="00A93BE4" w:rsidRDefault="006550EE" w:rsidP="00552D17">
            <w:pPr>
              <w:pStyle w:val="Btablefigureunbold"/>
              <w:rPr>
                <w:sz w:val="18"/>
                <w:szCs w:val="18"/>
              </w:rPr>
            </w:pPr>
            <w:r w:rsidRPr="00A93BE4">
              <w:rPr>
                <w:sz w:val="18"/>
                <w:szCs w:val="18"/>
              </w:rPr>
              <w:t>6,692</w:t>
            </w:r>
          </w:p>
        </w:tc>
        <w:tc>
          <w:tcPr>
            <w:tcW w:w="841" w:type="dxa"/>
            <w:shd w:val="clear" w:color="auto" w:fill="auto"/>
          </w:tcPr>
          <w:p w14:paraId="10B00821" w14:textId="77777777" w:rsidR="006550EE" w:rsidRPr="00A93BE4" w:rsidRDefault="006550EE" w:rsidP="00552D17">
            <w:pPr>
              <w:pStyle w:val="Btablefigureunbold"/>
              <w:rPr>
                <w:sz w:val="18"/>
                <w:szCs w:val="18"/>
              </w:rPr>
            </w:pPr>
            <w:r w:rsidRPr="00A93BE4">
              <w:rPr>
                <w:sz w:val="18"/>
                <w:szCs w:val="18"/>
              </w:rPr>
              <w:t xml:space="preserve">0 </w:t>
            </w:r>
          </w:p>
        </w:tc>
        <w:tc>
          <w:tcPr>
            <w:tcW w:w="840" w:type="dxa"/>
            <w:shd w:val="clear" w:color="auto" w:fill="auto"/>
          </w:tcPr>
          <w:p w14:paraId="4C349555"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tcPr>
          <w:p w14:paraId="1851B253"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1132E8D5" w14:textId="77777777" w:rsidR="006550EE" w:rsidRPr="00A93BE4" w:rsidRDefault="006550EE" w:rsidP="00552D17">
            <w:pPr>
              <w:pStyle w:val="Btablefigureunbold"/>
              <w:rPr>
                <w:sz w:val="18"/>
                <w:szCs w:val="18"/>
              </w:rPr>
            </w:pPr>
            <w:r w:rsidRPr="00A93BE4">
              <w:rPr>
                <w:bCs/>
                <w:sz w:val="18"/>
                <w:szCs w:val="18"/>
              </w:rPr>
              <w:t xml:space="preserve">10,038 </w:t>
            </w:r>
          </w:p>
        </w:tc>
      </w:tr>
      <w:tr w:rsidR="006550EE" w:rsidRPr="00A93BE4" w14:paraId="681669D7" w14:textId="77777777" w:rsidTr="00552D17">
        <w:trPr>
          <w:cantSplit/>
          <w:trHeight w:val="227"/>
          <w:jc w:val="center"/>
        </w:trPr>
        <w:tc>
          <w:tcPr>
            <w:tcW w:w="2864" w:type="dxa"/>
            <w:shd w:val="clear" w:color="auto" w:fill="auto"/>
          </w:tcPr>
          <w:p w14:paraId="467F0398" w14:textId="77777777" w:rsidR="006550EE" w:rsidRPr="00A93BE4" w:rsidRDefault="006550EE" w:rsidP="00552D17">
            <w:pPr>
              <w:pStyle w:val="BStabletext"/>
            </w:pPr>
            <w:r w:rsidRPr="00A93BE4">
              <w:t>Supporting Community Clubs</w:t>
            </w:r>
          </w:p>
        </w:tc>
        <w:tc>
          <w:tcPr>
            <w:tcW w:w="1118" w:type="dxa"/>
            <w:shd w:val="clear" w:color="auto" w:fill="auto"/>
          </w:tcPr>
          <w:p w14:paraId="11B9C15A"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1E3B5916" w14:textId="77777777" w:rsidR="006550EE" w:rsidRPr="00A93BE4" w:rsidRDefault="006550EE" w:rsidP="00552D17">
            <w:pPr>
              <w:pStyle w:val="Btablefigureunbold"/>
              <w:rPr>
                <w:sz w:val="18"/>
                <w:szCs w:val="18"/>
              </w:rPr>
            </w:pPr>
            <w:r w:rsidRPr="00A93BE4">
              <w:rPr>
                <w:sz w:val="18"/>
                <w:szCs w:val="18"/>
              </w:rPr>
              <w:t xml:space="preserve">5,138 </w:t>
            </w:r>
          </w:p>
        </w:tc>
        <w:tc>
          <w:tcPr>
            <w:tcW w:w="841" w:type="dxa"/>
            <w:shd w:val="clear" w:color="auto" w:fill="auto"/>
          </w:tcPr>
          <w:p w14:paraId="65D56E17"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47ED6509" w14:textId="77777777" w:rsidR="006550EE" w:rsidRPr="00A93BE4" w:rsidRDefault="006550EE" w:rsidP="00552D17">
            <w:pPr>
              <w:pStyle w:val="Btablefigureunbold"/>
              <w:rPr>
                <w:sz w:val="18"/>
                <w:szCs w:val="18"/>
              </w:rPr>
            </w:pPr>
            <w:r w:rsidRPr="00A93BE4">
              <w:rPr>
                <w:sz w:val="18"/>
                <w:szCs w:val="18"/>
              </w:rPr>
              <w:t xml:space="preserve">0 </w:t>
            </w:r>
          </w:p>
        </w:tc>
        <w:tc>
          <w:tcPr>
            <w:tcW w:w="840" w:type="dxa"/>
            <w:shd w:val="clear" w:color="auto" w:fill="auto"/>
          </w:tcPr>
          <w:p w14:paraId="7949EDB2"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tcPr>
          <w:p w14:paraId="2430C74B"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7E5A4502" w14:textId="77777777" w:rsidR="006550EE" w:rsidRPr="00A93BE4" w:rsidRDefault="006550EE" w:rsidP="00552D17">
            <w:pPr>
              <w:pStyle w:val="Btablefigureunbold"/>
              <w:rPr>
                <w:sz w:val="18"/>
                <w:szCs w:val="18"/>
              </w:rPr>
            </w:pPr>
            <w:r w:rsidRPr="00A93BE4">
              <w:rPr>
                <w:sz w:val="18"/>
                <w:szCs w:val="18"/>
              </w:rPr>
              <w:t>5,138</w:t>
            </w:r>
          </w:p>
        </w:tc>
      </w:tr>
      <w:tr w:rsidR="006550EE" w:rsidRPr="00A93BE4" w14:paraId="155700CD" w14:textId="77777777" w:rsidTr="00552D17">
        <w:trPr>
          <w:cantSplit/>
          <w:trHeight w:val="227"/>
          <w:jc w:val="center"/>
        </w:trPr>
        <w:tc>
          <w:tcPr>
            <w:tcW w:w="2864" w:type="dxa"/>
            <w:shd w:val="clear" w:color="auto" w:fill="auto"/>
          </w:tcPr>
          <w:p w14:paraId="3EE750B8" w14:textId="77777777" w:rsidR="006550EE" w:rsidRPr="00A93BE4" w:rsidRDefault="006550EE" w:rsidP="00552D17">
            <w:pPr>
              <w:pStyle w:val="BStabletext"/>
            </w:pPr>
            <w:r w:rsidRPr="00A93BE4">
              <w:t>Supporting our tourism and events industries</w:t>
            </w:r>
          </w:p>
        </w:tc>
        <w:tc>
          <w:tcPr>
            <w:tcW w:w="1118" w:type="dxa"/>
            <w:shd w:val="clear" w:color="auto" w:fill="auto"/>
          </w:tcPr>
          <w:p w14:paraId="4B108719"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541BA545"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43A02414" w14:textId="77777777" w:rsidR="006550EE" w:rsidRPr="00A93BE4" w:rsidRDefault="006550EE" w:rsidP="00552D17">
            <w:pPr>
              <w:pStyle w:val="Btablefigureunbold"/>
              <w:rPr>
                <w:sz w:val="18"/>
                <w:szCs w:val="18"/>
              </w:rPr>
            </w:pPr>
            <w:r w:rsidRPr="00A93BE4">
              <w:rPr>
                <w:sz w:val="18"/>
                <w:szCs w:val="18"/>
              </w:rPr>
              <w:t>4,319</w:t>
            </w:r>
          </w:p>
        </w:tc>
        <w:tc>
          <w:tcPr>
            <w:tcW w:w="841" w:type="dxa"/>
            <w:shd w:val="clear" w:color="auto" w:fill="auto"/>
          </w:tcPr>
          <w:p w14:paraId="7194EF33" w14:textId="77777777" w:rsidR="006550EE" w:rsidRPr="00A93BE4" w:rsidRDefault="006550EE" w:rsidP="00552D17">
            <w:pPr>
              <w:pStyle w:val="Btablefigureunbold"/>
              <w:rPr>
                <w:sz w:val="18"/>
                <w:szCs w:val="18"/>
              </w:rPr>
            </w:pPr>
            <w:r w:rsidRPr="00A93BE4">
              <w:rPr>
                <w:sz w:val="18"/>
                <w:szCs w:val="18"/>
              </w:rPr>
              <w:t>150</w:t>
            </w:r>
          </w:p>
        </w:tc>
        <w:tc>
          <w:tcPr>
            <w:tcW w:w="840" w:type="dxa"/>
            <w:shd w:val="clear" w:color="auto" w:fill="auto"/>
          </w:tcPr>
          <w:p w14:paraId="79A972DB"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74A83B29"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74F27A9E" w14:textId="77777777" w:rsidR="006550EE" w:rsidRPr="00A93BE4" w:rsidRDefault="006550EE" w:rsidP="00552D17">
            <w:pPr>
              <w:pStyle w:val="Btablefigureunbold"/>
              <w:rPr>
                <w:sz w:val="18"/>
                <w:szCs w:val="18"/>
              </w:rPr>
            </w:pPr>
            <w:r w:rsidRPr="00A93BE4">
              <w:rPr>
                <w:sz w:val="18"/>
                <w:szCs w:val="18"/>
              </w:rPr>
              <w:t>4,469</w:t>
            </w:r>
          </w:p>
        </w:tc>
      </w:tr>
      <w:tr w:rsidR="006550EE" w:rsidRPr="00A93BE4" w14:paraId="58FA832E" w14:textId="77777777" w:rsidTr="00552D17">
        <w:trPr>
          <w:cantSplit/>
          <w:trHeight w:val="227"/>
          <w:jc w:val="center"/>
        </w:trPr>
        <w:tc>
          <w:tcPr>
            <w:tcW w:w="2864" w:type="dxa"/>
            <w:shd w:val="clear" w:color="auto" w:fill="auto"/>
          </w:tcPr>
          <w:p w14:paraId="45C6869F" w14:textId="77777777" w:rsidR="006550EE" w:rsidRPr="00A93BE4" w:rsidRDefault="006550EE" w:rsidP="00552D17">
            <w:pPr>
              <w:pStyle w:val="BStabletext"/>
            </w:pPr>
            <w:r w:rsidRPr="00A93BE4">
              <w:t>Supporting the economic recovery for the Creative Sector</w:t>
            </w:r>
          </w:p>
        </w:tc>
        <w:tc>
          <w:tcPr>
            <w:tcW w:w="1118" w:type="dxa"/>
            <w:shd w:val="clear" w:color="auto" w:fill="auto"/>
          </w:tcPr>
          <w:p w14:paraId="6C276CE8"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3F89F6BE" w14:textId="77777777" w:rsidR="006550EE" w:rsidRPr="00A93BE4" w:rsidRDefault="006550EE" w:rsidP="00552D17">
            <w:pPr>
              <w:pStyle w:val="Btablefigureunbold"/>
              <w:rPr>
                <w:sz w:val="18"/>
                <w:szCs w:val="18"/>
              </w:rPr>
            </w:pPr>
            <w:r w:rsidRPr="00A93BE4">
              <w:rPr>
                <w:sz w:val="18"/>
                <w:szCs w:val="18"/>
              </w:rPr>
              <w:t>1,500</w:t>
            </w:r>
          </w:p>
        </w:tc>
        <w:tc>
          <w:tcPr>
            <w:tcW w:w="841" w:type="dxa"/>
            <w:shd w:val="clear" w:color="auto" w:fill="auto"/>
          </w:tcPr>
          <w:p w14:paraId="2ACBB79C" w14:textId="77777777" w:rsidR="006550EE" w:rsidRPr="00A93BE4" w:rsidRDefault="006550EE" w:rsidP="00552D17">
            <w:pPr>
              <w:pStyle w:val="Btablefigureunbold"/>
              <w:rPr>
                <w:sz w:val="18"/>
                <w:szCs w:val="18"/>
              </w:rPr>
            </w:pPr>
            <w:r w:rsidRPr="00A93BE4">
              <w:rPr>
                <w:sz w:val="18"/>
                <w:szCs w:val="18"/>
              </w:rPr>
              <w:t>825</w:t>
            </w:r>
          </w:p>
        </w:tc>
        <w:tc>
          <w:tcPr>
            <w:tcW w:w="841" w:type="dxa"/>
            <w:shd w:val="clear" w:color="auto" w:fill="auto"/>
          </w:tcPr>
          <w:p w14:paraId="644F9451"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5BF9CD8D"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194F8A2B"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1B745556" w14:textId="77777777" w:rsidR="006550EE" w:rsidRPr="00A93BE4" w:rsidRDefault="006550EE" w:rsidP="00552D17">
            <w:pPr>
              <w:pStyle w:val="Btablefigureunbold"/>
              <w:rPr>
                <w:sz w:val="18"/>
                <w:szCs w:val="18"/>
              </w:rPr>
            </w:pPr>
            <w:r w:rsidRPr="00A93BE4">
              <w:rPr>
                <w:sz w:val="18"/>
                <w:szCs w:val="18"/>
              </w:rPr>
              <w:t>2,325</w:t>
            </w:r>
          </w:p>
        </w:tc>
      </w:tr>
      <w:tr w:rsidR="006550EE" w:rsidRPr="00A93BE4" w14:paraId="752B8129" w14:textId="77777777" w:rsidTr="000E01DD">
        <w:trPr>
          <w:cantSplit/>
          <w:trHeight w:val="227"/>
          <w:jc w:val="center"/>
        </w:trPr>
        <w:tc>
          <w:tcPr>
            <w:tcW w:w="2864" w:type="dxa"/>
            <w:shd w:val="clear" w:color="auto" w:fill="auto"/>
          </w:tcPr>
          <w:p w14:paraId="1D876BBB" w14:textId="77777777" w:rsidR="006550EE" w:rsidRPr="00A93BE4" w:rsidRDefault="006550EE" w:rsidP="00552D17">
            <w:pPr>
              <w:pStyle w:val="BStabletext"/>
            </w:pPr>
            <w:r w:rsidRPr="00A93BE4">
              <w:t xml:space="preserve">Tax Reform </w:t>
            </w:r>
            <w:r>
              <w:t>–</w:t>
            </w:r>
            <w:r w:rsidRPr="00A93BE4">
              <w:t xml:space="preserve"> Stage 3</w:t>
            </w:r>
          </w:p>
        </w:tc>
        <w:tc>
          <w:tcPr>
            <w:tcW w:w="1118" w:type="dxa"/>
            <w:shd w:val="clear" w:color="auto" w:fill="auto"/>
          </w:tcPr>
          <w:p w14:paraId="6F3CAD9D" w14:textId="77777777" w:rsidR="006550EE" w:rsidRPr="00A93BE4" w:rsidRDefault="006550EE" w:rsidP="00552D17">
            <w:pPr>
              <w:spacing w:after="0" w:line="23" w:lineRule="atLeast"/>
              <w:jc w:val="center"/>
              <w:rPr>
                <w:bCs/>
                <w:sz w:val="18"/>
                <w:szCs w:val="18"/>
              </w:rPr>
            </w:pPr>
            <w:r w:rsidRPr="00A93BE4">
              <w:rPr>
                <w:bCs/>
                <w:sz w:val="18"/>
                <w:szCs w:val="18"/>
              </w:rPr>
              <w:t>Revenue</w:t>
            </w:r>
          </w:p>
        </w:tc>
        <w:tc>
          <w:tcPr>
            <w:tcW w:w="840" w:type="dxa"/>
            <w:shd w:val="clear" w:color="auto" w:fill="auto"/>
          </w:tcPr>
          <w:p w14:paraId="05DD4139"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141BCB73"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0958C6E8" w14:textId="77777777" w:rsidR="006550EE" w:rsidRPr="00A93BE4" w:rsidRDefault="006550EE" w:rsidP="00552D17">
            <w:pPr>
              <w:pStyle w:val="Btablefigureunbold"/>
              <w:rPr>
                <w:sz w:val="18"/>
                <w:szCs w:val="18"/>
              </w:rPr>
            </w:pPr>
            <w:r w:rsidRPr="00A93BE4">
              <w:rPr>
                <w:sz w:val="18"/>
                <w:szCs w:val="18"/>
              </w:rPr>
              <w:t>-14,202</w:t>
            </w:r>
          </w:p>
        </w:tc>
        <w:tc>
          <w:tcPr>
            <w:tcW w:w="840" w:type="dxa"/>
            <w:shd w:val="clear" w:color="auto" w:fill="auto"/>
          </w:tcPr>
          <w:p w14:paraId="2DD37ABD" w14:textId="77777777" w:rsidR="006550EE" w:rsidRPr="00A93BE4" w:rsidRDefault="006550EE" w:rsidP="00552D17">
            <w:pPr>
              <w:pStyle w:val="Btablefigureunbold"/>
              <w:rPr>
                <w:sz w:val="18"/>
                <w:szCs w:val="18"/>
              </w:rPr>
            </w:pPr>
            <w:r w:rsidRPr="00A93BE4">
              <w:rPr>
                <w:sz w:val="18"/>
                <w:szCs w:val="18"/>
              </w:rPr>
              <w:t>-10,619</w:t>
            </w:r>
          </w:p>
        </w:tc>
        <w:tc>
          <w:tcPr>
            <w:tcW w:w="841" w:type="dxa"/>
          </w:tcPr>
          <w:p w14:paraId="251870F0" w14:textId="77777777" w:rsidR="006550EE" w:rsidRPr="00A93BE4" w:rsidRDefault="006550EE" w:rsidP="00552D17">
            <w:pPr>
              <w:pStyle w:val="Btablefigureunbold"/>
              <w:rPr>
                <w:sz w:val="18"/>
                <w:szCs w:val="18"/>
              </w:rPr>
            </w:pPr>
            <w:r w:rsidRPr="00A93BE4">
              <w:rPr>
                <w:sz w:val="18"/>
                <w:szCs w:val="18"/>
              </w:rPr>
              <w:t>-8,438</w:t>
            </w:r>
          </w:p>
        </w:tc>
        <w:tc>
          <w:tcPr>
            <w:tcW w:w="841" w:type="dxa"/>
            <w:shd w:val="clear" w:color="auto" w:fill="auto"/>
          </w:tcPr>
          <w:p w14:paraId="35B17D95" w14:textId="77777777" w:rsidR="006550EE" w:rsidRPr="00A93BE4" w:rsidRDefault="006550EE" w:rsidP="00552D17">
            <w:pPr>
              <w:pStyle w:val="Btablefigureunbold"/>
              <w:rPr>
                <w:sz w:val="18"/>
                <w:szCs w:val="18"/>
              </w:rPr>
            </w:pPr>
            <w:r w:rsidRPr="00A93BE4">
              <w:rPr>
                <w:sz w:val="18"/>
                <w:szCs w:val="18"/>
              </w:rPr>
              <w:t>-33,259</w:t>
            </w:r>
          </w:p>
        </w:tc>
      </w:tr>
      <w:tr w:rsidR="006550EE" w:rsidRPr="00A93BE4" w14:paraId="438961B8" w14:textId="77777777" w:rsidTr="000E01DD">
        <w:trPr>
          <w:cantSplit/>
          <w:trHeight w:val="227"/>
          <w:jc w:val="center"/>
        </w:trPr>
        <w:tc>
          <w:tcPr>
            <w:tcW w:w="2864" w:type="dxa"/>
            <w:shd w:val="clear" w:color="auto" w:fill="auto"/>
          </w:tcPr>
          <w:p w14:paraId="2106FF67" w14:textId="77777777" w:rsidR="006550EE" w:rsidRPr="00A93BE4" w:rsidRDefault="006550EE" w:rsidP="00552D17">
            <w:pPr>
              <w:pStyle w:val="BStabletext"/>
            </w:pPr>
            <w:r w:rsidRPr="00A93BE4">
              <w:t>Training Support – National Infection Control Fund</w:t>
            </w:r>
          </w:p>
        </w:tc>
        <w:tc>
          <w:tcPr>
            <w:tcW w:w="1118" w:type="dxa"/>
            <w:shd w:val="clear" w:color="auto" w:fill="auto"/>
          </w:tcPr>
          <w:p w14:paraId="2480CF7D"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7CA4A34E"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5319F0AE" w14:textId="77777777" w:rsidR="006550EE" w:rsidRPr="00A93BE4" w:rsidRDefault="006550EE" w:rsidP="00552D17">
            <w:pPr>
              <w:pStyle w:val="Btablefigureunbold"/>
              <w:rPr>
                <w:sz w:val="18"/>
                <w:szCs w:val="18"/>
              </w:rPr>
            </w:pPr>
            <w:r w:rsidRPr="00A93BE4">
              <w:rPr>
                <w:sz w:val="18"/>
                <w:szCs w:val="18"/>
              </w:rPr>
              <w:t>770</w:t>
            </w:r>
          </w:p>
        </w:tc>
        <w:tc>
          <w:tcPr>
            <w:tcW w:w="841" w:type="dxa"/>
            <w:shd w:val="clear" w:color="auto" w:fill="auto"/>
          </w:tcPr>
          <w:p w14:paraId="25331B1B"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34A390C2"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01F533ED"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36D5CF95" w14:textId="77777777" w:rsidR="006550EE" w:rsidRPr="00A93BE4" w:rsidRDefault="006550EE" w:rsidP="00552D17">
            <w:pPr>
              <w:pStyle w:val="Btablefigureunbold"/>
              <w:rPr>
                <w:sz w:val="18"/>
                <w:szCs w:val="18"/>
              </w:rPr>
            </w:pPr>
            <w:r w:rsidRPr="00A93BE4">
              <w:rPr>
                <w:sz w:val="18"/>
                <w:szCs w:val="18"/>
              </w:rPr>
              <w:t>770</w:t>
            </w:r>
          </w:p>
        </w:tc>
      </w:tr>
      <w:tr w:rsidR="006550EE" w:rsidRPr="00A93BE4" w14:paraId="50F8523D" w14:textId="77777777" w:rsidTr="000E01DD">
        <w:trPr>
          <w:cantSplit/>
          <w:trHeight w:val="454"/>
          <w:jc w:val="center"/>
        </w:trPr>
        <w:tc>
          <w:tcPr>
            <w:tcW w:w="2864" w:type="dxa"/>
            <w:shd w:val="clear" w:color="auto" w:fill="auto"/>
            <w:vAlign w:val="bottom"/>
          </w:tcPr>
          <w:p w14:paraId="0876B17B" w14:textId="77777777" w:rsidR="006550EE" w:rsidRPr="00A93BE4" w:rsidRDefault="006550EE" w:rsidP="00552D17">
            <w:pPr>
              <w:pStyle w:val="BStabletextbold"/>
            </w:pPr>
            <w:r w:rsidRPr="00A93BE4">
              <w:t>Supporting families and households</w:t>
            </w:r>
          </w:p>
        </w:tc>
        <w:tc>
          <w:tcPr>
            <w:tcW w:w="1118" w:type="dxa"/>
            <w:shd w:val="clear" w:color="auto" w:fill="auto"/>
          </w:tcPr>
          <w:p w14:paraId="4C8362CC" w14:textId="77777777" w:rsidR="006550EE" w:rsidRPr="00A93BE4" w:rsidRDefault="006550EE" w:rsidP="00552D17">
            <w:pPr>
              <w:pStyle w:val="EmptyCell0"/>
            </w:pPr>
          </w:p>
        </w:tc>
        <w:tc>
          <w:tcPr>
            <w:tcW w:w="840" w:type="dxa"/>
            <w:shd w:val="clear" w:color="auto" w:fill="auto"/>
          </w:tcPr>
          <w:p w14:paraId="6771FEE7" w14:textId="77777777" w:rsidR="006550EE" w:rsidRPr="00A93BE4" w:rsidRDefault="006550EE" w:rsidP="00552D17">
            <w:pPr>
              <w:pStyle w:val="EmptyCell0"/>
            </w:pPr>
          </w:p>
        </w:tc>
        <w:tc>
          <w:tcPr>
            <w:tcW w:w="841" w:type="dxa"/>
            <w:shd w:val="clear" w:color="auto" w:fill="auto"/>
          </w:tcPr>
          <w:p w14:paraId="1B4CD91C" w14:textId="77777777" w:rsidR="006550EE" w:rsidRPr="00A93BE4" w:rsidRDefault="006550EE" w:rsidP="00552D17">
            <w:pPr>
              <w:pStyle w:val="EmptyCell0"/>
            </w:pPr>
          </w:p>
        </w:tc>
        <w:tc>
          <w:tcPr>
            <w:tcW w:w="841" w:type="dxa"/>
            <w:shd w:val="clear" w:color="auto" w:fill="auto"/>
          </w:tcPr>
          <w:p w14:paraId="6E31BDF1" w14:textId="77777777" w:rsidR="006550EE" w:rsidRPr="00A93BE4" w:rsidRDefault="006550EE" w:rsidP="00552D17">
            <w:pPr>
              <w:pStyle w:val="EmptyCell0"/>
            </w:pPr>
          </w:p>
        </w:tc>
        <w:tc>
          <w:tcPr>
            <w:tcW w:w="840" w:type="dxa"/>
            <w:shd w:val="clear" w:color="auto" w:fill="auto"/>
          </w:tcPr>
          <w:p w14:paraId="0550BE4A" w14:textId="77777777" w:rsidR="006550EE" w:rsidRPr="00A93BE4" w:rsidRDefault="006550EE" w:rsidP="00552D17">
            <w:pPr>
              <w:pStyle w:val="EmptyCell0"/>
            </w:pPr>
          </w:p>
        </w:tc>
        <w:tc>
          <w:tcPr>
            <w:tcW w:w="841" w:type="dxa"/>
          </w:tcPr>
          <w:p w14:paraId="05A0DA8D" w14:textId="77777777" w:rsidR="006550EE" w:rsidRPr="00A93BE4" w:rsidRDefault="006550EE" w:rsidP="00552D17">
            <w:pPr>
              <w:pStyle w:val="EmptyCell0"/>
            </w:pPr>
          </w:p>
        </w:tc>
        <w:tc>
          <w:tcPr>
            <w:tcW w:w="841" w:type="dxa"/>
            <w:shd w:val="clear" w:color="auto" w:fill="auto"/>
          </w:tcPr>
          <w:p w14:paraId="06ED1982" w14:textId="77777777" w:rsidR="006550EE" w:rsidRPr="00A93BE4" w:rsidRDefault="006550EE" w:rsidP="00552D17">
            <w:pPr>
              <w:pStyle w:val="EmptyCell0"/>
            </w:pPr>
          </w:p>
        </w:tc>
      </w:tr>
      <w:tr w:rsidR="006550EE" w:rsidRPr="00A93BE4" w14:paraId="0FD737CD" w14:textId="77777777" w:rsidTr="00552D17">
        <w:trPr>
          <w:cantSplit/>
          <w:trHeight w:val="227"/>
          <w:jc w:val="center"/>
        </w:trPr>
        <w:tc>
          <w:tcPr>
            <w:tcW w:w="2864" w:type="dxa"/>
            <w:shd w:val="clear" w:color="auto" w:fill="auto"/>
          </w:tcPr>
          <w:p w14:paraId="6177C8F9" w14:textId="77777777" w:rsidR="006550EE" w:rsidRPr="00A93BE4" w:rsidRDefault="006550EE" w:rsidP="00552D17">
            <w:pPr>
              <w:pStyle w:val="BStabletext"/>
            </w:pPr>
            <w:r w:rsidRPr="00A93BE4">
              <w:t xml:space="preserve">$200 Residential utility concession rebate </w:t>
            </w:r>
          </w:p>
        </w:tc>
        <w:tc>
          <w:tcPr>
            <w:tcW w:w="1118" w:type="dxa"/>
            <w:shd w:val="clear" w:color="auto" w:fill="auto"/>
          </w:tcPr>
          <w:p w14:paraId="4B65D7FD"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1D1BF574" w14:textId="77777777" w:rsidR="006550EE" w:rsidRPr="00A93BE4" w:rsidRDefault="006550EE" w:rsidP="00552D17">
            <w:pPr>
              <w:pStyle w:val="Btablefigureunbold"/>
              <w:rPr>
                <w:sz w:val="18"/>
                <w:szCs w:val="18"/>
              </w:rPr>
            </w:pPr>
            <w:r w:rsidRPr="00A93BE4">
              <w:rPr>
                <w:sz w:val="18"/>
                <w:szCs w:val="18"/>
              </w:rPr>
              <w:t xml:space="preserve">5,410 </w:t>
            </w:r>
          </w:p>
        </w:tc>
        <w:tc>
          <w:tcPr>
            <w:tcW w:w="841" w:type="dxa"/>
            <w:shd w:val="clear" w:color="auto" w:fill="auto"/>
          </w:tcPr>
          <w:p w14:paraId="54A4363C" w14:textId="77777777" w:rsidR="006550EE" w:rsidRPr="00A93BE4" w:rsidRDefault="006550EE" w:rsidP="00552D17">
            <w:pPr>
              <w:pStyle w:val="Btablefigureunbold"/>
              <w:rPr>
                <w:sz w:val="18"/>
                <w:szCs w:val="18"/>
              </w:rPr>
            </w:pPr>
            <w:r w:rsidRPr="00A93BE4">
              <w:rPr>
                <w:sz w:val="18"/>
                <w:szCs w:val="18"/>
              </w:rPr>
              <w:t>1,590</w:t>
            </w:r>
          </w:p>
        </w:tc>
        <w:tc>
          <w:tcPr>
            <w:tcW w:w="841" w:type="dxa"/>
            <w:shd w:val="clear" w:color="auto" w:fill="auto"/>
          </w:tcPr>
          <w:p w14:paraId="3AC1867F" w14:textId="77777777" w:rsidR="006550EE" w:rsidRPr="00A93BE4" w:rsidRDefault="006550EE" w:rsidP="00552D17">
            <w:pPr>
              <w:pStyle w:val="Btablefigureunbold"/>
              <w:rPr>
                <w:sz w:val="18"/>
                <w:szCs w:val="18"/>
              </w:rPr>
            </w:pPr>
            <w:r w:rsidRPr="00A93BE4">
              <w:rPr>
                <w:sz w:val="18"/>
                <w:szCs w:val="18"/>
              </w:rPr>
              <w:t xml:space="preserve">0 </w:t>
            </w:r>
          </w:p>
        </w:tc>
        <w:tc>
          <w:tcPr>
            <w:tcW w:w="840" w:type="dxa"/>
            <w:shd w:val="clear" w:color="auto" w:fill="auto"/>
          </w:tcPr>
          <w:p w14:paraId="2D5182CA" w14:textId="77777777" w:rsidR="006550EE" w:rsidRPr="00A93BE4" w:rsidRDefault="006550EE" w:rsidP="00552D17">
            <w:pPr>
              <w:pStyle w:val="Btablefigureunbold"/>
              <w:rPr>
                <w:sz w:val="18"/>
                <w:szCs w:val="18"/>
              </w:rPr>
            </w:pPr>
            <w:r w:rsidRPr="00A93BE4">
              <w:rPr>
                <w:sz w:val="18"/>
                <w:szCs w:val="18"/>
              </w:rPr>
              <w:t xml:space="preserve"> 0 </w:t>
            </w:r>
          </w:p>
        </w:tc>
        <w:tc>
          <w:tcPr>
            <w:tcW w:w="841" w:type="dxa"/>
          </w:tcPr>
          <w:p w14:paraId="2B135241"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1F475D69" w14:textId="77777777" w:rsidR="006550EE" w:rsidRPr="00A93BE4" w:rsidRDefault="006550EE" w:rsidP="00552D17">
            <w:pPr>
              <w:pStyle w:val="Btablefigureunbold"/>
              <w:rPr>
                <w:sz w:val="18"/>
                <w:szCs w:val="18"/>
              </w:rPr>
            </w:pPr>
            <w:r w:rsidRPr="00A93BE4">
              <w:rPr>
                <w:sz w:val="18"/>
                <w:szCs w:val="18"/>
              </w:rPr>
              <w:t xml:space="preserve">7,000 </w:t>
            </w:r>
          </w:p>
        </w:tc>
      </w:tr>
      <w:tr w:rsidR="006550EE" w:rsidRPr="00A93BE4" w14:paraId="76769914" w14:textId="77777777" w:rsidTr="00552D17">
        <w:trPr>
          <w:cantSplit/>
          <w:trHeight w:val="227"/>
          <w:jc w:val="center"/>
        </w:trPr>
        <w:tc>
          <w:tcPr>
            <w:tcW w:w="2864" w:type="dxa"/>
            <w:shd w:val="clear" w:color="auto" w:fill="auto"/>
          </w:tcPr>
          <w:p w14:paraId="4E845EDB" w14:textId="77777777" w:rsidR="006550EE" w:rsidRPr="00A93BE4" w:rsidRDefault="006550EE" w:rsidP="00552D17">
            <w:pPr>
              <w:pStyle w:val="BStabletext"/>
            </w:pPr>
            <w:r w:rsidRPr="00A93BE4">
              <w:t>ACT Hardship Fund</w:t>
            </w:r>
          </w:p>
        </w:tc>
        <w:tc>
          <w:tcPr>
            <w:tcW w:w="1118" w:type="dxa"/>
            <w:shd w:val="clear" w:color="auto" w:fill="auto"/>
          </w:tcPr>
          <w:p w14:paraId="4737D7EB"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44631C7A"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29484073" w14:textId="77777777" w:rsidR="006550EE" w:rsidRPr="00A93BE4" w:rsidRDefault="006550EE" w:rsidP="00552D17">
            <w:pPr>
              <w:pStyle w:val="Btablefigureunbold"/>
              <w:rPr>
                <w:sz w:val="18"/>
                <w:szCs w:val="18"/>
              </w:rPr>
            </w:pPr>
            <w:r w:rsidRPr="00A93BE4">
              <w:rPr>
                <w:sz w:val="18"/>
                <w:szCs w:val="18"/>
              </w:rPr>
              <w:t>1,250</w:t>
            </w:r>
          </w:p>
        </w:tc>
        <w:tc>
          <w:tcPr>
            <w:tcW w:w="841" w:type="dxa"/>
            <w:shd w:val="clear" w:color="auto" w:fill="auto"/>
          </w:tcPr>
          <w:p w14:paraId="53DD443B"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6A8F7E12"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1DE4754C"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6074A8A5" w14:textId="77777777" w:rsidR="006550EE" w:rsidRPr="00A93BE4" w:rsidRDefault="006550EE" w:rsidP="00552D17">
            <w:pPr>
              <w:pStyle w:val="Btablefigureunbold"/>
              <w:rPr>
                <w:sz w:val="18"/>
                <w:szCs w:val="18"/>
              </w:rPr>
            </w:pPr>
            <w:r w:rsidRPr="00A93BE4">
              <w:rPr>
                <w:sz w:val="18"/>
                <w:szCs w:val="18"/>
              </w:rPr>
              <w:t>1,250</w:t>
            </w:r>
          </w:p>
        </w:tc>
      </w:tr>
      <w:tr w:rsidR="006550EE" w:rsidRPr="00A93BE4" w14:paraId="0D55BE11" w14:textId="77777777" w:rsidTr="00552D17">
        <w:trPr>
          <w:cantSplit/>
          <w:trHeight w:val="227"/>
          <w:jc w:val="center"/>
        </w:trPr>
        <w:tc>
          <w:tcPr>
            <w:tcW w:w="2864" w:type="dxa"/>
            <w:shd w:val="clear" w:color="auto" w:fill="auto"/>
          </w:tcPr>
          <w:p w14:paraId="3EDB9DFC" w14:textId="77777777" w:rsidR="006550EE" w:rsidRPr="00A93BE4" w:rsidRDefault="006550EE" w:rsidP="00552D17">
            <w:pPr>
              <w:pStyle w:val="BStabletext"/>
            </w:pPr>
            <w:r w:rsidRPr="00A93BE4">
              <w:t xml:space="preserve">Additional frontline domestic violence and rape crisis services and safer </w:t>
            </w:r>
            <w:proofErr w:type="gramStart"/>
            <w:r w:rsidRPr="00A93BE4">
              <w:t>families</w:t>
            </w:r>
            <w:proofErr w:type="gramEnd"/>
            <w:r w:rsidRPr="00A93BE4">
              <w:t xml:space="preserve"> collaboration</w:t>
            </w:r>
          </w:p>
        </w:tc>
        <w:tc>
          <w:tcPr>
            <w:tcW w:w="1118" w:type="dxa"/>
            <w:shd w:val="clear" w:color="auto" w:fill="auto"/>
          </w:tcPr>
          <w:p w14:paraId="0A48A0FF" w14:textId="77777777" w:rsidR="006550EE" w:rsidRPr="00A93BE4" w:rsidRDefault="006550EE" w:rsidP="00552D17">
            <w:pPr>
              <w:spacing w:after="0" w:line="23" w:lineRule="atLeast"/>
              <w:jc w:val="center"/>
              <w:rPr>
                <w:bCs/>
                <w:sz w:val="18"/>
                <w:szCs w:val="18"/>
              </w:rPr>
            </w:pPr>
            <w:r w:rsidRPr="00A93BE4">
              <w:rPr>
                <w:bCs/>
                <w:sz w:val="18"/>
                <w:szCs w:val="18"/>
              </w:rPr>
              <w:t>Net Expense</w:t>
            </w:r>
          </w:p>
        </w:tc>
        <w:tc>
          <w:tcPr>
            <w:tcW w:w="840" w:type="dxa"/>
            <w:shd w:val="clear" w:color="auto" w:fill="auto"/>
          </w:tcPr>
          <w:p w14:paraId="1F54FEF3"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1AC57F7B" w14:textId="77777777" w:rsidR="006550EE" w:rsidRPr="00A93BE4" w:rsidRDefault="006550EE" w:rsidP="00552D17">
            <w:pPr>
              <w:pStyle w:val="Btablefigureunbold"/>
              <w:rPr>
                <w:sz w:val="18"/>
                <w:szCs w:val="18"/>
              </w:rPr>
            </w:pPr>
            <w:r w:rsidRPr="00A93BE4">
              <w:rPr>
                <w:sz w:val="18"/>
                <w:szCs w:val="18"/>
              </w:rPr>
              <w:t>242</w:t>
            </w:r>
          </w:p>
        </w:tc>
        <w:tc>
          <w:tcPr>
            <w:tcW w:w="841" w:type="dxa"/>
            <w:shd w:val="clear" w:color="auto" w:fill="auto"/>
          </w:tcPr>
          <w:p w14:paraId="25B844F0"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293967F5"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1A55E165"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6BB4ACCA" w14:textId="77777777" w:rsidR="006550EE" w:rsidRPr="00A93BE4" w:rsidRDefault="006550EE" w:rsidP="00552D17">
            <w:pPr>
              <w:pStyle w:val="Btablefigureunbold"/>
              <w:rPr>
                <w:sz w:val="18"/>
                <w:szCs w:val="18"/>
              </w:rPr>
            </w:pPr>
            <w:r w:rsidRPr="00A93BE4">
              <w:rPr>
                <w:sz w:val="18"/>
                <w:szCs w:val="18"/>
              </w:rPr>
              <w:t>242</w:t>
            </w:r>
          </w:p>
        </w:tc>
      </w:tr>
      <w:tr w:rsidR="006550EE" w:rsidRPr="00A93BE4" w14:paraId="6E866092" w14:textId="77777777" w:rsidTr="00552D17">
        <w:trPr>
          <w:cantSplit/>
          <w:trHeight w:val="227"/>
          <w:jc w:val="center"/>
        </w:trPr>
        <w:tc>
          <w:tcPr>
            <w:tcW w:w="2864" w:type="dxa"/>
            <w:shd w:val="clear" w:color="auto" w:fill="auto"/>
          </w:tcPr>
          <w:p w14:paraId="2D694F3E" w14:textId="77777777" w:rsidR="006550EE" w:rsidRPr="00A93BE4" w:rsidRDefault="006550EE" w:rsidP="00552D17">
            <w:pPr>
              <w:pStyle w:val="BStabletext"/>
            </w:pPr>
            <w:r w:rsidRPr="00A93BE4">
              <w:t xml:space="preserve">Assistance for sport and recreation bodies </w:t>
            </w:r>
          </w:p>
        </w:tc>
        <w:tc>
          <w:tcPr>
            <w:tcW w:w="1118" w:type="dxa"/>
            <w:shd w:val="clear" w:color="auto" w:fill="auto"/>
          </w:tcPr>
          <w:p w14:paraId="3C11D8C9" w14:textId="77777777" w:rsidR="006550EE" w:rsidRPr="00A93BE4" w:rsidRDefault="006550EE" w:rsidP="00552D17">
            <w:pPr>
              <w:spacing w:after="0" w:line="23" w:lineRule="atLeast"/>
              <w:jc w:val="center"/>
              <w:rPr>
                <w:bCs/>
                <w:sz w:val="18"/>
                <w:szCs w:val="18"/>
              </w:rPr>
            </w:pPr>
            <w:r w:rsidRPr="00A93BE4">
              <w:rPr>
                <w:bCs/>
                <w:sz w:val="18"/>
                <w:szCs w:val="18"/>
              </w:rPr>
              <w:t>Revenue forgone</w:t>
            </w:r>
          </w:p>
        </w:tc>
        <w:tc>
          <w:tcPr>
            <w:tcW w:w="840" w:type="dxa"/>
            <w:shd w:val="clear" w:color="auto" w:fill="auto"/>
          </w:tcPr>
          <w:p w14:paraId="13B67A01" w14:textId="77777777" w:rsidR="006550EE" w:rsidRPr="00A93BE4" w:rsidRDefault="006550EE" w:rsidP="00552D17">
            <w:pPr>
              <w:pStyle w:val="Btablefigureunbold"/>
              <w:rPr>
                <w:sz w:val="18"/>
                <w:szCs w:val="18"/>
              </w:rPr>
            </w:pPr>
            <w:r w:rsidRPr="00A93BE4">
              <w:rPr>
                <w:sz w:val="18"/>
                <w:szCs w:val="18"/>
              </w:rPr>
              <w:t xml:space="preserve">100 </w:t>
            </w:r>
          </w:p>
        </w:tc>
        <w:tc>
          <w:tcPr>
            <w:tcW w:w="841" w:type="dxa"/>
            <w:shd w:val="clear" w:color="auto" w:fill="auto"/>
          </w:tcPr>
          <w:p w14:paraId="5A7329D1" w14:textId="77777777" w:rsidR="006550EE" w:rsidRPr="00A93BE4" w:rsidRDefault="006550EE" w:rsidP="00552D17">
            <w:pPr>
              <w:pStyle w:val="Btablefigureunbold"/>
              <w:rPr>
                <w:sz w:val="18"/>
                <w:szCs w:val="18"/>
              </w:rPr>
            </w:pPr>
            <w:r w:rsidRPr="00A93BE4">
              <w:rPr>
                <w:sz w:val="18"/>
                <w:szCs w:val="18"/>
              </w:rPr>
              <w:t xml:space="preserve">1,000 </w:t>
            </w:r>
          </w:p>
        </w:tc>
        <w:tc>
          <w:tcPr>
            <w:tcW w:w="841" w:type="dxa"/>
            <w:shd w:val="clear" w:color="auto" w:fill="auto"/>
          </w:tcPr>
          <w:p w14:paraId="0F180C46" w14:textId="77777777" w:rsidR="006550EE" w:rsidRPr="00A93BE4" w:rsidRDefault="006550EE" w:rsidP="00552D17">
            <w:pPr>
              <w:pStyle w:val="Btablefigureunbold"/>
              <w:rPr>
                <w:sz w:val="18"/>
                <w:szCs w:val="18"/>
              </w:rPr>
            </w:pPr>
            <w:r w:rsidRPr="00A93BE4">
              <w:rPr>
                <w:sz w:val="18"/>
                <w:szCs w:val="18"/>
              </w:rPr>
              <w:t xml:space="preserve">0 </w:t>
            </w:r>
          </w:p>
        </w:tc>
        <w:tc>
          <w:tcPr>
            <w:tcW w:w="840" w:type="dxa"/>
            <w:shd w:val="clear" w:color="auto" w:fill="auto"/>
          </w:tcPr>
          <w:p w14:paraId="289B88A3"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tcPr>
          <w:p w14:paraId="71D59952"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2A67E344" w14:textId="77777777" w:rsidR="006550EE" w:rsidRPr="00A93BE4" w:rsidRDefault="006550EE" w:rsidP="00552D17">
            <w:pPr>
              <w:pStyle w:val="Btablefigureunbold"/>
              <w:rPr>
                <w:sz w:val="18"/>
                <w:szCs w:val="18"/>
              </w:rPr>
            </w:pPr>
            <w:r w:rsidRPr="00A93BE4">
              <w:rPr>
                <w:sz w:val="18"/>
                <w:szCs w:val="18"/>
              </w:rPr>
              <w:t xml:space="preserve">1,100 </w:t>
            </w:r>
          </w:p>
        </w:tc>
      </w:tr>
      <w:tr w:rsidR="006550EE" w:rsidRPr="00A93BE4" w14:paraId="23470638" w14:textId="77777777" w:rsidTr="00552D17">
        <w:trPr>
          <w:cantSplit/>
          <w:trHeight w:val="227"/>
          <w:jc w:val="center"/>
        </w:trPr>
        <w:tc>
          <w:tcPr>
            <w:tcW w:w="2864" w:type="dxa"/>
            <w:shd w:val="clear" w:color="auto" w:fill="auto"/>
          </w:tcPr>
          <w:p w14:paraId="3433BC13" w14:textId="77777777" w:rsidR="006550EE" w:rsidRPr="00A93BE4" w:rsidRDefault="006550EE" w:rsidP="00552D17">
            <w:pPr>
              <w:pStyle w:val="BStabletext"/>
            </w:pPr>
            <w:r w:rsidRPr="00A93BE4">
              <w:t>Conveyance Duty – Pensioner Duty Concession Scheme</w:t>
            </w:r>
          </w:p>
        </w:tc>
        <w:tc>
          <w:tcPr>
            <w:tcW w:w="1118" w:type="dxa"/>
            <w:shd w:val="clear" w:color="auto" w:fill="auto"/>
          </w:tcPr>
          <w:p w14:paraId="3FC2E245" w14:textId="77777777" w:rsidR="006550EE" w:rsidRPr="00A93BE4" w:rsidRDefault="006550EE" w:rsidP="00552D17">
            <w:pPr>
              <w:spacing w:after="0" w:line="23" w:lineRule="atLeast"/>
              <w:jc w:val="center"/>
              <w:rPr>
                <w:bCs/>
                <w:sz w:val="18"/>
                <w:szCs w:val="18"/>
              </w:rPr>
            </w:pPr>
            <w:r w:rsidRPr="00A93BE4">
              <w:rPr>
                <w:bCs/>
                <w:sz w:val="18"/>
                <w:szCs w:val="18"/>
              </w:rPr>
              <w:t>Revenue forgone</w:t>
            </w:r>
          </w:p>
        </w:tc>
        <w:tc>
          <w:tcPr>
            <w:tcW w:w="840" w:type="dxa"/>
            <w:shd w:val="clear" w:color="auto" w:fill="auto"/>
          </w:tcPr>
          <w:p w14:paraId="326F41D7"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713DA799"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65539842" w14:textId="77777777" w:rsidR="006550EE" w:rsidRPr="00A93BE4" w:rsidRDefault="006550EE" w:rsidP="00552D17">
            <w:pPr>
              <w:pStyle w:val="Btablefigureunbold"/>
              <w:rPr>
                <w:sz w:val="18"/>
                <w:szCs w:val="18"/>
              </w:rPr>
            </w:pPr>
            <w:r w:rsidRPr="00A93BE4">
              <w:rPr>
                <w:sz w:val="18"/>
                <w:szCs w:val="18"/>
              </w:rPr>
              <w:t>560</w:t>
            </w:r>
          </w:p>
        </w:tc>
        <w:tc>
          <w:tcPr>
            <w:tcW w:w="840" w:type="dxa"/>
            <w:shd w:val="clear" w:color="auto" w:fill="auto"/>
          </w:tcPr>
          <w:p w14:paraId="53050999" w14:textId="77777777" w:rsidR="006550EE" w:rsidRPr="00A93BE4" w:rsidRDefault="006550EE" w:rsidP="00552D17">
            <w:pPr>
              <w:pStyle w:val="Btablefigureunbold"/>
              <w:rPr>
                <w:sz w:val="18"/>
                <w:szCs w:val="18"/>
              </w:rPr>
            </w:pPr>
            <w:r w:rsidRPr="00A93BE4">
              <w:rPr>
                <w:sz w:val="18"/>
                <w:szCs w:val="18"/>
              </w:rPr>
              <w:t>570</w:t>
            </w:r>
          </w:p>
        </w:tc>
        <w:tc>
          <w:tcPr>
            <w:tcW w:w="841" w:type="dxa"/>
          </w:tcPr>
          <w:p w14:paraId="034E0276" w14:textId="77777777" w:rsidR="006550EE" w:rsidRPr="00A93BE4" w:rsidRDefault="006550EE" w:rsidP="00552D17">
            <w:pPr>
              <w:pStyle w:val="Btablefigureunbold"/>
              <w:rPr>
                <w:sz w:val="18"/>
                <w:szCs w:val="18"/>
              </w:rPr>
            </w:pPr>
            <w:r w:rsidRPr="00A93BE4">
              <w:rPr>
                <w:sz w:val="18"/>
                <w:szCs w:val="18"/>
              </w:rPr>
              <w:t>600</w:t>
            </w:r>
          </w:p>
        </w:tc>
        <w:tc>
          <w:tcPr>
            <w:tcW w:w="841" w:type="dxa"/>
            <w:shd w:val="clear" w:color="auto" w:fill="auto"/>
          </w:tcPr>
          <w:p w14:paraId="62C10E1B" w14:textId="77777777" w:rsidR="006550EE" w:rsidRPr="00A93BE4" w:rsidRDefault="006550EE" w:rsidP="00552D17">
            <w:pPr>
              <w:pStyle w:val="Btablefigureunbold"/>
              <w:rPr>
                <w:sz w:val="18"/>
                <w:szCs w:val="18"/>
              </w:rPr>
            </w:pPr>
            <w:r w:rsidRPr="00A93BE4">
              <w:rPr>
                <w:sz w:val="18"/>
                <w:szCs w:val="18"/>
              </w:rPr>
              <w:t>1,730</w:t>
            </w:r>
          </w:p>
        </w:tc>
      </w:tr>
      <w:tr w:rsidR="006550EE" w:rsidRPr="00A93BE4" w14:paraId="05B1C7CD" w14:textId="77777777" w:rsidTr="00552D17">
        <w:trPr>
          <w:cantSplit/>
          <w:trHeight w:val="227"/>
          <w:jc w:val="center"/>
        </w:trPr>
        <w:tc>
          <w:tcPr>
            <w:tcW w:w="2864" w:type="dxa"/>
            <w:shd w:val="clear" w:color="auto" w:fill="auto"/>
          </w:tcPr>
          <w:p w14:paraId="76C645BE" w14:textId="77777777" w:rsidR="006550EE" w:rsidRPr="00A93BE4" w:rsidRDefault="006550EE" w:rsidP="00552D17">
            <w:pPr>
              <w:pStyle w:val="BStabletext"/>
            </w:pPr>
            <w:r w:rsidRPr="00A93BE4">
              <w:t xml:space="preserve">Fee and charge reduction – one-year freeze on growth of Fire and Emergency Services Levy </w:t>
            </w:r>
          </w:p>
        </w:tc>
        <w:tc>
          <w:tcPr>
            <w:tcW w:w="1118" w:type="dxa"/>
            <w:shd w:val="clear" w:color="auto" w:fill="auto"/>
          </w:tcPr>
          <w:p w14:paraId="2F6E7B17" w14:textId="77777777" w:rsidR="006550EE" w:rsidRPr="00A93BE4" w:rsidRDefault="006550EE" w:rsidP="00552D17">
            <w:pPr>
              <w:spacing w:after="0" w:line="23" w:lineRule="atLeast"/>
              <w:jc w:val="center"/>
              <w:rPr>
                <w:bCs/>
                <w:sz w:val="18"/>
                <w:szCs w:val="18"/>
              </w:rPr>
            </w:pPr>
            <w:r w:rsidRPr="00A93BE4">
              <w:rPr>
                <w:bCs/>
                <w:sz w:val="18"/>
                <w:szCs w:val="18"/>
              </w:rPr>
              <w:t>Revenue forgone</w:t>
            </w:r>
          </w:p>
        </w:tc>
        <w:tc>
          <w:tcPr>
            <w:tcW w:w="840" w:type="dxa"/>
            <w:shd w:val="clear" w:color="auto" w:fill="auto"/>
          </w:tcPr>
          <w:p w14:paraId="3C74FEF1"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shd w:val="clear" w:color="auto" w:fill="auto"/>
          </w:tcPr>
          <w:p w14:paraId="6F65385E" w14:textId="77777777" w:rsidR="006550EE" w:rsidRPr="00A93BE4" w:rsidRDefault="006550EE" w:rsidP="00552D17">
            <w:pPr>
              <w:pStyle w:val="Btablefigureunbold"/>
              <w:rPr>
                <w:sz w:val="18"/>
                <w:szCs w:val="18"/>
              </w:rPr>
            </w:pPr>
            <w:r w:rsidRPr="00A93BE4">
              <w:rPr>
                <w:sz w:val="18"/>
                <w:szCs w:val="18"/>
              </w:rPr>
              <w:t>1,760</w:t>
            </w:r>
          </w:p>
        </w:tc>
        <w:tc>
          <w:tcPr>
            <w:tcW w:w="841" w:type="dxa"/>
            <w:shd w:val="clear" w:color="auto" w:fill="auto"/>
          </w:tcPr>
          <w:p w14:paraId="19305FAB" w14:textId="77777777" w:rsidR="006550EE" w:rsidRPr="00A93BE4" w:rsidRDefault="006550EE" w:rsidP="00552D17">
            <w:pPr>
              <w:pStyle w:val="Btablefigureunbold"/>
              <w:rPr>
                <w:sz w:val="18"/>
                <w:szCs w:val="18"/>
              </w:rPr>
            </w:pPr>
            <w:r w:rsidRPr="00A93BE4">
              <w:rPr>
                <w:sz w:val="18"/>
                <w:szCs w:val="18"/>
              </w:rPr>
              <w:t>1,790</w:t>
            </w:r>
          </w:p>
        </w:tc>
        <w:tc>
          <w:tcPr>
            <w:tcW w:w="840" w:type="dxa"/>
            <w:shd w:val="clear" w:color="auto" w:fill="auto"/>
          </w:tcPr>
          <w:p w14:paraId="6FD2DDCA" w14:textId="77777777" w:rsidR="006550EE" w:rsidRPr="00A93BE4" w:rsidRDefault="006550EE" w:rsidP="00552D17">
            <w:pPr>
              <w:pStyle w:val="Btablefigureunbold"/>
              <w:rPr>
                <w:sz w:val="18"/>
                <w:szCs w:val="18"/>
              </w:rPr>
            </w:pPr>
            <w:r w:rsidRPr="00A93BE4">
              <w:rPr>
                <w:sz w:val="18"/>
                <w:szCs w:val="18"/>
              </w:rPr>
              <w:t>1,840</w:t>
            </w:r>
          </w:p>
        </w:tc>
        <w:tc>
          <w:tcPr>
            <w:tcW w:w="841" w:type="dxa"/>
          </w:tcPr>
          <w:p w14:paraId="079370D8" w14:textId="77777777" w:rsidR="006550EE" w:rsidRPr="00A93BE4" w:rsidRDefault="006550EE" w:rsidP="00552D17">
            <w:pPr>
              <w:pStyle w:val="Btablefigureunbold"/>
              <w:rPr>
                <w:sz w:val="18"/>
                <w:szCs w:val="18"/>
              </w:rPr>
            </w:pPr>
            <w:r w:rsidRPr="00A93BE4">
              <w:rPr>
                <w:sz w:val="18"/>
                <w:szCs w:val="18"/>
              </w:rPr>
              <w:t>1,880</w:t>
            </w:r>
          </w:p>
        </w:tc>
        <w:tc>
          <w:tcPr>
            <w:tcW w:w="841" w:type="dxa"/>
            <w:shd w:val="clear" w:color="auto" w:fill="auto"/>
          </w:tcPr>
          <w:p w14:paraId="3E5CB5A8" w14:textId="77777777" w:rsidR="006550EE" w:rsidRPr="00A93BE4" w:rsidRDefault="006550EE" w:rsidP="00552D17">
            <w:pPr>
              <w:pStyle w:val="Btablefigureunbold"/>
              <w:rPr>
                <w:sz w:val="18"/>
                <w:szCs w:val="18"/>
              </w:rPr>
            </w:pPr>
            <w:r w:rsidRPr="00A93BE4">
              <w:rPr>
                <w:sz w:val="18"/>
                <w:szCs w:val="18"/>
              </w:rPr>
              <w:t>7,270</w:t>
            </w:r>
          </w:p>
        </w:tc>
      </w:tr>
      <w:tr w:rsidR="006550EE" w:rsidRPr="00A93BE4" w14:paraId="05928817" w14:textId="77777777" w:rsidTr="00552D17">
        <w:trPr>
          <w:cantSplit/>
          <w:trHeight w:val="227"/>
          <w:jc w:val="center"/>
        </w:trPr>
        <w:tc>
          <w:tcPr>
            <w:tcW w:w="2864" w:type="dxa"/>
            <w:shd w:val="clear" w:color="auto" w:fill="auto"/>
          </w:tcPr>
          <w:p w14:paraId="104AA7D1" w14:textId="77777777" w:rsidR="006550EE" w:rsidRPr="00A93BE4" w:rsidRDefault="006550EE" w:rsidP="00552D17">
            <w:pPr>
              <w:pStyle w:val="BStabletext"/>
            </w:pPr>
            <w:r w:rsidRPr="00A93BE4">
              <w:t xml:space="preserve">Fee and charge reduction – one-year freeze on parking and public transport fees </w:t>
            </w:r>
          </w:p>
        </w:tc>
        <w:tc>
          <w:tcPr>
            <w:tcW w:w="1118" w:type="dxa"/>
            <w:shd w:val="clear" w:color="auto" w:fill="auto"/>
          </w:tcPr>
          <w:p w14:paraId="1B14B413" w14:textId="77777777" w:rsidR="006550EE" w:rsidRPr="00A93BE4" w:rsidRDefault="006550EE" w:rsidP="00552D17">
            <w:pPr>
              <w:spacing w:after="0" w:line="23" w:lineRule="atLeast"/>
              <w:jc w:val="center"/>
              <w:rPr>
                <w:bCs/>
                <w:sz w:val="18"/>
                <w:szCs w:val="18"/>
              </w:rPr>
            </w:pPr>
            <w:r w:rsidRPr="00A93BE4">
              <w:rPr>
                <w:bCs/>
                <w:sz w:val="18"/>
                <w:szCs w:val="18"/>
              </w:rPr>
              <w:t>Revenue forgone</w:t>
            </w:r>
          </w:p>
        </w:tc>
        <w:tc>
          <w:tcPr>
            <w:tcW w:w="840" w:type="dxa"/>
            <w:shd w:val="clear" w:color="auto" w:fill="auto"/>
          </w:tcPr>
          <w:p w14:paraId="044D0AC2"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shd w:val="clear" w:color="auto" w:fill="auto"/>
          </w:tcPr>
          <w:p w14:paraId="1AA25D64" w14:textId="77777777" w:rsidR="006550EE" w:rsidRPr="00A93BE4" w:rsidRDefault="006550EE" w:rsidP="00552D17">
            <w:pPr>
              <w:pStyle w:val="Btablefigureunbold"/>
              <w:rPr>
                <w:sz w:val="18"/>
                <w:szCs w:val="18"/>
              </w:rPr>
            </w:pPr>
            <w:r w:rsidRPr="00A93BE4">
              <w:rPr>
                <w:sz w:val="18"/>
                <w:szCs w:val="18"/>
              </w:rPr>
              <w:t xml:space="preserve">1,200 </w:t>
            </w:r>
          </w:p>
        </w:tc>
        <w:tc>
          <w:tcPr>
            <w:tcW w:w="841" w:type="dxa"/>
            <w:shd w:val="clear" w:color="auto" w:fill="auto"/>
          </w:tcPr>
          <w:p w14:paraId="61E57F8C" w14:textId="77777777" w:rsidR="006550EE" w:rsidRPr="00A93BE4" w:rsidRDefault="006550EE" w:rsidP="00552D17">
            <w:pPr>
              <w:pStyle w:val="Btablefigureunbold"/>
              <w:rPr>
                <w:sz w:val="18"/>
                <w:szCs w:val="18"/>
              </w:rPr>
            </w:pPr>
            <w:r w:rsidRPr="00A93BE4">
              <w:rPr>
                <w:sz w:val="18"/>
                <w:szCs w:val="18"/>
              </w:rPr>
              <w:t xml:space="preserve">1,300 </w:t>
            </w:r>
          </w:p>
        </w:tc>
        <w:tc>
          <w:tcPr>
            <w:tcW w:w="840" w:type="dxa"/>
            <w:shd w:val="clear" w:color="auto" w:fill="auto"/>
          </w:tcPr>
          <w:p w14:paraId="3C5AFCDE" w14:textId="77777777" w:rsidR="006550EE" w:rsidRPr="00A93BE4" w:rsidRDefault="006550EE" w:rsidP="00552D17">
            <w:pPr>
              <w:pStyle w:val="Btablefigureunbold"/>
              <w:rPr>
                <w:sz w:val="18"/>
                <w:szCs w:val="18"/>
              </w:rPr>
            </w:pPr>
            <w:r w:rsidRPr="00A93BE4">
              <w:rPr>
                <w:sz w:val="18"/>
                <w:szCs w:val="18"/>
              </w:rPr>
              <w:t xml:space="preserve">1,400 </w:t>
            </w:r>
          </w:p>
        </w:tc>
        <w:tc>
          <w:tcPr>
            <w:tcW w:w="841" w:type="dxa"/>
          </w:tcPr>
          <w:p w14:paraId="09A3B6C8" w14:textId="77777777" w:rsidR="006550EE" w:rsidRPr="00A93BE4" w:rsidRDefault="006550EE" w:rsidP="00552D17">
            <w:pPr>
              <w:pStyle w:val="Btablefigureunbold"/>
              <w:rPr>
                <w:sz w:val="18"/>
                <w:szCs w:val="18"/>
              </w:rPr>
            </w:pPr>
            <w:r w:rsidRPr="00A93BE4">
              <w:rPr>
                <w:sz w:val="18"/>
                <w:szCs w:val="18"/>
              </w:rPr>
              <w:t>1,400</w:t>
            </w:r>
          </w:p>
        </w:tc>
        <w:tc>
          <w:tcPr>
            <w:tcW w:w="841" w:type="dxa"/>
            <w:shd w:val="clear" w:color="auto" w:fill="auto"/>
          </w:tcPr>
          <w:p w14:paraId="68A7B9DF" w14:textId="77777777" w:rsidR="006550EE" w:rsidRPr="00A93BE4" w:rsidRDefault="006550EE" w:rsidP="00552D17">
            <w:pPr>
              <w:pStyle w:val="Btablefigureunbold"/>
              <w:rPr>
                <w:sz w:val="18"/>
                <w:szCs w:val="18"/>
              </w:rPr>
            </w:pPr>
            <w:r w:rsidRPr="00A93BE4">
              <w:rPr>
                <w:sz w:val="18"/>
                <w:szCs w:val="18"/>
              </w:rPr>
              <w:t xml:space="preserve">5,300 </w:t>
            </w:r>
          </w:p>
        </w:tc>
      </w:tr>
      <w:tr w:rsidR="006550EE" w:rsidRPr="00A93BE4" w14:paraId="2C9DDDF8" w14:textId="77777777" w:rsidTr="00552D17">
        <w:trPr>
          <w:cantSplit/>
          <w:trHeight w:val="227"/>
          <w:jc w:val="center"/>
        </w:trPr>
        <w:tc>
          <w:tcPr>
            <w:tcW w:w="2864" w:type="dxa"/>
            <w:shd w:val="clear" w:color="auto" w:fill="auto"/>
          </w:tcPr>
          <w:p w14:paraId="617B994B" w14:textId="77777777" w:rsidR="006550EE" w:rsidRPr="00A93BE4" w:rsidRDefault="006550EE" w:rsidP="00552D17">
            <w:pPr>
              <w:pStyle w:val="BStabletext"/>
            </w:pPr>
            <w:r w:rsidRPr="00A93BE4">
              <w:t xml:space="preserve">Fee and charge reduction – one-year freeze on vehicle registration fees </w:t>
            </w:r>
          </w:p>
        </w:tc>
        <w:tc>
          <w:tcPr>
            <w:tcW w:w="1118" w:type="dxa"/>
            <w:shd w:val="clear" w:color="auto" w:fill="auto"/>
          </w:tcPr>
          <w:p w14:paraId="5DB4C243" w14:textId="77777777" w:rsidR="006550EE" w:rsidRPr="00A93BE4" w:rsidRDefault="006550EE" w:rsidP="00552D17">
            <w:pPr>
              <w:spacing w:after="0" w:line="23" w:lineRule="atLeast"/>
              <w:jc w:val="center"/>
              <w:rPr>
                <w:bCs/>
                <w:sz w:val="18"/>
                <w:szCs w:val="18"/>
              </w:rPr>
            </w:pPr>
            <w:r w:rsidRPr="00A93BE4">
              <w:rPr>
                <w:bCs/>
                <w:sz w:val="18"/>
                <w:szCs w:val="18"/>
              </w:rPr>
              <w:t>Revenue forgone</w:t>
            </w:r>
          </w:p>
        </w:tc>
        <w:tc>
          <w:tcPr>
            <w:tcW w:w="840" w:type="dxa"/>
            <w:shd w:val="clear" w:color="auto" w:fill="auto"/>
          </w:tcPr>
          <w:p w14:paraId="7A8D7361"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shd w:val="clear" w:color="auto" w:fill="auto"/>
          </w:tcPr>
          <w:p w14:paraId="1F9057C9" w14:textId="77777777" w:rsidR="006550EE" w:rsidRPr="00A93BE4" w:rsidRDefault="006550EE" w:rsidP="00552D17">
            <w:pPr>
              <w:pStyle w:val="Btablefigureunbold"/>
              <w:rPr>
                <w:sz w:val="18"/>
                <w:szCs w:val="18"/>
              </w:rPr>
            </w:pPr>
            <w:r w:rsidRPr="00A93BE4">
              <w:rPr>
                <w:sz w:val="18"/>
                <w:szCs w:val="18"/>
              </w:rPr>
              <w:t>3,800</w:t>
            </w:r>
          </w:p>
        </w:tc>
        <w:tc>
          <w:tcPr>
            <w:tcW w:w="841" w:type="dxa"/>
            <w:shd w:val="clear" w:color="auto" w:fill="auto"/>
          </w:tcPr>
          <w:p w14:paraId="7F84841F" w14:textId="77777777" w:rsidR="006550EE" w:rsidRPr="00A93BE4" w:rsidRDefault="006550EE" w:rsidP="00552D17">
            <w:pPr>
              <w:pStyle w:val="Btablefigureunbold"/>
              <w:rPr>
                <w:sz w:val="18"/>
                <w:szCs w:val="18"/>
              </w:rPr>
            </w:pPr>
            <w:r w:rsidRPr="00A93BE4">
              <w:rPr>
                <w:sz w:val="18"/>
                <w:szCs w:val="18"/>
              </w:rPr>
              <w:t>4,000</w:t>
            </w:r>
          </w:p>
        </w:tc>
        <w:tc>
          <w:tcPr>
            <w:tcW w:w="840" w:type="dxa"/>
            <w:shd w:val="clear" w:color="auto" w:fill="auto"/>
          </w:tcPr>
          <w:p w14:paraId="19CD8BC1" w14:textId="77777777" w:rsidR="006550EE" w:rsidRPr="00A93BE4" w:rsidRDefault="006550EE" w:rsidP="00552D17">
            <w:pPr>
              <w:pStyle w:val="Btablefigureunbold"/>
              <w:rPr>
                <w:sz w:val="18"/>
                <w:szCs w:val="18"/>
              </w:rPr>
            </w:pPr>
            <w:r w:rsidRPr="00A93BE4">
              <w:rPr>
                <w:sz w:val="18"/>
                <w:szCs w:val="18"/>
              </w:rPr>
              <w:t>4,200</w:t>
            </w:r>
          </w:p>
        </w:tc>
        <w:tc>
          <w:tcPr>
            <w:tcW w:w="841" w:type="dxa"/>
          </w:tcPr>
          <w:p w14:paraId="7D773391" w14:textId="77777777" w:rsidR="006550EE" w:rsidRPr="00A93BE4" w:rsidRDefault="006550EE" w:rsidP="00552D17">
            <w:pPr>
              <w:pStyle w:val="Btablefigureunbold"/>
              <w:rPr>
                <w:sz w:val="18"/>
                <w:szCs w:val="18"/>
              </w:rPr>
            </w:pPr>
            <w:r w:rsidRPr="00A93BE4">
              <w:rPr>
                <w:sz w:val="18"/>
                <w:szCs w:val="18"/>
              </w:rPr>
              <w:t>4,400</w:t>
            </w:r>
          </w:p>
        </w:tc>
        <w:tc>
          <w:tcPr>
            <w:tcW w:w="841" w:type="dxa"/>
            <w:shd w:val="clear" w:color="auto" w:fill="auto"/>
          </w:tcPr>
          <w:p w14:paraId="61023450" w14:textId="77777777" w:rsidR="006550EE" w:rsidRPr="00A93BE4" w:rsidRDefault="006550EE" w:rsidP="00552D17">
            <w:pPr>
              <w:pStyle w:val="Btablefigureunbold"/>
              <w:rPr>
                <w:sz w:val="18"/>
                <w:szCs w:val="18"/>
              </w:rPr>
            </w:pPr>
            <w:r w:rsidRPr="00A93BE4">
              <w:rPr>
                <w:sz w:val="18"/>
                <w:szCs w:val="18"/>
              </w:rPr>
              <w:t>16,400</w:t>
            </w:r>
          </w:p>
        </w:tc>
      </w:tr>
      <w:tr w:rsidR="006550EE" w:rsidRPr="00A93BE4" w14:paraId="25C4EF75" w14:textId="77777777" w:rsidTr="00552D17">
        <w:trPr>
          <w:cantSplit/>
          <w:trHeight w:val="227"/>
          <w:jc w:val="center"/>
        </w:trPr>
        <w:tc>
          <w:tcPr>
            <w:tcW w:w="2864" w:type="dxa"/>
            <w:shd w:val="clear" w:color="auto" w:fill="auto"/>
          </w:tcPr>
          <w:p w14:paraId="3F594511" w14:textId="77777777" w:rsidR="006550EE" w:rsidRPr="00A93BE4" w:rsidRDefault="006550EE" w:rsidP="00552D17">
            <w:pPr>
              <w:pStyle w:val="BStabletext"/>
            </w:pPr>
            <w:r w:rsidRPr="00A93BE4">
              <w:t xml:space="preserve">Fee Waivers </w:t>
            </w:r>
            <w:r>
              <w:t>–</w:t>
            </w:r>
            <w:r w:rsidRPr="00A93BE4">
              <w:t xml:space="preserve"> Stromlo Forest Park, ACT Government Sportsgrounds, Schools and Aquatic Facilities</w:t>
            </w:r>
          </w:p>
        </w:tc>
        <w:tc>
          <w:tcPr>
            <w:tcW w:w="1118" w:type="dxa"/>
            <w:shd w:val="clear" w:color="auto" w:fill="auto"/>
          </w:tcPr>
          <w:p w14:paraId="5EBB6C13" w14:textId="77777777" w:rsidR="006550EE" w:rsidRPr="00A93BE4" w:rsidRDefault="006550EE" w:rsidP="00552D17">
            <w:pPr>
              <w:spacing w:after="0" w:line="23" w:lineRule="atLeast"/>
              <w:jc w:val="center"/>
              <w:rPr>
                <w:bCs/>
                <w:sz w:val="18"/>
                <w:szCs w:val="18"/>
              </w:rPr>
            </w:pPr>
            <w:r w:rsidRPr="00A93BE4">
              <w:rPr>
                <w:bCs/>
                <w:sz w:val="18"/>
                <w:szCs w:val="18"/>
              </w:rPr>
              <w:t>Revenue forgone</w:t>
            </w:r>
          </w:p>
        </w:tc>
        <w:tc>
          <w:tcPr>
            <w:tcW w:w="840" w:type="dxa"/>
            <w:shd w:val="clear" w:color="auto" w:fill="auto"/>
          </w:tcPr>
          <w:p w14:paraId="572DF901"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19B68EFB" w14:textId="77777777" w:rsidR="006550EE" w:rsidRPr="00A93BE4" w:rsidRDefault="006550EE" w:rsidP="00552D17">
            <w:pPr>
              <w:pStyle w:val="Btablefigureunbold"/>
              <w:rPr>
                <w:sz w:val="18"/>
                <w:szCs w:val="18"/>
              </w:rPr>
            </w:pPr>
            <w:r w:rsidRPr="00A93BE4">
              <w:rPr>
                <w:sz w:val="18"/>
                <w:szCs w:val="18"/>
              </w:rPr>
              <w:t>2,175</w:t>
            </w:r>
          </w:p>
        </w:tc>
        <w:tc>
          <w:tcPr>
            <w:tcW w:w="841" w:type="dxa"/>
            <w:shd w:val="clear" w:color="auto" w:fill="auto"/>
          </w:tcPr>
          <w:p w14:paraId="0B97F114"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5F084117"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5AB5EB5E"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10135117" w14:textId="77777777" w:rsidR="006550EE" w:rsidRPr="00A93BE4" w:rsidRDefault="006550EE" w:rsidP="00552D17">
            <w:pPr>
              <w:pStyle w:val="Btablefigureunbold"/>
              <w:rPr>
                <w:sz w:val="18"/>
                <w:szCs w:val="18"/>
              </w:rPr>
            </w:pPr>
            <w:r w:rsidRPr="00A93BE4">
              <w:rPr>
                <w:sz w:val="18"/>
                <w:szCs w:val="18"/>
              </w:rPr>
              <w:t>2,175</w:t>
            </w:r>
          </w:p>
          <w:p w14:paraId="501A8DF6" w14:textId="77777777" w:rsidR="006550EE" w:rsidRPr="00A93BE4" w:rsidRDefault="006550EE" w:rsidP="00552D17">
            <w:pPr>
              <w:pStyle w:val="Btablefigureunbold"/>
              <w:rPr>
                <w:sz w:val="18"/>
                <w:szCs w:val="18"/>
              </w:rPr>
            </w:pPr>
          </w:p>
        </w:tc>
      </w:tr>
      <w:tr w:rsidR="006550EE" w:rsidRPr="00A93BE4" w14:paraId="6E5819CC" w14:textId="77777777" w:rsidTr="00552D17">
        <w:trPr>
          <w:cantSplit/>
          <w:trHeight w:val="227"/>
          <w:jc w:val="center"/>
        </w:trPr>
        <w:tc>
          <w:tcPr>
            <w:tcW w:w="2864" w:type="dxa"/>
            <w:shd w:val="clear" w:color="auto" w:fill="auto"/>
          </w:tcPr>
          <w:p w14:paraId="0F233439" w14:textId="77777777" w:rsidR="006550EE" w:rsidRPr="00A93BE4" w:rsidRDefault="006550EE" w:rsidP="00552D17">
            <w:pPr>
              <w:pStyle w:val="BStabletext"/>
            </w:pPr>
            <w:r w:rsidRPr="00A93BE4">
              <w:t xml:space="preserve">Fee Waivers </w:t>
            </w:r>
            <w:r>
              <w:t>–</w:t>
            </w:r>
            <w:r w:rsidRPr="00A93BE4">
              <w:t xml:space="preserve"> Stromlo Forest Park, ACT Government Sportsgrounds, Schools and Aquatic Facilities</w:t>
            </w:r>
          </w:p>
        </w:tc>
        <w:tc>
          <w:tcPr>
            <w:tcW w:w="1118" w:type="dxa"/>
            <w:shd w:val="clear" w:color="auto" w:fill="auto"/>
          </w:tcPr>
          <w:p w14:paraId="54972494" w14:textId="77777777" w:rsidR="006550EE" w:rsidRPr="00A93BE4" w:rsidRDefault="006550EE" w:rsidP="00552D17">
            <w:pPr>
              <w:spacing w:after="0" w:line="23" w:lineRule="atLeast"/>
              <w:jc w:val="center"/>
              <w:rPr>
                <w:bCs/>
                <w:sz w:val="18"/>
                <w:szCs w:val="18"/>
              </w:rPr>
            </w:pPr>
            <w:r w:rsidRPr="00A93BE4">
              <w:rPr>
                <w:bCs/>
                <w:sz w:val="18"/>
                <w:szCs w:val="18"/>
              </w:rPr>
              <w:t>Expenses offset</w:t>
            </w:r>
          </w:p>
        </w:tc>
        <w:tc>
          <w:tcPr>
            <w:tcW w:w="840" w:type="dxa"/>
            <w:shd w:val="clear" w:color="auto" w:fill="auto"/>
          </w:tcPr>
          <w:p w14:paraId="4563329C"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09995348" w14:textId="77777777" w:rsidR="006550EE" w:rsidRPr="00A93BE4" w:rsidRDefault="006550EE" w:rsidP="00552D17">
            <w:pPr>
              <w:pStyle w:val="Btablefigureunbold"/>
              <w:rPr>
                <w:sz w:val="18"/>
                <w:szCs w:val="18"/>
              </w:rPr>
            </w:pPr>
            <w:r w:rsidRPr="00A93BE4">
              <w:rPr>
                <w:sz w:val="18"/>
                <w:szCs w:val="18"/>
              </w:rPr>
              <w:t>-2,175</w:t>
            </w:r>
          </w:p>
        </w:tc>
        <w:tc>
          <w:tcPr>
            <w:tcW w:w="841" w:type="dxa"/>
            <w:shd w:val="clear" w:color="auto" w:fill="auto"/>
          </w:tcPr>
          <w:p w14:paraId="5A1CA501"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17F30BE1"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621B7B85"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535E93C7" w14:textId="77777777" w:rsidR="006550EE" w:rsidRPr="00A93BE4" w:rsidRDefault="006550EE" w:rsidP="00552D17">
            <w:pPr>
              <w:pStyle w:val="Btablefigureunbold"/>
              <w:rPr>
                <w:sz w:val="18"/>
                <w:szCs w:val="18"/>
              </w:rPr>
            </w:pPr>
            <w:r w:rsidRPr="00A93BE4">
              <w:rPr>
                <w:sz w:val="18"/>
                <w:szCs w:val="18"/>
              </w:rPr>
              <w:t>-2,175</w:t>
            </w:r>
          </w:p>
        </w:tc>
      </w:tr>
      <w:tr w:rsidR="006550EE" w:rsidRPr="00A93BE4" w14:paraId="5AEB9F96" w14:textId="77777777" w:rsidTr="00552D17">
        <w:trPr>
          <w:cantSplit/>
          <w:trHeight w:val="227"/>
          <w:jc w:val="center"/>
        </w:trPr>
        <w:tc>
          <w:tcPr>
            <w:tcW w:w="2864" w:type="dxa"/>
            <w:shd w:val="clear" w:color="auto" w:fill="auto"/>
          </w:tcPr>
          <w:p w14:paraId="44E2A583" w14:textId="77777777" w:rsidR="006550EE" w:rsidRPr="00A93BE4" w:rsidRDefault="006550EE" w:rsidP="00552D17">
            <w:pPr>
              <w:pStyle w:val="BStabletext"/>
            </w:pPr>
            <w:r w:rsidRPr="00A93BE4">
              <w:t xml:space="preserve">Freezing the Utilities Network Facilities Tax </w:t>
            </w:r>
          </w:p>
        </w:tc>
        <w:tc>
          <w:tcPr>
            <w:tcW w:w="1118" w:type="dxa"/>
            <w:shd w:val="clear" w:color="auto" w:fill="auto"/>
          </w:tcPr>
          <w:p w14:paraId="45F47CEA" w14:textId="77777777" w:rsidR="006550EE" w:rsidRPr="00A93BE4" w:rsidRDefault="006550EE" w:rsidP="00552D17">
            <w:pPr>
              <w:spacing w:after="0" w:line="23" w:lineRule="atLeast"/>
              <w:jc w:val="center"/>
              <w:rPr>
                <w:bCs/>
                <w:sz w:val="18"/>
                <w:szCs w:val="18"/>
              </w:rPr>
            </w:pPr>
            <w:r w:rsidRPr="00A93BE4">
              <w:rPr>
                <w:bCs/>
                <w:sz w:val="18"/>
                <w:szCs w:val="18"/>
              </w:rPr>
              <w:t>Revenue forgone</w:t>
            </w:r>
          </w:p>
        </w:tc>
        <w:tc>
          <w:tcPr>
            <w:tcW w:w="840" w:type="dxa"/>
            <w:shd w:val="clear" w:color="auto" w:fill="auto"/>
          </w:tcPr>
          <w:p w14:paraId="4F68ED2E" w14:textId="77777777" w:rsidR="006550EE" w:rsidRPr="00A93BE4" w:rsidRDefault="006550EE" w:rsidP="00552D17">
            <w:pPr>
              <w:pStyle w:val="Btablefigureunbold"/>
              <w:rPr>
                <w:sz w:val="18"/>
                <w:szCs w:val="18"/>
              </w:rPr>
            </w:pPr>
            <w:r w:rsidRPr="00A93BE4">
              <w:rPr>
                <w:sz w:val="18"/>
                <w:szCs w:val="18"/>
              </w:rPr>
              <w:t xml:space="preserve">2,052 </w:t>
            </w:r>
          </w:p>
        </w:tc>
        <w:tc>
          <w:tcPr>
            <w:tcW w:w="841" w:type="dxa"/>
            <w:shd w:val="clear" w:color="auto" w:fill="auto"/>
          </w:tcPr>
          <w:p w14:paraId="075FE531" w14:textId="77777777" w:rsidR="006550EE" w:rsidRPr="00A93BE4" w:rsidRDefault="006550EE" w:rsidP="00552D17">
            <w:pPr>
              <w:pStyle w:val="Btablefigureunbold"/>
              <w:rPr>
                <w:sz w:val="18"/>
                <w:szCs w:val="18"/>
              </w:rPr>
            </w:pPr>
            <w:r w:rsidRPr="00A93BE4">
              <w:rPr>
                <w:sz w:val="18"/>
                <w:szCs w:val="18"/>
              </w:rPr>
              <w:t>2,108</w:t>
            </w:r>
          </w:p>
        </w:tc>
        <w:tc>
          <w:tcPr>
            <w:tcW w:w="841" w:type="dxa"/>
            <w:shd w:val="clear" w:color="auto" w:fill="auto"/>
          </w:tcPr>
          <w:p w14:paraId="04E8365C" w14:textId="77777777" w:rsidR="006550EE" w:rsidRPr="00A93BE4" w:rsidRDefault="006550EE" w:rsidP="00552D17">
            <w:pPr>
              <w:pStyle w:val="Btablefigureunbold"/>
              <w:rPr>
                <w:sz w:val="18"/>
                <w:szCs w:val="18"/>
              </w:rPr>
            </w:pPr>
            <w:r w:rsidRPr="00A93BE4">
              <w:rPr>
                <w:sz w:val="18"/>
                <w:szCs w:val="18"/>
              </w:rPr>
              <w:t>2,178</w:t>
            </w:r>
          </w:p>
        </w:tc>
        <w:tc>
          <w:tcPr>
            <w:tcW w:w="840" w:type="dxa"/>
            <w:shd w:val="clear" w:color="auto" w:fill="auto"/>
          </w:tcPr>
          <w:p w14:paraId="5B7A2BAE" w14:textId="77777777" w:rsidR="006550EE" w:rsidRPr="00A93BE4" w:rsidRDefault="006550EE" w:rsidP="00552D17">
            <w:pPr>
              <w:pStyle w:val="Btablefigureunbold"/>
              <w:rPr>
                <w:sz w:val="18"/>
                <w:szCs w:val="18"/>
              </w:rPr>
            </w:pPr>
            <w:r w:rsidRPr="00A93BE4">
              <w:rPr>
                <w:sz w:val="18"/>
                <w:szCs w:val="18"/>
              </w:rPr>
              <w:t>2,252</w:t>
            </w:r>
          </w:p>
        </w:tc>
        <w:tc>
          <w:tcPr>
            <w:tcW w:w="841" w:type="dxa"/>
          </w:tcPr>
          <w:p w14:paraId="78EA9E41" w14:textId="77777777" w:rsidR="006550EE" w:rsidRPr="00A93BE4" w:rsidRDefault="006550EE" w:rsidP="00552D17">
            <w:pPr>
              <w:pStyle w:val="Btablefigureunbold"/>
              <w:rPr>
                <w:sz w:val="18"/>
                <w:szCs w:val="18"/>
              </w:rPr>
            </w:pPr>
            <w:r w:rsidRPr="00A93BE4">
              <w:rPr>
                <w:sz w:val="18"/>
                <w:szCs w:val="18"/>
              </w:rPr>
              <w:t>2,334</w:t>
            </w:r>
          </w:p>
        </w:tc>
        <w:tc>
          <w:tcPr>
            <w:tcW w:w="841" w:type="dxa"/>
            <w:shd w:val="clear" w:color="auto" w:fill="auto"/>
          </w:tcPr>
          <w:p w14:paraId="5BC620F8" w14:textId="77777777" w:rsidR="006550EE" w:rsidRPr="00A93BE4" w:rsidRDefault="006550EE" w:rsidP="00552D17">
            <w:pPr>
              <w:pStyle w:val="Btablefigureunbold"/>
              <w:rPr>
                <w:sz w:val="18"/>
                <w:szCs w:val="18"/>
              </w:rPr>
            </w:pPr>
            <w:r w:rsidRPr="00A93BE4">
              <w:rPr>
                <w:sz w:val="18"/>
                <w:szCs w:val="18"/>
              </w:rPr>
              <w:t>10,924</w:t>
            </w:r>
          </w:p>
        </w:tc>
      </w:tr>
      <w:tr w:rsidR="006550EE" w:rsidRPr="00A93BE4" w14:paraId="123BF4CE" w14:textId="77777777" w:rsidTr="00552D17">
        <w:trPr>
          <w:cantSplit/>
          <w:trHeight w:val="227"/>
          <w:jc w:val="center"/>
        </w:trPr>
        <w:tc>
          <w:tcPr>
            <w:tcW w:w="2864" w:type="dxa"/>
            <w:shd w:val="clear" w:color="auto" w:fill="auto"/>
          </w:tcPr>
          <w:p w14:paraId="1C562100" w14:textId="77777777" w:rsidR="006550EE" w:rsidRPr="00A93BE4" w:rsidRDefault="006550EE" w:rsidP="00552D17">
            <w:pPr>
              <w:pStyle w:val="BStabletext"/>
            </w:pPr>
            <w:r w:rsidRPr="00A93BE4">
              <w:t>Improving responses to family violence in Aboriginal and Torres Strait Islander families</w:t>
            </w:r>
          </w:p>
        </w:tc>
        <w:tc>
          <w:tcPr>
            <w:tcW w:w="1118" w:type="dxa"/>
            <w:shd w:val="clear" w:color="auto" w:fill="auto"/>
          </w:tcPr>
          <w:p w14:paraId="2F3CB8DE"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478CFB82"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0699826C" w14:textId="77777777" w:rsidR="006550EE" w:rsidRPr="00A93BE4" w:rsidRDefault="006550EE" w:rsidP="00552D17">
            <w:pPr>
              <w:pStyle w:val="Btablefigureunbold"/>
              <w:rPr>
                <w:sz w:val="18"/>
                <w:szCs w:val="18"/>
              </w:rPr>
            </w:pPr>
            <w:r w:rsidRPr="00A93BE4">
              <w:rPr>
                <w:sz w:val="18"/>
                <w:szCs w:val="18"/>
              </w:rPr>
              <w:t>150</w:t>
            </w:r>
          </w:p>
        </w:tc>
        <w:tc>
          <w:tcPr>
            <w:tcW w:w="841" w:type="dxa"/>
            <w:shd w:val="clear" w:color="auto" w:fill="auto"/>
          </w:tcPr>
          <w:p w14:paraId="4A2D14B1"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3E7FB1A1"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43CE3379"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58997575" w14:textId="77777777" w:rsidR="006550EE" w:rsidRPr="00A93BE4" w:rsidRDefault="006550EE" w:rsidP="00552D17">
            <w:pPr>
              <w:pStyle w:val="Btablefigureunbold"/>
              <w:rPr>
                <w:sz w:val="18"/>
                <w:szCs w:val="18"/>
              </w:rPr>
            </w:pPr>
            <w:r w:rsidRPr="00A93BE4">
              <w:rPr>
                <w:sz w:val="18"/>
                <w:szCs w:val="18"/>
              </w:rPr>
              <w:t>150</w:t>
            </w:r>
          </w:p>
        </w:tc>
      </w:tr>
      <w:tr w:rsidR="006550EE" w:rsidRPr="00A93BE4" w14:paraId="17C06B83" w14:textId="77777777" w:rsidTr="000E01DD">
        <w:trPr>
          <w:cantSplit/>
          <w:trHeight w:val="227"/>
          <w:jc w:val="center"/>
        </w:trPr>
        <w:tc>
          <w:tcPr>
            <w:tcW w:w="2864" w:type="dxa"/>
            <w:shd w:val="clear" w:color="auto" w:fill="auto"/>
          </w:tcPr>
          <w:p w14:paraId="212B3A83" w14:textId="77777777" w:rsidR="006550EE" w:rsidRPr="00A93BE4" w:rsidRDefault="006550EE" w:rsidP="00552D17">
            <w:pPr>
              <w:pStyle w:val="BStabletext"/>
            </w:pPr>
            <w:r w:rsidRPr="00A93BE4">
              <w:t xml:space="preserve">Integrated Family Safety Risk Assessment and Response </w:t>
            </w:r>
          </w:p>
        </w:tc>
        <w:tc>
          <w:tcPr>
            <w:tcW w:w="1118" w:type="dxa"/>
            <w:shd w:val="clear" w:color="auto" w:fill="auto"/>
          </w:tcPr>
          <w:p w14:paraId="1270657F" w14:textId="77777777" w:rsidR="006550EE" w:rsidRPr="00A93BE4" w:rsidRDefault="006550EE" w:rsidP="00552D17">
            <w:pPr>
              <w:spacing w:after="0" w:line="23" w:lineRule="atLeast"/>
              <w:jc w:val="center"/>
              <w:rPr>
                <w:bCs/>
                <w:sz w:val="18"/>
                <w:szCs w:val="18"/>
              </w:rPr>
            </w:pPr>
            <w:r w:rsidRPr="00A93BE4">
              <w:rPr>
                <w:bCs/>
                <w:sz w:val="18"/>
                <w:szCs w:val="18"/>
              </w:rPr>
              <w:t>Net Expense</w:t>
            </w:r>
          </w:p>
        </w:tc>
        <w:tc>
          <w:tcPr>
            <w:tcW w:w="840" w:type="dxa"/>
            <w:shd w:val="clear" w:color="auto" w:fill="auto"/>
          </w:tcPr>
          <w:p w14:paraId="7CF26B8F"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7B155684"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7CA4F2AC"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5EFE9FE7"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69493EA7"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39F56F6D" w14:textId="77777777" w:rsidR="006550EE" w:rsidRPr="00A93BE4" w:rsidRDefault="006550EE" w:rsidP="00552D17">
            <w:pPr>
              <w:pStyle w:val="Btablefigureunbold"/>
              <w:rPr>
                <w:sz w:val="18"/>
                <w:szCs w:val="18"/>
              </w:rPr>
            </w:pPr>
            <w:r w:rsidRPr="00A93BE4">
              <w:rPr>
                <w:sz w:val="18"/>
                <w:szCs w:val="18"/>
              </w:rPr>
              <w:t>0</w:t>
            </w:r>
          </w:p>
        </w:tc>
      </w:tr>
      <w:tr w:rsidR="006550EE" w:rsidRPr="00A93BE4" w14:paraId="16A61BE4" w14:textId="77777777" w:rsidTr="000E01DD">
        <w:trPr>
          <w:cantSplit/>
          <w:trHeight w:val="227"/>
          <w:jc w:val="center"/>
        </w:trPr>
        <w:tc>
          <w:tcPr>
            <w:tcW w:w="2864" w:type="dxa"/>
            <w:tcBorders>
              <w:bottom w:val="single" w:sz="4" w:space="0" w:color="auto"/>
            </w:tcBorders>
            <w:shd w:val="clear" w:color="auto" w:fill="auto"/>
          </w:tcPr>
          <w:p w14:paraId="4BE93BEF" w14:textId="77777777" w:rsidR="006550EE" w:rsidRPr="00A93BE4" w:rsidRDefault="006550EE" w:rsidP="00552D17">
            <w:pPr>
              <w:pStyle w:val="BStabletext"/>
            </w:pPr>
            <w:r w:rsidRPr="00A93BE4">
              <w:t>Out of Home Care Funding</w:t>
            </w:r>
          </w:p>
        </w:tc>
        <w:tc>
          <w:tcPr>
            <w:tcW w:w="1118" w:type="dxa"/>
            <w:tcBorders>
              <w:bottom w:val="single" w:sz="4" w:space="0" w:color="auto"/>
            </w:tcBorders>
            <w:shd w:val="clear" w:color="auto" w:fill="auto"/>
          </w:tcPr>
          <w:p w14:paraId="4DAD1445" w14:textId="77777777" w:rsidR="006550EE" w:rsidRPr="00A93BE4" w:rsidRDefault="006550EE" w:rsidP="00552D17">
            <w:pPr>
              <w:spacing w:after="0" w:line="23" w:lineRule="atLeast"/>
              <w:jc w:val="center"/>
              <w:rPr>
                <w:bCs/>
                <w:sz w:val="18"/>
                <w:szCs w:val="18"/>
              </w:rPr>
            </w:pPr>
            <w:r w:rsidRPr="00A93BE4">
              <w:rPr>
                <w:bCs/>
                <w:sz w:val="18"/>
                <w:szCs w:val="18"/>
              </w:rPr>
              <w:t>Net Expense</w:t>
            </w:r>
          </w:p>
        </w:tc>
        <w:tc>
          <w:tcPr>
            <w:tcW w:w="840" w:type="dxa"/>
            <w:tcBorders>
              <w:bottom w:val="single" w:sz="4" w:space="0" w:color="auto"/>
            </w:tcBorders>
            <w:shd w:val="clear" w:color="auto" w:fill="auto"/>
          </w:tcPr>
          <w:p w14:paraId="03EF69BF" w14:textId="77777777" w:rsidR="006550EE" w:rsidRPr="00A93BE4" w:rsidRDefault="006550EE" w:rsidP="00552D17">
            <w:pPr>
              <w:pStyle w:val="Btablefigureunbold"/>
              <w:rPr>
                <w:sz w:val="18"/>
                <w:szCs w:val="18"/>
              </w:rPr>
            </w:pPr>
            <w:r w:rsidRPr="00A93BE4">
              <w:rPr>
                <w:sz w:val="18"/>
                <w:szCs w:val="18"/>
              </w:rPr>
              <w:t>0</w:t>
            </w:r>
          </w:p>
        </w:tc>
        <w:tc>
          <w:tcPr>
            <w:tcW w:w="841" w:type="dxa"/>
            <w:tcBorders>
              <w:bottom w:val="single" w:sz="4" w:space="0" w:color="auto"/>
            </w:tcBorders>
            <w:shd w:val="clear" w:color="auto" w:fill="auto"/>
          </w:tcPr>
          <w:p w14:paraId="12B86D3A" w14:textId="77777777" w:rsidR="006550EE" w:rsidRPr="00A93BE4" w:rsidRDefault="006550EE" w:rsidP="00552D17">
            <w:pPr>
              <w:pStyle w:val="Btablefigureunbold"/>
              <w:rPr>
                <w:sz w:val="18"/>
                <w:szCs w:val="18"/>
              </w:rPr>
            </w:pPr>
            <w:r w:rsidRPr="00A93BE4">
              <w:rPr>
                <w:sz w:val="18"/>
                <w:szCs w:val="18"/>
              </w:rPr>
              <w:t>4,951</w:t>
            </w:r>
          </w:p>
        </w:tc>
        <w:tc>
          <w:tcPr>
            <w:tcW w:w="841" w:type="dxa"/>
            <w:tcBorders>
              <w:bottom w:val="single" w:sz="4" w:space="0" w:color="auto"/>
            </w:tcBorders>
            <w:shd w:val="clear" w:color="auto" w:fill="auto"/>
          </w:tcPr>
          <w:p w14:paraId="4842FD52" w14:textId="77777777" w:rsidR="006550EE" w:rsidRPr="00A93BE4" w:rsidRDefault="006550EE" w:rsidP="00552D17">
            <w:pPr>
              <w:pStyle w:val="Btablefigureunbold"/>
              <w:rPr>
                <w:sz w:val="18"/>
                <w:szCs w:val="18"/>
              </w:rPr>
            </w:pPr>
            <w:r w:rsidRPr="00A93BE4">
              <w:rPr>
                <w:sz w:val="18"/>
                <w:szCs w:val="18"/>
              </w:rPr>
              <w:t>5,032</w:t>
            </w:r>
          </w:p>
        </w:tc>
        <w:tc>
          <w:tcPr>
            <w:tcW w:w="840" w:type="dxa"/>
            <w:tcBorders>
              <w:bottom w:val="single" w:sz="4" w:space="0" w:color="auto"/>
            </w:tcBorders>
            <w:shd w:val="clear" w:color="auto" w:fill="auto"/>
          </w:tcPr>
          <w:p w14:paraId="4CFD15EB" w14:textId="77777777" w:rsidR="006550EE" w:rsidRPr="00A93BE4" w:rsidRDefault="006550EE" w:rsidP="00552D17">
            <w:pPr>
              <w:pStyle w:val="Btablefigureunbold"/>
              <w:rPr>
                <w:sz w:val="18"/>
                <w:szCs w:val="18"/>
              </w:rPr>
            </w:pPr>
            <w:r w:rsidRPr="00A93BE4">
              <w:rPr>
                <w:sz w:val="18"/>
                <w:szCs w:val="18"/>
              </w:rPr>
              <w:t>0</w:t>
            </w:r>
          </w:p>
        </w:tc>
        <w:tc>
          <w:tcPr>
            <w:tcW w:w="841" w:type="dxa"/>
            <w:tcBorders>
              <w:bottom w:val="single" w:sz="4" w:space="0" w:color="auto"/>
            </w:tcBorders>
          </w:tcPr>
          <w:p w14:paraId="243EBE20" w14:textId="77777777" w:rsidR="006550EE" w:rsidRPr="00A93BE4" w:rsidRDefault="006550EE" w:rsidP="00552D17">
            <w:pPr>
              <w:pStyle w:val="Btablefigureunbold"/>
              <w:rPr>
                <w:sz w:val="18"/>
                <w:szCs w:val="18"/>
              </w:rPr>
            </w:pPr>
            <w:r w:rsidRPr="00A93BE4">
              <w:rPr>
                <w:sz w:val="18"/>
                <w:szCs w:val="18"/>
              </w:rPr>
              <w:t>0</w:t>
            </w:r>
          </w:p>
        </w:tc>
        <w:tc>
          <w:tcPr>
            <w:tcW w:w="841" w:type="dxa"/>
            <w:tcBorders>
              <w:bottom w:val="single" w:sz="4" w:space="0" w:color="auto"/>
            </w:tcBorders>
            <w:shd w:val="clear" w:color="auto" w:fill="auto"/>
          </w:tcPr>
          <w:p w14:paraId="16109EBB" w14:textId="77777777" w:rsidR="006550EE" w:rsidRPr="00A93BE4" w:rsidRDefault="006550EE" w:rsidP="00552D17">
            <w:pPr>
              <w:pStyle w:val="Btablefigureunbold"/>
              <w:rPr>
                <w:sz w:val="18"/>
                <w:szCs w:val="18"/>
              </w:rPr>
            </w:pPr>
            <w:r w:rsidRPr="00A93BE4">
              <w:rPr>
                <w:sz w:val="18"/>
                <w:szCs w:val="18"/>
              </w:rPr>
              <w:t>9,983</w:t>
            </w:r>
          </w:p>
        </w:tc>
      </w:tr>
      <w:tr w:rsidR="006550EE" w:rsidRPr="00A93BE4" w14:paraId="0014B05F" w14:textId="77777777" w:rsidTr="000E01DD">
        <w:trPr>
          <w:cantSplit/>
          <w:trHeight w:val="227"/>
          <w:jc w:val="center"/>
        </w:trPr>
        <w:tc>
          <w:tcPr>
            <w:tcW w:w="2864" w:type="dxa"/>
            <w:tcBorders>
              <w:top w:val="single" w:sz="4" w:space="0" w:color="auto"/>
            </w:tcBorders>
            <w:shd w:val="clear" w:color="auto" w:fill="auto"/>
          </w:tcPr>
          <w:p w14:paraId="7D88B6E4" w14:textId="77777777" w:rsidR="006550EE" w:rsidRPr="00A93BE4" w:rsidRDefault="006550EE" w:rsidP="00552D17">
            <w:pPr>
              <w:pStyle w:val="BStabletext"/>
              <w:rPr>
                <w:b/>
              </w:rPr>
            </w:pPr>
            <w:r w:rsidRPr="00A93BE4">
              <w:lastRenderedPageBreak/>
              <w:t xml:space="preserve">Residential rates – 2020-21 setting </w:t>
            </w:r>
          </w:p>
        </w:tc>
        <w:tc>
          <w:tcPr>
            <w:tcW w:w="1118" w:type="dxa"/>
            <w:tcBorders>
              <w:top w:val="single" w:sz="4" w:space="0" w:color="auto"/>
            </w:tcBorders>
            <w:shd w:val="clear" w:color="auto" w:fill="auto"/>
          </w:tcPr>
          <w:p w14:paraId="00DD4A75" w14:textId="77777777" w:rsidR="006550EE" w:rsidRPr="00A93BE4" w:rsidRDefault="006550EE" w:rsidP="00552D17">
            <w:pPr>
              <w:spacing w:after="0" w:line="23" w:lineRule="atLeast"/>
              <w:jc w:val="center"/>
              <w:rPr>
                <w:bCs/>
                <w:sz w:val="18"/>
                <w:szCs w:val="18"/>
              </w:rPr>
            </w:pPr>
            <w:r w:rsidRPr="00A93BE4">
              <w:rPr>
                <w:bCs/>
                <w:sz w:val="18"/>
                <w:szCs w:val="18"/>
              </w:rPr>
              <w:t>Revenue forgone</w:t>
            </w:r>
          </w:p>
        </w:tc>
        <w:tc>
          <w:tcPr>
            <w:tcW w:w="840" w:type="dxa"/>
            <w:tcBorders>
              <w:top w:val="single" w:sz="4" w:space="0" w:color="auto"/>
            </w:tcBorders>
            <w:shd w:val="clear" w:color="auto" w:fill="auto"/>
          </w:tcPr>
          <w:p w14:paraId="447E2745"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tcBorders>
              <w:top w:val="single" w:sz="4" w:space="0" w:color="auto"/>
            </w:tcBorders>
            <w:shd w:val="clear" w:color="auto" w:fill="auto"/>
          </w:tcPr>
          <w:p w14:paraId="36B567D2" w14:textId="77777777" w:rsidR="006550EE" w:rsidRPr="00A93BE4" w:rsidRDefault="006550EE" w:rsidP="00552D17">
            <w:pPr>
              <w:pStyle w:val="Btablefigureunbold"/>
              <w:rPr>
                <w:sz w:val="18"/>
                <w:szCs w:val="18"/>
              </w:rPr>
            </w:pPr>
            <w:r w:rsidRPr="00A93BE4">
              <w:rPr>
                <w:sz w:val="18"/>
                <w:szCs w:val="18"/>
              </w:rPr>
              <w:t xml:space="preserve">32,941 </w:t>
            </w:r>
          </w:p>
        </w:tc>
        <w:tc>
          <w:tcPr>
            <w:tcW w:w="841" w:type="dxa"/>
            <w:tcBorders>
              <w:top w:val="single" w:sz="4" w:space="0" w:color="auto"/>
            </w:tcBorders>
            <w:shd w:val="clear" w:color="auto" w:fill="auto"/>
          </w:tcPr>
          <w:p w14:paraId="685CBBDA" w14:textId="77777777" w:rsidR="006550EE" w:rsidRPr="00A93BE4" w:rsidRDefault="006550EE" w:rsidP="00552D17">
            <w:pPr>
              <w:pStyle w:val="Btablefigureunbold"/>
              <w:rPr>
                <w:b/>
                <w:sz w:val="18"/>
                <w:szCs w:val="18"/>
              </w:rPr>
            </w:pPr>
            <w:r w:rsidRPr="00A93BE4">
              <w:rPr>
                <w:sz w:val="18"/>
                <w:szCs w:val="18"/>
              </w:rPr>
              <w:t xml:space="preserve">7,887 </w:t>
            </w:r>
          </w:p>
        </w:tc>
        <w:tc>
          <w:tcPr>
            <w:tcW w:w="840" w:type="dxa"/>
            <w:tcBorders>
              <w:top w:val="single" w:sz="4" w:space="0" w:color="auto"/>
            </w:tcBorders>
            <w:shd w:val="clear" w:color="auto" w:fill="auto"/>
          </w:tcPr>
          <w:p w14:paraId="489F8EDC" w14:textId="77777777" w:rsidR="006550EE" w:rsidRPr="00A93BE4" w:rsidRDefault="006550EE" w:rsidP="00552D17">
            <w:pPr>
              <w:pStyle w:val="Btablefigureunbold"/>
              <w:rPr>
                <w:b/>
                <w:bCs/>
                <w:sz w:val="18"/>
                <w:szCs w:val="18"/>
              </w:rPr>
            </w:pPr>
            <w:r w:rsidRPr="00A93BE4">
              <w:rPr>
                <w:sz w:val="18"/>
                <w:szCs w:val="18"/>
              </w:rPr>
              <w:t xml:space="preserve">8,360 </w:t>
            </w:r>
          </w:p>
        </w:tc>
        <w:tc>
          <w:tcPr>
            <w:tcW w:w="841" w:type="dxa"/>
            <w:tcBorders>
              <w:top w:val="single" w:sz="4" w:space="0" w:color="auto"/>
            </w:tcBorders>
          </w:tcPr>
          <w:p w14:paraId="2C3860A5" w14:textId="77777777" w:rsidR="006550EE" w:rsidRPr="00A93BE4" w:rsidRDefault="006550EE" w:rsidP="00552D17">
            <w:pPr>
              <w:pStyle w:val="Btablefigureunbold"/>
              <w:rPr>
                <w:b/>
                <w:sz w:val="18"/>
                <w:szCs w:val="18"/>
              </w:rPr>
            </w:pPr>
            <w:r w:rsidRPr="00A93BE4">
              <w:rPr>
                <w:sz w:val="18"/>
                <w:szCs w:val="18"/>
              </w:rPr>
              <w:t>8,861</w:t>
            </w:r>
          </w:p>
        </w:tc>
        <w:tc>
          <w:tcPr>
            <w:tcW w:w="841" w:type="dxa"/>
            <w:tcBorders>
              <w:top w:val="single" w:sz="4" w:space="0" w:color="auto"/>
            </w:tcBorders>
            <w:shd w:val="clear" w:color="auto" w:fill="auto"/>
          </w:tcPr>
          <w:p w14:paraId="09E061CD" w14:textId="77777777" w:rsidR="006550EE" w:rsidRPr="00A93BE4" w:rsidRDefault="006550EE" w:rsidP="00552D17">
            <w:pPr>
              <w:pStyle w:val="Btablefigureunbold"/>
              <w:rPr>
                <w:sz w:val="18"/>
                <w:szCs w:val="18"/>
              </w:rPr>
            </w:pPr>
            <w:r w:rsidRPr="00A93BE4">
              <w:rPr>
                <w:sz w:val="18"/>
                <w:szCs w:val="18"/>
              </w:rPr>
              <w:t>58,049</w:t>
            </w:r>
          </w:p>
        </w:tc>
      </w:tr>
      <w:tr w:rsidR="006550EE" w:rsidRPr="00A93BE4" w14:paraId="72431AB4" w14:textId="77777777" w:rsidTr="00552D17">
        <w:trPr>
          <w:cantSplit/>
          <w:trHeight w:val="227"/>
          <w:jc w:val="center"/>
        </w:trPr>
        <w:tc>
          <w:tcPr>
            <w:tcW w:w="2864" w:type="dxa"/>
            <w:shd w:val="clear" w:color="auto" w:fill="auto"/>
          </w:tcPr>
          <w:p w14:paraId="34BED726" w14:textId="77777777" w:rsidR="006550EE" w:rsidRPr="00A93BE4" w:rsidRDefault="006550EE" w:rsidP="00552D17">
            <w:pPr>
              <w:pStyle w:val="BStabletext"/>
              <w:rPr>
                <w:b/>
              </w:rPr>
            </w:pPr>
            <w:r w:rsidRPr="00A93BE4">
              <w:t xml:space="preserve">Residential rates – delay of issuance of residential rates and land tax bills </w:t>
            </w:r>
          </w:p>
        </w:tc>
        <w:tc>
          <w:tcPr>
            <w:tcW w:w="1118" w:type="dxa"/>
            <w:shd w:val="clear" w:color="auto" w:fill="auto"/>
          </w:tcPr>
          <w:p w14:paraId="18508DD9"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655E720E"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734A7413"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shd w:val="clear" w:color="auto" w:fill="auto"/>
          </w:tcPr>
          <w:p w14:paraId="0A53F9D0" w14:textId="77777777" w:rsidR="006550EE" w:rsidRPr="00A93BE4" w:rsidRDefault="006550EE" w:rsidP="00552D17">
            <w:pPr>
              <w:pStyle w:val="Btablefigureunbold"/>
              <w:rPr>
                <w:b/>
                <w:sz w:val="18"/>
                <w:szCs w:val="18"/>
              </w:rPr>
            </w:pPr>
            <w:r w:rsidRPr="00A93BE4">
              <w:rPr>
                <w:sz w:val="18"/>
                <w:szCs w:val="18"/>
              </w:rPr>
              <w:t xml:space="preserve">0 </w:t>
            </w:r>
          </w:p>
        </w:tc>
        <w:tc>
          <w:tcPr>
            <w:tcW w:w="840" w:type="dxa"/>
            <w:shd w:val="clear" w:color="auto" w:fill="auto"/>
          </w:tcPr>
          <w:p w14:paraId="52A34C3F" w14:textId="77777777" w:rsidR="006550EE" w:rsidRPr="00A93BE4" w:rsidRDefault="006550EE" w:rsidP="00552D17">
            <w:pPr>
              <w:pStyle w:val="Btablefigureunbold"/>
              <w:rPr>
                <w:b/>
                <w:bCs/>
                <w:sz w:val="18"/>
                <w:szCs w:val="18"/>
              </w:rPr>
            </w:pPr>
            <w:r w:rsidRPr="00A93BE4">
              <w:rPr>
                <w:sz w:val="18"/>
                <w:szCs w:val="18"/>
              </w:rPr>
              <w:t>0</w:t>
            </w:r>
          </w:p>
        </w:tc>
        <w:tc>
          <w:tcPr>
            <w:tcW w:w="841" w:type="dxa"/>
          </w:tcPr>
          <w:p w14:paraId="5DB0E2C1" w14:textId="77777777" w:rsidR="006550EE" w:rsidRPr="00A93BE4" w:rsidRDefault="006550EE" w:rsidP="00552D17">
            <w:pPr>
              <w:pStyle w:val="Btablefigureunbold"/>
              <w:rPr>
                <w:b/>
                <w:sz w:val="18"/>
                <w:szCs w:val="18"/>
              </w:rPr>
            </w:pPr>
            <w:r w:rsidRPr="00A93BE4">
              <w:rPr>
                <w:sz w:val="18"/>
                <w:szCs w:val="18"/>
              </w:rPr>
              <w:t>0</w:t>
            </w:r>
          </w:p>
        </w:tc>
        <w:tc>
          <w:tcPr>
            <w:tcW w:w="841" w:type="dxa"/>
            <w:shd w:val="clear" w:color="auto" w:fill="auto"/>
          </w:tcPr>
          <w:p w14:paraId="65F7E618" w14:textId="77777777" w:rsidR="006550EE" w:rsidRPr="00A93BE4" w:rsidRDefault="006550EE" w:rsidP="00552D17">
            <w:pPr>
              <w:pStyle w:val="Btablefigureunbold"/>
              <w:rPr>
                <w:sz w:val="18"/>
                <w:szCs w:val="18"/>
              </w:rPr>
            </w:pPr>
            <w:r w:rsidRPr="00A93BE4">
              <w:rPr>
                <w:sz w:val="18"/>
                <w:szCs w:val="18"/>
              </w:rPr>
              <w:t xml:space="preserve">0 </w:t>
            </w:r>
          </w:p>
        </w:tc>
      </w:tr>
      <w:tr w:rsidR="006550EE" w:rsidRPr="00A93BE4" w14:paraId="3744F158" w14:textId="77777777" w:rsidTr="00552D17">
        <w:trPr>
          <w:cantSplit/>
          <w:trHeight w:val="227"/>
          <w:jc w:val="center"/>
        </w:trPr>
        <w:tc>
          <w:tcPr>
            <w:tcW w:w="2864" w:type="dxa"/>
            <w:shd w:val="clear" w:color="auto" w:fill="auto"/>
          </w:tcPr>
          <w:p w14:paraId="1364727D" w14:textId="77777777" w:rsidR="006550EE" w:rsidRPr="00A93BE4" w:rsidRDefault="006550EE" w:rsidP="00552D17">
            <w:pPr>
              <w:pStyle w:val="BStabletext"/>
              <w:rPr>
                <w:b/>
              </w:rPr>
            </w:pPr>
            <w:r w:rsidRPr="00A93BE4">
              <w:t>Residential stamp duty reductions</w:t>
            </w:r>
          </w:p>
        </w:tc>
        <w:tc>
          <w:tcPr>
            <w:tcW w:w="1118" w:type="dxa"/>
            <w:shd w:val="clear" w:color="auto" w:fill="auto"/>
          </w:tcPr>
          <w:p w14:paraId="0F88EC12" w14:textId="77777777" w:rsidR="006550EE" w:rsidRPr="00A93BE4" w:rsidRDefault="006550EE" w:rsidP="00552D17">
            <w:pPr>
              <w:spacing w:after="0" w:line="23" w:lineRule="atLeast"/>
              <w:jc w:val="center"/>
              <w:rPr>
                <w:bCs/>
                <w:sz w:val="18"/>
                <w:szCs w:val="18"/>
              </w:rPr>
            </w:pPr>
            <w:r w:rsidRPr="00A93BE4">
              <w:rPr>
                <w:bCs/>
                <w:sz w:val="18"/>
                <w:szCs w:val="18"/>
              </w:rPr>
              <w:t>Revenue</w:t>
            </w:r>
          </w:p>
        </w:tc>
        <w:tc>
          <w:tcPr>
            <w:tcW w:w="840" w:type="dxa"/>
            <w:shd w:val="clear" w:color="auto" w:fill="auto"/>
          </w:tcPr>
          <w:p w14:paraId="12D52D08"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shd w:val="clear" w:color="auto" w:fill="auto"/>
          </w:tcPr>
          <w:p w14:paraId="172D521E" w14:textId="77777777" w:rsidR="006550EE" w:rsidRPr="00A93BE4" w:rsidRDefault="006550EE" w:rsidP="00552D17">
            <w:pPr>
              <w:pStyle w:val="Btablefigureunbold"/>
              <w:rPr>
                <w:sz w:val="18"/>
                <w:szCs w:val="18"/>
              </w:rPr>
            </w:pPr>
            <w:r w:rsidRPr="00A93BE4">
              <w:rPr>
                <w:sz w:val="18"/>
                <w:szCs w:val="18"/>
              </w:rPr>
              <w:t xml:space="preserve">-7,300 </w:t>
            </w:r>
          </w:p>
        </w:tc>
        <w:tc>
          <w:tcPr>
            <w:tcW w:w="841" w:type="dxa"/>
            <w:shd w:val="clear" w:color="auto" w:fill="auto"/>
          </w:tcPr>
          <w:p w14:paraId="40B403F1" w14:textId="77777777" w:rsidR="006550EE" w:rsidRPr="00A93BE4" w:rsidRDefault="006550EE" w:rsidP="00552D17">
            <w:pPr>
              <w:pStyle w:val="Btablefigureunbold"/>
              <w:rPr>
                <w:b/>
                <w:sz w:val="18"/>
                <w:szCs w:val="18"/>
              </w:rPr>
            </w:pPr>
            <w:r w:rsidRPr="00A93BE4">
              <w:rPr>
                <w:sz w:val="18"/>
                <w:szCs w:val="18"/>
              </w:rPr>
              <w:t xml:space="preserve">11,700 </w:t>
            </w:r>
          </w:p>
        </w:tc>
        <w:tc>
          <w:tcPr>
            <w:tcW w:w="840" w:type="dxa"/>
            <w:shd w:val="clear" w:color="auto" w:fill="auto"/>
          </w:tcPr>
          <w:p w14:paraId="5508137C" w14:textId="77777777" w:rsidR="006550EE" w:rsidRPr="00A93BE4" w:rsidRDefault="006550EE" w:rsidP="00552D17">
            <w:pPr>
              <w:pStyle w:val="Btablefigureunbold"/>
              <w:rPr>
                <w:b/>
                <w:bCs/>
                <w:sz w:val="18"/>
                <w:szCs w:val="18"/>
              </w:rPr>
            </w:pPr>
            <w:r w:rsidRPr="00A93BE4">
              <w:rPr>
                <w:sz w:val="18"/>
                <w:szCs w:val="18"/>
              </w:rPr>
              <w:t xml:space="preserve">0 </w:t>
            </w:r>
          </w:p>
        </w:tc>
        <w:tc>
          <w:tcPr>
            <w:tcW w:w="841" w:type="dxa"/>
          </w:tcPr>
          <w:p w14:paraId="31E05B35" w14:textId="77777777" w:rsidR="006550EE" w:rsidRPr="00A93BE4" w:rsidRDefault="006550EE" w:rsidP="00552D17">
            <w:pPr>
              <w:pStyle w:val="Btablefigureunbold"/>
              <w:rPr>
                <w:b/>
                <w:sz w:val="18"/>
                <w:szCs w:val="18"/>
              </w:rPr>
            </w:pPr>
            <w:r w:rsidRPr="00A93BE4">
              <w:rPr>
                <w:sz w:val="18"/>
                <w:szCs w:val="18"/>
              </w:rPr>
              <w:t>0</w:t>
            </w:r>
          </w:p>
        </w:tc>
        <w:tc>
          <w:tcPr>
            <w:tcW w:w="841" w:type="dxa"/>
            <w:shd w:val="clear" w:color="auto" w:fill="auto"/>
          </w:tcPr>
          <w:p w14:paraId="0717CDF5" w14:textId="77777777" w:rsidR="006550EE" w:rsidRPr="00A93BE4" w:rsidRDefault="006550EE" w:rsidP="00552D17">
            <w:pPr>
              <w:pStyle w:val="Btablefigureunbold"/>
              <w:rPr>
                <w:sz w:val="18"/>
                <w:szCs w:val="18"/>
              </w:rPr>
            </w:pPr>
            <w:r w:rsidRPr="00A93BE4">
              <w:rPr>
                <w:sz w:val="18"/>
                <w:szCs w:val="18"/>
              </w:rPr>
              <w:t xml:space="preserve">4,400 </w:t>
            </w:r>
          </w:p>
        </w:tc>
      </w:tr>
      <w:tr w:rsidR="006550EE" w:rsidRPr="00A93BE4" w14:paraId="3AA80433" w14:textId="77777777" w:rsidTr="00552D17">
        <w:trPr>
          <w:cantSplit/>
          <w:trHeight w:val="227"/>
          <w:jc w:val="center"/>
        </w:trPr>
        <w:tc>
          <w:tcPr>
            <w:tcW w:w="2864" w:type="dxa"/>
            <w:shd w:val="clear" w:color="auto" w:fill="auto"/>
          </w:tcPr>
          <w:p w14:paraId="6AEB7F6E" w14:textId="77777777" w:rsidR="006550EE" w:rsidRPr="00A93BE4" w:rsidRDefault="006550EE" w:rsidP="00552D17">
            <w:pPr>
              <w:pStyle w:val="BStabletext"/>
              <w:rPr>
                <w:b/>
              </w:rPr>
            </w:pPr>
            <w:r w:rsidRPr="00A93BE4">
              <w:t xml:space="preserve">Residential tenancy relief </w:t>
            </w:r>
          </w:p>
        </w:tc>
        <w:tc>
          <w:tcPr>
            <w:tcW w:w="1118" w:type="dxa"/>
            <w:shd w:val="clear" w:color="auto" w:fill="auto"/>
          </w:tcPr>
          <w:p w14:paraId="67847D38" w14:textId="77777777" w:rsidR="006550EE" w:rsidRPr="00A93BE4" w:rsidRDefault="006550EE" w:rsidP="00552D17">
            <w:pPr>
              <w:spacing w:after="0" w:line="23" w:lineRule="atLeast"/>
              <w:jc w:val="center"/>
              <w:rPr>
                <w:bCs/>
                <w:sz w:val="18"/>
                <w:szCs w:val="18"/>
              </w:rPr>
            </w:pPr>
            <w:r w:rsidRPr="00A93BE4">
              <w:rPr>
                <w:bCs/>
                <w:sz w:val="18"/>
                <w:szCs w:val="18"/>
              </w:rPr>
              <w:t>Revenue forgone</w:t>
            </w:r>
          </w:p>
        </w:tc>
        <w:tc>
          <w:tcPr>
            <w:tcW w:w="840" w:type="dxa"/>
            <w:shd w:val="clear" w:color="auto" w:fill="auto"/>
          </w:tcPr>
          <w:p w14:paraId="60C4BAAA" w14:textId="77777777" w:rsidR="006550EE" w:rsidRPr="00A93BE4" w:rsidRDefault="006550EE" w:rsidP="00552D17">
            <w:pPr>
              <w:pStyle w:val="Btablefigureunbold"/>
              <w:rPr>
                <w:sz w:val="18"/>
                <w:szCs w:val="18"/>
              </w:rPr>
            </w:pPr>
            <w:r w:rsidRPr="00A93BE4">
              <w:rPr>
                <w:sz w:val="18"/>
                <w:szCs w:val="18"/>
              </w:rPr>
              <w:t xml:space="preserve">458 </w:t>
            </w:r>
          </w:p>
        </w:tc>
        <w:tc>
          <w:tcPr>
            <w:tcW w:w="841" w:type="dxa"/>
            <w:shd w:val="clear" w:color="auto" w:fill="auto"/>
          </w:tcPr>
          <w:p w14:paraId="7639E61E" w14:textId="77777777" w:rsidR="006550EE" w:rsidRPr="00A93BE4" w:rsidRDefault="006550EE" w:rsidP="00552D17">
            <w:pPr>
              <w:pStyle w:val="Btablefigureunbold"/>
              <w:rPr>
                <w:sz w:val="18"/>
                <w:szCs w:val="18"/>
              </w:rPr>
            </w:pPr>
            <w:r w:rsidRPr="00A93BE4">
              <w:rPr>
                <w:sz w:val="18"/>
                <w:szCs w:val="18"/>
              </w:rPr>
              <w:t>2,542</w:t>
            </w:r>
          </w:p>
        </w:tc>
        <w:tc>
          <w:tcPr>
            <w:tcW w:w="841" w:type="dxa"/>
            <w:shd w:val="clear" w:color="auto" w:fill="auto"/>
          </w:tcPr>
          <w:p w14:paraId="263E0F5A" w14:textId="77777777" w:rsidR="006550EE" w:rsidRPr="00A93BE4" w:rsidRDefault="006550EE" w:rsidP="00552D17">
            <w:pPr>
              <w:pStyle w:val="Btablefigureunbold"/>
              <w:rPr>
                <w:sz w:val="18"/>
                <w:szCs w:val="18"/>
              </w:rPr>
            </w:pPr>
            <w:r w:rsidRPr="00A93BE4">
              <w:rPr>
                <w:sz w:val="18"/>
                <w:szCs w:val="18"/>
              </w:rPr>
              <w:t xml:space="preserve">0 </w:t>
            </w:r>
          </w:p>
        </w:tc>
        <w:tc>
          <w:tcPr>
            <w:tcW w:w="840" w:type="dxa"/>
            <w:shd w:val="clear" w:color="auto" w:fill="auto"/>
          </w:tcPr>
          <w:p w14:paraId="35DFAC50"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tcPr>
          <w:p w14:paraId="60E250E0"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65459D14" w14:textId="77777777" w:rsidR="006550EE" w:rsidRPr="00A93BE4" w:rsidRDefault="006550EE" w:rsidP="00552D17">
            <w:pPr>
              <w:pStyle w:val="Btablefigureunbold"/>
              <w:rPr>
                <w:sz w:val="18"/>
                <w:szCs w:val="18"/>
              </w:rPr>
            </w:pPr>
            <w:r w:rsidRPr="00A93BE4">
              <w:rPr>
                <w:sz w:val="18"/>
                <w:szCs w:val="18"/>
              </w:rPr>
              <w:t xml:space="preserve">3,000 </w:t>
            </w:r>
          </w:p>
        </w:tc>
      </w:tr>
      <w:tr w:rsidR="006550EE" w:rsidRPr="00A93BE4" w14:paraId="0A69302D" w14:textId="77777777" w:rsidTr="00552D17">
        <w:trPr>
          <w:cantSplit/>
          <w:trHeight w:val="227"/>
          <w:jc w:val="center"/>
        </w:trPr>
        <w:tc>
          <w:tcPr>
            <w:tcW w:w="2864" w:type="dxa"/>
            <w:shd w:val="clear" w:color="auto" w:fill="auto"/>
          </w:tcPr>
          <w:p w14:paraId="5AB5DCA3" w14:textId="77777777" w:rsidR="006550EE" w:rsidRPr="00A93BE4" w:rsidRDefault="006550EE" w:rsidP="00552D17">
            <w:pPr>
              <w:pStyle w:val="BStabletext"/>
              <w:rPr>
                <w:b/>
              </w:rPr>
            </w:pPr>
            <w:r w:rsidRPr="00A93BE4">
              <w:t>Support for international students</w:t>
            </w:r>
          </w:p>
        </w:tc>
        <w:tc>
          <w:tcPr>
            <w:tcW w:w="1118" w:type="dxa"/>
            <w:shd w:val="clear" w:color="auto" w:fill="auto"/>
          </w:tcPr>
          <w:p w14:paraId="0DDE3754"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20FD4A63" w14:textId="77777777" w:rsidR="006550EE" w:rsidRPr="00A93BE4" w:rsidRDefault="006550EE" w:rsidP="00552D17">
            <w:pPr>
              <w:pStyle w:val="Btablefigureunbold"/>
              <w:rPr>
                <w:sz w:val="18"/>
                <w:szCs w:val="18"/>
              </w:rPr>
            </w:pPr>
            <w:r w:rsidRPr="00A93BE4">
              <w:rPr>
                <w:sz w:val="18"/>
                <w:szCs w:val="18"/>
              </w:rPr>
              <w:t xml:space="preserve">150 </w:t>
            </w:r>
          </w:p>
        </w:tc>
        <w:tc>
          <w:tcPr>
            <w:tcW w:w="841" w:type="dxa"/>
            <w:shd w:val="clear" w:color="auto" w:fill="auto"/>
          </w:tcPr>
          <w:p w14:paraId="301B8CA3"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shd w:val="clear" w:color="auto" w:fill="auto"/>
          </w:tcPr>
          <w:p w14:paraId="2BEF066F" w14:textId="77777777" w:rsidR="006550EE" w:rsidRPr="00A93BE4" w:rsidRDefault="006550EE" w:rsidP="00552D17">
            <w:pPr>
              <w:pStyle w:val="Btablefigureunbold"/>
              <w:rPr>
                <w:sz w:val="18"/>
                <w:szCs w:val="18"/>
              </w:rPr>
            </w:pPr>
            <w:r w:rsidRPr="00A93BE4">
              <w:rPr>
                <w:sz w:val="18"/>
                <w:szCs w:val="18"/>
              </w:rPr>
              <w:t xml:space="preserve">0 </w:t>
            </w:r>
          </w:p>
        </w:tc>
        <w:tc>
          <w:tcPr>
            <w:tcW w:w="840" w:type="dxa"/>
            <w:shd w:val="clear" w:color="auto" w:fill="auto"/>
          </w:tcPr>
          <w:p w14:paraId="0BD6932A"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tcPr>
          <w:p w14:paraId="41D866A2"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25E62D6B" w14:textId="77777777" w:rsidR="006550EE" w:rsidRPr="00A93BE4" w:rsidRDefault="006550EE" w:rsidP="00552D17">
            <w:pPr>
              <w:pStyle w:val="Btablefigureunbold"/>
              <w:rPr>
                <w:sz w:val="18"/>
                <w:szCs w:val="18"/>
              </w:rPr>
            </w:pPr>
            <w:r w:rsidRPr="00A93BE4">
              <w:rPr>
                <w:sz w:val="18"/>
                <w:szCs w:val="18"/>
              </w:rPr>
              <w:t xml:space="preserve">150 </w:t>
            </w:r>
          </w:p>
        </w:tc>
      </w:tr>
      <w:tr w:rsidR="006550EE" w:rsidRPr="00A93BE4" w14:paraId="58BFB95E" w14:textId="77777777" w:rsidTr="00552D17">
        <w:trPr>
          <w:cantSplit/>
          <w:trHeight w:val="227"/>
          <w:jc w:val="center"/>
        </w:trPr>
        <w:tc>
          <w:tcPr>
            <w:tcW w:w="2864" w:type="dxa"/>
            <w:shd w:val="clear" w:color="auto" w:fill="auto"/>
          </w:tcPr>
          <w:p w14:paraId="0069DAB6" w14:textId="77777777" w:rsidR="006550EE" w:rsidRPr="00A93BE4" w:rsidRDefault="006550EE" w:rsidP="00552D17">
            <w:pPr>
              <w:pStyle w:val="BStabletext"/>
            </w:pPr>
            <w:r w:rsidRPr="00A93BE4">
              <w:t>Supporting vulnerable children, youth and families</w:t>
            </w:r>
          </w:p>
        </w:tc>
        <w:tc>
          <w:tcPr>
            <w:tcW w:w="1118" w:type="dxa"/>
            <w:shd w:val="clear" w:color="auto" w:fill="auto"/>
          </w:tcPr>
          <w:p w14:paraId="77F8199B"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03FB56EF"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5C42C7D8" w14:textId="77777777" w:rsidR="006550EE" w:rsidRPr="00A93BE4" w:rsidRDefault="006550EE" w:rsidP="00552D17">
            <w:pPr>
              <w:pStyle w:val="Btablefigureunbold"/>
              <w:rPr>
                <w:sz w:val="18"/>
                <w:szCs w:val="18"/>
              </w:rPr>
            </w:pPr>
            <w:r w:rsidRPr="00A93BE4">
              <w:rPr>
                <w:sz w:val="18"/>
                <w:szCs w:val="18"/>
              </w:rPr>
              <w:t>1,701</w:t>
            </w:r>
          </w:p>
        </w:tc>
        <w:tc>
          <w:tcPr>
            <w:tcW w:w="841" w:type="dxa"/>
            <w:shd w:val="clear" w:color="auto" w:fill="auto"/>
          </w:tcPr>
          <w:p w14:paraId="08F98C14"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687F903D"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00CD5E1D"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61A02BDD" w14:textId="77777777" w:rsidR="006550EE" w:rsidRPr="00A93BE4" w:rsidRDefault="006550EE" w:rsidP="00552D17">
            <w:pPr>
              <w:pStyle w:val="Btablefigureunbold"/>
              <w:rPr>
                <w:sz w:val="18"/>
                <w:szCs w:val="18"/>
              </w:rPr>
            </w:pPr>
            <w:r w:rsidRPr="00A93BE4">
              <w:rPr>
                <w:sz w:val="18"/>
                <w:szCs w:val="18"/>
              </w:rPr>
              <w:t>1,701</w:t>
            </w:r>
          </w:p>
        </w:tc>
      </w:tr>
      <w:tr w:rsidR="006550EE" w:rsidRPr="00A93BE4" w14:paraId="4EAB92A2" w14:textId="77777777" w:rsidTr="00552D17">
        <w:trPr>
          <w:cantSplit/>
          <w:trHeight w:val="227"/>
          <w:jc w:val="center"/>
        </w:trPr>
        <w:tc>
          <w:tcPr>
            <w:tcW w:w="2864" w:type="dxa"/>
            <w:shd w:val="clear" w:color="auto" w:fill="auto"/>
          </w:tcPr>
          <w:p w14:paraId="4E3728A9" w14:textId="77777777" w:rsidR="006550EE" w:rsidRPr="00A93BE4" w:rsidRDefault="006550EE" w:rsidP="00552D17">
            <w:pPr>
              <w:pStyle w:val="BStabletext"/>
            </w:pPr>
            <w:r w:rsidRPr="00A93BE4">
              <w:t>Utilities hardship</w:t>
            </w:r>
          </w:p>
        </w:tc>
        <w:tc>
          <w:tcPr>
            <w:tcW w:w="1118" w:type="dxa"/>
            <w:shd w:val="clear" w:color="auto" w:fill="auto"/>
          </w:tcPr>
          <w:p w14:paraId="351FA93F"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1AACA52A" w14:textId="77777777" w:rsidR="006550EE" w:rsidRPr="00A93BE4" w:rsidRDefault="006550EE" w:rsidP="00552D17">
            <w:pPr>
              <w:pStyle w:val="Btablefigureunbold"/>
              <w:rPr>
                <w:sz w:val="18"/>
                <w:szCs w:val="18"/>
              </w:rPr>
            </w:pPr>
            <w:r w:rsidRPr="00A93BE4">
              <w:rPr>
                <w:sz w:val="18"/>
                <w:szCs w:val="18"/>
              </w:rPr>
              <w:t xml:space="preserve">250 </w:t>
            </w:r>
          </w:p>
        </w:tc>
        <w:tc>
          <w:tcPr>
            <w:tcW w:w="841" w:type="dxa"/>
            <w:shd w:val="clear" w:color="auto" w:fill="auto"/>
          </w:tcPr>
          <w:p w14:paraId="6C48F67A"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shd w:val="clear" w:color="auto" w:fill="auto"/>
          </w:tcPr>
          <w:p w14:paraId="46248554" w14:textId="77777777" w:rsidR="006550EE" w:rsidRPr="00A93BE4" w:rsidRDefault="006550EE" w:rsidP="00552D17">
            <w:pPr>
              <w:pStyle w:val="Btablefigureunbold"/>
              <w:rPr>
                <w:sz w:val="18"/>
                <w:szCs w:val="18"/>
              </w:rPr>
            </w:pPr>
            <w:r w:rsidRPr="00A93BE4">
              <w:rPr>
                <w:sz w:val="18"/>
                <w:szCs w:val="18"/>
              </w:rPr>
              <w:t xml:space="preserve">0 </w:t>
            </w:r>
          </w:p>
        </w:tc>
        <w:tc>
          <w:tcPr>
            <w:tcW w:w="840" w:type="dxa"/>
            <w:shd w:val="clear" w:color="auto" w:fill="auto"/>
          </w:tcPr>
          <w:p w14:paraId="021BCDA6"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tcPr>
          <w:p w14:paraId="7FACFC84"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2A606265" w14:textId="77777777" w:rsidR="006550EE" w:rsidRPr="00A93BE4" w:rsidRDefault="006550EE" w:rsidP="00552D17">
            <w:pPr>
              <w:pStyle w:val="Btablefigureunbold"/>
              <w:rPr>
                <w:sz w:val="18"/>
                <w:szCs w:val="18"/>
              </w:rPr>
            </w:pPr>
            <w:r w:rsidRPr="00A93BE4">
              <w:rPr>
                <w:sz w:val="18"/>
                <w:szCs w:val="18"/>
              </w:rPr>
              <w:t xml:space="preserve">250 </w:t>
            </w:r>
          </w:p>
        </w:tc>
      </w:tr>
      <w:tr w:rsidR="006550EE" w:rsidRPr="00A93BE4" w14:paraId="567A0C5C" w14:textId="77777777" w:rsidTr="00552D17">
        <w:trPr>
          <w:cantSplit/>
          <w:trHeight w:val="422"/>
          <w:jc w:val="center"/>
        </w:trPr>
        <w:tc>
          <w:tcPr>
            <w:tcW w:w="2864" w:type="dxa"/>
            <w:shd w:val="clear" w:color="auto" w:fill="auto"/>
          </w:tcPr>
          <w:p w14:paraId="272537CE" w14:textId="77777777" w:rsidR="006550EE" w:rsidRPr="00A93BE4" w:rsidRDefault="006550EE" w:rsidP="00552D17">
            <w:pPr>
              <w:pStyle w:val="BStabletext"/>
            </w:pPr>
            <w:r w:rsidRPr="00A93BE4">
              <w:t>Volunteer Activation - Getting more people, more active in caring for nature</w:t>
            </w:r>
          </w:p>
        </w:tc>
        <w:tc>
          <w:tcPr>
            <w:tcW w:w="1118" w:type="dxa"/>
            <w:shd w:val="clear" w:color="auto" w:fill="auto"/>
          </w:tcPr>
          <w:p w14:paraId="59DAA357"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33B921B7"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604F2C8A" w14:textId="77777777" w:rsidR="006550EE" w:rsidRPr="00A93BE4" w:rsidRDefault="006550EE" w:rsidP="00552D17">
            <w:pPr>
              <w:pStyle w:val="Btablefigureunbold"/>
              <w:rPr>
                <w:sz w:val="18"/>
                <w:szCs w:val="18"/>
              </w:rPr>
            </w:pPr>
            <w:r w:rsidRPr="00A93BE4">
              <w:rPr>
                <w:sz w:val="18"/>
                <w:szCs w:val="18"/>
              </w:rPr>
              <w:t>475</w:t>
            </w:r>
          </w:p>
        </w:tc>
        <w:tc>
          <w:tcPr>
            <w:tcW w:w="841" w:type="dxa"/>
            <w:shd w:val="clear" w:color="auto" w:fill="auto"/>
          </w:tcPr>
          <w:p w14:paraId="586C99C6"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5954337E"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0E485E90"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09608279" w14:textId="77777777" w:rsidR="006550EE" w:rsidRPr="00A93BE4" w:rsidRDefault="006550EE" w:rsidP="00552D17">
            <w:pPr>
              <w:pStyle w:val="Btablefigureunbold"/>
              <w:rPr>
                <w:sz w:val="18"/>
                <w:szCs w:val="18"/>
              </w:rPr>
            </w:pPr>
            <w:r w:rsidRPr="00A93BE4">
              <w:rPr>
                <w:sz w:val="18"/>
                <w:szCs w:val="18"/>
              </w:rPr>
              <w:t>475</w:t>
            </w:r>
          </w:p>
        </w:tc>
      </w:tr>
      <w:tr w:rsidR="006550EE" w:rsidRPr="00A93BE4" w14:paraId="16B30663" w14:textId="77777777" w:rsidTr="00552D17">
        <w:trPr>
          <w:cantSplit/>
          <w:trHeight w:val="422"/>
          <w:jc w:val="center"/>
        </w:trPr>
        <w:tc>
          <w:tcPr>
            <w:tcW w:w="2864" w:type="dxa"/>
            <w:shd w:val="clear" w:color="auto" w:fill="auto"/>
            <w:vAlign w:val="bottom"/>
          </w:tcPr>
          <w:p w14:paraId="23390C4D" w14:textId="77777777" w:rsidR="006550EE" w:rsidRPr="00A93BE4" w:rsidRDefault="006550EE" w:rsidP="00552D17">
            <w:pPr>
              <w:pStyle w:val="BStabletextbold"/>
            </w:pPr>
            <w:r w:rsidRPr="00A93BE4">
              <w:t>Keeping Canberrans employed</w:t>
            </w:r>
          </w:p>
        </w:tc>
        <w:tc>
          <w:tcPr>
            <w:tcW w:w="1118" w:type="dxa"/>
            <w:shd w:val="clear" w:color="auto" w:fill="auto"/>
          </w:tcPr>
          <w:p w14:paraId="5E99A882" w14:textId="77777777" w:rsidR="006550EE" w:rsidRPr="00A93BE4" w:rsidRDefault="006550EE" w:rsidP="00552D17">
            <w:pPr>
              <w:pStyle w:val="EmptyCell0"/>
            </w:pPr>
          </w:p>
        </w:tc>
        <w:tc>
          <w:tcPr>
            <w:tcW w:w="840" w:type="dxa"/>
            <w:shd w:val="clear" w:color="auto" w:fill="auto"/>
          </w:tcPr>
          <w:p w14:paraId="47E26874" w14:textId="77777777" w:rsidR="006550EE" w:rsidRPr="00A93BE4" w:rsidRDefault="006550EE" w:rsidP="00552D17">
            <w:pPr>
              <w:pStyle w:val="EmptyCell0"/>
            </w:pPr>
          </w:p>
        </w:tc>
        <w:tc>
          <w:tcPr>
            <w:tcW w:w="841" w:type="dxa"/>
            <w:shd w:val="clear" w:color="auto" w:fill="auto"/>
          </w:tcPr>
          <w:p w14:paraId="53CE1330" w14:textId="77777777" w:rsidR="006550EE" w:rsidRPr="00A93BE4" w:rsidRDefault="006550EE" w:rsidP="00552D17">
            <w:pPr>
              <w:pStyle w:val="EmptyCell0"/>
            </w:pPr>
          </w:p>
        </w:tc>
        <w:tc>
          <w:tcPr>
            <w:tcW w:w="841" w:type="dxa"/>
            <w:shd w:val="clear" w:color="auto" w:fill="auto"/>
          </w:tcPr>
          <w:p w14:paraId="23C30B9B" w14:textId="77777777" w:rsidR="006550EE" w:rsidRPr="00A93BE4" w:rsidRDefault="006550EE" w:rsidP="00552D17">
            <w:pPr>
              <w:pStyle w:val="EmptyCell0"/>
            </w:pPr>
          </w:p>
        </w:tc>
        <w:tc>
          <w:tcPr>
            <w:tcW w:w="840" w:type="dxa"/>
            <w:shd w:val="clear" w:color="auto" w:fill="auto"/>
          </w:tcPr>
          <w:p w14:paraId="0CA0F3C2" w14:textId="77777777" w:rsidR="006550EE" w:rsidRPr="00A93BE4" w:rsidRDefault="006550EE" w:rsidP="00552D17">
            <w:pPr>
              <w:pStyle w:val="EmptyCell0"/>
            </w:pPr>
          </w:p>
        </w:tc>
        <w:tc>
          <w:tcPr>
            <w:tcW w:w="841" w:type="dxa"/>
          </w:tcPr>
          <w:p w14:paraId="15B400AB" w14:textId="77777777" w:rsidR="006550EE" w:rsidRPr="00A93BE4" w:rsidRDefault="006550EE" w:rsidP="00552D17">
            <w:pPr>
              <w:pStyle w:val="EmptyCell0"/>
            </w:pPr>
          </w:p>
        </w:tc>
        <w:tc>
          <w:tcPr>
            <w:tcW w:w="841" w:type="dxa"/>
            <w:shd w:val="clear" w:color="auto" w:fill="auto"/>
          </w:tcPr>
          <w:p w14:paraId="358A5386" w14:textId="77777777" w:rsidR="006550EE" w:rsidRPr="00A93BE4" w:rsidRDefault="006550EE" w:rsidP="00552D17">
            <w:pPr>
              <w:pStyle w:val="EmptyCell0"/>
            </w:pPr>
          </w:p>
        </w:tc>
      </w:tr>
      <w:tr w:rsidR="006550EE" w:rsidRPr="00A93BE4" w14:paraId="685B3CC2" w14:textId="77777777" w:rsidTr="00552D17">
        <w:trPr>
          <w:cantSplit/>
          <w:trHeight w:val="227"/>
          <w:jc w:val="center"/>
        </w:trPr>
        <w:tc>
          <w:tcPr>
            <w:tcW w:w="2864" w:type="dxa"/>
            <w:shd w:val="clear" w:color="auto" w:fill="auto"/>
          </w:tcPr>
          <w:p w14:paraId="6D08BB1C" w14:textId="77777777" w:rsidR="006550EE" w:rsidRPr="00A93BE4" w:rsidRDefault="006550EE" w:rsidP="00552D17">
            <w:pPr>
              <w:pStyle w:val="BStabletext"/>
            </w:pPr>
            <w:r w:rsidRPr="00A93BE4">
              <w:t>Access to Portable Long Service Leave</w:t>
            </w:r>
          </w:p>
        </w:tc>
        <w:tc>
          <w:tcPr>
            <w:tcW w:w="1118" w:type="dxa"/>
            <w:shd w:val="clear" w:color="auto" w:fill="auto"/>
          </w:tcPr>
          <w:p w14:paraId="02FF1564"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0EE44651"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shd w:val="clear" w:color="auto" w:fill="auto"/>
          </w:tcPr>
          <w:p w14:paraId="666A529D"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shd w:val="clear" w:color="auto" w:fill="auto"/>
          </w:tcPr>
          <w:p w14:paraId="17F042EE" w14:textId="77777777" w:rsidR="006550EE" w:rsidRPr="00A93BE4" w:rsidRDefault="006550EE" w:rsidP="00552D17">
            <w:pPr>
              <w:pStyle w:val="Btablefigureunbold"/>
              <w:rPr>
                <w:sz w:val="18"/>
                <w:szCs w:val="18"/>
              </w:rPr>
            </w:pPr>
            <w:r w:rsidRPr="00A93BE4">
              <w:rPr>
                <w:sz w:val="18"/>
                <w:szCs w:val="18"/>
              </w:rPr>
              <w:t xml:space="preserve">0 </w:t>
            </w:r>
          </w:p>
        </w:tc>
        <w:tc>
          <w:tcPr>
            <w:tcW w:w="840" w:type="dxa"/>
            <w:shd w:val="clear" w:color="auto" w:fill="auto"/>
          </w:tcPr>
          <w:p w14:paraId="77445B88"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tcPr>
          <w:p w14:paraId="14785DA8"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68ADA336" w14:textId="77777777" w:rsidR="006550EE" w:rsidRPr="00A93BE4" w:rsidRDefault="006550EE" w:rsidP="00552D17">
            <w:pPr>
              <w:pStyle w:val="Btablefigureunbold"/>
              <w:rPr>
                <w:sz w:val="18"/>
                <w:szCs w:val="18"/>
              </w:rPr>
            </w:pPr>
            <w:r w:rsidRPr="00A93BE4">
              <w:rPr>
                <w:sz w:val="18"/>
                <w:szCs w:val="18"/>
              </w:rPr>
              <w:t xml:space="preserve">0 </w:t>
            </w:r>
          </w:p>
        </w:tc>
      </w:tr>
      <w:tr w:rsidR="006550EE" w:rsidRPr="00A93BE4" w14:paraId="5A1DE296" w14:textId="77777777" w:rsidTr="00552D17">
        <w:trPr>
          <w:cantSplit/>
          <w:trHeight w:val="227"/>
          <w:jc w:val="center"/>
        </w:trPr>
        <w:tc>
          <w:tcPr>
            <w:tcW w:w="2864" w:type="dxa"/>
            <w:shd w:val="clear" w:color="auto" w:fill="auto"/>
          </w:tcPr>
          <w:p w14:paraId="0F36DF22" w14:textId="77777777" w:rsidR="006550EE" w:rsidRPr="00A93BE4" w:rsidRDefault="006550EE" w:rsidP="00552D17">
            <w:pPr>
              <w:pStyle w:val="BStabletext"/>
            </w:pPr>
            <w:r w:rsidRPr="00A93BE4">
              <w:t>ACT Bushfire and Flood Recovery Plan 2021</w:t>
            </w:r>
          </w:p>
        </w:tc>
        <w:tc>
          <w:tcPr>
            <w:tcW w:w="1118" w:type="dxa"/>
            <w:shd w:val="clear" w:color="auto" w:fill="auto"/>
          </w:tcPr>
          <w:p w14:paraId="471ACA1B"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69C854D5"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456B6637" w14:textId="77777777" w:rsidR="006550EE" w:rsidRPr="00A93BE4" w:rsidRDefault="006550EE" w:rsidP="00552D17">
            <w:pPr>
              <w:pStyle w:val="Btablefigureunbold"/>
              <w:rPr>
                <w:sz w:val="18"/>
                <w:szCs w:val="18"/>
              </w:rPr>
            </w:pPr>
            <w:r w:rsidRPr="00A93BE4">
              <w:rPr>
                <w:sz w:val="18"/>
                <w:szCs w:val="18"/>
              </w:rPr>
              <w:t>1,665</w:t>
            </w:r>
          </w:p>
        </w:tc>
        <w:tc>
          <w:tcPr>
            <w:tcW w:w="841" w:type="dxa"/>
            <w:shd w:val="clear" w:color="auto" w:fill="auto"/>
          </w:tcPr>
          <w:p w14:paraId="443D28F7"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79597587"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77FEA829"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7F86314A" w14:textId="77777777" w:rsidR="006550EE" w:rsidRPr="00A93BE4" w:rsidRDefault="006550EE" w:rsidP="00552D17">
            <w:pPr>
              <w:pStyle w:val="Btablefigureunbold"/>
              <w:rPr>
                <w:sz w:val="18"/>
                <w:szCs w:val="18"/>
              </w:rPr>
            </w:pPr>
            <w:r w:rsidRPr="00A93BE4">
              <w:rPr>
                <w:sz w:val="18"/>
                <w:szCs w:val="18"/>
              </w:rPr>
              <w:t>1,665</w:t>
            </w:r>
          </w:p>
        </w:tc>
      </w:tr>
      <w:tr w:rsidR="006550EE" w:rsidRPr="00A93BE4" w14:paraId="7CC98F93" w14:textId="77777777" w:rsidTr="000E01DD">
        <w:trPr>
          <w:cantSplit/>
          <w:trHeight w:val="227"/>
          <w:jc w:val="center"/>
        </w:trPr>
        <w:tc>
          <w:tcPr>
            <w:tcW w:w="2864" w:type="dxa"/>
            <w:shd w:val="clear" w:color="auto" w:fill="auto"/>
          </w:tcPr>
          <w:p w14:paraId="478A7453" w14:textId="77777777" w:rsidR="006550EE" w:rsidRPr="00A93BE4" w:rsidRDefault="006550EE" w:rsidP="00552D17">
            <w:pPr>
              <w:pStyle w:val="BStabletext"/>
            </w:pPr>
            <w:r w:rsidRPr="00A93BE4">
              <w:t>ACT Bushfire and Flood Recovery Plan 2021</w:t>
            </w:r>
          </w:p>
        </w:tc>
        <w:tc>
          <w:tcPr>
            <w:tcW w:w="1118" w:type="dxa"/>
            <w:shd w:val="clear" w:color="auto" w:fill="auto"/>
          </w:tcPr>
          <w:p w14:paraId="259D7A35" w14:textId="77777777" w:rsidR="006550EE" w:rsidRPr="00A93BE4" w:rsidRDefault="006550EE" w:rsidP="00552D17">
            <w:pPr>
              <w:spacing w:after="0" w:line="23" w:lineRule="atLeast"/>
              <w:jc w:val="center"/>
              <w:rPr>
                <w:bCs/>
                <w:sz w:val="18"/>
                <w:szCs w:val="18"/>
              </w:rPr>
            </w:pPr>
            <w:r w:rsidRPr="00A93BE4">
              <w:rPr>
                <w:bCs/>
                <w:sz w:val="18"/>
                <w:szCs w:val="18"/>
              </w:rPr>
              <w:t>Capital</w:t>
            </w:r>
          </w:p>
        </w:tc>
        <w:tc>
          <w:tcPr>
            <w:tcW w:w="840" w:type="dxa"/>
            <w:shd w:val="clear" w:color="auto" w:fill="auto"/>
          </w:tcPr>
          <w:p w14:paraId="256605DE"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55FBDB7B" w14:textId="77777777" w:rsidR="006550EE" w:rsidRPr="00A93BE4" w:rsidRDefault="006550EE" w:rsidP="00552D17">
            <w:pPr>
              <w:pStyle w:val="Btablefigureunbold"/>
              <w:rPr>
                <w:sz w:val="18"/>
                <w:szCs w:val="18"/>
              </w:rPr>
            </w:pPr>
            <w:r w:rsidRPr="00A93BE4">
              <w:rPr>
                <w:sz w:val="18"/>
                <w:szCs w:val="18"/>
              </w:rPr>
              <w:t>305</w:t>
            </w:r>
          </w:p>
        </w:tc>
        <w:tc>
          <w:tcPr>
            <w:tcW w:w="841" w:type="dxa"/>
            <w:shd w:val="clear" w:color="auto" w:fill="auto"/>
          </w:tcPr>
          <w:p w14:paraId="3A1FE29D"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74456E35"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26A1EAE8"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2CBD7F4E" w14:textId="77777777" w:rsidR="006550EE" w:rsidRPr="00A93BE4" w:rsidRDefault="006550EE" w:rsidP="00552D17">
            <w:pPr>
              <w:pStyle w:val="Btablefigureunbold"/>
              <w:rPr>
                <w:sz w:val="18"/>
                <w:szCs w:val="18"/>
              </w:rPr>
            </w:pPr>
            <w:r w:rsidRPr="00A93BE4">
              <w:rPr>
                <w:sz w:val="18"/>
                <w:szCs w:val="18"/>
              </w:rPr>
              <w:t>305</w:t>
            </w:r>
          </w:p>
        </w:tc>
      </w:tr>
      <w:tr w:rsidR="006550EE" w:rsidRPr="00A93BE4" w14:paraId="184B32AE" w14:textId="77777777" w:rsidTr="000E01DD">
        <w:trPr>
          <w:cantSplit/>
          <w:trHeight w:val="227"/>
          <w:jc w:val="center"/>
        </w:trPr>
        <w:tc>
          <w:tcPr>
            <w:tcW w:w="2864" w:type="dxa"/>
            <w:shd w:val="clear" w:color="auto" w:fill="auto"/>
          </w:tcPr>
          <w:p w14:paraId="5B95FC1A" w14:textId="77777777" w:rsidR="006550EE" w:rsidRPr="00A93BE4" w:rsidRDefault="006550EE" w:rsidP="00552D17">
            <w:pPr>
              <w:pStyle w:val="BStabletext"/>
            </w:pPr>
            <w:r w:rsidRPr="00A93BE4">
              <w:t>ACT Bushfire and Flood Recovery Plan 2021</w:t>
            </w:r>
          </w:p>
        </w:tc>
        <w:tc>
          <w:tcPr>
            <w:tcW w:w="1118" w:type="dxa"/>
            <w:shd w:val="clear" w:color="auto" w:fill="auto"/>
          </w:tcPr>
          <w:p w14:paraId="23F55B79" w14:textId="77777777" w:rsidR="006550EE" w:rsidRPr="00A93BE4" w:rsidRDefault="006550EE" w:rsidP="00552D17">
            <w:pPr>
              <w:spacing w:after="0" w:line="23" w:lineRule="atLeast"/>
              <w:jc w:val="center"/>
              <w:rPr>
                <w:bCs/>
                <w:sz w:val="18"/>
                <w:szCs w:val="18"/>
              </w:rPr>
            </w:pPr>
            <w:r>
              <w:rPr>
                <w:bCs/>
                <w:sz w:val="18"/>
                <w:szCs w:val="18"/>
              </w:rPr>
              <w:t>Revenue</w:t>
            </w:r>
          </w:p>
        </w:tc>
        <w:tc>
          <w:tcPr>
            <w:tcW w:w="840" w:type="dxa"/>
            <w:shd w:val="clear" w:color="auto" w:fill="auto"/>
          </w:tcPr>
          <w:p w14:paraId="16C2E543"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4DE1E693" w14:textId="77777777" w:rsidR="006550EE" w:rsidRPr="00A93BE4" w:rsidRDefault="006550EE" w:rsidP="00552D17">
            <w:pPr>
              <w:pStyle w:val="Btablefigureunbold"/>
              <w:rPr>
                <w:sz w:val="18"/>
                <w:szCs w:val="18"/>
              </w:rPr>
            </w:pPr>
            <w:r>
              <w:rPr>
                <w:sz w:val="18"/>
                <w:szCs w:val="18"/>
              </w:rPr>
              <w:t>599</w:t>
            </w:r>
          </w:p>
        </w:tc>
        <w:tc>
          <w:tcPr>
            <w:tcW w:w="841" w:type="dxa"/>
            <w:shd w:val="clear" w:color="auto" w:fill="auto"/>
          </w:tcPr>
          <w:p w14:paraId="6E5767D2"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2A36DC00"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15A2B775"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1E64B39C" w14:textId="77777777" w:rsidR="006550EE" w:rsidRPr="00A93BE4" w:rsidRDefault="006550EE" w:rsidP="00552D17">
            <w:pPr>
              <w:pStyle w:val="Btablefigureunbold"/>
              <w:rPr>
                <w:sz w:val="18"/>
                <w:szCs w:val="18"/>
              </w:rPr>
            </w:pPr>
            <w:r>
              <w:rPr>
                <w:sz w:val="18"/>
                <w:szCs w:val="18"/>
              </w:rPr>
              <w:t>599</w:t>
            </w:r>
          </w:p>
        </w:tc>
      </w:tr>
      <w:tr w:rsidR="006550EE" w:rsidRPr="00A93BE4" w14:paraId="1BA9B341" w14:textId="77777777" w:rsidTr="000E01DD">
        <w:trPr>
          <w:cantSplit/>
          <w:trHeight w:val="227"/>
          <w:jc w:val="center"/>
        </w:trPr>
        <w:tc>
          <w:tcPr>
            <w:tcW w:w="2864" w:type="dxa"/>
            <w:shd w:val="clear" w:color="auto" w:fill="auto"/>
          </w:tcPr>
          <w:p w14:paraId="17E3E9DF" w14:textId="77777777" w:rsidR="006550EE" w:rsidRPr="00A93BE4" w:rsidRDefault="006550EE" w:rsidP="00552D17">
            <w:pPr>
              <w:pStyle w:val="BStabletext"/>
            </w:pPr>
            <w:r w:rsidRPr="00A93BE4">
              <w:t>Additional teachers and equitable funding for all students – Government School enrolment adjustment</w:t>
            </w:r>
          </w:p>
        </w:tc>
        <w:tc>
          <w:tcPr>
            <w:tcW w:w="1118" w:type="dxa"/>
            <w:shd w:val="clear" w:color="auto" w:fill="auto"/>
          </w:tcPr>
          <w:p w14:paraId="1D8FCD61"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30C6D303"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5699EC96" w14:textId="77777777" w:rsidR="006550EE" w:rsidRPr="00A93BE4" w:rsidRDefault="006550EE" w:rsidP="00552D17">
            <w:pPr>
              <w:pStyle w:val="Btablefigureunbold"/>
              <w:rPr>
                <w:sz w:val="18"/>
                <w:szCs w:val="18"/>
              </w:rPr>
            </w:pPr>
            <w:r w:rsidRPr="00A93BE4">
              <w:rPr>
                <w:sz w:val="18"/>
                <w:szCs w:val="18"/>
              </w:rPr>
              <w:t>10,432</w:t>
            </w:r>
          </w:p>
        </w:tc>
        <w:tc>
          <w:tcPr>
            <w:tcW w:w="841" w:type="dxa"/>
            <w:shd w:val="clear" w:color="auto" w:fill="auto"/>
          </w:tcPr>
          <w:p w14:paraId="6A160FCE" w14:textId="77777777" w:rsidR="006550EE" w:rsidRPr="00A93BE4" w:rsidRDefault="006550EE" w:rsidP="00552D17">
            <w:pPr>
              <w:pStyle w:val="Btablefigureunbold"/>
              <w:rPr>
                <w:sz w:val="18"/>
                <w:szCs w:val="18"/>
              </w:rPr>
            </w:pPr>
            <w:r w:rsidRPr="00A93BE4">
              <w:rPr>
                <w:sz w:val="18"/>
                <w:szCs w:val="18"/>
              </w:rPr>
              <w:t>10,745</w:t>
            </w:r>
          </w:p>
        </w:tc>
        <w:tc>
          <w:tcPr>
            <w:tcW w:w="840" w:type="dxa"/>
            <w:shd w:val="clear" w:color="auto" w:fill="auto"/>
          </w:tcPr>
          <w:p w14:paraId="6B693F74" w14:textId="77777777" w:rsidR="006550EE" w:rsidRPr="00A93BE4" w:rsidRDefault="006550EE" w:rsidP="00552D17">
            <w:pPr>
              <w:pStyle w:val="Btablefigureunbold"/>
              <w:rPr>
                <w:sz w:val="18"/>
                <w:szCs w:val="18"/>
              </w:rPr>
            </w:pPr>
            <w:r w:rsidRPr="00A93BE4">
              <w:rPr>
                <w:sz w:val="18"/>
                <w:szCs w:val="18"/>
              </w:rPr>
              <w:t>11,067</w:t>
            </w:r>
          </w:p>
        </w:tc>
        <w:tc>
          <w:tcPr>
            <w:tcW w:w="841" w:type="dxa"/>
          </w:tcPr>
          <w:p w14:paraId="3FB43B61" w14:textId="77777777" w:rsidR="006550EE" w:rsidRPr="00A93BE4" w:rsidRDefault="006550EE" w:rsidP="00552D17">
            <w:pPr>
              <w:pStyle w:val="Btablefigureunbold"/>
              <w:rPr>
                <w:sz w:val="18"/>
                <w:szCs w:val="18"/>
              </w:rPr>
            </w:pPr>
            <w:r w:rsidRPr="00A93BE4">
              <w:rPr>
                <w:sz w:val="18"/>
                <w:szCs w:val="18"/>
              </w:rPr>
              <w:t>11,399</w:t>
            </w:r>
          </w:p>
        </w:tc>
        <w:tc>
          <w:tcPr>
            <w:tcW w:w="841" w:type="dxa"/>
            <w:shd w:val="clear" w:color="auto" w:fill="auto"/>
          </w:tcPr>
          <w:p w14:paraId="0056C3FF" w14:textId="77777777" w:rsidR="006550EE" w:rsidRPr="00A93BE4" w:rsidRDefault="006550EE" w:rsidP="00552D17">
            <w:pPr>
              <w:pStyle w:val="Btablefigureunbold"/>
              <w:rPr>
                <w:sz w:val="18"/>
                <w:szCs w:val="18"/>
              </w:rPr>
            </w:pPr>
            <w:r w:rsidRPr="00A93BE4">
              <w:rPr>
                <w:sz w:val="18"/>
                <w:szCs w:val="18"/>
              </w:rPr>
              <w:t>43,643</w:t>
            </w:r>
          </w:p>
        </w:tc>
      </w:tr>
      <w:tr w:rsidR="006550EE" w:rsidRPr="00A93BE4" w14:paraId="7394C51E" w14:textId="77777777" w:rsidTr="00552D17">
        <w:trPr>
          <w:cantSplit/>
          <w:trHeight w:val="227"/>
          <w:jc w:val="center"/>
        </w:trPr>
        <w:tc>
          <w:tcPr>
            <w:tcW w:w="2864" w:type="dxa"/>
            <w:shd w:val="clear" w:color="auto" w:fill="auto"/>
          </w:tcPr>
          <w:p w14:paraId="584E7F22" w14:textId="77777777" w:rsidR="006550EE" w:rsidRPr="00A93BE4" w:rsidRDefault="006550EE" w:rsidP="00552D17">
            <w:pPr>
              <w:pStyle w:val="BStabletext"/>
            </w:pPr>
            <w:r w:rsidRPr="00A93BE4">
              <w:t>Building Light Rail to Woden and raising London Circuit</w:t>
            </w:r>
            <w:r w:rsidRPr="0071377B">
              <w:rPr>
                <w:vertAlign w:val="superscript"/>
              </w:rPr>
              <w:t>1</w:t>
            </w:r>
          </w:p>
        </w:tc>
        <w:tc>
          <w:tcPr>
            <w:tcW w:w="1118" w:type="dxa"/>
            <w:shd w:val="clear" w:color="auto" w:fill="auto"/>
          </w:tcPr>
          <w:p w14:paraId="56701E42" w14:textId="77777777" w:rsidR="006550EE" w:rsidRPr="00A93BE4" w:rsidRDefault="006550EE" w:rsidP="00552D17">
            <w:pPr>
              <w:spacing w:after="0" w:line="23" w:lineRule="atLeast"/>
              <w:jc w:val="center"/>
              <w:rPr>
                <w:bCs/>
                <w:sz w:val="18"/>
                <w:szCs w:val="18"/>
              </w:rPr>
            </w:pPr>
            <w:r w:rsidRPr="00A93BE4">
              <w:rPr>
                <w:bCs/>
                <w:sz w:val="18"/>
                <w:szCs w:val="18"/>
              </w:rPr>
              <w:t>Net Expenses</w:t>
            </w:r>
          </w:p>
        </w:tc>
        <w:tc>
          <w:tcPr>
            <w:tcW w:w="840" w:type="dxa"/>
            <w:shd w:val="clear" w:color="auto" w:fill="auto"/>
          </w:tcPr>
          <w:p w14:paraId="26459AD3" w14:textId="77777777" w:rsidR="006550EE" w:rsidRPr="00A93BE4" w:rsidRDefault="006550EE" w:rsidP="00552D17">
            <w:pPr>
              <w:pStyle w:val="Btablefigureunbold"/>
              <w:rPr>
                <w:sz w:val="18"/>
                <w:szCs w:val="18"/>
              </w:rPr>
            </w:pPr>
            <w:r w:rsidRPr="00A93BE4">
              <w:rPr>
                <w:sz w:val="18"/>
                <w:szCs w:val="18"/>
              </w:rPr>
              <w:t>-1,006</w:t>
            </w:r>
          </w:p>
        </w:tc>
        <w:tc>
          <w:tcPr>
            <w:tcW w:w="841" w:type="dxa"/>
            <w:shd w:val="clear" w:color="auto" w:fill="auto"/>
          </w:tcPr>
          <w:p w14:paraId="57516A1E" w14:textId="77777777" w:rsidR="006550EE" w:rsidRPr="00A93BE4" w:rsidRDefault="006550EE" w:rsidP="00552D17">
            <w:pPr>
              <w:pStyle w:val="Btablefigureunbold"/>
              <w:rPr>
                <w:sz w:val="18"/>
                <w:szCs w:val="18"/>
              </w:rPr>
            </w:pPr>
            <w:r w:rsidRPr="00A93BE4">
              <w:rPr>
                <w:sz w:val="18"/>
                <w:szCs w:val="18"/>
              </w:rPr>
              <w:t>-401</w:t>
            </w:r>
          </w:p>
        </w:tc>
        <w:tc>
          <w:tcPr>
            <w:tcW w:w="841" w:type="dxa"/>
            <w:shd w:val="clear" w:color="auto" w:fill="auto"/>
          </w:tcPr>
          <w:p w14:paraId="6960D617"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43021E5A"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43532F0C"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6940BCB8" w14:textId="77777777" w:rsidR="006550EE" w:rsidRPr="00A93BE4" w:rsidRDefault="006550EE" w:rsidP="00552D17">
            <w:pPr>
              <w:pStyle w:val="Btablefigureunbold"/>
              <w:rPr>
                <w:sz w:val="18"/>
                <w:szCs w:val="18"/>
              </w:rPr>
            </w:pPr>
            <w:r w:rsidRPr="00A93BE4">
              <w:rPr>
                <w:sz w:val="18"/>
                <w:szCs w:val="18"/>
              </w:rPr>
              <w:t>-1,407</w:t>
            </w:r>
          </w:p>
        </w:tc>
      </w:tr>
      <w:tr w:rsidR="006550EE" w:rsidRPr="00A93BE4" w14:paraId="03F681F1" w14:textId="77777777" w:rsidTr="00552D17">
        <w:trPr>
          <w:cantSplit/>
          <w:trHeight w:val="227"/>
          <w:jc w:val="center"/>
        </w:trPr>
        <w:tc>
          <w:tcPr>
            <w:tcW w:w="2864" w:type="dxa"/>
            <w:shd w:val="clear" w:color="auto" w:fill="auto"/>
          </w:tcPr>
          <w:p w14:paraId="2D5B0DC8" w14:textId="77777777" w:rsidR="006550EE" w:rsidRPr="00A93BE4" w:rsidRDefault="006550EE" w:rsidP="00552D17">
            <w:pPr>
              <w:pStyle w:val="BStabletext"/>
            </w:pPr>
            <w:r w:rsidRPr="00A93BE4">
              <w:t>Building Light Rail to Woden and raising London Circuit</w:t>
            </w:r>
            <w:r w:rsidRPr="0071377B">
              <w:rPr>
                <w:vertAlign w:val="superscript"/>
              </w:rPr>
              <w:t>1</w:t>
            </w:r>
          </w:p>
        </w:tc>
        <w:tc>
          <w:tcPr>
            <w:tcW w:w="1118" w:type="dxa"/>
            <w:shd w:val="clear" w:color="auto" w:fill="auto"/>
          </w:tcPr>
          <w:p w14:paraId="192C6B21" w14:textId="77777777" w:rsidR="006550EE" w:rsidRPr="00A93BE4" w:rsidRDefault="006550EE" w:rsidP="00552D17">
            <w:pPr>
              <w:spacing w:after="0" w:line="23" w:lineRule="atLeast"/>
              <w:jc w:val="center"/>
              <w:rPr>
                <w:bCs/>
                <w:sz w:val="18"/>
                <w:szCs w:val="18"/>
              </w:rPr>
            </w:pPr>
            <w:r w:rsidRPr="00A93BE4">
              <w:rPr>
                <w:bCs/>
                <w:sz w:val="18"/>
                <w:szCs w:val="18"/>
              </w:rPr>
              <w:t>Net Capital</w:t>
            </w:r>
          </w:p>
        </w:tc>
        <w:tc>
          <w:tcPr>
            <w:tcW w:w="840" w:type="dxa"/>
            <w:shd w:val="clear" w:color="auto" w:fill="auto"/>
          </w:tcPr>
          <w:p w14:paraId="581690AD" w14:textId="77777777" w:rsidR="006550EE" w:rsidRPr="00A93BE4" w:rsidRDefault="006550EE" w:rsidP="00552D17">
            <w:pPr>
              <w:pStyle w:val="Btablefigureunbold"/>
              <w:rPr>
                <w:sz w:val="18"/>
                <w:szCs w:val="18"/>
              </w:rPr>
            </w:pPr>
            <w:r w:rsidRPr="00A93BE4">
              <w:rPr>
                <w:sz w:val="18"/>
                <w:szCs w:val="18"/>
              </w:rPr>
              <w:t>-23,110</w:t>
            </w:r>
          </w:p>
        </w:tc>
        <w:tc>
          <w:tcPr>
            <w:tcW w:w="841" w:type="dxa"/>
            <w:shd w:val="clear" w:color="auto" w:fill="auto"/>
          </w:tcPr>
          <w:p w14:paraId="74B925D2" w14:textId="77777777" w:rsidR="006550EE" w:rsidRPr="00A93BE4" w:rsidRDefault="006550EE" w:rsidP="00552D17">
            <w:pPr>
              <w:pStyle w:val="Btablefigureunbold"/>
              <w:rPr>
                <w:sz w:val="18"/>
                <w:szCs w:val="18"/>
              </w:rPr>
            </w:pPr>
            <w:r>
              <w:rPr>
                <w:sz w:val="18"/>
                <w:szCs w:val="18"/>
              </w:rPr>
              <w:t>3,201</w:t>
            </w:r>
          </w:p>
        </w:tc>
        <w:tc>
          <w:tcPr>
            <w:tcW w:w="841" w:type="dxa"/>
            <w:shd w:val="clear" w:color="auto" w:fill="auto"/>
          </w:tcPr>
          <w:p w14:paraId="7DECD57B" w14:textId="77777777" w:rsidR="006550EE" w:rsidRPr="00A93BE4" w:rsidRDefault="006550EE" w:rsidP="00552D17">
            <w:pPr>
              <w:pStyle w:val="Btablefigureunbold"/>
              <w:rPr>
                <w:sz w:val="18"/>
                <w:szCs w:val="18"/>
              </w:rPr>
            </w:pPr>
            <w:r>
              <w:rPr>
                <w:sz w:val="18"/>
                <w:szCs w:val="18"/>
              </w:rPr>
              <w:t>9,535</w:t>
            </w:r>
          </w:p>
        </w:tc>
        <w:tc>
          <w:tcPr>
            <w:tcW w:w="840" w:type="dxa"/>
            <w:shd w:val="clear" w:color="auto" w:fill="auto"/>
          </w:tcPr>
          <w:p w14:paraId="01C6DAFB" w14:textId="77777777" w:rsidR="006550EE" w:rsidRPr="00A93BE4" w:rsidRDefault="006550EE" w:rsidP="00552D17">
            <w:pPr>
              <w:pStyle w:val="Btablefigureunbold"/>
              <w:rPr>
                <w:sz w:val="18"/>
                <w:szCs w:val="18"/>
              </w:rPr>
            </w:pPr>
            <w:r w:rsidRPr="00A93BE4">
              <w:rPr>
                <w:sz w:val="18"/>
                <w:szCs w:val="18"/>
              </w:rPr>
              <w:t>-39,413</w:t>
            </w:r>
          </w:p>
        </w:tc>
        <w:tc>
          <w:tcPr>
            <w:tcW w:w="841" w:type="dxa"/>
          </w:tcPr>
          <w:p w14:paraId="44CB7612" w14:textId="77777777" w:rsidR="006550EE" w:rsidRPr="00A93BE4" w:rsidRDefault="006550EE" w:rsidP="00552D17">
            <w:pPr>
              <w:pStyle w:val="Btablefigureunbold"/>
              <w:rPr>
                <w:sz w:val="18"/>
                <w:szCs w:val="18"/>
              </w:rPr>
            </w:pPr>
            <w:r w:rsidRPr="00A93BE4">
              <w:rPr>
                <w:sz w:val="18"/>
                <w:szCs w:val="18"/>
              </w:rPr>
              <w:t>124,700</w:t>
            </w:r>
          </w:p>
        </w:tc>
        <w:tc>
          <w:tcPr>
            <w:tcW w:w="841" w:type="dxa"/>
            <w:shd w:val="clear" w:color="auto" w:fill="auto"/>
          </w:tcPr>
          <w:p w14:paraId="4C7D74CC" w14:textId="77777777" w:rsidR="006550EE" w:rsidRPr="00A93BE4" w:rsidRDefault="006550EE" w:rsidP="00552D17">
            <w:pPr>
              <w:pStyle w:val="Btablefigureunbold"/>
              <w:rPr>
                <w:sz w:val="18"/>
                <w:szCs w:val="18"/>
              </w:rPr>
            </w:pPr>
            <w:r>
              <w:rPr>
                <w:sz w:val="18"/>
                <w:szCs w:val="18"/>
              </w:rPr>
              <w:t>74,913</w:t>
            </w:r>
          </w:p>
        </w:tc>
      </w:tr>
      <w:tr w:rsidR="006550EE" w:rsidRPr="00A93BE4" w14:paraId="1569D9A2" w14:textId="77777777" w:rsidTr="00552D17">
        <w:trPr>
          <w:cantSplit/>
          <w:trHeight w:val="227"/>
          <w:jc w:val="center"/>
        </w:trPr>
        <w:tc>
          <w:tcPr>
            <w:tcW w:w="2864" w:type="dxa"/>
            <w:shd w:val="clear" w:color="auto" w:fill="auto"/>
          </w:tcPr>
          <w:p w14:paraId="22E3A723" w14:textId="77777777" w:rsidR="006550EE" w:rsidRPr="00A93BE4" w:rsidRDefault="006550EE" w:rsidP="00552D17">
            <w:pPr>
              <w:pStyle w:val="BStabletext"/>
              <w:rPr>
                <w:b/>
              </w:rPr>
            </w:pPr>
            <w:r w:rsidRPr="00A93BE4">
              <w:t>Building the Woden CIT Campus and Transport Interchange</w:t>
            </w:r>
            <w:r w:rsidRPr="00A93BE4">
              <w:rPr>
                <w:vertAlign w:val="superscript"/>
              </w:rPr>
              <w:t>1</w:t>
            </w:r>
          </w:p>
        </w:tc>
        <w:tc>
          <w:tcPr>
            <w:tcW w:w="1118" w:type="dxa"/>
            <w:shd w:val="clear" w:color="auto" w:fill="auto"/>
          </w:tcPr>
          <w:p w14:paraId="128FA01E"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2AFE4D6E"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78ED4714" w14:textId="77777777" w:rsidR="006550EE" w:rsidRPr="00A93BE4" w:rsidRDefault="006550EE" w:rsidP="00552D17">
            <w:pPr>
              <w:pStyle w:val="Btablefigureunbold"/>
              <w:rPr>
                <w:sz w:val="18"/>
                <w:szCs w:val="18"/>
              </w:rPr>
            </w:pPr>
            <w:r w:rsidRPr="00A93BE4">
              <w:rPr>
                <w:sz w:val="18"/>
                <w:szCs w:val="18"/>
              </w:rPr>
              <w:t>900</w:t>
            </w:r>
          </w:p>
        </w:tc>
        <w:tc>
          <w:tcPr>
            <w:tcW w:w="841" w:type="dxa"/>
            <w:shd w:val="clear" w:color="auto" w:fill="auto"/>
          </w:tcPr>
          <w:p w14:paraId="41CCCD77" w14:textId="77777777" w:rsidR="006550EE" w:rsidRPr="00A93BE4" w:rsidRDefault="006550EE" w:rsidP="00552D17">
            <w:pPr>
              <w:pStyle w:val="Btablefigureunbold"/>
              <w:rPr>
                <w:sz w:val="18"/>
                <w:szCs w:val="18"/>
              </w:rPr>
            </w:pPr>
            <w:r w:rsidRPr="00A93BE4">
              <w:rPr>
                <w:sz w:val="18"/>
                <w:szCs w:val="18"/>
              </w:rPr>
              <w:t>1,000</w:t>
            </w:r>
          </w:p>
        </w:tc>
        <w:tc>
          <w:tcPr>
            <w:tcW w:w="840" w:type="dxa"/>
            <w:shd w:val="clear" w:color="auto" w:fill="auto"/>
          </w:tcPr>
          <w:p w14:paraId="68F32A2A" w14:textId="77777777" w:rsidR="006550EE" w:rsidRPr="00A93BE4" w:rsidRDefault="006550EE" w:rsidP="00552D17">
            <w:pPr>
              <w:pStyle w:val="Btablefigureunbold"/>
              <w:rPr>
                <w:sz w:val="18"/>
                <w:szCs w:val="18"/>
              </w:rPr>
            </w:pPr>
            <w:r w:rsidRPr="00A93BE4">
              <w:rPr>
                <w:sz w:val="18"/>
                <w:szCs w:val="18"/>
              </w:rPr>
              <w:t>1,000</w:t>
            </w:r>
          </w:p>
        </w:tc>
        <w:tc>
          <w:tcPr>
            <w:tcW w:w="841" w:type="dxa"/>
          </w:tcPr>
          <w:p w14:paraId="53A58897" w14:textId="77777777" w:rsidR="006550EE" w:rsidRPr="00A93BE4" w:rsidRDefault="006550EE" w:rsidP="00552D17">
            <w:pPr>
              <w:pStyle w:val="Btablefigureunbold"/>
              <w:rPr>
                <w:sz w:val="18"/>
                <w:szCs w:val="18"/>
              </w:rPr>
            </w:pPr>
            <w:r w:rsidRPr="00A93BE4">
              <w:rPr>
                <w:sz w:val="18"/>
                <w:szCs w:val="18"/>
              </w:rPr>
              <w:t>1,000</w:t>
            </w:r>
          </w:p>
        </w:tc>
        <w:tc>
          <w:tcPr>
            <w:tcW w:w="841" w:type="dxa"/>
            <w:shd w:val="clear" w:color="auto" w:fill="auto"/>
          </w:tcPr>
          <w:p w14:paraId="1075E1F3" w14:textId="77777777" w:rsidR="006550EE" w:rsidRPr="00A93BE4" w:rsidRDefault="006550EE" w:rsidP="00552D17">
            <w:pPr>
              <w:pStyle w:val="Btablefigureunbold"/>
              <w:rPr>
                <w:sz w:val="18"/>
                <w:szCs w:val="18"/>
              </w:rPr>
            </w:pPr>
            <w:r w:rsidRPr="00A93BE4">
              <w:rPr>
                <w:sz w:val="18"/>
                <w:szCs w:val="18"/>
              </w:rPr>
              <w:t>3,900</w:t>
            </w:r>
          </w:p>
        </w:tc>
      </w:tr>
      <w:tr w:rsidR="006550EE" w:rsidRPr="00A93BE4" w14:paraId="52DACD49" w14:textId="77777777" w:rsidTr="00552D17">
        <w:trPr>
          <w:cantSplit/>
          <w:trHeight w:val="227"/>
          <w:jc w:val="center"/>
        </w:trPr>
        <w:tc>
          <w:tcPr>
            <w:tcW w:w="2864" w:type="dxa"/>
            <w:shd w:val="clear" w:color="auto" w:fill="auto"/>
          </w:tcPr>
          <w:p w14:paraId="18CED1BA" w14:textId="77777777" w:rsidR="006550EE" w:rsidRPr="00A93BE4" w:rsidRDefault="006550EE" w:rsidP="00552D17">
            <w:pPr>
              <w:pStyle w:val="BStabletext"/>
            </w:pPr>
            <w:r w:rsidRPr="00A93BE4">
              <w:t>Building the Woden CIT Campus and Transport Interchange</w:t>
            </w:r>
            <w:r w:rsidRPr="00A93BE4">
              <w:rPr>
                <w:vertAlign w:val="superscript"/>
              </w:rPr>
              <w:t>1</w:t>
            </w:r>
          </w:p>
        </w:tc>
        <w:tc>
          <w:tcPr>
            <w:tcW w:w="1118" w:type="dxa"/>
            <w:shd w:val="clear" w:color="auto" w:fill="auto"/>
          </w:tcPr>
          <w:p w14:paraId="5150970C" w14:textId="77777777" w:rsidR="006550EE" w:rsidRPr="00A93BE4" w:rsidRDefault="006550EE" w:rsidP="00552D17">
            <w:pPr>
              <w:spacing w:after="0" w:line="23" w:lineRule="atLeast"/>
              <w:jc w:val="center"/>
              <w:rPr>
                <w:bCs/>
                <w:sz w:val="18"/>
                <w:szCs w:val="18"/>
              </w:rPr>
            </w:pPr>
            <w:r w:rsidRPr="00A93BE4">
              <w:rPr>
                <w:bCs/>
                <w:sz w:val="18"/>
                <w:szCs w:val="18"/>
              </w:rPr>
              <w:t>Net Capital</w:t>
            </w:r>
          </w:p>
        </w:tc>
        <w:tc>
          <w:tcPr>
            <w:tcW w:w="840" w:type="dxa"/>
            <w:shd w:val="clear" w:color="auto" w:fill="auto"/>
          </w:tcPr>
          <w:p w14:paraId="1BBF9655"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1FF6EEBB" w14:textId="77777777" w:rsidR="006550EE" w:rsidRPr="00A93BE4" w:rsidRDefault="006550EE" w:rsidP="00552D17">
            <w:pPr>
              <w:pStyle w:val="Btablefigureunbold"/>
              <w:rPr>
                <w:sz w:val="18"/>
                <w:szCs w:val="18"/>
              </w:rPr>
            </w:pPr>
            <w:r w:rsidRPr="00A93BE4">
              <w:rPr>
                <w:sz w:val="18"/>
                <w:szCs w:val="18"/>
              </w:rPr>
              <w:t>15,300</w:t>
            </w:r>
          </w:p>
        </w:tc>
        <w:tc>
          <w:tcPr>
            <w:tcW w:w="841" w:type="dxa"/>
            <w:shd w:val="clear" w:color="auto" w:fill="auto"/>
          </w:tcPr>
          <w:p w14:paraId="5F314A15" w14:textId="77777777" w:rsidR="006550EE" w:rsidRPr="00A93BE4" w:rsidRDefault="006550EE" w:rsidP="00552D17">
            <w:pPr>
              <w:pStyle w:val="Btablefigureunbold"/>
              <w:rPr>
                <w:sz w:val="18"/>
                <w:szCs w:val="18"/>
              </w:rPr>
            </w:pPr>
            <w:r w:rsidRPr="00A93BE4">
              <w:rPr>
                <w:sz w:val="18"/>
                <w:szCs w:val="18"/>
              </w:rPr>
              <w:t>49,000</w:t>
            </w:r>
          </w:p>
        </w:tc>
        <w:tc>
          <w:tcPr>
            <w:tcW w:w="840" w:type="dxa"/>
            <w:shd w:val="clear" w:color="auto" w:fill="auto"/>
          </w:tcPr>
          <w:p w14:paraId="00F3F2C8" w14:textId="77777777" w:rsidR="006550EE" w:rsidRPr="00A93BE4" w:rsidRDefault="006550EE" w:rsidP="00552D17">
            <w:pPr>
              <w:pStyle w:val="Btablefigureunbold"/>
              <w:rPr>
                <w:sz w:val="18"/>
                <w:szCs w:val="18"/>
              </w:rPr>
            </w:pPr>
            <w:r w:rsidRPr="00A93BE4">
              <w:rPr>
                <w:sz w:val="18"/>
                <w:szCs w:val="18"/>
              </w:rPr>
              <w:t>85,000</w:t>
            </w:r>
          </w:p>
        </w:tc>
        <w:tc>
          <w:tcPr>
            <w:tcW w:w="841" w:type="dxa"/>
          </w:tcPr>
          <w:p w14:paraId="29B58C65" w14:textId="77777777" w:rsidR="006550EE" w:rsidRPr="00A93BE4" w:rsidRDefault="006550EE" w:rsidP="00552D17">
            <w:pPr>
              <w:pStyle w:val="Btablefigureunbold"/>
              <w:rPr>
                <w:sz w:val="18"/>
                <w:szCs w:val="18"/>
              </w:rPr>
            </w:pPr>
            <w:r w:rsidRPr="00A93BE4">
              <w:rPr>
                <w:sz w:val="18"/>
                <w:szCs w:val="18"/>
              </w:rPr>
              <w:t>93,000</w:t>
            </w:r>
          </w:p>
        </w:tc>
        <w:tc>
          <w:tcPr>
            <w:tcW w:w="841" w:type="dxa"/>
            <w:shd w:val="clear" w:color="auto" w:fill="auto"/>
          </w:tcPr>
          <w:p w14:paraId="34D7B8D7" w14:textId="77777777" w:rsidR="006550EE" w:rsidRPr="00A93BE4" w:rsidRDefault="006550EE" w:rsidP="00552D17">
            <w:pPr>
              <w:pStyle w:val="Btablefigureunbold"/>
              <w:rPr>
                <w:sz w:val="18"/>
                <w:szCs w:val="18"/>
              </w:rPr>
            </w:pPr>
            <w:r w:rsidRPr="00A93BE4">
              <w:rPr>
                <w:sz w:val="18"/>
                <w:szCs w:val="18"/>
              </w:rPr>
              <w:t>242,300</w:t>
            </w:r>
          </w:p>
        </w:tc>
      </w:tr>
      <w:tr w:rsidR="006550EE" w:rsidRPr="00A93BE4" w14:paraId="495F6589" w14:textId="77777777" w:rsidTr="00552D17">
        <w:trPr>
          <w:cantSplit/>
          <w:trHeight w:val="227"/>
          <w:jc w:val="center"/>
        </w:trPr>
        <w:tc>
          <w:tcPr>
            <w:tcW w:w="2864" w:type="dxa"/>
            <w:shd w:val="clear" w:color="auto" w:fill="auto"/>
          </w:tcPr>
          <w:p w14:paraId="2F023C0E" w14:textId="77777777" w:rsidR="006550EE" w:rsidRPr="00A93BE4" w:rsidRDefault="006550EE" w:rsidP="00552D17">
            <w:pPr>
              <w:pStyle w:val="BStabletext"/>
            </w:pPr>
            <w:r w:rsidRPr="00A93BE4">
              <w:t>Delivering the 2020 ACT Legislative Assembly election</w:t>
            </w:r>
          </w:p>
        </w:tc>
        <w:tc>
          <w:tcPr>
            <w:tcW w:w="1118" w:type="dxa"/>
            <w:shd w:val="clear" w:color="auto" w:fill="auto"/>
          </w:tcPr>
          <w:p w14:paraId="03C6AEAB"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782797D5"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21F8ABAF" w14:textId="77777777" w:rsidR="006550EE" w:rsidRPr="00A93BE4" w:rsidRDefault="006550EE" w:rsidP="00552D17">
            <w:pPr>
              <w:pStyle w:val="Btablefigureunbold"/>
              <w:rPr>
                <w:sz w:val="18"/>
                <w:szCs w:val="18"/>
              </w:rPr>
            </w:pPr>
            <w:r w:rsidRPr="00A93BE4">
              <w:rPr>
                <w:sz w:val="18"/>
                <w:szCs w:val="18"/>
              </w:rPr>
              <w:t>3,726</w:t>
            </w:r>
          </w:p>
        </w:tc>
        <w:tc>
          <w:tcPr>
            <w:tcW w:w="841" w:type="dxa"/>
            <w:shd w:val="clear" w:color="auto" w:fill="auto"/>
          </w:tcPr>
          <w:p w14:paraId="5BDF223A"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1A30FA1E"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63F80BB7"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3DE65BE0" w14:textId="77777777" w:rsidR="006550EE" w:rsidRPr="00A93BE4" w:rsidRDefault="006550EE" w:rsidP="00552D17">
            <w:pPr>
              <w:pStyle w:val="Btablefigureunbold"/>
              <w:rPr>
                <w:sz w:val="18"/>
                <w:szCs w:val="18"/>
              </w:rPr>
            </w:pPr>
            <w:r w:rsidRPr="00A93BE4">
              <w:rPr>
                <w:sz w:val="18"/>
                <w:szCs w:val="18"/>
              </w:rPr>
              <w:t>3,726</w:t>
            </w:r>
          </w:p>
        </w:tc>
      </w:tr>
      <w:tr w:rsidR="006550EE" w:rsidRPr="00A93BE4" w14:paraId="2D06F679" w14:textId="77777777" w:rsidTr="00552D17">
        <w:trPr>
          <w:cantSplit/>
          <w:trHeight w:val="227"/>
          <w:jc w:val="center"/>
        </w:trPr>
        <w:tc>
          <w:tcPr>
            <w:tcW w:w="2864" w:type="dxa"/>
            <w:shd w:val="clear" w:color="auto" w:fill="auto"/>
          </w:tcPr>
          <w:p w14:paraId="6BC70558" w14:textId="77777777" w:rsidR="006550EE" w:rsidRPr="00A93BE4" w:rsidRDefault="006550EE" w:rsidP="00552D17">
            <w:pPr>
              <w:pStyle w:val="BStabletext"/>
            </w:pPr>
            <w:r w:rsidRPr="00A93BE4">
              <w:t>Delivering the 2020 ACT Legislative Assembly election</w:t>
            </w:r>
          </w:p>
        </w:tc>
        <w:tc>
          <w:tcPr>
            <w:tcW w:w="1118" w:type="dxa"/>
            <w:shd w:val="clear" w:color="auto" w:fill="auto"/>
          </w:tcPr>
          <w:p w14:paraId="4D24F33C" w14:textId="77777777" w:rsidR="006550EE" w:rsidRPr="00A93BE4" w:rsidRDefault="006550EE" w:rsidP="00552D17">
            <w:pPr>
              <w:spacing w:after="0" w:line="23" w:lineRule="atLeast"/>
              <w:jc w:val="center"/>
              <w:rPr>
                <w:bCs/>
                <w:sz w:val="18"/>
                <w:szCs w:val="18"/>
              </w:rPr>
            </w:pPr>
            <w:r w:rsidRPr="00A93BE4">
              <w:rPr>
                <w:bCs/>
                <w:sz w:val="18"/>
                <w:szCs w:val="18"/>
              </w:rPr>
              <w:t>Capital</w:t>
            </w:r>
          </w:p>
        </w:tc>
        <w:tc>
          <w:tcPr>
            <w:tcW w:w="840" w:type="dxa"/>
            <w:shd w:val="clear" w:color="auto" w:fill="auto"/>
          </w:tcPr>
          <w:p w14:paraId="1D941ECA"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566DE4A1" w14:textId="77777777" w:rsidR="006550EE" w:rsidRPr="00A93BE4" w:rsidRDefault="006550EE" w:rsidP="00552D17">
            <w:pPr>
              <w:pStyle w:val="Btablefigureunbold"/>
              <w:rPr>
                <w:sz w:val="18"/>
                <w:szCs w:val="18"/>
              </w:rPr>
            </w:pPr>
            <w:r w:rsidRPr="00A93BE4">
              <w:rPr>
                <w:sz w:val="18"/>
                <w:szCs w:val="18"/>
              </w:rPr>
              <w:t>120</w:t>
            </w:r>
          </w:p>
        </w:tc>
        <w:tc>
          <w:tcPr>
            <w:tcW w:w="841" w:type="dxa"/>
            <w:shd w:val="clear" w:color="auto" w:fill="auto"/>
          </w:tcPr>
          <w:p w14:paraId="50E8C5A3"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0CF2CD31"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59B69582"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4C928BB8" w14:textId="77777777" w:rsidR="006550EE" w:rsidRPr="00A93BE4" w:rsidRDefault="006550EE" w:rsidP="00552D17">
            <w:pPr>
              <w:pStyle w:val="Btablefigureunbold"/>
              <w:rPr>
                <w:sz w:val="18"/>
                <w:szCs w:val="18"/>
              </w:rPr>
            </w:pPr>
            <w:r w:rsidRPr="00A93BE4">
              <w:rPr>
                <w:sz w:val="18"/>
                <w:szCs w:val="18"/>
              </w:rPr>
              <w:t>120</w:t>
            </w:r>
          </w:p>
        </w:tc>
      </w:tr>
      <w:tr w:rsidR="006550EE" w:rsidRPr="00A93BE4" w14:paraId="47EC15BD" w14:textId="77777777" w:rsidTr="00552D17">
        <w:trPr>
          <w:cantSplit/>
          <w:trHeight w:val="227"/>
          <w:jc w:val="center"/>
        </w:trPr>
        <w:tc>
          <w:tcPr>
            <w:tcW w:w="2864" w:type="dxa"/>
            <w:shd w:val="clear" w:color="auto" w:fill="auto"/>
          </w:tcPr>
          <w:p w14:paraId="7F2A579F" w14:textId="77777777" w:rsidR="006550EE" w:rsidRPr="00A93BE4" w:rsidRDefault="006550EE" w:rsidP="00552D17">
            <w:pPr>
              <w:pStyle w:val="BStabletext"/>
            </w:pPr>
            <w:r w:rsidRPr="00A93BE4">
              <w:t xml:space="preserve">Financial support for the Cultural Facilities Corporation </w:t>
            </w:r>
          </w:p>
        </w:tc>
        <w:tc>
          <w:tcPr>
            <w:tcW w:w="1118" w:type="dxa"/>
            <w:shd w:val="clear" w:color="auto" w:fill="auto"/>
          </w:tcPr>
          <w:p w14:paraId="16705C89"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6F9AAB4A"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shd w:val="clear" w:color="auto" w:fill="auto"/>
          </w:tcPr>
          <w:p w14:paraId="1BAA2694" w14:textId="77777777" w:rsidR="006550EE" w:rsidRPr="00A93BE4" w:rsidRDefault="006550EE" w:rsidP="00552D17">
            <w:pPr>
              <w:pStyle w:val="Btablefigureunbold"/>
              <w:rPr>
                <w:sz w:val="18"/>
                <w:szCs w:val="18"/>
              </w:rPr>
            </w:pPr>
            <w:r w:rsidRPr="00A93BE4">
              <w:rPr>
                <w:sz w:val="18"/>
                <w:szCs w:val="18"/>
              </w:rPr>
              <w:t xml:space="preserve">2,500 </w:t>
            </w:r>
          </w:p>
        </w:tc>
        <w:tc>
          <w:tcPr>
            <w:tcW w:w="841" w:type="dxa"/>
            <w:shd w:val="clear" w:color="auto" w:fill="auto"/>
          </w:tcPr>
          <w:p w14:paraId="6996B66F" w14:textId="77777777" w:rsidR="006550EE" w:rsidRPr="00A93BE4" w:rsidRDefault="006550EE" w:rsidP="00552D17">
            <w:pPr>
              <w:pStyle w:val="Btablefigureunbold"/>
              <w:rPr>
                <w:sz w:val="18"/>
                <w:szCs w:val="18"/>
              </w:rPr>
            </w:pPr>
            <w:r w:rsidRPr="00A93BE4">
              <w:rPr>
                <w:sz w:val="18"/>
                <w:szCs w:val="18"/>
              </w:rPr>
              <w:t xml:space="preserve">0 </w:t>
            </w:r>
          </w:p>
        </w:tc>
        <w:tc>
          <w:tcPr>
            <w:tcW w:w="840" w:type="dxa"/>
            <w:shd w:val="clear" w:color="auto" w:fill="auto"/>
          </w:tcPr>
          <w:p w14:paraId="55E1A2C7"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tcPr>
          <w:p w14:paraId="4C2EA00F"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33BF2B47" w14:textId="77777777" w:rsidR="006550EE" w:rsidRPr="00A93BE4" w:rsidRDefault="006550EE" w:rsidP="00552D17">
            <w:pPr>
              <w:pStyle w:val="Btablefigureunbold"/>
              <w:rPr>
                <w:sz w:val="18"/>
                <w:szCs w:val="18"/>
              </w:rPr>
            </w:pPr>
            <w:r w:rsidRPr="00A93BE4">
              <w:rPr>
                <w:sz w:val="18"/>
                <w:szCs w:val="18"/>
              </w:rPr>
              <w:t xml:space="preserve">2,500 </w:t>
            </w:r>
          </w:p>
        </w:tc>
      </w:tr>
      <w:tr w:rsidR="006550EE" w:rsidRPr="00A93BE4" w14:paraId="4F276DEE" w14:textId="77777777" w:rsidTr="00552D17">
        <w:trPr>
          <w:cantSplit/>
          <w:trHeight w:val="227"/>
          <w:jc w:val="center"/>
        </w:trPr>
        <w:tc>
          <w:tcPr>
            <w:tcW w:w="2864" w:type="dxa"/>
            <w:shd w:val="clear" w:color="auto" w:fill="auto"/>
          </w:tcPr>
          <w:p w14:paraId="470AD06C" w14:textId="77777777" w:rsidR="006550EE" w:rsidRPr="00A93BE4" w:rsidRDefault="006550EE" w:rsidP="00552D17">
            <w:pPr>
              <w:pStyle w:val="BStabletext"/>
            </w:pPr>
            <w:r w:rsidRPr="00A93BE4">
              <w:t>Further Operational Funding for the Integrity Commission</w:t>
            </w:r>
          </w:p>
        </w:tc>
        <w:tc>
          <w:tcPr>
            <w:tcW w:w="1118" w:type="dxa"/>
            <w:shd w:val="clear" w:color="auto" w:fill="auto"/>
          </w:tcPr>
          <w:p w14:paraId="04EA9422" w14:textId="77777777" w:rsidR="006550EE" w:rsidRPr="00A93BE4" w:rsidRDefault="006550EE" w:rsidP="00552D17">
            <w:pPr>
              <w:spacing w:after="0" w:line="23" w:lineRule="atLeast"/>
              <w:jc w:val="center"/>
              <w:rPr>
                <w:bCs/>
                <w:sz w:val="18"/>
                <w:szCs w:val="18"/>
              </w:rPr>
            </w:pPr>
            <w:r w:rsidRPr="00A93BE4">
              <w:rPr>
                <w:bCs/>
                <w:sz w:val="18"/>
                <w:szCs w:val="18"/>
              </w:rPr>
              <w:t>Net Expense</w:t>
            </w:r>
          </w:p>
        </w:tc>
        <w:tc>
          <w:tcPr>
            <w:tcW w:w="840" w:type="dxa"/>
            <w:shd w:val="clear" w:color="auto" w:fill="auto"/>
          </w:tcPr>
          <w:p w14:paraId="3641881C"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0B0F7703" w14:textId="77777777" w:rsidR="006550EE" w:rsidRPr="00A93BE4" w:rsidRDefault="006550EE" w:rsidP="00552D17">
            <w:pPr>
              <w:pStyle w:val="Btablefigureunbold"/>
              <w:rPr>
                <w:sz w:val="18"/>
                <w:szCs w:val="18"/>
              </w:rPr>
            </w:pPr>
            <w:r w:rsidRPr="00A93BE4">
              <w:rPr>
                <w:sz w:val="18"/>
                <w:szCs w:val="18"/>
              </w:rPr>
              <w:t>1,259</w:t>
            </w:r>
          </w:p>
        </w:tc>
        <w:tc>
          <w:tcPr>
            <w:tcW w:w="841" w:type="dxa"/>
            <w:shd w:val="clear" w:color="auto" w:fill="auto"/>
          </w:tcPr>
          <w:p w14:paraId="6B556396" w14:textId="77777777" w:rsidR="006550EE" w:rsidRPr="00A93BE4" w:rsidRDefault="006550EE" w:rsidP="00552D17">
            <w:pPr>
              <w:pStyle w:val="Btablefigureunbold"/>
              <w:rPr>
                <w:sz w:val="18"/>
                <w:szCs w:val="18"/>
              </w:rPr>
            </w:pPr>
            <w:r w:rsidRPr="00A93BE4">
              <w:rPr>
                <w:sz w:val="18"/>
                <w:szCs w:val="18"/>
              </w:rPr>
              <w:t>1,690</w:t>
            </w:r>
          </w:p>
        </w:tc>
        <w:tc>
          <w:tcPr>
            <w:tcW w:w="840" w:type="dxa"/>
            <w:shd w:val="clear" w:color="auto" w:fill="auto"/>
          </w:tcPr>
          <w:p w14:paraId="45DA65DB" w14:textId="77777777" w:rsidR="006550EE" w:rsidRPr="00A93BE4" w:rsidRDefault="006550EE" w:rsidP="00552D17">
            <w:pPr>
              <w:pStyle w:val="Btablefigureunbold"/>
              <w:rPr>
                <w:sz w:val="18"/>
                <w:szCs w:val="18"/>
              </w:rPr>
            </w:pPr>
            <w:r w:rsidRPr="00A93BE4">
              <w:rPr>
                <w:sz w:val="18"/>
                <w:szCs w:val="18"/>
              </w:rPr>
              <w:t>1,691</w:t>
            </w:r>
          </w:p>
        </w:tc>
        <w:tc>
          <w:tcPr>
            <w:tcW w:w="841" w:type="dxa"/>
          </w:tcPr>
          <w:p w14:paraId="66825FD8" w14:textId="77777777" w:rsidR="006550EE" w:rsidRPr="00A93BE4" w:rsidRDefault="006550EE" w:rsidP="00552D17">
            <w:pPr>
              <w:pStyle w:val="Btablefigureunbold"/>
              <w:rPr>
                <w:sz w:val="18"/>
                <w:szCs w:val="18"/>
              </w:rPr>
            </w:pPr>
            <w:r w:rsidRPr="00A93BE4">
              <w:rPr>
                <w:sz w:val="18"/>
                <w:szCs w:val="18"/>
              </w:rPr>
              <w:t>1,712</w:t>
            </w:r>
          </w:p>
        </w:tc>
        <w:tc>
          <w:tcPr>
            <w:tcW w:w="841" w:type="dxa"/>
            <w:shd w:val="clear" w:color="auto" w:fill="auto"/>
          </w:tcPr>
          <w:p w14:paraId="32A3C0C7" w14:textId="77777777" w:rsidR="006550EE" w:rsidRPr="00A93BE4" w:rsidRDefault="006550EE" w:rsidP="00552D17">
            <w:pPr>
              <w:pStyle w:val="Btablefigureunbold"/>
              <w:rPr>
                <w:sz w:val="18"/>
                <w:szCs w:val="18"/>
              </w:rPr>
            </w:pPr>
            <w:r w:rsidRPr="00A93BE4">
              <w:rPr>
                <w:sz w:val="18"/>
                <w:szCs w:val="18"/>
              </w:rPr>
              <w:t>6,352</w:t>
            </w:r>
          </w:p>
        </w:tc>
      </w:tr>
      <w:tr w:rsidR="006550EE" w:rsidRPr="00A93BE4" w14:paraId="0DB68E37" w14:textId="77777777" w:rsidTr="00552D17">
        <w:trPr>
          <w:cantSplit/>
          <w:trHeight w:val="227"/>
          <w:jc w:val="center"/>
        </w:trPr>
        <w:tc>
          <w:tcPr>
            <w:tcW w:w="2864" w:type="dxa"/>
            <w:shd w:val="clear" w:color="auto" w:fill="auto"/>
          </w:tcPr>
          <w:p w14:paraId="36B122EC" w14:textId="77777777" w:rsidR="006550EE" w:rsidRPr="00A93BE4" w:rsidRDefault="006550EE" w:rsidP="00552D17">
            <w:pPr>
              <w:pStyle w:val="BStabletext"/>
            </w:pPr>
            <w:r w:rsidRPr="00A93BE4">
              <w:t>Improving Building Quality – More specialist staff</w:t>
            </w:r>
          </w:p>
        </w:tc>
        <w:tc>
          <w:tcPr>
            <w:tcW w:w="1118" w:type="dxa"/>
            <w:shd w:val="clear" w:color="auto" w:fill="auto"/>
          </w:tcPr>
          <w:p w14:paraId="44957AF2"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359A6D22" w14:textId="77777777" w:rsidR="006550EE" w:rsidRPr="00A93BE4" w:rsidRDefault="006550EE" w:rsidP="00552D17">
            <w:pPr>
              <w:pStyle w:val="Btablefigureunbold"/>
              <w:rPr>
                <w:sz w:val="18"/>
                <w:szCs w:val="18"/>
              </w:rPr>
            </w:pPr>
            <w:r w:rsidRPr="00A93BE4">
              <w:rPr>
                <w:rFonts w:asciiTheme="minorHAnsi" w:hAnsiTheme="minorHAnsi"/>
                <w:bCs/>
                <w:sz w:val="18"/>
                <w:szCs w:val="18"/>
              </w:rPr>
              <w:t>0</w:t>
            </w:r>
          </w:p>
        </w:tc>
        <w:tc>
          <w:tcPr>
            <w:tcW w:w="841" w:type="dxa"/>
            <w:shd w:val="clear" w:color="auto" w:fill="auto"/>
          </w:tcPr>
          <w:p w14:paraId="00597551" w14:textId="77777777" w:rsidR="006550EE" w:rsidRPr="00A93BE4" w:rsidRDefault="006550EE" w:rsidP="00552D17">
            <w:pPr>
              <w:pStyle w:val="Btablefigureunbold"/>
              <w:rPr>
                <w:sz w:val="18"/>
                <w:szCs w:val="18"/>
              </w:rPr>
            </w:pPr>
            <w:r w:rsidRPr="00A93BE4">
              <w:rPr>
                <w:rFonts w:asciiTheme="minorHAnsi" w:hAnsiTheme="minorHAnsi"/>
                <w:bCs/>
                <w:sz w:val="18"/>
                <w:szCs w:val="18"/>
              </w:rPr>
              <w:t>372</w:t>
            </w:r>
          </w:p>
        </w:tc>
        <w:tc>
          <w:tcPr>
            <w:tcW w:w="841" w:type="dxa"/>
            <w:shd w:val="clear" w:color="auto" w:fill="auto"/>
          </w:tcPr>
          <w:p w14:paraId="02F64E3D" w14:textId="77777777" w:rsidR="006550EE" w:rsidRPr="00A93BE4" w:rsidRDefault="006550EE" w:rsidP="00552D17">
            <w:pPr>
              <w:pStyle w:val="Btablefigureunbold"/>
              <w:rPr>
                <w:sz w:val="18"/>
                <w:szCs w:val="18"/>
              </w:rPr>
            </w:pPr>
            <w:r w:rsidRPr="00A93BE4">
              <w:rPr>
                <w:rFonts w:asciiTheme="minorHAnsi" w:hAnsiTheme="minorHAnsi"/>
                <w:bCs/>
                <w:sz w:val="18"/>
                <w:szCs w:val="18"/>
              </w:rPr>
              <w:t>384</w:t>
            </w:r>
          </w:p>
        </w:tc>
        <w:tc>
          <w:tcPr>
            <w:tcW w:w="840" w:type="dxa"/>
            <w:shd w:val="clear" w:color="auto" w:fill="auto"/>
          </w:tcPr>
          <w:p w14:paraId="3E243B46" w14:textId="77777777" w:rsidR="006550EE" w:rsidRPr="00A93BE4" w:rsidRDefault="006550EE" w:rsidP="00552D17">
            <w:pPr>
              <w:pStyle w:val="Btablefigureunbold"/>
              <w:rPr>
                <w:sz w:val="18"/>
                <w:szCs w:val="18"/>
              </w:rPr>
            </w:pPr>
            <w:r w:rsidRPr="00A93BE4">
              <w:rPr>
                <w:rFonts w:asciiTheme="minorHAnsi" w:hAnsiTheme="minorHAnsi"/>
                <w:bCs/>
                <w:sz w:val="18"/>
                <w:szCs w:val="18"/>
              </w:rPr>
              <w:t>392</w:t>
            </w:r>
          </w:p>
        </w:tc>
        <w:tc>
          <w:tcPr>
            <w:tcW w:w="841" w:type="dxa"/>
          </w:tcPr>
          <w:p w14:paraId="0F02CEBA" w14:textId="77777777" w:rsidR="006550EE" w:rsidRPr="00A93BE4" w:rsidRDefault="006550EE" w:rsidP="00552D17">
            <w:pPr>
              <w:pStyle w:val="Btablefigureunbold"/>
              <w:rPr>
                <w:sz w:val="18"/>
                <w:szCs w:val="18"/>
              </w:rPr>
            </w:pPr>
            <w:r w:rsidRPr="00A93BE4">
              <w:rPr>
                <w:rFonts w:asciiTheme="minorHAnsi" w:hAnsiTheme="minorHAnsi"/>
                <w:bCs/>
                <w:sz w:val="18"/>
                <w:szCs w:val="18"/>
              </w:rPr>
              <w:t>401</w:t>
            </w:r>
          </w:p>
        </w:tc>
        <w:tc>
          <w:tcPr>
            <w:tcW w:w="841" w:type="dxa"/>
            <w:shd w:val="clear" w:color="auto" w:fill="auto"/>
          </w:tcPr>
          <w:p w14:paraId="79C1751B" w14:textId="77777777" w:rsidR="006550EE" w:rsidRPr="00A93BE4" w:rsidRDefault="006550EE" w:rsidP="00552D17">
            <w:pPr>
              <w:pStyle w:val="Btablefigureunbold"/>
              <w:rPr>
                <w:sz w:val="18"/>
                <w:szCs w:val="18"/>
              </w:rPr>
            </w:pPr>
            <w:r w:rsidRPr="00A93BE4">
              <w:rPr>
                <w:rFonts w:asciiTheme="minorHAnsi" w:hAnsiTheme="minorHAnsi"/>
                <w:bCs/>
                <w:sz w:val="18"/>
                <w:szCs w:val="18"/>
              </w:rPr>
              <w:t>1,549</w:t>
            </w:r>
          </w:p>
        </w:tc>
      </w:tr>
      <w:tr w:rsidR="006550EE" w:rsidRPr="00A93BE4" w14:paraId="1678847E" w14:textId="77777777" w:rsidTr="00552D17">
        <w:trPr>
          <w:cantSplit/>
          <w:trHeight w:val="227"/>
          <w:jc w:val="center"/>
        </w:trPr>
        <w:tc>
          <w:tcPr>
            <w:tcW w:w="2864" w:type="dxa"/>
            <w:shd w:val="clear" w:color="auto" w:fill="auto"/>
          </w:tcPr>
          <w:p w14:paraId="2F7A7BC5" w14:textId="77777777" w:rsidR="006550EE" w:rsidRPr="00A93BE4" w:rsidRDefault="006550EE" w:rsidP="00552D17">
            <w:pPr>
              <w:pStyle w:val="BStabletext"/>
            </w:pPr>
            <w:r w:rsidRPr="00A93BE4">
              <w:t>Improv</w:t>
            </w:r>
            <w:r>
              <w:t>ing</w:t>
            </w:r>
            <w:r w:rsidRPr="00A93BE4">
              <w:t xml:space="preserve"> Building Quality - Public Sector Building Certifiers</w:t>
            </w:r>
          </w:p>
        </w:tc>
        <w:tc>
          <w:tcPr>
            <w:tcW w:w="1118" w:type="dxa"/>
            <w:shd w:val="clear" w:color="auto" w:fill="auto"/>
          </w:tcPr>
          <w:p w14:paraId="08EAF95B"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396CC1CB" w14:textId="77777777" w:rsidR="006550EE" w:rsidRPr="00A93BE4" w:rsidRDefault="006550EE" w:rsidP="00552D17">
            <w:pPr>
              <w:pStyle w:val="Btablefigureunbold"/>
              <w:rPr>
                <w:rFonts w:asciiTheme="minorHAnsi" w:hAnsiTheme="minorHAnsi"/>
                <w:bCs/>
                <w:sz w:val="18"/>
                <w:szCs w:val="18"/>
              </w:rPr>
            </w:pPr>
            <w:r w:rsidRPr="00A93BE4">
              <w:rPr>
                <w:rFonts w:asciiTheme="minorHAnsi" w:hAnsiTheme="minorHAnsi"/>
                <w:bCs/>
                <w:sz w:val="18"/>
                <w:szCs w:val="18"/>
              </w:rPr>
              <w:t>0</w:t>
            </w:r>
          </w:p>
        </w:tc>
        <w:tc>
          <w:tcPr>
            <w:tcW w:w="841" w:type="dxa"/>
            <w:shd w:val="clear" w:color="auto" w:fill="auto"/>
          </w:tcPr>
          <w:p w14:paraId="1C536942" w14:textId="77777777" w:rsidR="006550EE" w:rsidRPr="00A93BE4" w:rsidRDefault="006550EE" w:rsidP="00552D17">
            <w:pPr>
              <w:pStyle w:val="Btablefigureunbold"/>
              <w:rPr>
                <w:rFonts w:asciiTheme="minorHAnsi" w:hAnsiTheme="minorHAnsi"/>
                <w:bCs/>
                <w:sz w:val="18"/>
                <w:szCs w:val="18"/>
              </w:rPr>
            </w:pPr>
            <w:r w:rsidRPr="00A93BE4">
              <w:rPr>
                <w:rFonts w:asciiTheme="minorHAnsi" w:hAnsiTheme="minorHAnsi"/>
                <w:bCs/>
                <w:sz w:val="18"/>
                <w:szCs w:val="18"/>
              </w:rPr>
              <w:t>150</w:t>
            </w:r>
          </w:p>
        </w:tc>
        <w:tc>
          <w:tcPr>
            <w:tcW w:w="841" w:type="dxa"/>
            <w:shd w:val="clear" w:color="auto" w:fill="auto"/>
          </w:tcPr>
          <w:p w14:paraId="46F9BAA7" w14:textId="77777777" w:rsidR="006550EE" w:rsidRPr="00A93BE4" w:rsidRDefault="006550EE" w:rsidP="00552D17">
            <w:pPr>
              <w:pStyle w:val="Btablefigureunbold"/>
              <w:rPr>
                <w:rFonts w:asciiTheme="minorHAnsi" w:hAnsiTheme="minorHAnsi"/>
                <w:bCs/>
                <w:sz w:val="18"/>
                <w:szCs w:val="18"/>
              </w:rPr>
            </w:pPr>
            <w:r w:rsidRPr="00A93BE4">
              <w:rPr>
                <w:rFonts w:asciiTheme="minorHAnsi" w:hAnsiTheme="minorHAnsi"/>
                <w:bCs/>
                <w:sz w:val="18"/>
                <w:szCs w:val="18"/>
              </w:rPr>
              <w:t>150</w:t>
            </w:r>
          </w:p>
        </w:tc>
        <w:tc>
          <w:tcPr>
            <w:tcW w:w="840" w:type="dxa"/>
            <w:shd w:val="clear" w:color="auto" w:fill="auto"/>
          </w:tcPr>
          <w:p w14:paraId="757A82EA" w14:textId="77777777" w:rsidR="006550EE" w:rsidRPr="00A93BE4" w:rsidRDefault="006550EE" w:rsidP="00552D17">
            <w:pPr>
              <w:pStyle w:val="Btablefigureunbold"/>
              <w:rPr>
                <w:rFonts w:asciiTheme="minorHAnsi" w:hAnsiTheme="minorHAnsi"/>
                <w:bCs/>
                <w:sz w:val="18"/>
                <w:szCs w:val="18"/>
              </w:rPr>
            </w:pPr>
            <w:r w:rsidRPr="00A93BE4">
              <w:rPr>
                <w:rFonts w:asciiTheme="minorHAnsi" w:hAnsiTheme="minorHAnsi"/>
                <w:bCs/>
                <w:sz w:val="18"/>
                <w:szCs w:val="18"/>
              </w:rPr>
              <w:t>4,185</w:t>
            </w:r>
          </w:p>
        </w:tc>
        <w:tc>
          <w:tcPr>
            <w:tcW w:w="841" w:type="dxa"/>
          </w:tcPr>
          <w:p w14:paraId="77FD3A93" w14:textId="77777777" w:rsidR="006550EE" w:rsidRPr="00A93BE4" w:rsidRDefault="006550EE" w:rsidP="00552D17">
            <w:pPr>
              <w:pStyle w:val="Btablefigureunbold"/>
              <w:rPr>
                <w:rFonts w:asciiTheme="minorHAnsi" w:hAnsiTheme="minorHAnsi"/>
                <w:bCs/>
                <w:sz w:val="18"/>
                <w:szCs w:val="18"/>
              </w:rPr>
            </w:pPr>
            <w:r w:rsidRPr="00A93BE4">
              <w:rPr>
                <w:rFonts w:asciiTheme="minorHAnsi" w:hAnsiTheme="minorHAnsi"/>
                <w:bCs/>
                <w:sz w:val="18"/>
                <w:szCs w:val="18"/>
              </w:rPr>
              <w:t>3,445</w:t>
            </w:r>
          </w:p>
        </w:tc>
        <w:tc>
          <w:tcPr>
            <w:tcW w:w="841" w:type="dxa"/>
            <w:shd w:val="clear" w:color="auto" w:fill="auto"/>
          </w:tcPr>
          <w:p w14:paraId="48BD0513" w14:textId="77777777" w:rsidR="006550EE" w:rsidRPr="00A93BE4" w:rsidRDefault="006550EE" w:rsidP="00552D17">
            <w:pPr>
              <w:pStyle w:val="Btablefigureunbold"/>
              <w:rPr>
                <w:rFonts w:asciiTheme="minorHAnsi" w:hAnsiTheme="minorHAnsi"/>
                <w:bCs/>
                <w:sz w:val="18"/>
                <w:szCs w:val="18"/>
              </w:rPr>
            </w:pPr>
            <w:r w:rsidRPr="00A93BE4">
              <w:rPr>
                <w:rFonts w:asciiTheme="minorHAnsi" w:hAnsiTheme="minorHAnsi"/>
                <w:bCs/>
                <w:sz w:val="18"/>
                <w:szCs w:val="18"/>
              </w:rPr>
              <w:t>7,930</w:t>
            </w:r>
          </w:p>
        </w:tc>
      </w:tr>
      <w:tr w:rsidR="006550EE" w:rsidRPr="00A93BE4" w14:paraId="617534F1" w14:textId="77777777" w:rsidTr="00552D17">
        <w:trPr>
          <w:cantSplit/>
          <w:trHeight w:val="227"/>
          <w:jc w:val="center"/>
        </w:trPr>
        <w:tc>
          <w:tcPr>
            <w:tcW w:w="2864" w:type="dxa"/>
            <w:shd w:val="clear" w:color="auto" w:fill="auto"/>
          </w:tcPr>
          <w:p w14:paraId="287FA067" w14:textId="77777777" w:rsidR="006550EE" w:rsidRPr="00A93BE4" w:rsidRDefault="006550EE" w:rsidP="00552D17">
            <w:pPr>
              <w:pStyle w:val="BStabletext"/>
            </w:pPr>
            <w:proofErr w:type="spellStart"/>
            <w:r w:rsidRPr="00A93BE4">
              <w:t>Jarramlee</w:t>
            </w:r>
            <w:proofErr w:type="spellEnd"/>
            <w:r w:rsidRPr="00A93BE4">
              <w:t xml:space="preserve"> Subsidence Remediation</w:t>
            </w:r>
          </w:p>
        </w:tc>
        <w:tc>
          <w:tcPr>
            <w:tcW w:w="1118" w:type="dxa"/>
            <w:shd w:val="clear" w:color="auto" w:fill="auto"/>
          </w:tcPr>
          <w:p w14:paraId="433965F6"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0C096058" w14:textId="77777777" w:rsidR="006550EE" w:rsidRPr="00A93BE4" w:rsidRDefault="006550EE" w:rsidP="00552D17">
            <w:pPr>
              <w:pStyle w:val="Btablefigureunbold"/>
              <w:rPr>
                <w:rFonts w:asciiTheme="minorHAnsi" w:hAnsiTheme="minorHAnsi"/>
                <w:bCs/>
                <w:sz w:val="18"/>
                <w:szCs w:val="18"/>
              </w:rPr>
            </w:pPr>
            <w:r w:rsidRPr="00A93BE4">
              <w:rPr>
                <w:rFonts w:asciiTheme="minorHAnsi" w:hAnsiTheme="minorHAnsi"/>
                <w:bCs/>
                <w:sz w:val="18"/>
                <w:szCs w:val="18"/>
              </w:rPr>
              <w:t>0</w:t>
            </w:r>
          </w:p>
        </w:tc>
        <w:tc>
          <w:tcPr>
            <w:tcW w:w="841" w:type="dxa"/>
            <w:shd w:val="clear" w:color="auto" w:fill="auto"/>
          </w:tcPr>
          <w:p w14:paraId="5EC1B881" w14:textId="77777777" w:rsidR="006550EE" w:rsidRPr="00A93BE4" w:rsidRDefault="006550EE" w:rsidP="00552D17">
            <w:pPr>
              <w:pStyle w:val="Btablefigureunbold"/>
              <w:rPr>
                <w:rFonts w:asciiTheme="minorHAnsi" w:hAnsiTheme="minorHAnsi"/>
                <w:bCs/>
                <w:sz w:val="18"/>
                <w:szCs w:val="18"/>
              </w:rPr>
            </w:pPr>
            <w:r w:rsidRPr="00A93BE4">
              <w:rPr>
                <w:rFonts w:asciiTheme="minorHAnsi" w:hAnsiTheme="minorHAnsi"/>
                <w:bCs/>
                <w:sz w:val="18"/>
                <w:szCs w:val="18"/>
              </w:rPr>
              <w:t>1,216</w:t>
            </w:r>
          </w:p>
        </w:tc>
        <w:tc>
          <w:tcPr>
            <w:tcW w:w="841" w:type="dxa"/>
            <w:shd w:val="clear" w:color="auto" w:fill="auto"/>
          </w:tcPr>
          <w:p w14:paraId="48D010F8" w14:textId="77777777" w:rsidR="006550EE" w:rsidRPr="00A93BE4" w:rsidRDefault="006550EE" w:rsidP="00552D17">
            <w:pPr>
              <w:pStyle w:val="Btablefigureunbold"/>
              <w:rPr>
                <w:rFonts w:asciiTheme="minorHAnsi" w:hAnsiTheme="minorHAnsi"/>
                <w:bCs/>
                <w:sz w:val="18"/>
                <w:szCs w:val="18"/>
              </w:rPr>
            </w:pPr>
            <w:r w:rsidRPr="00A93BE4">
              <w:rPr>
                <w:rFonts w:asciiTheme="minorHAnsi" w:hAnsiTheme="minorHAnsi"/>
                <w:bCs/>
                <w:sz w:val="18"/>
                <w:szCs w:val="18"/>
              </w:rPr>
              <w:t>3,316</w:t>
            </w:r>
          </w:p>
        </w:tc>
        <w:tc>
          <w:tcPr>
            <w:tcW w:w="840" w:type="dxa"/>
            <w:shd w:val="clear" w:color="auto" w:fill="auto"/>
          </w:tcPr>
          <w:p w14:paraId="7127C758" w14:textId="77777777" w:rsidR="006550EE" w:rsidRPr="00A93BE4" w:rsidRDefault="006550EE" w:rsidP="00552D17">
            <w:pPr>
              <w:pStyle w:val="Btablefigureunbold"/>
              <w:rPr>
                <w:rFonts w:asciiTheme="minorHAnsi" w:hAnsiTheme="minorHAnsi"/>
                <w:bCs/>
                <w:sz w:val="18"/>
                <w:szCs w:val="18"/>
              </w:rPr>
            </w:pPr>
            <w:r w:rsidRPr="00A93BE4">
              <w:rPr>
                <w:rFonts w:asciiTheme="minorHAnsi" w:hAnsiTheme="minorHAnsi"/>
                <w:bCs/>
                <w:sz w:val="18"/>
                <w:szCs w:val="18"/>
              </w:rPr>
              <w:t>0</w:t>
            </w:r>
          </w:p>
        </w:tc>
        <w:tc>
          <w:tcPr>
            <w:tcW w:w="841" w:type="dxa"/>
          </w:tcPr>
          <w:p w14:paraId="1E175F3A" w14:textId="77777777" w:rsidR="006550EE" w:rsidRPr="00A93BE4" w:rsidRDefault="006550EE" w:rsidP="00552D17">
            <w:pPr>
              <w:pStyle w:val="Btablefigureunbold"/>
              <w:rPr>
                <w:rFonts w:asciiTheme="minorHAnsi" w:hAnsiTheme="minorHAnsi"/>
                <w:bCs/>
                <w:sz w:val="18"/>
                <w:szCs w:val="18"/>
              </w:rPr>
            </w:pPr>
            <w:r w:rsidRPr="00A93BE4">
              <w:rPr>
                <w:rFonts w:asciiTheme="minorHAnsi" w:hAnsiTheme="minorHAnsi"/>
                <w:bCs/>
                <w:sz w:val="18"/>
                <w:szCs w:val="18"/>
              </w:rPr>
              <w:t>0</w:t>
            </w:r>
          </w:p>
        </w:tc>
        <w:tc>
          <w:tcPr>
            <w:tcW w:w="841" w:type="dxa"/>
            <w:shd w:val="clear" w:color="auto" w:fill="auto"/>
          </w:tcPr>
          <w:p w14:paraId="01ACE90C" w14:textId="77777777" w:rsidR="006550EE" w:rsidRPr="00A93BE4" w:rsidRDefault="006550EE" w:rsidP="00552D17">
            <w:pPr>
              <w:pStyle w:val="Btablefigureunbold"/>
              <w:rPr>
                <w:rFonts w:asciiTheme="minorHAnsi" w:hAnsiTheme="minorHAnsi"/>
                <w:bCs/>
                <w:sz w:val="18"/>
                <w:szCs w:val="18"/>
              </w:rPr>
            </w:pPr>
            <w:r w:rsidRPr="00A93BE4">
              <w:rPr>
                <w:rFonts w:asciiTheme="minorHAnsi" w:hAnsiTheme="minorHAnsi"/>
                <w:bCs/>
                <w:sz w:val="18"/>
                <w:szCs w:val="18"/>
              </w:rPr>
              <w:t>4,532</w:t>
            </w:r>
          </w:p>
        </w:tc>
      </w:tr>
      <w:tr w:rsidR="006550EE" w:rsidRPr="00A93BE4" w14:paraId="55E8524B" w14:textId="77777777" w:rsidTr="00BA6917">
        <w:trPr>
          <w:cantSplit/>
          <w:trHeight w:val="227"/>
          <w:jc w:val="center"/>
        </w:trPr>
        <w:tc>
          <w:tcPr>
            <w:tcW w:w="2864" w:type="dxa"/>
            <w:shd w:val="clear" w:color="auto" w:fill="auto"/>
          </w:tcPr>
          <w:p w14:paraId="687CFB9C" w14:textId="77777777" w:rsidR="006550EE" w:rsidRPr="00A93BE4" w:rsidRDefault="006550EE" w:rsidP="00552D17">
            <w:pPr>
              <w:pStyle w:val="BStabletext"/>
            </w:pPr>
            <w:r w:rsidRPr="00A93BE4">
              <w:t>Jobs for Canberrans Fund</w:t>
            </w:r>
          </w:p>
        </w:tc>
        <w:tc>
          <w:tcPr>
            <w:tcW w:w="1118" w:type="dxa"/>
            <w:shd w:val="clear" w:color="auto" w:fill="auto"/>
          </w:tcPr>
          <w:p w14:paraId="1DCD7C65" w14:textId="77777777" w:rsidR="006550EE" w:rsidRPr="00A93BE4" w:rsidRDefault="006550EE" w:rsidP="00552D17">
            <w:pPr>
              <w:spacing w:after="0" w:line="23" w:lineRule="atLeast"/>
              <w:jc w:val="center"/>
              <w:rPr>
                <w:bCs/>
                <w:sz w:val="18"/>
                <w:szCs w:val="18"/>
              </w:rPr>
            </w:pPr>
            <w:r w:rsidRPr="00A93BE4">
              <w:rPr>
                <w:bCs/>
                <w:sz w:val="18"/>
                <w:szCs w:val="18"/>
              </w:rPr>
              <w:t>Net Expense</w:t>
            </w:r>
          </w:p>
        </w:tc>
        <w:tc>
          <w:tcPr>
            <w:tcW w:w="840" w:type="dxa"/>
            <w:shd w:val="clear" w:color="auto" w:fill="auto"/>
          </w:tcPr>
          <w:p w14:paraId="6F29F7AB" w14:textId="77777777" w:rsidR="006550EE" w:rsidRPr="00A93BE4" w:rsidRDefault="006550EE" w:rsidP="00552D17">
            <w:pPr>
              <w:pStyle w:val="Btablefigureunbold"/>
              <w:rPr>
                <w:sz w:val="18"/>
                <w:szCs w:val="18"/>
              </w:rPr>
            </w:pPr>
            <w:r w:rsidRPr="00A93BE4">
              <w:rPr>
                <w:sz w:val="18"/>
                <w:szCs w:val="18"/>
              </w:rPr>
              <w:t>1,138</w:t>
            </w:r>
          </w:p>
        </w:tc>
        <w:tc>
          <w:tcPr>
            <w:tcW w:w="841" w:type="dxa"/>
            <w:shd w:val="clear" w:color="auto" w:fill="auto"/>
          </w:tcPr>
          <w:p w14:paraId="380F582D" w14:textId="77777777" w:rsidR="006550EE" w:rsidRPr="00A93BE4" w:rsidRDefault="006550EE" w:rsidP="00552D17">
            <w:pPr>
              <w:pStyle w:val="Btablefigureunbold"/>
              <w:rPr>
                <w:sz w:val="18"/>
                <w:szCs w:val="18"/>
              </w:rPr>
            </w:pPr>
            <w:r w:rsidRPr="00A93BE4">
              <w:rPr>
                <w:sz w:val="18"/>
                <w:szCs w:val="18"/>
              </w:rPr>
              <w:t>24,362</w:t>
            </w:r>
          </w:p>
        </w:tc>
        <w:tc>
          <w:tcPr>
            <w:tcW w:w="841" w:type="dxa"/>
            <w:shd w:val="clear" w:color="auto" w:fill="auto"/>
          </w:tcPr>
          <w:p w14:paraId="3FB69655" w14:textId="77777777" w:rsidR="006550EE" w:rsidRPr="00A93BE4" w:rsidRDefault="006550EE" w:rsidP="00552D17">
            <w:pPr>
              <w:pStyle w:val="Btablefigureunbold"/>
              <w:rPr>
                <w:sz w:val="18"/>
                <w:szCs w:val="18"/>
              </w:rPr>
            </w:pPr>
            <w:r w:rsidRPr="00A93BE4">
              <w:rPr>
                <w:sz w:val="18"/>
                <w:szCs w:val="18"/>
              </w:rPr>
              <w:t xml:space="preserve">0 </w:t>
            </w:r>
          </w:p>
        </w:tc>
        <w:tc>
          <w:tcPr>
            <w:tcW w:w="840" w:type="dxa"/>
            <w:shd w:val="clear" w:color="auto" w:fill="auto"/>
          </w:tcPr>
          <w:p w14:paraId="5AB20881"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tcPr>
          <w:p w14:paraId="7AFD1D98"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5B653D2A" w14:textId="77777777" w:rsidR="006550EE" w:rsidRPr="00A93BE4" w:rsidRDefault="006550EE" w:rsidP="00552D17">
            <w:pPr>
              <w:pStyle w:val="Btablefigureunbold"/>
              <w:rPr>
                <w:sz w:val="18"/>
                <w:szCs w:val="18"/>
              </w:rPr>
            </w:pPr>
            <w:r w:rsidRPr="00A93BE4">
              <w:rPr>
                <w:sz w:val="18"/>
                <w:szCs w:val="18"/>
              </w:rPr>
              <w:t xml:space="preserve">25,500 </w:t>
            </w:r>
          </w:p>
        </w:tc>
      </w:tr>
      <w:tr w:rsidR="006550EE" w:rsidRPr="00A93BE4" w14:paraId="65D30981" w14:textId="77777777" w:rsidTr="00BA6917">
        <w:trPr>
          <w:cantSplit/>
          <w:trHeight w:val="227"/>
          <w:jc w:val="center"/>
        </w:trPr>
        <w:tc>
          <w:tcPr>
            <w:tcW w:w="2864" w:type="dxa"/>
            <w:tcBorders>
              <w:bottom w:val="single" w:sz="4" w:space="0" w:color="auto"/>
            </w:tcBorders>
            <w:shd w:val="clear" w:color="auto" w:fill="auto"/>
          </w:tcPr>
          <w:p w14:paraId="4CA9DF83" w14:textId="77777777" w:rsidR="006550EE" w:rsidRPr="00A93BE4" w:rsidRDefault="006550EE" w:rsidP="00552D17">
            <w:pPr>
              <w:pStyle w:val="BStabletext"/>
            </w:pPr>
            <w:r w:rsidRPr="00A93BE4">
              <w:t>Meeting Schooling Demand - Modular Learning Centres</w:t>
            </w:r>
          </w:p>
        </w:tc>
        <w:tc>
          <w:tcPr>
            <w:tcW w:w="1118" w:type="dxa"/>
            <w:tcBorders>
              <w:bottom w:val="single" w:sz="4" w:space="0" w:color="auto"/>
            </w:tcBorders>
            <w:shd w:val="clear" w:color="auto" w:fill="auto"/>
          </w:tcPr>
          <w:p w14:paraId="2BF07D62"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tcBorders>
              <w:bottom w:val="single" w:sz="4" w:space="0" w:color="auto"/>
            </w:tcBorders>
            <w:shd w:val="clear" w:color="auto" w:fill="auto"/>
          </w:tcPr>
          <w:p w14:paraId="4406D572" w14:textId="77777777" w:rsidR="006550EE" w:rsidRPr="00A93BE4" w:rsidRDefault="006550EE" w:rsidP="00552D17">
            <w:pPr>
              <w:pStyle w:val="Btablefigureunbold"/>
              <w:rPr>
                <w:sz w:val="18"/>
                <w:szCs w:val="18"/>
              </w:rPr>
            </w:pPr>
            <w:r w:rsidRPr="00A93BE4">
              <w:rPr>
                <w:sz w:val="18"/>
                <w:szCs w:val="18"/>
              </w:rPr>
              <w:t>0</w:t>
            </w:r>
          </w:p>
        </w:tc>
        <w:tc>
          <w:tcPr>
            <w:tcW w:w="841" w:type="dxa"/>
            <w:tcBorders>
              <w:bottom w:val="single" w:sz="4" w:space="0" w:color="auto"/>
            </w:tcBorders>
            <w:shd w:val="clear" w:color="auto" w:fill="auto"/>
          </w:tcPr>
          <w:p w14:paraId="55373CC5" w14:textId="77777777" w:rsidR="006550EE" w:rsidRPr="00A93BE4" w:rsidRDefault="006550EE" w:rsidP="00552D17">
            <w:pPr>
              <w:pStyle w:val="Btablefigureunbold"/>
              <w:rPr>
                <w:sz w:val="18"/>
                <w:szCs w:val="18"/>
              </w:rPr>
            </w:pPr>
            <w:r w:rsidRPr="00A93BE4">
              <w:rPr>
                <w:sz w:val="18"/>
                <w:szCs w:val="18"/>
              </w:rPr>
              <w:t>0</w:t>
            </w:r>
          </w:p>
        </w:tc>
        <w:tc>
          <w:tcPr>
            <w:tcW w:w="841" w:type="dxa"/>
            <w:tcBorders>
              <w:bottom w:val="single" w:sz="4" w:space="0" w:color="auto"/>
            </w:tcBorders>
            <w:shd w:val="clear" w:color="auto" w:fill="auto"/>
          </w:tcPr>
          <w:p w14:paraId="432340E9" w14:textId="77777777" w:rsidR="006550EE" w:rsidRPr="00A93BE4" w:rsidRDefault="006550EE" w:rsidP="00552D17">
            <w:pPr>
              <w:pStyle w:val="Btablefigureunbold"/>
              <w:rPr>
                <w:sz w:val="18"/>
                <w:szCs w:val="18"/>
              </w:rPr>
            </w:pPr>
            <w:r w:rsidRPr="00A93BE4">
              <w:rPr>
                <w:sz w:val="18"/>
                <w:szCs w:val="18"/>
              </w:rPr>
              <w:t>427</w:t>
            </w:r>
          </w:p>
        </w:tc>
        <w:tc>
          <w:tcPr>
            <w:tcW w:w="840" w:type="dxa"/>
            <w:tcBorders>
              <w:bottom w:val="single" w:sz="4" w:space="0" w:color="auto"/>
            </w:tcBorders>
            <w:shd w:val="clear" w:color="auto" w:fill="auto"/>
          </w:tcPr>
          <w:p w14:paraId="3A7E0156" w14:textId="77777777" w:rsidR="006550EE" w:rsidRPr="00A93BE4" w:rsidRDefault="006550EE" w:rsidP="00552D17">
            <w:pPr>
              <w:pStyle w:val="Btablefigureunbold"/>
              <w:rPr>
                <w:sz w:val="18"/>
                <w:szCs w:val="18"/>
              </w:rPr>
            </w:pPr>
            <w:r w:rsidRPr="00A93BE4">
              <w:rPr>
                <w:sz w:val="18"/>
                <w:szCs w:val="18"/>
              </w:rPr>
              <w:t>854</w:t>
            </w:r>
          </w:p>
        </w:tc>
        <w:tc>
          <w:tcPr>
            <w:tcW w:w="841" w:type="dxa"/>
            <w:tcBorders>
              <w:bottom w:val="single" w:sz="4" w:space="0" w:color="auto"/>
            </w:tcBorders>
          </w:tcPr>
          <w:p w14:paraId="0F062027" w14:textId="77777777" w:rsidR="006550EE" w:rsidRPr="00A93BE4" w:rsidRDefault="006550EE" w:rsidP="00552D17">
            <w:pPr>
              <w:pStyle w:val="Btablefigureunbold"/>
              <w:rPr>
                <w:sz w:val="18"/>
                <w:szCs w:val="18"/>
              </w:rPr>
            </w:pPr>
            <w:r w:rsidRPr="00A93BE4">
              <w:rPr>
                <w:sz w:val="18"/>
                <w:szCs w:val="18"/>
              </w:rPr>
              <w:t>854</w:t>
            </w:r>
          </w:p>
        </w:tc>
        <w:tc>
          <w:tcPr>
            <w:tcW w:w="841" w:type="dxa"/>
            <w:tcBorders>
              <w:bottom w:val="single" w:sz="4" w:space="0" w:color="auto"/>
            </w:tcBorders>
            <w:shd w:val="clear" w:color="auto" w:fill="auto"/>
          </w:tcPr>
          <w:p w14:paraId="790C3ED2" w14:textId="77777777" w:rsidR="006550EE" w:rsidRPr="00A93BE4" w:rsidRDefault="006550EE" w:rsidP="00552D17">
            <w:pPr>
              <w:pStyle w:val="Btablefigureunbold"/>
              <w:rPr>
                <w:sz w:val="18"/>
                <w:szCs w:val="18"/>
              </w:rPr>
            </w:pPr>
            <w:r w:rsidRPr="00A93BE4">
              <w:rPr>
                <w:sz w:val="18"/>
                <w:szCs w:val="18"/>
              </w:rPr>
              <w:t>2,135</w:t>
            </w:r>
          </w:p>
        </w:tc>
      </w:tr>
      <w:tr w:rsidR="006550EE" w:rsidRPr="00A93BE4" w14:paraId="4745FDDC" w14:textId="77777777" w:rsidTr="00BA6917">
        <w:trPr>
          <w:cantSplit/>
          <w:trHeight w:val="227"/>
          <w:jc w:val="center"/>
        </w:trPr>
        <w:tc>
          <w:tcPr>
            <w:tcW w:w="2864" w:type="dxa"/>
            <w:tcBorders>
              <w:top w:val="single" w:sz="4" w:space="0" w:color="auto"/>
            </w:tcBorders>
            <w:shd w:val="clear" w:color="auto" w:fill="auto"/>
          </w:tcPr>
          <w:p w14:paraId="6C208695" w14:textId="77777777" w:rsidR="006550EE" w:rsidRPr="00A93BE4" w:rsidRDefault="006550EE" w:rsidP="00552D17">
            <w:pPr>
              <w:pStyle w:val="BStabletext"/>
            </w:pPr>
            <w:r w:rsidRPr="00A93BE4">
              <w:lastRenderedPageBreak/>
              <w:t>Meeting Schooling Demand - Modular Learning Centres</w:t>
            </w:r>
          </w:p>
        </w:tc>
        <w:tc>
          <w:tcPr>
            <w:tcW w:w="1118" w:type="dxa"/>
            <w:tcBorders>
              <w:top w:val="single" w:sz="4" w:space="0" w:color="auto"/>
            </w:tcBorders>
            <w:shd w:val="clear" w:color="auto" w:fill="auto"/>
          </w:tcPr>
          <w:p w14:paraId="36D7F179" w14:textId="77777777" w:rsidR="006550EE" w:rsidRPr="00A93BE4" w:rsidRDefault="006550EE" w:rsidP="00552D17">
            <w:pPr>
              <w:spacing w:after="0" w:line="23" w:lineRule="atLeast"/>
              <w:jc w:val="center"/>
              <w:rPr>
                <w:bCs/>
                <w:sz w:val="18"/>
                <w:szCs w:val="18"/>
              </w:rPr>
            </w:pPr>
            <w:r w:rsidRPr="00A93BE4">
              <w:rPr>
                <w:bCs/>
                <w:sz w:val="18"/>
                <w:szCs w:val="18"/>
              </w:rPr>
              <w:t>Capital</w:t>
            </w:r>
          </w:p>
        </w:tc>
        <w:tc>
          <w:tcPr>
            <w:tcW w:w="840" w:type="dxa"/>
            <w:tcBorders>
              <w:top w:val="single" w:sz="4" w:space="0" w:color="auto"/>
            </w:tcBorders>
            <w:shd w:val="clear" w:color="auto" w:fill="auto"/>
            <w:vAlign w:val="bottom"/>
          </w:tcPr>
          <w:p w14:paraId="155785CD" w14:textId="77777777" w:rsidR="006550EE" w:rsidRPr="00A93BE4" w:rsidRDefault="006550EE" w:rsidP="00552D17">
            <w:pPr>
              <w:pStyle w:val="Btablefigureunbold"/>
              <w:rPr>
                <w:sz w:val="18"/>
                <w:szCs w:val="18"/>
              </w:rPr>
            </w:pPr>
            <w:r w:rsidRPr="00A93BE4">
              <w:rPr>
                <w:sz w:val="18"/>
                <w:szCs w:val="18"/>
              </w:rPr>
              <w:t>0</w:t>
            </w:r>
          </w:p>
        </w:tc>
        <w:tc>
          <w:tcPr>
            <w:tcW w:w="841" w:type="dxa"/>
            <w:tcBorders>
              <w:top w:val="single" w:sz="4" w:space="0" w:color="auto"/>
            </w:tcBorders>
            <w:shd w:val="clear" w:color="auto" w:fill="auto"/>
          </w:tcPr>
          <w:p w14:paraId="59B4D0F4" w14:textId="77777777" w:rsidR="006550EE" w:rsidRPr="00A93BE4" w:rsidRDefault="006550EE" w:rsidP="00552D17">
            <w:pPr>
              <w:pStyle w:val="Btablefigureunbold"/>
              <w:rPr>
                <w:sz w:val="18"/>
                <w:szCs w:val="18"/>
              </w:rPr>
            </w:pPr>
            <w:r w:rsidRPr="00A93BE4">
              <w:rPr>
                <w:sz w:val="18"/>
                <w:szCs w:val="18"/>
              </w:rPr>
              <w:t>17,082</w:t>
            </w:r>
          </w:p>
        </w:tc>
        <w:tc>
          <w:tcPr>
            <w:tcW w:w="841" w:type="dxa"/>
            <w:tcBorders>
              <w:top w:val="single" w:sz="4" w:space="0" w:color="auto"/>
            </w:tcBorders>
            <w:shd w:val="clear" w:color="auto" w:fill="auto"/>
          </w:tcPr>
          <w:p w14:paraId="08C1056C" w14:textId="77777777" w:rsidR="006550EE" w:rsidRPr="00A93BE4" w:rsidRDefault="006550EE" w:rsidP="00552D17">
            <w:pPr>
              <w:pStyle w:val="Btablefigureunbold"/>
              <w:rPr>
                <w:sz w:val="18"/>
                <w:szCs w:val="18"/>
              </w:rPr>
            </w:pPr>
            <w:r w:rsidRPr="00A93BE4">
              <w:rPr>
                <w:sz w:val="18"/>
                <w:szCs w:val="18"/>
              </w:rPr>
              <w:t>0</w:t>
            </w:r>
          </w:p>
        </w:tc>
        <w:tc>
          <w:tcPr>
            <w:tcW w:w="840" w:type="dxa"/>
            <w:tcBorders>
              <w:top w:val="single" w:sz="4" w:space="0" w:color="auto"/>
            </w:tcBorders>
            <w:shd w:val="clear" w:color="auto" w:fill="auto"/>
          </w:tcPr>
          <w:p w14:paraId="6FF9BF79" w14:textId="77777777" w:rsidR="006550EE" w:rsidRPr="00A93BE4" w:rsidRDefault="006550EE" w:rsidP="00552D17">
            <w:pPr>
              <w:pStyle w:val="Btablefigureunbold"/>
              <w:rPr>
                <w:sz w:val="18"/>
                <w:szCs w:val="18"/>
              </w:rPr>
            </w:pPr>
            <w:r w:rsidRPr="00A93BE4">
              <w:rPr>
                <w:sz w:val="18"/>
                <w:szCs w:val="18"/>
              </w:rPr>
              <w:t>0</w:t>
            </w:r>
          </w:p>
        </w:tc>
        <w:tc>
          <w:tcPr>
            <w:tcW w:w="841" w:type="dxa"/>
            <w:tcBorders>
              <w:top w:val="single" w:sz="4" w:space="0" w:color="auto"/>
            </w:tcBorders>
          </w:tcPr>
          <w:p w14:paraId="5B336A7C" w14:textId="77777777" w:rsidR="006550EE" w:rsidRPr="00A93BE4" w:rsidRDefault="006550EE" w:rsidP="00552D17">
            <w:pPr>
              <w:pStyle w:val="Btablefigureunbold"/>
              <w:rPr>
                <w:sz w:val="18"/>
                <w:szCs w:val="18"/>
              </w:rPr>
            </w:pPr>
            <w:r w:rsidRPr="00A93BE4">
              <w:rPr>
                <w:sz w:val="18"/>
                <w:szCs w:val="18"/>
              </w:rPr>
              <w:t>0</w:t>
            </w:r>
          </w:p>
        </w:tc>
        <w:tc>
          <w:tcPr>
            <w:tcW w:w="841" w:type="dxa"/>
            <w:tcBorders>
              <w:top w:val="single" w:sz="4" w:space="0" w:color="auto"/>
            </w:tcBorders>
            <w:shd w:val="clear" w:color="auto" w:fill="auto"/>
          </w:tcPr>
          <w:p w14:paraId="5E88F5AE" w14:textId="77777777" w:rsidR="006550EE" w:rsidRPr="00A93BE4" w:rsidRDefault="006550EE" w:rsidP="00552D17">
            <w:pPr>
              <w:pStyle w:val="Btablefigureunbold"/>
              <w:rPr>
                <w:sz w:val="18"/>
                <w:szCs w:val="18"/>
              </w:rPr>
            </w:pPr>
            <w:r w:rsidRPr="00A93BE4">
              <w:rPr>
                <w:sz w:val="18"/>
                <w:szCs w:val="18"/>
              </w:rPr>
              <w:t>17,082</w:t>
            </w:r>
          </w:p>
        </w:tc>
      </w:tr>
      <w:tr w:rsidR="006550EE" w:rsidRPr="00A93BE4" w14:paraId="3816B135" w14:textId="77777777" w:rsidTr="00552D17">
        <w:trPr>
          <w:cantSplit/>
          <w:trHeight w:val="227"/>
          <w:jc w:val="center"/>
        </w:trPr>
        <w:tc>
          <w:tcPr>
            <w:tcW w:w="2864" w:type="dxa"/>
            <w:shd w:val="clear" w:color="auto" w:fill="auto"/>
          </w:tcPr>
          <w:p w14:paraId="6328BF1B" w14:textId="77777777" w:rsidR="006550EE" w:rsidRPr="00A93BE4" w:rsidRDefault="006550EE" w:rsidP="00552D17">
            <w:pPr>
              <w:pStyle w:val="BStabletext"/>
            </w:pPr>
            <w:r w:rsidRPr="00A93BE4">
              <w:t>New East Gungahlin High School</w:t>
            </w:r>
          </w:p>
        </w:tc>
        <w:tc>
          <w:tcPr>
            <w:tcW w:w="1118" w:type="dxa"/>
            <w:shd w:val="clear" w:color="auto" w:fill="auto"/>
          </w:tcPr>
          <w:p w14:paraId="2D385503" w14:textId="77777777" w:rsidR="006550EE" w:rsidRPr="00A93BE4" w:rsidRDefault="006550EE" w:rsidP="00552D17">
            <w:pPr>
              <w:spacing w:after="0" w:line="23" w:lineRule="atLeast"/>
              <w:jc w:val="center"/>
              <w:rPr>
                <w:bCs/>
                <w:sz w:val="18"/>
                <w:szCs w:val="18"/>
              </w:rPr>
            </w:pPr>
            <w:r w:rsidRPr="00A93BE4">
              <w:rPr>
                <w:bCs/>
                <w:sz w:val="18"/>
                <w:szCs w:val="18"/>
              </w:rPr>
              <w:t>Net Expense</w:t>
            </w:r>
          </w:p>
        </w:tc>
        <w:tc>
          <w:tcPr>
            <w:tcW w:w="840" w:type="dxa"/>
            <w:shd w:val="clear" w:color="auto" w:fill="auto"/>
            <w:vAlign w:val="bottom"/>
          </w:tcPr>
          <w:p w14:paraId="652224A3"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69E4652B"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7A0A084C"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6DED381A"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408E3E3F" w14:textId="77777777" w:rsidR="006550EE" w:rsidRPr="00A93BE4" w:rsidRDefault="006550EE" w:rsidP="00552D17">
            <w:pPr>
              <w:pStyle w:val="Btablefigureunbold"/>
              <w:rPr>
                <w:sz w:val="18"/>
                <w:szCs w:val="18"/>
              </w:rPr>
            </w:pPr>
            <w:r w:rsidRPr="00A93BE4">
              <w:rPr>
                <w:sz w:val="18"/>
                <w:szCs w:val="18"/>
              </w:rPr>
              <w:t>64</w:t>
            </w:r>
          </w:p>
        </w:tc>
        <w:tc>
          <w:tcPr>
            <w:tcW w:w="841" w:type="dxa"/>
            <w:shd w:val="clear" w:color="auto" w:fill="auto"/>
          </w:tcPr>
          <w:p w14:paraId="2BF6DA05" w14:textId="77777777" w:rsidR="006550EE" w:rsidRPr="00A93BE4" w:rsidRDefault="006550EE" w:rsidP="00552D17">
            <w:pPr>
              <w:pStyle w:val="Btablefigureunbold"/>
              <w:rPr>
                <w:sz w:val="18"/>
                <w:szCs w:val="18"/>
              </w:rPr>
            </w:pPr>
            <w:r w:rsidRPr="00A93BE4">
              <w:rPr>
                <w:sz w:val="18"/>
                <w:szCs w:val="18"/>
              </w:rPr>
              <w:t>64</w:t>
            </w:r>
          </w:p>
        </w:tc>
      </w:tr>
      <w:tr w:rsidR="006550EE" w:rsidRPr="00A93BE4" w14:paraId="1EDC90D5" w14:textId="77777777" w:rsidTr="00552D17">
        <w:trPr>
          <w:cantSplit/>
          <w:trHeight w:val="227"/>
          <w:jc w:val="center"/>
        </w:trPr>
        <w:tc>
          <w:tcPr>
            <w:tcW w:w="2864" w:type="dxa"/>
            <w:shd w:val="clear" w:color="auto" w:fill="auto"/>
          </w:tcPr>
          <w:p w14:paraId="59990B5B" w14:textId="77777777" w:rsidR="006550EE" w:rsidRPr="00A93BE4" w:rsidRDefault="006550EE" w:rsidP="00552D17">
            <w:pPr>
              <w:pStyle w:val="BStabletext"/>
            </w:pPr>
            <w:r w:rsidRPr="00A93BE4">
              <w:t>New East Gungahlin High School</w:t>
            </w:r>
          </w:p>
        </w:tc>
        <w:tc>
          <w:tcPr>
            <w:tcW w:w="1118" w:type="dxa"/>
            <w:shd w:val="clear" w:color="auto" w:fill="auto"/>
          </w:tcPr>
          <w:p w14:paraId="5F557860" w14:textId="77777777" w:rsidR="006550EE" w:rsidRPr="00A93BE4" w:rsidRDefault="006550EE" w:rsidP="00552D17">
            <w:pPr>
              <w:spacing w:after="0" w:line="23" w:lineRule="atLeast"/>
              <w:jc w:val="center"/>
              <w:rPr>
                <w:bCs/>
                <w:sz w:val="18"/>
                <w:szCs w:val="18"/>
              </w:rPr>
            </w:pPr>
            <w:r w:rsidRPr="00A93BE4">
              <w:rPr>
                <w:bCs/>
                <w:sz w:val="18"/>
                <w:szCs w:val="18"/>
              </w:rPr>
              <w:t>Net Capital</w:t>
            </w:r>
          </w:p>
        </w:tc>
        <w:tc>
          <w:tcPr>
            <w:tcW w:w="840" w:type="dxa"/>
            <w:shd w:val="clear" w:color="auto" w:fill="auto"/>
          </w:tcPr>
          <w:p w14:paraId="6CF7DE4D" w14:textId="77777777" w:rsidR="006550EE" w:rsidRPr="00A93BE4" w:rsidRDefault="006550EE" w:rsidP="00552D17">
            <w:pPr>
              <w:pStyle w:val="Btablefigureunbold"/>
              <w:rPr>
                <w:bCs/>
                <w:sz w:val="18"/>
                <w:szCs w:val="18"/>
              </w:rPr>
            </w:pPr>
            <w:r w:rsidRPr="00A93BE4">
              <w:rPr>
                <w:bCs/>
                <w:sz w:val="18"/>
                <w:szCs w:val="18"/>
              </w:rPr>
              <w:t>0</w:t>
            </w:r>
          </w:p>
        </w:tc>
        <w:tc>
          <w:tcPr>
            <w:tcW w:w="841" w:type="dxa"/>
            <w:shd w:val="clear" w:color="auto" w:fill="auto"/>
          </w:tcPr>
          <w:p w14:paraId="7C183198" w14:textId="77777777" w:rsidR="006550EE" w:rsidRPr="00A93BE4" w:rsidRDefault="006550EE" w:rsidP="00552D17">
            <w:pPr>
              <w:pStyle w:val="Btablefigureunbold"/>
              <w:rPr>
                <w:sz w:val="18"/>
                <w:szCs w:val="18"/>
              </w:rPr>
            </w:pPr>
            <w:r w:rsidRPr="00A93BE4">
              <w:rPr>
                <w:sz w:val="18"/>
                <w:szCs w:val="18"/>
              </w:rPr>
              <w:t>-2,217</w:t>
            </w:r>
          </w:p>
        </w:tc>
        <w:tc>
          <w:tcPr>
            <w:tcW w:w="841" w:type="dxa"/>
            <w:shd w:val="clear" w:color="auto" w:fill="auto"/>
          </w:tcPr>
          <w:p w14:paraId="47339DB6" w14:textId="77777777" w:rsidR="006550EE" w:rsidRPr="00A93BE4" w:rsidRDefault="006550EE" w:rsidP="00552D17">
            <w:pPr>
              <w:pStyle w:val="Btablefigureunbold"/>
              <w:rPr>
                <w:sz w:val="18"/>
                <w:szCs w:val="18"/>
              </w:rPr>
            </w:pPr>
            <w:r w:rsidRPr="00A93BE4">
              <w:rPr>
                <w:sz w:val="18"/>
                <w:szCs w:val="18"/>
              </w:rPr>
              <w:t>217</w:t>
            </w:r>
          </w:p>
        </w:tc>
        <w:tc>
          <w:tcPr>
            <w:tcW w:w="840" w:type="dxa"/>
            <w:shd w:val="clear" w:color="auto" w:fill="auto"/>
          </w:tcPr>
          <w:p w14:paraId="223634F2" w14:textId="77777777" w:rsidR="006550EE" w:rsidRPr="00A93BE4" w:rsidRDefault="006550EE" w:rsidP="00552D17">
            <w:pPr>
              <w:pStyle w:val="Btablefigureunbold"/>
              <w:rPr>
                <w:sz w:val="18"/>
                <w:szCs w:val="18"/>
              </w:rPr>
            </w:pPr>
            <w:r w:rsidRPr="00A93BE4">
              <w:rPr>
                <w:sz w:val="18"/>
                <w:szCs w:val="18"/>
              </w:rPr>
              <w:t>-2,000</w:t>
            </w:r>
          </w:p>
        </w:tc>
        <w:tc>
          <w:tcPr>
            <w:tcW w:w="841" w:type="dxa"/>
          </w:tcPr>
          <w:p w14:paraId="1499FBFD" w14:textId="77777777" w:rsidR="006550EE" w:rsidRPr="00A93BE4" w:rsidRDefault="006550EE" w:rsidP="00552D17">
            <w:pPr>
              <w:pStyle w:val="Btablefigureunbold"/>
              <w:rPr>
                <w:sz w:val="18"/>
                <w:szCs w:val="18"/>
              </w:rPr>
            </w:pPr>
            <w:r w:rsidRPr="00A93BE4">
              <w:rPr>
                <w:sz w:val="18"/>
                <w:szCs w:val="18"/>
              </w:rPr>
              <w:t>4,000</w:t>
            </w:r>
          </w:p>
        </w:tc>
        <w:tc>
          <w:tcPr>
            <w:tcW w:w="841" w:type="dxa"/>
            <w:shd w:val="clear" w:color="auto" w:fill="auto"/>
          </w:tcPr>
          <w:p w14:paraId="7264C4BE" w14:textId="77777777" w:rsidR="006550EE" w:rsidRPr="00A93BE4" w:rsidRDefault="006550EE" w:rsidP="00552D17">
            <w:pPr>
              <w:pStyle w:val="Btablefigureunbold"/>
              <w:rPr>
                <w:sz w:val="18"/>
                <w:szCs w:val="18"/>
              </w:rPr>
            </w:pPr>
            <w:r w:rsidRPr="00A93BE4">
              <w:rPr>
                <w:sz w:val="18"/>
                <w:szCs w:val="18"/>
              </w:rPr>
              <w:t>0</w:t>
            </w:r>
          </w:p>
        </w:tc>
      </w:tr>
      <w:tr w:rsidR="006550EE" w:rsidRPr="00A93BE4" w14:paraId="2C21ECB2" w14:textId="77777777" w:rsidTr="00552D17">
        <w:trPr>
          <w:cantSplit/>
          <w:trHeight w:val="227"/>
          <w:jc w:val="center"/>
        </w:trPr>
        <w:tc>
          <w:tcPr>
            <w:tcW w:w="2864" w:type="dxa"/>
            <w:shd w:val="clear" w:color="auto" w:fill="auto"/>
          </w:tcPr>
          <w:p w14:paraId="0EACECC3" w14:textId="77777777" w:rsidR="006550EE" w:rsidRPr="00A93BE4" w:rsidRDefault="006550EE" w:rsidP="00552D17">
            <w:pPr>
              <w:pStyle w:val="BStabletext"/>
            </w:pPr>
            <w:r w:rsidRPr="00A93BE4">
              <w:t>North Gungahlin Investment - Amaroo School Expansion</w:t>
            </w:r>
          </w:p>
        </w:tc>
        <w:tc>
          <w:tcPr>
            <w:tcW w:w="1118" w:type="dxa"/>
            <w:shd w:val="clear" w:color="auto" w:fill="auto"/>
          </w:tcPr>
          <w:p w14:paraId="1B039CDB" w14:textId="77777777" w:rsidR="006550EE" w:rsidRPr="00A93BE4" w:rsidRDefault="006550EE" w:rsidP="00552D17">
            <w:pPr>
              <w:spacing w:after="0" w:line="23" w:lineRule="atLeast"/>
              <w:jc w:val="center"/>
              <w:rPr>
                <w:bCs/>
                <w:sz w:val="18"/>
                <w:szCs w:val="18"/>
              </w:rPr>
            </w:pPr>
            <w:r w:rsidRPr="00A93BE4">
              <w:rPr>
                <w:bCs/>
                <w:sz w:val="18"/>
                <w:szCs w:val="18"/>
              </w:rPr>
              <w:t>Capital</w:t>
            </w:r>
          </w:p>
        </w:tc>
        <w:tc>
          <w:tcPr>
            <w:tcW w:w="840" w:type="dxa"/>
            <w:shd w:val="clear" w:color="auto" w:fill="auto"/>
          </w:tcPr>
          <w:p w14:paraId="74A530E2" w14:textId="77777777" w:rsidR="006550EE" w:rsidRPr="00A93BE4" w:rsidRDefault="006550EE" w:rsidP="00552D17">
            <w:pPr>
              <w:pStyle w:val="Btablefigureunbold"/>
              <w:rPr>
                <w:bCs/>
                <w:sz w:val="18"/>
                <w:szCs w:val="18"/>
              </w:rPr>
            </w:pPr>
            <w:r w:rsidRPr="00A93BE4">
              <w:rPr>
                <w:bCs/>
                <w:sz w:val="18"/>
                <w:szCs w:val="18"/>
              </w:rPr>
              <w:t>0</w:t>
            </w:r>
          </w:p>
        </w:tc>
        <w:tc>
          <w:tcPr>
            <w:tcW w:w="841" w:type="dxa"/>
            <w:shd w:val="clear" w:color="auto" w:fill="auto"/>
          </w:tcPr>
          <w:p w14:paraId="00513834" w14:textId="77777777" w:rsidR="006550EE" w:rsidRPr="00A93BE4" w:rsidRDefault="006550EE" w:rsidP="00552D17">
            <w:pPr>
              <w:pStyle w:val="Btablefigureunbold"/>
              <w:rPr>
                <w:sz w:val="18"/>
                <w:szCs w:val="18"/>
              </w:rPr>
            </w:pPr>
            <w:r w:rsidRPr="00A93BE4">
              <w:rPr>
                <w:sz w:val="18"/>
                <w:szCs w:val="18"/>
              </w:rPr>
              <w:t>2,000</w:t>
            </w:r>
          </w:p>
        </w:tc>
        <w:tc>
          <w:tcPr>
            <w:tcW w:w="841" w:type="dxa"/>
            <w:shd w:val="clear" w:color="auto" w:fill="auto"/>
          </w:tcPr>
          <w:p w14:paraId="46E5DE29" w14:textId="77777777" w:rsidR="006550EE" w:rsidRPr="00A93BE4" w:rsidRDefault="006550EE" w:rsidP="00552D17">
            <w:pPr>
              <w:pStyle w:val="Btablefigureunbold"/>
              <w:rPr>
                <w:sz w:val="18"/>
                <w:szCs w:val="18"/>
              </w:rPr>
            </w:pPr>
            <w:r w:rsidRPr="00A93BE4">
              <w:rPr>
                <w:sz w:val="18"/>
                <w:szCs w:val="18"/>
              </w:rPr>
              <w:t>10,730</w:t>
            </w:r>
          </w:p>
        </w:tc>
        <w:tc>
          <w:tcPr>
            <w:tcW w:w="840" w:type="dxa"/>
            <w:shd w:val="clear" w:color="auto" w:fill="auto"/>
          </w:tcPr>
          <w:p w14:paraId="7B88985E"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424A55B2"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38C657C5" w14:textId="77777777" w:rsidR="006550EE" w:rsidRPr="00A93BE4" w:rsidRDefault="006550EE" w:rsidP="00552D17">
            <w:pPr>
              <w:pStyle w:val="Btablefigureunbold"/>
              <w:rPr>
                <w:sz w:val="18"/>
                <w:szCs w:val="18"/>
              </w:rPr>
            </w:pPr>
            <w:r w:rsidRPr="00A93BE4">
              <w:rPr>
                <w:sz w:val="18"/>
                <w:szCs w:val="18"/>
              </w:rPr>
              <w:t>12,730</w:t>
            </w:r>
          </w:p>
        </w:tc>
      </w:tr>
      <w:tr w:rsidR="006550EE" w:rsidRPr="00A93BE4" w14:paraId="7DBC2E74" w14:textId="77777777" w:rsidTr="00552D17">
        <w:trPr>
          <w:cantSplit/>
          <w:trHeight w:val="227"/>
          <w:jc w:val="center"/>
        </w:trPr>
        <w:tc>
          <w:tcPr>
            <w:tcW w:w="2864" w:type="dxa"/>
            <w:shd w:val="clear" w:color="auto" w:fill="auto"/>
          </w:tcPr>
          <w:p w14:paraId="2C82311F" w14:textId="77777777" w:rsidR="006550EE" w:rsidRPr="00A93BE4" w:rsidRDefault="006550EE" w:rsidP="00552D17">
            <w:pPr>
              <w:pStyle w:val="BStabletext"/>
            </w:pPr>
            <w:r w:rsidRPr="00A93BE4">
              <w:t>Rapid rollout of ‘screwdriver ready’ minor capital works projects</w:t>
            </w:r>
          </w:p>
        </w:tc>
        <w:tc>
          <w:tcPr>
            <w:tcW w:w="1118" w:type="dxa"/>
            <w:shd w:val="clear" w:color="auto" w:fill="auto"/>
          </w:tcPr>
          <w:p w14:paraId="19A33E8B" w14:textId="77777777" w:rsidR="006550EE" w:rsidRPr="00A93BE4" w:rsidRDefault="006550EE" w:rsidP="00552D17">
            <w:pPr>
              <w:spacing w:after="0" w:line="23" w:lineRule="atLeast"/>
              <w:jc w:val="center"/>
              <w:rPr>
                <w:bCs/>
                <w:sz w:val="18"/>
                <w:szCs w:val="18"/>
              </w:rPr>
            </w:pPr>
            <w:r w:rsidRPr="00A93BE4">
              <w:rPr>
                <w:bCs/>
                <w:sz w:val="18"/>
                <w:szCs w:val="18"/>
              </w:rPr>
              <w:t>Capital</w:t>
            </w:r>
          </w:p>
        </w:tc>
        <w:tc>
          <w:tcPr>
            <w:tcW w:w="840" w:type="dxa"/>
            <w:shd w:val="clear" w:color="auto" w:fill="auto"/>
          </w:tcPr>
          <w:p w14:paraId="26A30A87" w14:textId="77777777" w:rsidR="006550EE" w:rsidRPr="00A93BE4" w:rsidRDefault="006550EE" w:rsidP="00552D17">
            <w:pPr>
              <w:pStyle w:val="Btablefigureunbold"/>
              <w:rPr>
                <w:b/>
                <w:sz w:val="18"/>
                <w:szCs w:val="18"/>
              </w:rPr>
            </w:pPr>
            <w:r w:rsidRPr="00A93BE4">
              <w:rPr>
                <w:sz w:val="18"/>
                <w:szCs w:val="18"/>
              </w:rPr>
              <w:t>17,800</w:t>
            </w:r>
          </w:p>
        </w:tc>
        <w:tc>
          <w:tcPr>
            <w:tcW w:w="841" w:type="dxa"/>
            <w:shd w:val="clear" w:color="auto" w:fill="auto"/>
          </w:tcPr>
          <w:p w14:paraId="57D7A114" w14:textId="77777777" w:rsidR="006550EE" w:rsidRPr="00A93BE4" w:rsidRDefault="006550EE" w:rsidP="00552D17">
            <w:pPr>
              <w:pStyle w:val="Btablefigureunbold"/>
              <w:rPr>
                <w:sz w:val="18"/>
                <w:szCs w:val="18"/>
              </w:rPr>
            </w:pPr>
            <w:r w:rsidRPr="00A93BE4">
              <w:rPr>
                <w:sz w:val="18"/>
                <w:szCs w:val="18"/>
              </w:rPr>
              <w:t>10,200</w:t>
            </w:r>
          </w:p>
        </w:tc>
        <w:tc>
          <w:tcPr>
            <w:tcW w:w="841" w:type="dxa"/>
            <w:shd w:val="clear" w:color="auto" w:fill="auto"/>
          </w:tcPr>
          <w:p w14:paraId="064B5369" w14:textId="77777777" w:rsidR="006550EE" w:rsidRPr="00A93BE4" w:rsidRDefault="006550EE" w:rsidP="00552D17">
            <w:pPr>
              <w:pStyle w:val="Btablefigureunbold"/>
              <w:rPr>
                <w:sz w:val="18"/>
                <w:szCs w:val="18"/>
              </w:rPr>
            </w:pPr>
            <w:r w:rsidRPr="00A93BE4">
              <w:rPr>
                <w:sz w:val="18"/>
                <w:szCs w:val="18"/>
              </w:rPr>
              <w:t xml:space="preserve">0 </w:t>
            </w:r>
          </w:p>
        </w:tc>
        <w:tc>
          <w:tcPr>
            <w:tcW w:w="840" w:type="dxa"/>
            <w:shd w:val="clear" w:color="auto" w:fill="auto"/>
          </w:tcPr>
          <w:p w14:paraId="12CBA024"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tcPr>
          <w:p w14:paraId="28CB3303"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1670BAD5" w14:textId="77777777" w:rsidR="006550EE" w:rsidRPr="00A93BE4" w:rsidRDefault="006550EE" w:rsidP="00552D17">
            <w:pPr>
              <w:pStyle w:val="Btablefigureunbold"/>
              <w:rPr>
                <w:sz w:val="18"/>
                <w:szCs w:val="18"/>
              </w:rPr>
            </w:pPr>
            <w:r w:rsidRPr="00A93BE4">
              <w:rPr>
                <w:sz w:val="18"/>
                <w:szCs w:val="18"/>
              </w:rPr>
              <w:t xml:space="preserve">28,000 </w:t>
            </w:r>
          </w:p>
        </w:tc>
      </w:tr>
      <w:tr w:rsidR="006550EE" w:rsidRPr="00A93BE4" w14:paraId="02C05F6E" w14:textId="77777777" w:rsidTr="00552D17">
        <w:trPr>
          <w:cantSplit/>
          <w:trHeight w:val="227"/>
          <w:jc w:val="center"/>
        </w:trPr>
        <w:tc>
          <w:tcPr>
            <w:tcW w:w="2864" w:type="dxa"/>
            <w:shd w:val="clear" w:color="auto" w:fill="auto"/>
          </w:tcPr>
          <w:p w14:paraId="374F175F" w14:textId="77777777" w:rsidR="006550EE" w:rsidRPr="00A93BE4" w:rsidRDefault="006550EE" w:rsidP="00552D17">
            <w:pPr>
              <w:pStyle w:val="BStabletext"/>
            </w:pPr>
            <w:r w:rsidRPr="00A93BE4">
              <w:t>Rapid rollout of ‘screwdriver ready’ minor capital works projects</w:t>
            </w:r>
          </w:p>
        </w:tc>
        <w:tc>
          <w:tcPr>
            <w:tcW w:w="1118" w:type="dxa"/>
            <w:shd w:val="clear" w:color="auto" w:fill="auto"/>
          </w:tcPr>
          <w:p w14:paraId="70405B78"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70020121" w14:textId="77777777" w:rsidR="006550EE" w:rsidRPr="00A93BE4" w:rsidRDefault="006550EE" w:rsidP="00552D17">
            <w:pPr>
              <w:pStyle w:val="Btablefigureunbold"/>
              <w:rPr>
                <w:sz w:val="18"/>
                <w:szCs w:val="18"/>
              </w:rPr>
            </w:pPr>
            <w:r w:rsidRPr="00A93BE4">
              <w:rPr>
                <w:sz w:val="18"/>
                <w:szCs w:val="18"/>
              </w:rPr>
              <w:t>5,000</w:t>
            </w:r>
          </w:p>
        </w:tc>
        <w:tc>
          <w:tcPr>
            <w:tcW w:w="841" w:type="dxa"/>
            <w:shd w:val="clear" w:color="auto" w:fill="auto"/>
          </w:tcPr>
          <w:p w14:paraId="17F2369E" w14:textId="77777777" w:rsidR="006550EE" w:rsidRPr="00A93BE4" w:rsidRDefault="006550EE" w:rsidP="00552D17">
            <w:pPr>
              <w:pStyle w:val="Btablefigureunbold"/>
              <w:rPr>
                <w:sz w:val="18"/>
                <w:szCs w:val="18"/>
              </w:rPr>
            </w:pPr>
            <w:r w:rsidRPr="00A93BE4">
              <w:rPr>
                <w:sz w:val="18"/>
                <w:szCs w:val="18"/>
              </w:rPr>
              <w:t>2,000</w:t>
            </w:r>
          </w:p>
        </w:tc>
        <w:tc>
          <w:tcPr>
            <w:tcW w:w="841" w:type="dxa"/>
            <w:shd w:val="clear" w:color="auto" w:fill="auto"/>
          </w:tcPr>
          <w:p w14:paraId="422606F7"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47E61B14"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61A9B6F0"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46DC0BE0" w14:textId="77777777" w:rsidR="006550EE" w:rsidRPr="00A93BE4" w:rsidRDefault="006550EE" w:rsidP="00552D17">
            <w:pPr>
              <w:pStyle w:val="Btablefigureunbold"/>
              <w:rPr>
                <w:sz w:val="18"/>
                <w:szCs w:val="18"/>
              </w:rPr>
            </w:pPr>
            <w:r w:rsidRPr="00A93BE4">
              <w:rPr>
                <w:sz w:val="18"/>
                <w:szCs w:val="18"/>
              </w:rPr>
              <w:t>7,000</w:t>
            </w:r>
          </w:p>
        </w:tc>
      </w:tr>
      <w:tr w:rsidR="006550EE" w:rsidRPr="00A93BE4" w14:paraId="39410A4F" w14:textId="77777777" w:rsidTr="00552D17">
        <w:trPr>
          <w:cantSplit/>
          <w:trHeight w:val="227"/>
          <w:jc w:val="center"/>
        </w:trPr>
        <w:tc>
          <w:tcPr>
            <w:tcW w:w="2864" w:type="dxa"/>
            <w:shd w:val="clear" w:color="auto" w:fill="auto"/>
          </w:tcPr>
          <w:p w14:paraId="2919A447" w14:textId="77777777" w:rsidR="006550EE" w:rsidRPr="00A93BE4" w:rsidRDefault="006550EE" w:rsidP="00552D17">
            <w:pPr>
              <w:pStyle w:val="BStabletext"/>
            </w:pPr>
            <w:r w:rsidRPr="00A93BE4">
              <w:t>Road Safety Works</w:t>
            </w:r>
          </w:p>
        </w:tc>
        <w:tc>
          <w:tcPr>
            <w:tcW w:w="1118" w:type="dxa"/>
            <w:shd w:val="clear" w:color="auto" w:fill="auto"/>
          </w:tcPr>
          <w:p w14:paraId="57BFFCCE" w14:textId="77777777" w:rsidR="006550EE" w:rsidRPr="00A93BE4" w:rsidRDefault="006550EE" w:rsidP="00552D17">
            <w:pPr>
              <w:spacing w:after="0" w:line="23" w:lineRule="atLeast"/>
              <w:jc w:val="center"/>
              <w:rPr>
                <w:bCs/>
                <w:sz w:val="18"/>
                <w:szCs w:val="18"/>
              </w:rPr>
            </w:pPr>
            <w:r w:rsidRPr="00A93BE4">
              <w:rPr>
                <w:bCs/>
                <w:sz w:val="18"/>
                <w:szCs w:val="18"/>
              </w:rPr>
              <w:t>Net Capital</w:t>
            </w:r>
          </w:p>
        </w:tc>
        <w:tc>
          <w:tcPr>
            <w:tcW w:w="840" w:type="dxa"/>
            <w:shd w:val="clear" w:color="auto" w:fill="auto"/>
          </w:tcPr>
          <w:p w14:paraId="7B52407A"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1D8079C4"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64CC07FA"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025AEF5F"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759DB20D"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3DC492D0" w14:textId="77777777" w:rsidR="006550EE" w:rsidRPr="00A93BE4" w:rsidRDefault="006550EE" w:rsidP="00552D17">
            <w:pPr>
              <w:pStyle w:val="Btablefigureunbold"/>
              <w:rPr>
                <w:sz w:val="18"/>
                <w:szCs w:val="18"/>
              </w:rPr>
            </w:pPr>
            <w:r w:rsidRPr="00A93BE4">
              <w:rPr>
                <w:sz w:val="18"/>
                <w:szCs w:val="18"/>
              </w:rPr>
              <w:t>0</w:t>
            </w:r>
          </w:p>
        </w:tc>
      </w:tr>
      <w:tr w:rsidR="006550EE" w:rsidRPr="00A93BE4" w14:paraId="69F3A003" w14:textId="77777777" w:rsidTr="00552D17">
        <w:trPr>
          <w:cantSplit/>
          <w:trHeight w:val="227"/>
          <w:jc w:val="center"/>
        </w:trPr>
        <w:tc>
          <w:tcPr>
            <w:tcW w:w="2864" w:type="dxa"/>
            <w:shd w:val="clear" w:color="auto" w:fill="auto"/>
          </w:tcPr>
          <w:p w14:paraId="0F353CE3" w14:textId="77777777" w:rsidR="006550EE" w:rsidRPr="00A93BE4" w:rsidRDefault="006550EE" w:rsidP="00552D17">
            <w:pPr>
              <w:pStyle w:val="BStabletext"/>
            </w:pPr>
            <w:r w:rsidRPr="00A93BE4">
              <w:t>Road Safety Works</w:t>
            </w:r>
          </w:p>
        </w:tc>
        <w:tc>
          <w:tcPr>
            <w:tcW w:w="1118" w:type="dxa"/>
            <w:shd w:val="clear" w:color="auto" w:fill="auto"/>
          </w:tcPr>
          <w:p w14:paraId="086D8F2F" w14:textId="77777777" w:rsidR="006550EE" w:rsidRPr="00A93BE4" w:rsidRDefault="006550EE" w:rsidP="00552D17">
            <w:pPr>
              <w:spacing w:after="0" w:line="23" w:lineRule="atLeast"/>
              <w:jc w:val="center"/>
              <w:rPr>
                <w:bCs/>
                <w:sz w:val="18"/>
                <w:szCs w:val="18"/>
              </w:rPr>
            </w:pPr>
            <w:r w:rsidRPr="00A93BE4">
              <w:rPr>
                <w:bCs/>
                <w:sz w:val="18"/>
                <w:szCs w:val="18"/>
              </w:rPr>
              <w:t>Net Expenses</w:t>
            </w:r>
          </w:p>
        </w:tc>
        <w:tc>
          <w:tcPr>
            <w:tcW w:w="840" w:type="dxa"/>
            <w:shd w:val="clear" w:color="auto" w:fill="auto"/>
          </w:tcPr>
          <w:p w14:paraId="6E1AB2D2"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114B1DB3"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09BF15CD" w14:textId="77777777" w:rsidR="006550EE" w:rsidRPr="00A93BE4" w:rsidRDefault="006550EE" w:rsidP="00552D17">
            <w:pPr>
              <w:pStyle w:val="Btablefigureunbold"/>
              <w:rPr>
                <w:sz w:val="18"/>
                <w:szCs w:val="18"/>
              </w:rPr>
            </w:pPr>
            <w:r w:rsidRPr="00A93BE4">
              <w:rPr>
                <w:sz w:val="18"/>
                <w:szCs w:val="18"/>
              </w:rPr>
              <w:t>107</w:t>
            </w:r>
          </w:p>
        </w:tc>
        <w:tc>
          <w:tcPr>
            <w:tcW w:w="840" w:type="dxa"/>
            <w:shd w:val="clear" w:color="auto" w:fill="auto"/>
          </w:tcPr>
          <w:p w14:paraId="02B40EAD" w14:textId="77777777" w:rsidR="006550EE" w:rsidRPr="00A93BE4" w:rsidRDefault="006550EE" w:rsidP="00552D17">
            <w:pPr>
              <w:pStyle w:val="Btablefigureunbold"/>
              <w:rPr>
                <w:sz w:val="18"/>
                <w:szCs w:val="18"/>
              </w:rPr>
            </w:pPr>
            <w:r w:rsidRPr="00A93BE4">
              <w:rPr>
                <w:sz w:val="18"/>
                <w:szCs w:val="18"/>
              </w:rPr>
              <w:t>139</w:t>
            </w:r>
          </w:p>
        </w:tc>
        <w:tc>
          <w:tcPr>
            <w:tcW w:w="841" w:type="dxa"/>
          </w:tcPr>
          <w:p w14:paraId="50A3B4F9" w14:textId="77777777" w:rsidR="006550EE" w:rsidRPr="00A93BE4" w:rsidRDefault="006550EE" w:rsidP="00552D17">
            <w:pPr>
              <w:pStyle w:val="Btablefigureunbold"/>
              <w:rPr>
                <w:sz w:val="18"/>
                <w:szCs w:val="18"/>
              </w:rPr>
            </w:pPr>
            <w:r w:rsidRPr="00A93BE4">
              <w:rPr>
                <w:sz w:val="18"/>
                <w:szCs w:val="18"/>
              </w:rPr>
              <w:t>171</w:t>
            </w:r>
          </w:p>
        </w:tc>
        <w:tc>
          <w:tcPr>
            <w:tcW w:w="841" w:type="dxa"/>
            <w:shd w:val="clear" w:color="auto" w:fill="auto"/>
          </w:tcPr>
          <w:p w14:paraId="3362A228" w14:textId="77777777" w:rsidR="006550EE" w:rsidRPr="00A93BE4" w:rsidRDefault="006550EE" w:rsidP="00552D17">
            <w:pPr>
              <w:pStyle w:val="Btablefigureunbold"/>
              <w:rPr>
                <w:sz w:val="18"/>
                <w:szCs w:val="18"/>
              </w:rPr>
            </w:pPr>
            <w:r w:rsidRPr="00A93BE4">
              <w:rPr>
                <w:sz w:val="18"/>
                <w:szCs w:val="18"/>
              </w:rPr>
              <w:t>417</w:t>
            </w:r>
          </w:p>
        </w:tc>
      </w:tr>
      <w:tr w:rsidR="006550EE" w:rsidRPr="00A93BE4" w14:paraId="62FF2496" w14:textId="77777777" w:rsidTr="00552D17">
        <w:trPr>
          <w:cantSplit/>
          <w:trHeight w:val="227"/>
          <w:jc w:val="center"/>
        </w:trPr>
        <w:tc>
          <w:tcPr>
            <w:tcW w:w="2864" w:type="dxa"/>
            <w:shd w:val="clear" w:color="auto" w:fill="auto"/>
          </w:tcPr>
          <w:p w14:paraId="424E77DE" w14:textId="77777777" w:rsidR="006550EE" w:rsidRPr="00A93BE4" w:rsidRDefault="006550EE" w:rsidP="00552D17">
            <w:pPr>
              <w:pStyle w:val="BStabletext"/>
            </w:pPr>
            <w:r w:rsidRPr="00A93BE4">
              <w:t>Rollover of contracts for any casual or contracted ACTPS staff</w:t>
            </w:r>
          </w:p>
        </w:tc>
        <w:tc>
          <w:tcPr>
            <w:tcW w:w="1118" w:type="dxa"/>
            <w:shd w:val="clear" w:color="auto" w:fill="auto"/>
          </w:tcPr>
          <w:p w14:paraId="57596540"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1B8E2DC8" w14:textId="77777777" w:rsidR="006550EE" w:rsidRPr="00A93BE4" w:rsidRDefault="006550EE" w:rsidP="00552D17">
            <w:pPr>
              <w:pStyle w:val="Btablefigureunbold"/>
              <w:rPr>
                <w:sz w:val="18"/>
                <w:szCs w:val="18"/>
              </w:rPr>
            </w:pPr>
            <w:r w:rsidRPr="00A93BE4">
              <w:rPr>
                <w:sz w:val="18"/>
                <w:szCs w:val="18"/>
              </w:rPr>
              <w:t>~</w:t>
            </w:r>
          </w:p>
        </w:tc>
        <w:tc>
          <w:tcPr>
            <w:tcW w:w="841" w:type="dxa"/>
            <w:shd w:val="clear" w:color="auto" w:fill="auto"/>
          </w:tcPr>
          <w:p w14:paraId="387F09DA" w14:textId="77777777" w:rsidR="006550EE" w:rsidRPr="00A93BE4" w:rsidRDefault="006550EE" w:rsidP="00552D17">
            <w:pPr>
              <w:pStyle w:val="Btablefigureunbold"/>
              <w:rPr>
                <w:sz w:val="18"/>
                <w:szCs w:val="18"/>
              </w:rPr>
            </w:pPr>
            <w:r w:rsidRPr="00A93BE4">
              <w:rPr>
                <w:sz w:val="18"/>
                <w:szCs w:val="18"/>
              </w:rPr>
              <w:t>~</w:t>
            </w:r>
          </w:p>
        </w:tc>
        <w:tc>
          <w:tcPr>
            <w:tcW w:w="841" w:type="dxa"/>
            <w:shd w:val="clear" w:color="auto" w:fill="auto"/>
          </w:tcPr>
          <w:p w14:paraId="7CA9D2DF" w14:textId="77777777" w:rsidR="006550EE" w:rsidRPr="00A93BE4" w:rsidRDefault="006550EE" w:rsidP="00552D17">
            <w:pPr>
              <w:pStyle w:val="Btablefigureunbold"/>
              <w:rPr>
                <w:sz w:val="18"/>
                <w:szCs w:val="18"/>
              </w:rPr>
            </w:pPr>
            <w:r w:rsidRPr="00A93BE4">
              <w:rPr>
                <w:sz w:val="18"/>
                <w:szCs w:val="18"/>
              </w:rPr>
              <w:t xml:space="preserve">0 </w:t>
            </w:r>
          </w:p>
        </w:tc>
        <w:tc>
          <w:tcPr>
            <w:tcW w:w="840" w:type="dxa"/>
            <w:shd w:val="clear" w:color="auto" w:fill="auto"/>
          </w:tcPr>
          <w:p w14:paraId="1A0BBDAF"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tcPr>
          <w:p w14:paraId="4F78A20A"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61ED2DB3" w14:textId="77777777" w:rsidR="006550EE" w:rsidRPr="00A93BE4" w:rsidRDefault="006550EE" w:rsidP="00552D17">
            <w:pPr>
              <w:pStyle w:val="Btablefigureunbold"/>
              <w:rPr>
                <w:sz w:val="18"/>
                <w:szCs w:val="18"/>
              </w:rPr>
            </w:pPr>
            <w:r w:rsidRPr="00A93BE4">
              <w:rPr>
                <w:sz w:val="18"/>
                <w:szCs w:val="18"/>
              </w:rPr>
              <w:t>~</w:t>
            </w:r>
          </w:p>
        </w:tc>
      </w:tr>
      <w:tr w:rsidR="006550EE" w:rsidRPr="00A93BE4" w14:paraId="6E443D25" w14:textId="77777777" w:rsidTr="00552D17">
        <w:trPr>
          <w:cantSplit/>
          <w:trHeight w:val="227"/>
          <w:jc w:val="center"/>
        </w:trPr>
        <w:tc>
          <w:tcPr>
            <w:tcW w:w="2864" w:type="dxa"/>
            <w:shd w:val="clear" w:color="auto" w:fill="auto"/>
          </w:tcPr>
          <w:p w14:paraId="712B724B" w14:textId="77777777" w:rsidR="006550EE" w:rsidRPr="00A93BE4" w:rsidRDefault="006550EE" w:rsidP="00552D17">
            <w:pPr>
              <w:pStyle w:val="BStabletext"/>
            </w:pPr>
            <w:r w:rsidRPr="00A93BE4">
              <w:t>Local Roads and Community Infrastructure</w:t>
            </w:r>
          </w:p>
        </w:tc>
        <w:tc>
          <w:tcPr>
            <w:tcW w:w="1118" w:type="dxa"/>
            <w:shd w:val="clear" w:color="auto" w:fill="auto"/>
          </w:tcPr>
          <w:p w14:paraId="2ACCA55A" w14:textId="77777777" w:rsidR="006550EE" w:rsidRPr="00A93BE4" w:rsidRDefault="006550EE" w:rsidP="00552D17">
            <w:pPr>
              <w:spacing w:after="0" w:line="23" w:lineRule="atLeast"/>
              <w:jc w:val="center"/>
              <w:rPr>
                <w:bCs/>
                <w:sz w:val="18"/>
                <w:szCs w:val="18"/>
              </w:rPr>
            </w:pPr>
            <w:r w:rsidRPr="00A93BE4">
              <w:rPr>
                <w:bCs/>
                <w:sz w:val="18"/>
                <w:szCs w:val="18"/>
              </w:rPr>
              <w:t>Net Capital</w:t>
            </w:r>
          </w:p>
        </w:tc>
        <w:tc>
          <w:tcPr>
            <w:tcW w:w="840" w:type="dxa"/>
            <w:shd w:val="clear" w:color="auto" w:fill="auto"/>
          </w:tcPr>
          <w:p w14:paraId="07F03C26"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2640381A"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08B4FD10"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225D0A75"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6666F475" w14:textId="77777777" w:rsidR="006550EE" w:rsidRPr="00A93BE4" w:rsidRDefault="006550EE" w:rsidP="00552D17">
            <w:pPr>
              <w:pStyle w:val="Btablefigureunbold"/>
              <w:rPr>
                <w:sz w:val="18"/>
                <w:szCs w:val="18"/>
              </w:rPr>
            </w:pPr>
            <w:r w:rsidRPr="00A93BE4">
              <w:rPr>
                <w:rStyle w:val="CommentReference"/>
                <w:rFonts w:asciiTheme="minorHAnsi" w:hAnsiTheme="minorHAnsi"/>
              </w:rPr>
              <w:t>0</w:t>
            </w:r>
          </w:p>
        </w:tc>
        <w:tc>
          <w:tcPr>
            <w:tcW w:w="841" w:type="dxa"/>
            <w:shd w:val="clear" w:color="auto" w:fill="auto"/>
          </w:tcPr>
          <w:p w14:paraId="16BD110F" w14:textId="77777777" w:rsidR="006550EE" w:rsidRPr="00A93BE4" w:rsidRDefault="006550EE" w:rsidP="00552D17">
            <w:pPr>
              <w:pStyle w:val="Btablefigureunbold"/>
              <w:rPr>
                <w:sz w:val="18"/>
                <w:szCs w:val="18"/>
              </w:rPr>
            </w:pPr>
            <w:r w:rsidRPr="00A93BE4">
              <w:rPr>
                <w:sz w:val="18"/>
                <w:szCs w:val="18"/>
              </w:rPr>
              <w:t>0</w:t>
            </w:r>
          </w:p>
        </w:tc>
      </w:tr>
      <w:tr w:rsidR="006550EE" w:rsidRPr="00A93BE4" w14:paraId="2F1F24CF" w14:textId="77777777" w:rsidTr="00552D17">
        <w:trPr>
          <w:cantSplit/>
          <w:trHeight w:val="227"/>
          <w:jc w:val="center"/>
        </w:trPr>
        <w:tc>
          <w:tcPr>
            <w:tcW w:w="2864" w:type="dxa"/>
            <w:shd w:val="clear" w:color="auto" w:fill="auto"/>
          </w:tcPr>
          <w:p w14:paraId="4AEAA655" w14:textId="77777777" w:rsidR="006550EE" w:rsidRPr="00A93BE4" w:rsidRDefault="006550EE" w:rsidP="00552D17">
            <w:pPr>
              <w:pStyle w:val="BStabletext"/>
            </w:pPr>
            <w:r w:rsidRPr="00A93BE4">
              <w:t>Local Roads and Community Infrastructure</w:t>
            </w:r>
          </w:p>
        </w:tc>
        <w:tc>
          <w:tcPr>
            <w:tcW w:w="1118" w:type="dxa"/>
            <w:shd w:val="clear" w:color="auto" w:fill="auto"/>
          </w:tcPr>
          <w:p w14:paraId="26FBE851" w14:textId="77777777" w:rsidR="006550EE" w:rsidRPr="00A93BE4" w:rsidRDefault="006550EE" w:rsidP="00552D17">
            <w:pPr>
              <w:spacing w:after="0" w:line="23" w:lineRule="atLeast"/>
              <w:jc w:val="center"/>
              <w:rPr>
                <w:bCs/>
                <w:sz w:val="18"/>
                <w:szCs w:val="18"/>
              </w:rPr>
            </w:pPr>
            <w:r w:rsidRPr="00A93BE4">
              <w:rPr>
                <w:bCs/>
                <w:sz w:val="18"/>
                <w:szCs w:val="18"/>
              </w:rPr>
              <w:t>Net Expenses</w:t>
            </w:r>
          </w:p>
        </w:tc>
        <w:tc>
          <w:tcPr>
            <w:tcW w:w="840" w:type="dxa"/>
            <w:shd w:val="clear" w:color="auto" w:fill="auto"/>
          </w:tcPr>
          <w:p w14:paraId="290C324F"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53F2D418"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25BF7CEE"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3E2872A1" w14:textId="77777777" w:rsidR="006550EE" w:rsidRPr="00A93BE4" w:rsidRDefault="006550EE" w:rsidP="00552D17">
            <w:pPr>
              <w:pStyle w:val="Btablefigureunbold"/>
              <w:rPr>
                <w:sz w:val="18"/>
                <w:szCs w:val="18"/>
              </w:rPr>
            </w:pPr>
            <w:r w:rsidRPr="00A93BE4">
              <w:rPr>
                <w:sz w:val="18"/>
                <w:szCs w:val="18"/>
              </w:rPr>
              <w:t>80</w:t>
            </w:r>
          </w:p>
        </w:tc>
        <w:tc>
          <w:tcPr>
            <w:tcW w:w="841" w:type="dxa"/>
          </w:tcPr>
          <w:p w14:paraId="30C25EDC" w14:textId="77777777" w:rsidR="006550EE" w:rsidRPr="00A93BE4" w:rsidRDefault="006550EE" w:rsidP="00552D17">
            <w:pPr>
              <w:pStyle w:val="Btablefigureunbold"/>
              <w:rPr>
                <w:sz w:val="18"/>
                <w:szCs w:val="18"/>
              </w:rPr>
            </w:pPr>
            <w:r w:rsidRPr="00A93BE4">
              <w:rPr>
                <w:sz w:val="18"/>
                <w:szCs w:val="18"/>
              </w:rPr>
              <w:t>159</w:t>
            </w:r>
          </w:p>
        </w:tc>
        <w:tc>
          <w:tcPr>
            <w:tcW w:w="841" w:type="dxa"/>
            <w:shd w:val="clear" w:color="auto" w:fill="auto"/>
          </w:tcPr>
          <w:p w14:paraId="2BBDE5A1" w14:textId="77777777" w:rsidR="006550EE" w:rsidRPr="00A93BE4" w:rsidRDefault="006550EE" w:rsidP="00552D17">
            <w:pPr>
              <w:pStyle w:val="Btablefigureunbold"/>
              <w:rPr>
                <w:sz w:val="18"/>
                <w:szCs w:val="18"/>
              </w:rPr>
            </w:pPr>
            <w:r w:rsidRPr="00A93BE4">
              <w:rPr>
                <w:sz w:val="18"/>
                <w:szCs w:val="18"/>
              </w:rPr>
              <w:t>239</w:t>
            </w:r>
          </w:p>
        </w:tc>
      </w:tr>
      <w:tr w:rsidR="006550EE" w:rsidRPr="00A93BE4" w14:paraId="11F9DF55" w14:textId="77777777" w:rsidTr="00552D17">
        <w:trPr>
          <w:cantSplit/>
          <w:trHeight w:val="227"/>
          <w:jc w:val="center"/>
        </w:trPr>
        <w:tc>
          <w:tcPr>
            <w:tcW w:w="2864" w:type="dxa"/>
            <w:shd w:val="clear" w:color="auto" w:fill="auto"/>
          </w:tcPr>
          <w:p w14:paraId="58D3F270" w14:textId="77777777" w:rsidR="006550EE" w:rsidRPr="00A93BE4" w:rsidRDefault="006550EE" w:rsidP="00552D17">
            <w:pPr>
              <w:pStyle w:val="BStabletext"/>
            </w:pPr>
            <w:r w:rsidRPr="00A93BE4">
              <w:t>Upgrading the ACT Materials Recovery Facility</w:t>
            </w:r>
          </w:p>
        </w:tc>
        <w:tc>
          <w:tcPr>
            <w:tcW w:w="1118" w:type="dxa"/>
            <w:shd w:val="clear" w:color="auto" w:fill="auto"/>
          </w:tcPr>
          <w:p w14:paraId="56089957" w14:textId="77777777" w:rsidR="006550EE" w:rsidRPr="00A93BE4" w:rsidRDefault="006550EE" w:rsidP="00552D17">
            <w:pPr>
              <w:spacing w:after="0" w:line="23" w:lineRule="atLeast"/>
              <w:jc w:val="center"/>
              <w:rPr>
                <w:bCs/>
                <w:sz w:val="18"/>
                <w:szCs w:val="18"/>
              </w:rPr>
            </w:pPr>
            <w:r w:rsidRPr="00A93BE4">
              <w:rPr>
                <w:bCs/>
                <w:sz w:val="18"/>
                <w:szCs w:val="18"/>
              </w:rPr>
              <w:t>Net Capital</w:t>
            </w:r>
          </w:p>
        </w:tc>
        <w:tc>
          <w:tcPr>
            <w:tcW w:w="840" w:type="dxa"/>
            <w:shd w:val="clear" w:color="auto" w:fill="auto"/>
          </w:tcPr>
          <w:p w14:paraId="22EF729A"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570C492C" w14:textId="77777777" w:rsidR="006550EE" w:rsidRPr="00A93BE4" w:rsidRDefault="006550EE" w:rsidP="00552D17">
            <w:pPr>
              <w:pStyle w:val="Btablefigureunbold"/>
              <w:rPr>
                <w:sz w:val="18"/>
                <w:szCs w:val="18"/>
              </w:rPr>
            </w:pPr>
            <w:r w:rsidRPr="00A93BE4">
              <w:rPr>
                <w:sz w:val="18"/>
                <w:szCs w:val="18"/>
              </w:rPr>
              <w:t>4,500</w:t>
            </w:r>
          </w:p>
        </w:tc>
        <w:tc>
          <w:tcPr>
            <w:tcW w:w="841" w:type="dxa"/>
            <w:shd w:val="clear" w:color="auto" w:fill="auto"/>
          </w:tcPr>
          <w:p w14:paraId="0D6004EA" w14:textId="77777777" w:rsidR="006550EE" w:rsidRPr="00A93BE4" w:rsidRDefault="006550EE" w:rsidP="00552D17">
            <w:pPr>
              <w:pStyle w:val="Btablefigureunbold"/>
              <w:rPr>
                <w:sz w:val="18"/>
                <w:szCs w:val="18"/>
              </w:rPr>
            </w:pPr>
            <w:r w:rsidRPr="00A93BE4">
              <w:rPr>
                <w:sz w:val="18"/>
                <w:szCs w:val="18"/>
              </w:rPr>
              <w:t>4,800</w:t>
            </w:r>
          </w:p>
        </w:tc>
        <w:tc>
          <w:tcPr>
            <w:tcW w:w="840" w:type="dxa"/>
            <w:shd w:val="clear" w:color="auto" w:fill="auto"/>
          </w:tcPr>
          <w:p w14:paraId="37A93603" w14:textId="77777777" w:rsidR="006550EE" w:rsidRPr="00A93BE4" w:rsidRDefault="006550EE" w:rsidP="00552D17">
            <w:pPr>
              <w:pStyle w:val="Btablefigureunbold"/>
              <w:rPr>
                <w:sz w:val="18"/>
                <w:szCs w:val="18"/>
              </w:rPr>
            </w:pPr>
            <w:r w:rsidRPr="00A93BE4">
              <w:rPr>
                <w:sz w:val="18"/>
                <w:szCs w:val="18"/>
              </w:rPr>
              <w:t>1,000</w:t>
            </w:r>
          </w:p>
        </w:tc>
        <w:tc>
          <w:tcPr>
            <w:tcW w:w="841" w:type="dxa"/>
          </w:tcPr>
          <w:p w14:paraId="7189E2FC" w14:textId="77777777" w:rsidR="006550EE" w:rsidRPr="00A93BE4" w:rsidRDefault="006550EE" w:rsidP="00552D17">
            <w:pPr>
              <w:pStyle w:val="Btablefigureunbold"/>
              <w:rPr>
                <w:sz w:val="18"/>
                <w:szCs w:val="18"/>
              </w:rPr>
            </w:pPr>
            <w:r w:rsidRPr="00A93BE4">
              <w:rPr>
                <w:sz w:val="18"/>
                <w:szCs w:val="18"/>
              </w:rPr>
              <w:t>1,000</w:t>
            </w:r>
          </w:p>
        </w:tc>
        <w:tc>
          <w:tcPr>
            <w:tcW w:w="841" w:type="dxa"/>
            <w:shd w:val="clear" w:color="auto" w:fill="auto"/>
          </w:tcPr>
          <w:p w14:paraId="51D5CBD7" w14:textId="77777777" w:rsidR="006550EE" w:rsidRPr="00A93BE4" w:rsidRDefault="006550EE" w:rsidP="00552D17">
            <w:pPr>
              <w:pStyle w:val="Btablefigureunbold"/>
              <w:rPr>
                <w:sz w:val="18"/>
                <w:szCs w:val="18"/>
              </w:rPr>
            </w:pPr>
            <w:r w:rsidRPr="00A93BE4">
              <w:rPr>
                <w:sz w:val="18"/>
                <w:szCs w:val="18"/>
              </w:rPr>
              <w:t>11,300</w:t>
            </w:r>
          </w:p>
        </w:tc>
      </w:tr>
      <w:tr w:rsidR="006550EE" w:rsidRPr="00A93BE4" w14:paraId="3FE86632" w14:textId="77777777" w:rsidTr="00552D17">
        <w:trPr>
          <w:cantSplit/>
          <w:trHeight w:val="227"/>
          <w:jc w:val="center"/>
        </w:trPr>
        <w:tc>
          <w:tcPr>
            <w:tcW w:w="2864" w:type="dxa"/>
            <w:shd w:val="clear" w:color="auto" w:fill="auto"/>
          </w:tcPr>
          <w:p w14:paraId="39F98CC2" w14:textId="77777777" w:rsidR="006550EE" w:rsidRPr="00A93BE4" w:rsidRDefault="006550EE" w:rsidP="00552D17">
            <w:pPr>
              <w:pStyle w:val="BStabletext"/>
            </w:pPr>
            <w:r w:rsidRPr="00A93BE4">
              <w:t>Urban forest and other public realm maintenance functions</w:t>
            </w:r>
          </w:p>
        </w:tc>
        <w:tc>
          <w:tcPr>
            <w:tcW w:w="1118" w:type="dxa"/>
            <w:shd w:val="clear" w:color="auto" w:fill="auto"/>
          </w:tcPr>
          <w:p w14:paraId="3599AFE4"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63FD8742" w14:textId="77777777" w:rsidR="006550EE" w:rsidRPr="00A93BE4" w:rsidRDefault="006550EE" w:rsidP="00552D17">
            <w:pPr>
              <w:pStyle w:val="Btablefigureunbold"/>
              <w:rPr>
                <w:b/>
                <w:sz w:val="18"/>
                <w:szCs w:val="18"/>
              </w:rPr>
            </w:pPr>
            <w:r w:rsidRPr="00A93BE4">
              <w:rPr>
                <w:sz w:val="18"/>
                <w:szCs w:val="18"/>
              </w:rPr>
              <w:t xml:space="preserve">1,000 </w:t>
            </w:r>
          </w:p>
        </w:tc>
        <w:tc>
          <w:tcPr>
            <w:tcW w:w="841" w:type="dxa"/>
            <w:shd w:val="clear" w:color="auto" w:fill="auto"/>
          </w:tcPr>
          <w:p w14:paraId="103AC91E" w14:textId="77777777" w:rsidR="006550EE" w:rsidRPr="00A93BE4" w:rsidRDefault="006550EE" w:rsidP="00552D17">
            <w:pPr>
              <w:pStyle w:val="Btablefigureunbold"/>
              <w:rPr>
                <w:b/>
                <w:sz w:val="18"/>
                <w:szCs w:val="18"/>
              </w:rPr>
            </w:pPr>
            <w:r w:rsidRPr="00A93BE4">
              <w:rPr>
                <w:sz w:val="18"/>
                <w:szCs w:val="18"/>
              </w:rPr>
              <w:t xml:space="preserve">2,000 </w:t>
            </w:r>
          </w:p>
        </w:tc>
        <w:tc>
          <w:tcPr>
            <w:tcW w:w="841" w:type="dxa"/>
            <w:shd w:val="clear" w:color="auto" w:fill="auto"/>
          </w:tcPr>
          <w:p w14:paraId="3A424B15" w14:textId="77777777" w:rsidR="006550EE" w:rsidRPr="00A93BE4" w:rsidRDefault="006550EE" w:rsidP="00552D17">
            <w:pPr>
              <w:pStyle w:val="Btablefigureunbold"/>
              <w:rPr>
                <w:b/>
                <w:sz w:val="18"/>
                <w:szCs w:val="18"/>
              </w:rPr>
            </w:pPr>
            <w:r w:rsidRPr="00A93BE4">
              <w:rPr>
                <w:sz w:val="18"/>
                <w:szCs w:val="18"/>
              </w:rPr>
              <w:t xml:space="preserve">0 </w:t>
            </w:r>
          </w:p>
        </w:tc>
        <w:tc>
          <w:tcPr>
            <w:tcW w:w="840" w:type="dxa"/>
            <w:shd w:val="clear" w:color="auto" w:fill="auto"/>
          </w:tcPr>
          <w:p w14:paraId="1C472D89" w14:textId="77777777" w:rsidR="006550EE" w:rsidRPr="00A93BE4" w:rsidRDefault="006550EE" w:rsidP="00552D17">
            <w:pPr>
              <w:pStyle w:val="Btablefigureunbold"/>
              <w:rPr>
                <w:b/>
                <w:sz w:val="18"/>
                <w:szCs w:val="18"/>
              </w:rPr>
            </w:pPr>
            <w:r w:rsidRPr="00A93BE4">
              <w:rPr>
                <w:sz w:val="18"/>
                <w:szCs w:val="18"/>
              </w:rPr>
              <w:t xml:space="preserve">0 </w:t>
            </w:r>
          </w:p>
        </w:tc>
        <w:tc>
          <w:tcPr>
            <w:tcW w:w="841" w:type="dxa"/>
          </w:tcPr>
          <w:p w14:paraId="71AAB07E" w14:textId="77777777" w:rsidR="006550EE" w:rsidRPr="00A93BE4" w:rsidRDefault="006550EE" w:rsidP="00552D17">
            <w:pPr>
              <w:pStyle w:val="Btablefigureunbold"/>
              <w:rPr>
                <w:b/>
                <w:sz w:val="18"/>
                <w:szCs w:val="18"/>
              </w:rPr>
            </w:pPr>
            <w:r w:rsidRPr="00A93BE4">
              <w:rPr>
                <w:sz w:val="18"/>
                <w:szCs w:val="18"/>
              </w:rPr>
              <w:t>0</w:t>
            </w:r>
          </w:p>
        </w:tc>
        <w:tc>
          <w:tcPr>
            <w:tcW w:w="841" w:type="dxa"/>
            <w:shd w:val="clear" w:color="auto" w:fill="auto"/>
          </w:tcPr>
          <w:p w14:paraId="3C41B5CE" w14:textId="77777777" w:rsidR="006550EE" w:rsidRPr="00A93BE4" w:rsidRDefault="006550EE" w:rsidP="00552D17">
            <w:pPr>
              <w:pStyle w:val="Btablefigureunbold"/>
              <w:rPr>
                <w:sz w:val="18"/>
                <w:szCs w:val="18"/>
              </w:rPr>
            </w:pPr>
            <w:r w:rsidRPr="00A93BE4">
              <w:rPr>
                <w:sz w:val="18"/>
                <w:szCs w:val="18"/>
              </w:rPr>
              <w:t xml:space="preserve">3,000 </w:t>
            </w:r>
          </w:p>
        </w:tc>
      </w:tr>
      <w:tr w:rsidR="006550EE" w:rsidRPr="00A93BE4" w14:paraId="00D3CA8C" w14:textId="77777777" w:rsidTr="00552D17">
        <w:trPr>
          <w:cantSplit/>
          <w:trHeight w:val="227"/>
          <w:jc w:val="center"/>
        </w:trPr>
        <w:tc>
          <w:tcPr>
            <w:tcW w:w="2864" w:type="dxa"/>
            <w:shd w:val="clear" w:color="auto" w:fill="auto"/>
          </w:tcPr>
          <w:p w14:paraId="51A55525" w14:textId="77777777" w:rsidR="006550EE" w:rsidRPr="00A93BE4" w:rsidRDefault="006550EE" w:rsidP="00552D17">
            <w:pPr>
              <w:pStyle w:val="BStabletext"/>
            </w:pPr>
            <w:r w:rsidRPr="00A93BE4">
              <w:t>Utilities Concession for Asylum Seekers</w:t>
            </w:r>
          </w:p>
        </w:tc>
        <w:tc>
          <w:tcPr>
            <w:tcW w:w="1118" w:type="dxa"/>
            <w:shd w:val="clear" w:color="auto" w:fill="auto"/>
          </w:tcPr>
          <w:p w14:paraId="4EC04322"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40DC4F43"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5ED983FF" w14:textId="77777777" w:rsidR="006550EE" w:rsidRPr="00A93BE4" w:rsidRDefault="006550EE" w:rsidP="00552D17">
            <w:pPr>
              <w:pStyle w:val="Btablefigureunbold"/>
              <w:rPr>
                <w:sz w:val="18"/>
                <w:szCs w:val="18"/>
              </w:rPr>
            </w:pPr>
            <w:r w:rsidRPr="00A93BE4">
              <w:rPr>
                <w:sz w:val="18"/>
                <w:szCs w:val="18"/>
              </w:rPr>
              <w:t>72</w:t>
            </w:r>
          </w:p>
        </w:tc>
        <w:tc>
          <w:tcPr>
            <w:tcW w:w="841" w:type="dxa"/>
            <w:shd w:val="clear" w:color="auto" w:fill="auto"/>
          </w:tcPr>
          <w:p w14:paraId="59A9B27D"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5E3151FB"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2522EB98"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47B4DECA" w14:textId="77777777" w:rsidR="006550EE" w:rsidRPr="00A93BE4" w:rsidRDefault="006550EE" w:rsidP="00552D17">
            <w:pPr>
              <w:pStyle w:val="Btablefigureunbold"/>
              <w:rPr>
                <w:sz w:val="18"/>
                <w:szCs w:val="18"/>
              </w:rPr>
            </w:pPr>
            <w:r w:rsidRPr="00A93BE4">
              <w:rPr>
                <w:sz w:val="18"/>
                <w:szCs w:val="18"/>
              </w:rPr>
              <w:t>72</w:t>
            </w:r>
          </w:p>
        </w:tc>
      </w:tr>
      <w:tr w:rsidR="006550EE" w:rsidRPr="00A93BE4" w14:paraId="731C2E76" w14:textId="77777777" w:rsidTr="00552D17">
        <w:trPr>
          <w:cantSplit/>
          <w:trHeight w:val="227"/>
          <w:jc w:val="center"/>
        </w:trPr>
        <w:tc>
          <w:tcPr>
            <w:tcW w:w="2864" w:type="dxa"/>
            <w:shd w:val="clear" w:color="auto" w:fill="auto"/>
          </w:tcPr>
          <w:p w14:paraId="580E0432" w14:textId="77777777" w:rsidR="006550EE" w:rsidRPr="00A93BE4" w:rsidRDefault="006550EE" w:rsidP="00552D17">
            <w:pPr>
              <w:pStyle w:val="BStabletext"/>
            </w:pPr>
            <w:r w:rsidRPr="00A93BE4">
              <w:t xml:space="preserve">William </w:t>
            </w:r>
            <w:proofErr w:type="spellStart"/>
            <w:r w:rsidRPr="00A93BE4">
              <w:t>Hovell</w:t>
            </w:r>
            <w:proofErr w:type="spellEnd"/>
            <w:r w:rsidRPr="00A93BE4">
              <w:t xml:space="preserve"> Drive, </w:t>
            </w:r>
            <w:proofErr w:type="spellStart"/>
            <w:r w:rsidRPr="00A93BE4">
              <w:t>Athllon</w:t>
            </w:r>
            <w:proofErr w:type="spellEnd"/>
            <w:r w:rsidRPr="00A93BE4">
              <w:t xml:space="preserve"> Drive and John Gorton Drive</w:t>
            </w:r>
          </w:p>
        </w:tc>
        <w:tc>
          <w:tcPr>
            <w:tcW w:w="1118" w:type="dxa"/>
            <w:shd w:val="clear" w:color="auto" w:fill="auto"/>
          </w:tcPr>
          <w:p w14:paraId="2CC3D9DE"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7089E792"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7585C8A4"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286F3E7B"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4EBCB4BF"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386EE8D7" w14:textId="77777777" w:rsidR="006550EE" w:rsidRPr="00A93BE4" w:rsidRDefault="006550EE" w:rsidP="00552D17">
            <w:pPr>
              <w:pStyle w:val="Btablefigureunbold"/>
              <w:rPr>
                <w:sz w:val="18"/>
                <w:szCs w:val="18"/>
              </w:rPr>
            </w:pPr>
            <w:r w:rsidRPr="00A93BE4">
              <w:rPr>
                <w:sz w:val="18"/>
                <w:szCs w:val="18"/>
              </w:rPr>
              <w:t>52</w:t>
            </w:r>
          </w:p>
        </w:tc>
        <w:tc>
          <w:tcPr>
            <w:tcW w:w="841" w:type="dxa"/>
            <w:shd w:val="clear" w:color="auto" w:fill="auto"/>
          </w:tcPr>
          <w:p w14:paraId="11E757B3" w14:textId="77777777" w:rsidR="006550EE" w:rsidRPr="00A93BE4" w:rsidRDefault="006550EE" w:rsidP="00552D17">
            <w:pPr>
              <w:pStyle w:val="Btablefigureunbold"/>
              <w:rPr>
                <w:sz w:val="18"/>
                <w:szCs w:val="18"/>
              </w:rPr>
            </w:pPr>
            <w:r w:rsidRPr="00A93BE4">
              <w:rPr>
                <w:sz w:val="18"/>
                <w:szCs w:val="18"/>
              </w:rPr>
              <w:t>52</w:t>
            </w:r>
          </w:p>
        </w:tc>
      </w:tr>
      <w:tr w:rsidR="006550EE" w:rsidRPr="00A93BE4" w14:paraId="6E43FB33" w14:textId="77777777" w:rsidTr="00552D17">
        <w:trPr>
          <w:cantSplit/>
          <w:trHeight w:val="227"/>
          <w:jc w:val="center"/>
        </w:trPr>
        <w:tc>
          <w:tcPr>
            <w:tcW w:w="2864" w:type="dxa"/>
            <w:shd w:val="clear" w:color="auto" w:fill="auto"/>
          </w:tcPr>
          <w:p w14:paraId="1B2F6D2A" w14:textId="77777777" w:rsidR="006550EE" w:rsidRPr="00A93BE4" w:rsidRDefault="006550EE" w:rsidP="00552D17">
            <w:pPr>
              <w:pStyle w:val="BStabletext"/>
            </w:pPr>
            <w:r w:rsidRPr="00A93BE4">
              <w:t xml:space="preserve">William </w:t>
            </w:r>
            <w:proofErr w:type="spellStart"/>
            <w:r w:rsidRPr="00A93BE4">
              <w:t>Hovell</w:t>
            </w:r>
            <w:proofErr w:type="spellEnd"/>
            <w:r w:rsidRPr="00A93BE4">
              <w:t xml:space="preserve"> Drive, </w:t>
            </w:r>
            <w:proofErr w:type="spellStart"/>
            <w:r w:rsidRPr="00A93BE4">
              <w:t>Athllon</w:t>
            </w:r>
            <w:proofErr w:type="spellEnd"/>
            <w:r w:rsidRPr="00A93BE4">
              <w:t xml:space="preserve"> Drive and John Gorton Drive</w:t>
            </w:r>
          </w:p>
        </w:tc>
        <w:tc>
          <w:tcPr>
            <w:tcW w:w="1118" w:type="dxa"/>
            <w:shd w:val="clear" w:color="auto" w:fill="auto"/>
          </w:tcPr>
          <w:p w14:paraId="057BA753" w14:textId="77777777" w:rsidR="006550EE" w:rsidRPr="00A93BE4" w:rsidRDefault="006550EE" w:rsidP="00552D17">
            <w:pPr>
              <w:spacing w:after="0" w:line="23" w:lineRule="atLeast"/>
              <w:jc w:val="center"/>
              <w:rPr>
                <w:bCs/>
                <w:sz w:val="18"/>
                <w:szCs w:val="18"/>
              </w:rPr>
            </w:pPr>
            <w:r w:rsidRPr="00A93BE4">
              <w:rPr>
                <w:bCs/>
                <w:sz w:val="18"/>
                <w:szCs w:val="18"/>
              </w:rPr>
              <w:t>Capital</w:t>
            </w:r>
          </w:p>
        </w:tc>
        <w:tc>
          <w:tcPr>
            <w:tcW w:w="840" w:type="dxa"/>
            <w:shd w:val="clear" w:color="auto" w:fill="auto"/>
          </w:tcPr>
          <w:p w14:paraId="73CEBE11"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5D5E84BD" w14:textId="77777777" w:rsidR="006550EE" w:rsidRPr="00A93BE4" w:rsidRDefault="006550EE" w:rsidP="00552D17">
            <w:pPr>
              <w:pStyle w:val="Btablefigureunbold"/>
              <w:rPr>
                <w:sz w:val="18"/>
                <w:szCs w:val="18"/>
              </w:rPr>
            </w:pPr>
            <w:r w:rsidRPr="00A93BE4">
              <w:rPr>
                <w:sz w:val="18"/>
                <w:szCs w:val="18"/>
              </w:rPr>
              <w:t>-60,600</w:t>
            </w:r>
          </w:p>
        </w:tc>
        <w:tc>
          <w:tcPr>
            <w:tcW w:w="841" w:type="dxa"/>
            <w:shd w:val="clear" w:color="auto" w:fill="auto"/>
          </w:tcPr>
          <w:p w14:paraId="0E173C87" w14:textId="77777777" w:rsidR="006550EE" w:rsidRPr="00A93BE4" w:rsidRDefault="006550EE" w:rsidP="00552D17">
            <w:pPr>
              <w:pStyle w:val="Btablefigureunbold"/>
              <w:rPr>
                <w:sz w:val="18"/>
                <w:szCs w:val="18"/>
              </w:rPr>
            </w:pPr>
            <w:r w:rsidRPr="00A93BE4">
              <w:rPr>
                <w:sz w:val="18"/>
                <w:szCs w:val="18"/>
              </w:rPr>
              <w:t>-104,830</w:t>
            </w:r>
          </w:p>
        </w:tc>
        <w:tc>
          <w:tcPr>
            <w:tcW w:w="840" w:type="dxa"/>
            <w:shd w:val="clear" w:color="auto" w:fill="auto"/>
          </w:tcPr>
          <w:p w14:paraId="2C79AFCE" w14:textId="77777777" w:rsidR="006550EE" w:rsidRPr="00A93BE4" w:rsidRDefault="006550EE" w:rsidP="00552D17">
            <w:pPr>
              <w:pStyle w:val="Btablefigureunbold"/>
              <w:rPr>
                <w:sz w:val="18"/>
                <w:szCs w:val="18"/>
              </w:rPr>
            </w:pPr>
            <w:r w:rsidRPr="00A93BE4">
              <w:rPr>
                <w:sz w:val="18"/>
                <w:szCs w:val="18"/>
              </w:rPr>
              <w:t>131,000</w:t>
            </w:r>
          </w:p>
        </w:tc>
        <w:tc>
          <w:tcPr>
            <w:tcW w:w="841" w:type="dxa"/>
          </w:tcPr>
          <w:p w14:paraId="535A447B" w14:textId="77777777" w:rsidR="006550EE" w:rsidRPr="00A93BE4" w:rsidRDefault="006550EE" w:rsidP="00552D17">
            <w:pPr>
              <w:pStyle w:val="Btablefigureunbold"/>
              <w:rPr>
                <w:sz w:val="18"/>
                <w:szCs w:val="18"/>
              </w:rPr>
            </w:pPr>
            <w:r w:rsidRPr="00A93BE4">
              <w:rPr>
                <w:sz w:val="18"/>
                <w:szCs w:val="18"/>
              </w:rPr>
              <w:t>136,200</w:t>
            </w:r>
          </w:p>
        </w:tc>
        <w:tc>
          <w:tcPr>
            <w:tcW w:w="841" w:type="dxa"/>
            <w:shd w:val="clear" w:color="auto" w:fill="auto"/>
          </w:tcPr>
          <w:p w14:paraId="490209EF" w14:textId="77777777" w:rsidR="006550EE" w:rsidRPr="00A93BE4" w:rsidRDefault="006550EE" w:rsidP="00552D17">
            <w:pPr>
              <w:pStyle w:val="Btablefigureunbold"/>
              <w:rPr>
                <w:sz w:val="18"/>
                <w:szCs w:val="18"/>
              </w:rPr>
            </w:pPr>
            <w:r w:rsidRPr="00A93BE4">
              <w:rPr>
                <w:sz w:val="18"/>
                <w:szCs w:val="18"/>
              </w:rPr>
              <w:t>101,770</w:t>
            </w:r>
          </w:p>
        </w:tc>
      </w:tr>
      <w:tr w:rsidR="006550EE" w:rsidRPr="00A93BE4" w14:paraId="41E4B5CA" w14:textId="77777777" w:rsidTr="00552D17">
        <w:trPr>
          <w:cantSplit/>
          <w:trHeight w:val="227"/>
          <w:jc w:val="center"/>
        </w:trPr>
        <w:tc>
          <w:tcPr>
            <w:tcW w:w="2864" w:type="dxa"/>
            <w:shd w:val="clear" w:color="auto" w:fill="auto"/>
          </w:tcPr>
          <w:p w14:paraId="4108CA84" w14:textId="77777777" w:rsidR="006550EE" w:rsidRPr="00A93BE4" w:rsidRDefault="006550EE" w:rsidP="00552D17">
            <w:pPr>
              <w:pStyle w:val="BStabletext"/>
            </w:pPr>
            <w:r w:rsidRPr="00A93BE4">
              <w:t>Youth Support Package</w:t>
            </w:r>
          </w:p>
        </w:tc>
        <w:tc>
          <w:tcPr>
            <w:tcW w:w="1118" w:type="dxa"/>
            <w:shd w:val="clear" w:color="auto" w:fill="auto"/>
          </w:tcPr>
          <w:p w14:paraId="094DEE84" w14:textId="77777777" w:rsidR="006550EE" w:rsidRPr="00A93BE4" w:rsidRDefault="006550EE" w:rsidP="00552D17">
            <w:pPr>
              <w:spacing w:after="0" w:line="23" w:lineRule="atLeast"/>
              <w:jc w:val="center"/>
              <w:rPr>
                <w:bCs/>
                <w:sz w:val="18"/>
                <w:szCs w:val="18"/>
              </w:rPr>
            </w:pPr>
            <w:r w:rsidRPr="00A93BE4">
              <w:rPr>
                <w:bCs/>
                <w:sz w:val="18"/>
                <w:szCs w:val="18"/>
              </w:rPr>
              <w:t>Net Expense</w:t>
            </w:r>
          </w:p>
        </w:tc>
        <w:tc>
          <w:tcPr>
            <w:tcW w:w="840" w:type="dxa"/>
            <w:shd w:val="clear" w:color="auto" w:fill="auto"/>
          </w:tcPr>
          <w:p w14:paraId="0DC3F926"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3239ED50" w14:textId="77777777" w:rsidR="006550EE" w:rsidRPr="00A93BE4" w:rsidRDefault="006550EE" w:rsidP="00552D17">
            <w:pPr>
              <w:pStyle w:val="Btablefigureunbold"/>
              <w:rPr>
                <w:sz w:val="18"/>
                <w:szCs w:val="18"/>
              </w:rPr>
            </w:pPr>
            <w:r w:rsidRPr="00A93BE4">
              <w:rPr>
                <w:sz w:val="18"/>
                <w:szCs w:val="18"/>
              </w:rPr>
              <w:t>1,075</w:t>
            </w:r>
          </w:p>
        </w:tc>
        <w:tc>
          <w:tcPr>
            <w:tcW w:w="841" w:type="dxa"/>
            <w:shd w:val="clear" w:color="auto" w:fill="auto"/>
          </w:tcPr>
          <w:p w14:paraId="7351ECFA" w14:textId="77777777" w:rsidR="006550EE" w:rsidRPr="00A93BE4" w:rsidRDefault="006550EE" w:rsidP="00552D17">
            <w:pPr>
              <w:pStyle w:val="Btablefigureunbold"/>
              <w:rPr>
                <w:sz w:val="18"/>
                <w:szCs w:val="18"/>
              </w:rPr>
            </w:pPr>
            <w:r w:rsidRPr="00A93BE4">
              <w:rPr>
                <w:sz w:val="18"/>
                <w:szCs w:val="18"/>
              </w:rPr>
              <w:t>1,000</w:t>
            </w:r>
          </w:p>
        </w:tc>
        <w:tc>
          <w:tcPr>
            <w:tcW w:w="840" w:type="dxa"/>
            <w:shd w:val="clear" w:color="auto" w:fill="auto"/>
          </w:tcPr>
          <w:p w14:paraId="28FD27A3"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12E65296"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28FB0B14" w14:textId="77777777" w:rsidR="006550EE" w:rsidRPr="00A93BE4" w:rsidRDefault="006550EE" w:rsidP="00552D17">
            <w:pPr>
              <w:pStyle w:val="Btablefigureunbold"/>
              <w:rPr>
                <w:sz w:val="18"/>
                <w:szCs w:val="18"/>
              </w:rPr>
            </w:pPr>
            <w:r w:rsidRPr="00A93BE4">
              <w:rPr>
                <w:sz w:val="18"/>
                <w:szCs w:val="18"/>
              </w:rPr>
              <w:t>2,075</w:t>
            </w:r>
          </w:p>
        </w:tc>
      </w:tr>
      <w:tr w:rsidR="006550EE" w:rsidRPr="00A93BE4" w14:paraId="37D4132F" w14:textId="77777777" w:rsidTr="00BA6917">
        <w:trPr>
          <w:cantSplit/>
          <w:trHeight w:val="227"/>
          <w:jc w:val="center"/>
        </w:trPr>
        <w:tc>
          <w:tcPr>
            <w:tcW w:w="2864" w:type="dxa"/>
            <w:shd w:val="clear" w:color="auto" w:fill="auto"/>
          </w:tcPr>
          <w:p w14:paraId="7E1ED0B5" w14:textId="77777777" w:rsidR="006550EE" w:rsidRPr="00A93BE4" w:rsidRDefault="006550EE" w:rsidP="00552D17">
            <w:pPr>
              <w:pStyle w:val="BStabletext"/>
            </w:pPr>
          </w:p>
        </w:tc>
        <w:tc>
          <w:tcPr>
            <w:tcW w:w="1118" w:type="dxa"/>
            <w:shd w:val="clear" w:color="auto" w:fill="auto"/>
          </w:tcPr>
          <w:p w14:paraId="7F39B725" w14:textId="77777777" w:rsidR="006550EE" w:rsidRPr="00A93BE4" w:rsidRDefault="006550EE" w:rsidP="00552D17">
            <w:pPr>
              <w:spacing w:after="0" w:line="23" w:lineRule="atLeast"/>
              <w:jc w:val="center"/>
              <w:rPr>
                <w:bCs/>
                <w:sz w:val="18"/>
                <w:szCs w:val="18"/>
              </w:rPr>
            </w:pPr>
          </w:p>
        </w:tc>
        <w:tc>
          <w:tcPr>
            <w:tcW w:w="840" w:type="dxa"/>
            <w:shd w:val="clear" w:color="auto" w:fill="auto"/>
          </w:tcPr>
          <w:p w14:paraId="64340F55" w14:textId="77777777" w:rsidR="006550EE" w:rsidRPr="00A93BE4" w:rsidRDefault="006550EE" w:rsidP="00552D17">
            <w:pPr>
              <w:pStyle w:val="Btablefigureunbold"/>
              <w:rPr>
                <w:sz w:val="18"/>
                <w:szCs w:val="18"/>
              </w:rPr>
            </w:pPr>
          </w:p>
        </w:tc>
        <w:tc>
          <w:tcPr>
            <w:tcW w:w="841" w:type="dxa"/>
            <w:shd w:val="clear" w:color="auto" w:fill="auto"/>
          </w:tcPr>
          <w:p w14:paraId="3C3D2AB0" w14:textId="77777777" w:rsidR="006550EE" w:rsidRPr="00A93BE4" w:rsidRDefault="006550EE" w:rsidP="00552D17">
            <w:pPr>
              <w:pStyle w:val="Btablefigureunbold"/>
              <w:rPr>
                <w:sz w:val="18"/>
                <w:szCs w:val="18"/>
              </w:rPr>
            </w:pPr>
          </w:p>
        </w:tc>
        <w:tc>
          <w:tcPr>
            <w:tcW w:w="841" w:type="dxa"/>
            <w:shd w:val="clear" w:color="auto" w:fill="auto"/>
          </w:tcPr>
          <w:p w14:paraId="119B709E" w14:textId="77777777" w:rsidR="006550EE" w:rsidRPr="00A93BE4" w:rsidRDefault="006550EE" w:rsidP="00552D17">
            <w:pPr>
              <w:pStyle w:val="Btablefigureunbold"/>
              <w:rPr>
                <w:sz w:val="18"/>
                <w:szCs w:val="18"/>
              </w:rPr>
            </w:pPr>
          </w:p>
        </w:tc>
        <w:tc>
          <w:tcPr>
            <w:tcW w:w="840" w:type="dxa"/>
            <w:shd w:val="clear" w:color="auto" w:fill="auto"/>
          </w:tcPr>
          <w:p w14:paraId="133C063D" w14:textId="77777777" w:rsidR="006550EE" w:rsidRPr="00A93BE4" w:rsidRDefault="006550EE" w:rsidP="00552D17">
            <w:pPr>
              <w:pStyle w:val="Btablefigureunbold"/>
              <w:rPr>
                <w:sz w:val="18"/>
                <w:szCs w:val="18"/>
              </w:rPr>
            </w:pPr>
          </w:p>
        </w:tc>
        <w:tc>
          <w:tcPr>
            <w:tcW w:w="841" w:type="dxa"/>
          </w:tcPr>
          <w:p w14:paraId="00C8056A" w14:textId="77777777" w:rsidR="006550EE" w:rsidRPr="00A93BE4" w:rsidRDefault="006550EE" w:rsidP="00552D17">
            <w:pPr>
              <w:pStyle w:val="Btablefigureunbold"/>
              <w:rPr>
                <w:sz w:val="18"/>
                <w:szCs w:val="18"/>
              </w:rPr>
            </w:pPr>
          </w:p>
        </w:tc>
        <w:tc>
          <w:tcPr>
            <w:tcW w:w="841" w:type="dxa"/>
            <w:shd w:val="clear" w:color="auto" w:fill="auto"/>
          </w:tcPr>
          <w:p w14:paraId="14847047" w14:textId="77777777" w:rsidR="006550EE" w:rsidRPr="00A93BE4" w:rsidRDefault="006550EE" w:rsidP="00552D17">
            <w:pPr>
              <w:pStyle w:val="Btablefigureunbold"/>
              <w:rPr>
                <w:sz w:val="18"/>
                <w:szCs w:val="18"/>
              </w:rPr>
            </w:pPr>
          </w:p>
        </w:tc>
      </w:tr>
      <w:tr w:rsidR="006550EE" w:rsidRPr="00A93BE4" w14:paraId="0B777389" w14:textId="77777777" w:rsidTr="00BA6917">
        <w:trPr>
          <w:cantSplit/>
          <w:trHeight w:val="227"/>
          <w:jc w:val="center"/>
        </w:trPr>
        <w:tc>
          <w:tcPr>
            <w:tcW w:w="2864" w:type="dxa"/>
            <w:shd w:val="clear" w:color="auto" w:fill="auto"/>
          </w:tcPr>
          <w:p w14:paraId="5DF0CAAD" w14:textId="77777777" w:rsidR="006550EE" w:rsidRPr="000B385E" w:rsidRDefault="006550EE" w:rsidP="00BA6917">
            <w:pPr>
              <w:pStyle w:val="BStabletext"/>
              <w:rPr>
                <w:b/>
                <w:bCs w:val="0"/>
              </w:rPr>
            </w:pPr>
            <w:r w:rsidRPr="000B385E">
              <w:rPr>
                <w:b/>
                <w:bCs w:val="0"/>
              </w:rPr>
              <w:t>Investing in healthcare and essential services</w:t>
            </w:r>
          </w:p>
        </w:tc>
        <w:tc>
          <w:tcPr>
            <w:tcW w:w="1118" w:type="dxa"/>
            <w:shd w:val="clear" w:color="auto" w:fill="auto"/>
          </w:tcPr>
          <w:p w14:paraId="799C33D9" w14:textId="77777777" w:rsidR="006550EE" w:rsidRPr="00A93BE4" w:rsidRDefault="006550EE" w:rsidP="00BA6917">
            <w:pPr>
              <w:spacing w:after="0" w:line="23" w:lineRule="atLeast"/>
              <w:jc w:val="center"/>
              <w:rPr>
                <w:bCs/>
                <w:sz w:val="18"/>
                <w:szCs w:val="18"/>
              </w:rPr>
            </w:pPr>
          </w:p>
        </w:tc>
        <w:tc>
          <w:tcPr>
            <w:tcW w:w="840" w:type="dxa"/>
            <w:shd w:val="clear" w:color="auto" w:fill="auto"/>
          </w:tcPr>
          <w:p w14:paraId="787E0656" w14:textId="77777777" w:rsidR="006550EE" w:rsidRPr="00A93BE4" w:rsidRDefault="006550EE" w:rsidP="00BA6917">
            <w:pPr>
              <w:pStyle w:val="Btablefigureunbold"/>
              <w:rPr>
                <w:sz w:val="18"/>
                <w:szCs w:val="18"/>
              </w:rPr>
            </w:pPr>
          </w:p>
        </w:tc>
        <w:tc>
          <w:tcPr>
            <w:tcW w:w="841" w:type="dxa"/>
            <w:shd w:val="clear" w:color="auto" w:fill="auto"/>
          </w:tcPr>
          <w:p w14:paraId="15C610D9" w14:textId="77777777" w:rsidR="006550EE" w:rsidRPr="00A93BE4" w:rsidRDefault="006550EE" w:rsidP="00BA6917">
            <w:pPr>
              <w:pStyle w:val="Btablefigureunbold"/>
              <w:rPr>
                <w:sz w:val="18"/>
                <w:szCs w:val="18"/>
              </w:rPr>
            </w:pPr>
          </w:p>
        </w:tc>
        <w:tc>
          <w:tcPr>
            <w:tcW w:w="841" w:type="dxa"/>
            <w:shd w:val="clear" w:color="auto" w:fill="auto"/>
          </w:tcPr>
          <w:p w14:paraId="6A811531" w14:textId="77777777" w:rsidR="006550EE" w:rsidRPr="00A93BE4" w:rsidRDefault="006550EE" w:rsidP="00BA6917">
            <w:pPr>
              <w:pStyle w:val="Btablefigureunbold"/>
              <w:rPr>
                <w:sz w:val="18"/>
                <w:szCs w:val="18"/>
              </w:rPr>
            </w:pPr>
          </w:p>
        </w:tc>
        <w:tc>
          <w:tcPr>
            <w:tcW w:w="840" w:type="dxa"/>
            <w:shd w:val="clear" w:color="auto" w:fill="auto"/>
          </w:tcPr>
          <w:p w14:paraId="7516FA20" w14:textId="77777777" w:rsidR="006550EE" w:rsidRPr="00A93BE4" w:rsidRDefault="006550EE" w:rsidP="00BA6917">
            <w:pPr>
              <w:pStyle w:val="Btablefigureunbold"/>
              <w:rPr>
                <w:sz w:val="18"/>
                <w:szCs w:val="18"/>
              </w:rPr>
            </w:pPr>
          </w:p>
        </w:tc>
        <w:tc>
          <w:tcPr>
            <w:tcW w:w="841" w:type="dxa"/>
          </w:tcPr>
          <w:p w14:paraId="0D868B19" w14:textId="77777777" w:rsidR="006550EE" w:rsidRPr="00A93BE4" w:rsidRDefault="006550EE" w:rsidP="00BA6917">
            <w:pPr>
              <w:pStyle w:val="Btablefigureunbold"/>
              <w:rPr>
                <w:sz w:val="18"/>
                <w:szCs w:val="18"/>
              </w:rPr>
            </w:pPr>
          </w:p>
        </w:tc>
        <w:tc>
          <w:tcPr>
            <w:tcW w:w="841" w:type="dxa"/>
            <w:shd w:val="clear" w:color="auto" w:fill="auto"/>
          </w:tcPr>
          <w:p w14:paraId="7D930017" w14:textId="77777777" w:rsidR="006550EE" w:rsidRPr="00A93BE4" w:rsidRDefault="006550EE" w:rsidP="00BA6917">
            <w:pPr>
              <w:pStyle w:val="Btablefigureunbold"/>
              <w:rPr>
                <w:sz w:val="18"/>
                <w:szCs w:val="18"/>
              </w:rPr>
            </w:pPr>
          </w:p>
        </w:tc>
      </w:tr>
      <w:tr w:rsidR="006550EE" w:rsidRPr="00A93BE4" w14:paraId="79284B1B" w14:textId="77777777" w:rsidTr="00552D17">
        <w:trPr>
          <w:cantSplit/>
          <w:trHeight w:val="283"/>
          <w:jc w:val="center"/>
        </w:trPr>
        <w:tc>
          <w:tcPr>
            <w:tcW w:w="2864" w:type="dxa"/>
            <w:shd w:val="clear" w:color="auto" w:fill="auto"/>
          </w:tcPr>
          <w:p w14:paraId="009807F2" w14:textId="77777777" w:rsidR="006550EE" w:rsidRPr="00A93BE4" w:rsidRDefault="006550EE" w:rsidP="00552D17">
            <w:pPr>
              <w:pStyle w:val="BStabletext"/>
            </w:pPr>
            <w:r w:rsidRPr="00A93BE4">
              <w:t>ACT Policing support in response to the ACT Bushfires and COVID-19</w:t>
            </w:r>
          </w:p>
        </w:tc>
        <w:tc>
          <w:tcPr>
            <w:tcW w:w="1118" w:type="dxa"/>
            <w:shd w:val="clear" w:color="auto" w:fill="auto"/>
          </w:tcPr>
          <w:p w14:paraId="637572BA"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2BBF4308"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637B59B4" w14:textId="77777777" w:rsidR="006550EE" w:rsidRPr="00A93BE4" w:rsidRDefault="006550EE" w:rsidP="00552D17">
            <w:pPr>
              <w:pStyle w:val="Btablefigureunbold"/>
              <w:rPr>
                <w:sz w:val="18"/>
                <w:szCs w:val="18"/>
              </w:rPr>
            </w:pPr>
            <w:r w:rsidRPr="00A93BE4">
              <w:rPr>
                <w:sz w:val="18"/>
                <w:szCs w:val="18"/>
              </w:rPr>
              <w:t>879</w:t>
            </w:r>
          </w:p>
        </w:tc>
        <w:tc>
          <w:tcPr>
            <w:tcW w:w="841" w:type="dxa"/>
            <w:shd w:val="clear" w:color="auto" w:fill="auto"/>
          </w:tcPr>
          <w:p w14:paraId="0E2D3964"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77FF737D"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1DFE6B2A"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4461DB56" w14:textId="77777777" w:rsidR="006550EE" w:rsidRPr="00A93BE4" w:rsidRDefault="006550EE" w:rsidP="00552D17">
            <w:pPr>
              <w:pStyle w:val="Btablefigureunbold"/>
              <w:rPr>
                <w:sz w:val="18"/>
                <w:szCs w:val="18"/>
              </w:rPr>
            </w:pPr>
            <w:r w:rsidRPr="00A93BE4">
              <w:rPr>
                <w:sz w:val="18"/>
                <w:szCs w:val="18"/>
              </w:rPr>
              <w:t>879</w:t>
            </w:r>
          </w:p>
        </w:tc>
      </w:tr>
      <w:tr w:rsidR="006550EE" w:rsidRPr="00A93BE4" w14:paraId="403D09E3" w14:textId="77777777" w:rsidTr="00552D17">
        <w:trPr>
          <w:cantSplit/>
          <w:trHeight w:val="283"/>
          <w:jc w:val="center"/>
        </w:trPr>
        <w:tc>
          <w:tcPr>
            <w:tcW w:w="2864" w:type="dxa"/>
            <w:shd w:val="clear" w:color="auto" w:fill="auto"/>
          </w:tcPr>
          <w:p w14:paraId="19D634FC" w14:textId="77777777" w:rsidR="006550EE" w:rsidRPr="00A93BE4" w:rsidRDefault="006550EE" w:rsidP="00552D17">
            <w:pPr>
              <w:pStyle w:val="BStabletext"/>
            </w:pPr>
            <w:bookmarkStart w:id="85" w:name="_Hlk48846613"/>
            <w:r w:rsidRPr="00A93BE4">
              <w:t xml:space="preserve">Additional </w:t>
            </w:r>
            <w:r>
              <w:t>r</w:t>
            </w:r>
            <w:r w:rsidRPr="00A93BE4">
              <w:t>esources for the Victims of Crime Commis</w:t>
            </w:r>
            <w:bookmarkEnd w:id="85"/>
            <w:r w:rsidRPr="00A93BE4">
              <w:t>sioner</w:t>
            </w:r>
          </w:p>
        </w:tc>
        <w:tc>
          <w:tcPr>
            <w:tcW w:w="1118" w:type="dxa"/>
            <w:shd w:val="clear" w:color="auto" w:fill="auto"/>
          </w:tcPr>
          <w:p w14:paraId="49BB69DC"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35D8ED3F"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5E1258EF" w14:textId="77777777" w:rsidR="006550EE" w:rsidRPr="00A93BE4" w:rsidRDefault="006550EE" w:rsidP="00552D17">
            <w:pPr>
              <w:pStyle w:val="Btablefigureunbold"/>
              <w:rPr>
                <w:sz w:val="18"/>
                <w:szCs w:val="18"/>
              </w:rPr>
            </w:pPr>
            <w:r w:rsidRPr="00A93BE4">
              <w:rPr>
                <w:sz w:val="18"/>
                <w:szCs w:val="18"/>
              </w:rPr>
              <w:t>130</w:t>
            </w:r>
          </w:p>
        </w:tc>
        <w:tc>
          <w:tcPr>
            <w:tcW w:w="841" w:type="dxa"/>
            <w:shd w:val="clear" w:color="auto" w:fill="auto"/>
          </w:tcPr>
          <w:p w14:paraId="00EABADF"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480F9BA8"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19D3610A"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5D3E75E0" w14:textId="77777777" w:rsidR="006550EE" w:rsidRPr="00A93BE4" w:rsidRDefault="006550EE" w:rsidP="00552D17">
            <w:pPr>
              <w:pStyle w:val="Btablefigureunbold"/>
              <w:rPr>
                <w:sz w:val="18"/>
                <w:szCs w:val="18"/>
              </w:rPr>
            </w:pPr>
            <w:r w:rsidRPr="00A93BE4">
              <w:rPr>
                <w:sz w:val="18"/>
                <w:szCs w:val="18"/>
              </w:rPr>
              <w:t>130</w:t>
            </w:r>
          </w:p>
        </w:tc>
      </w:tr>
      <w:tr w:rsidR="006550EE" w:rsidRPr="00A93BE4" w14:paraId="280CC970" w14:textId="77777777" w:rsidTr="00552D17">
        <w:trPr>
          <w:cantSplit/>
          <w:trHeight w:val="227"/>
          <w:jc w:val="center"/>
        </w:trPr>
        <w:tc>
          <w:tcPr>
            <w:tcW w:w="2864" w:type="dxa"/>
            <w:shd w:val="clear" w:color="auto" w:fill="auto"/>
          </w:tcPr>
          <w:p w14:paraId="00B11872" w14:textId="77777777" w:rsidR="006550EE" w:rsidRPr="00A93BE4" w:rsidRDefault="006550EE" w:rsidP="00552D17">
            <w:pPr>
              <w:pStyle w:val="BStabletext"/>
            </w:pPr>
            <w:r w:rsidRPr="00A93BE4">
              <w:t>An Early Childhood Strategy for the ACT</w:t>
            </w:r>
          </w:p>
        </w:tc>
        <w:tc>
          <w:tcPr>
            <w:tcW w:w="1118" w:type="dxa"/>
            <w:shd w:val="clear" w:color="auto" w:fill="auto"/>
          </w:tcPr>
          <w:p w14:paraId="25036BC3" w14:textId="77777777" w:rsidR="006550EE" w:rsidRPr="00A93BE4" w:rsidRDefault="006550EE" w:rsidP="00552D17">
            <w:pPr>
              <w:spacing w:after="0" w:line="23" w:lineRule="atLeast"/>
              <w:jc w:val="center"/>
              <w:rPr>
                <w:bCs/>
                <w:sz w:val="18"/>
                <w:szCs w:val="18"/>
              </w:rPr>
            </w:pPr>
            <w:r w:rsidRPr="00A93BE4">
              <w:rPr>
                <w:bCs/>
                <w:sz w:val="18"/>
                <w:szCs w:val="18"/>
              </w:rPr>
              <w:t>Net Expense</w:t>
            </w:r>
          </w:p>
        </w:tc>
        <w:tc>
          <w:tcPr>
            <w:tcW w:w="840" w:type="dxa"/>
            <w:shd w:val="clear" w:color="auto" w:fill="auto"/>
          </w:tcPr>
          <w:p w14:paraId="0F49E0F9"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20487A3A"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1785C306"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01978501"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2CD61B98"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2CED5619" w14:textId="77777777" w:rsidR="006550EE" w:rsidRPr="00A93BE4" w:rsidRDefault="006550EE" w:rsidP="00552D17">
            <w:pPr>
              <w:pStyle w:val="Btablefigureunbold"/>
              <w:rPr>
                <w:sz w:val="18"/>
                <w:szCs w:val="18"/>
              </w:rPr>
            </w:pPr>
            <w:r w:rsidRPr="00A93BE4">
              <w:rPr>
                <w:sz w:val="18"/>
                <w:szCs w:val="18"/>
              </w:rPr>
              <w:t>0</w:t>
            </w:r>
          </w:p>
        </w:tc>
      </w:tr>
      <w:tr w:rsidR="006550EE" w:rsidRPr="00A93BE4" w14:paraId="0CDE0A3B" w14:textId="77777777" w:rsidTr="00552D17">
        <w:trPr>
          <w:cantSplit/>
          <w:trHeight w:val="227"/>
          <w:jc w:val="center"/>
        </w:trPr>
        <w:tc>
          <w:tcPr>
            <w:tcW w:w="2864" w:type="dxa"/>
            <w:shd w:val="clear" w:color="auto" w:fill="auto"/>
          </w:tcPr>
          <w:p w14:paraId="0D9884B0" w14:textId="77777777" w:rsidR="006550EE" w:rsidRPr="00A93BE4" w:rsidRDefault="006550EE" w:rsidP="00552D17">
            <w:pPr>
              <w:pStyle w:val="BStabletext"/>
            </w:pPr>
            <w:r w:rsidRPr="00A93BE4">
              <w:t>Calvary Hospital upgrades of critical infrastructure</w:t>
            </w:r>
          </w:p>
        </w:tc>
        <w:tc>
          <w:tcPr>
            <w:tcW w:w="1118" w:type="dxa"/>
            <w:shd w:val="clear" w:color="auto" w:fill="auto"/>
          </w:tcPr>
          <w:p w14:paraId="2F2713DA" w14:textId="77777777" w:rsidR="006550EE" w:rsidRPr="00A93BE4" w:rsidRDefault="006550EE" w:rsidP="00552D17">
            <w:pPr>
              <w:spacing w:after="0" w:line="23" w:lineRule="atLeast"/>
              <w:jc w:val="center"/>
              <w:rPr>
                <w:bCs/>
                <w:sz w:val="18"/>
                <w:szCs w:val="18"/>
              </w:rPr>
            </w:pPr>
            <w:r w:rsidRPr="00A93BE4">
              <w:rPr>
                <w:bCs/>
                <w:sz w:val="18"/>
                <w:szCs w:val="18"/>
              </w:rPr>
              <w:t xml:space="preserve">Expense </w:t>
            </w:r>
          </w:p>
        </w:tc>
        <w:tc>
          <w:tcPr>
            <w:tcW w:w="840" w:type="dxa"/>
            <w:shd w:val="clear" w:color="auto" w:fill="auto"/>
          </w:tcPr>
          <w:p w14:paraId="093169B7"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47B14AF3" w14:textId="77777777" w:rsidR="006550EE" w:rsidRPr="00A93BE4" w:rsidRDefault="006550EE" w:rsidP="00552D17">
            <w:pPr>
              <w:pStyle w:val="Btablefigureunbold"/>
              <w:rPr>
                <w:sz w:val="18"/>
                <w:szCs w:val="18"/>
              </w:rPr>
            </w:pPr>
            <w:r w:rsidRPr="00A93BE4">
              <w:rPr>
                <w:sz w:val="18"/>
                <w:szCs w:val="18"/>
              </w:rPr>
              <w:t>7,950</w:t>
            </w:r>
          </w:p>
        </w:tc>
        <w:tc>
          <w:tcPr>
            <w:tcW w:w="841" w:type="dxa"/>
            <w:shd w:val="clear" w:color="auto" w:fill="auto"/>
          </w:tcPr>
          <w:p w14:paraId="77953254"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31B8A97E"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144B0CAF"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1E325B1C" w14:textId="77777777" w:rsidR="006550EE" w:rsidRPr="00A93BE4" w:rsidRDefault="006550EE" w:rsidP="00552D17">
            <w:pPr>
              <w:pStyle w:val="Btablefigureunbold"/>
              <w:rPr>
                <w:sz w:val="18"/>
                <w:szCs w:val="18"/>
              </w:rPr>
            </w:pPr>
            <w:r w:rsidRPr="00A93BE4">
              <w:rPr>
                <w:sz w:val="18"/>
                <w:szCs w:val="18"/>
              </w:rPr>
              <w:t>7,950</w:t>
            </w:r>
          </w:p>
        </w:tc>
      </w:tr>
      <w:tr w:rsidR="006550EE" w:rsidRPr="00A93BE4" w14:paraId="0CA962A7" w14:textId="77777777" w:rsidTr="00552D17">
        <w:trPr>
          <w:cantSplit/>
          <w:trHeight w:val="227"/>
          <w:jc w:val="center"/>
        </w:trPr>
        <w:tc>
          <w:tcPr>
            <w:tcW w:w="2864" w:type="dxa"/>
            <w:shd w:val="clear" w:color="auto" w:fill="auto"/>
          </w:tcPr>
          <w:p w14:paraId="3D3B30BB" w14:textId="77777777" w:rsidR="006550EE" w:rsidRPr="00A93BE4" w:rsidRDefault="006550EE" w:rsidP="00552D17">
            <w:pPr>
              <w:pStyle w:val="BStabletext"/>
            </w:pPr>
            <w:r w:rsidRPr="00A93BE4">
              <w:t>Calvary Hospital upgrades of critical infrastructure</w:t>
            </w:r>
          </w:p>
        </w:tc>
        <w:tc>
          <w:tcPr>
            <w:tcW w:w="1118" w:type="dxa"/>
            <w:shd w:val="clear" w:color="auto" w:fill="auto"/>
          </w:tcPr>
          <w:p w14:paraId="22C951B9" w14:textId="77777777" w:rsidR="006550EE" w:rsidRPr="00A93BE4" w:rsidRDefault="006550EE" w:rsidP="00552D17">
            <w:pPr>
              <w:spacing w:after="0" w:line="23" w:lineRule="atLeast"/>
              <w:jc w:val="center"/>
              <w:rPr>
                <w:bCs/>
                <w:sz w:val="18"/>
                <w:szCs w:val="18"/>
              </w:rPr>
            </w:pPr>
            <w:r w:rsidRPr="00A93BE4">
              <w:rPr>
                <w:bCs/>
                <w:sz w:val="18"/>
                <w:szCs w:val="18"/>
              </w:rPr>
              <w:t>Capital</w:t>
            </w:r>
          </w:p>
        </w:tc>
        <w:tc>
          <w:tcPr>
            <w:tcW w:w="840" w:type="dxa"/>
            <w:shd w:val="clear" w:color="auto" w:fill="auto"/>
          </w:tcPr>
          <w:p w14:paraId="2050ED3E"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5BAA1E7E" w14:textId="77777777" w:rsidR="006550EE" w:rsidRPr="00A93BE4" w:rsidRDefault="006550EE" w:rsidP="00552D17">
            <w:pPr>
              <w:pStyle w:val="Btablefigureunbold"/>
              <w:rPr>
                <w:sz w:val="18"/>
                <w:szCs w:val="18"/>
              </w:rPr>
            </w:pPr>
            <w:r w:rsidRPr="00A93BE4">
              <w:rPr>
                <w:sz w:val="18"/>
                <w:szCs w:val="18"/>
              </w:rPr>
              <w:t>2,904</w:t>
            </w:r>
          </w:p>
        </w:tc>
        <w:tc>
          <w:tcPr>
            <w:tcW w:w="841" w:type="dxa"/>
            <w:shd w:val="clear" w:color="auto" w:fill="auto"/>
          </w:tcPr>
          <w:p w14:paraId="28609FBE"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1DDCF8F1"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414702E1"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5C463699" w14:textId="77777777" w:rsidR="006550EE" w:rsidRPr="00A93BE4" w:rsidRDefault="006550EE" w:rsidP="00552D17">
            <w:pPr>
              <w:pStyle w:val="Btablefigureunbold"/>
              <w:rPr>
                <w:sz w:val="18"/>
                <w:szCs w:val="18"/>
              </w:rPr>
            </w:pPr>
            <w:r w:rsidRPr="00A93BE4">
              <w:rPr>
                <w:sz w:val="18"/>
                <w:szCs w:val="18"/>
              </w:rPr>
              <w:t>2,904</w:t>
            </w:r>
          </w:p>
        </w:tc>
      </w:tr>
      <w:tr w:rsidR="006550EE" w:rsidRPr="00A93BE4" w14:paraId="3AEC83D3" w14:textId="77777777" w:rsidTr="00552D17">
        <w:trPr>
          <w:cantSplit/>
          <w:trHeight w:val="227"/>
          <w:jc w:val="center"/>
        </w:trPr>
        <w:tc>
          <w:tcPr>
            <w:tcW w:w="2864" w:type="dxa"/>
            <w:shd w:val="clear" w:color="auto" w:fill="auto"/>
          </w:tcPr>
          <w:p w14:paraId="593A56B1" w14:textId="77777777" w:rsidR="006550EE" w:rsidRPr="00A93BE4" w:rsidRDefault="006550EE" w:rsidP="00552D17">
            <w:pPr>
              <w:pStyle w:val="BStabletext"/>
            </w:pPr>
            <w:r w:rsidRPr="00A93BE4">
              <w:t>Canberra Hospital Expansion Project</w:t>
            </w:r>
          </w:p>
        </w:tc>
        <w:tc>
          <w:tcPr>
            <w:tcW w:w="1118" w:type="dxa"/>
            <w:shd w:val="clear" w:color="auto" w:fill="auto"/>
          </w:tcPr>
          <w:p w14:paraId="2E1C9CB8" w14:textId="77777777" w:rsidR="006550EE" w:rsidRPr="00A93BE4" w:rsidRDefault="006550EE" w:rsidP="00552D17">
            <w:pPr>
              <w:spacing w:after="0" w:line="23" w:lineRule="atLeast"/>
              <w:jc w:val="center"/>
              <w:rPr>
                <w:bCs/>
                <w:sz w:val="18"/>
                <w:szCs w:val="18"/>
              </w:rPr>
            </w:pPr>
            <w:r w:rsidRPr="00A93BE4">
              <w:rPr>
                <w:bCs/>
                <w:sz w:val="18"/>
                <w:szCs w:val="18"/>
              </w:rPr>
              <w:t>Net Capital</w:t>
            </w:r>
          </w:p>
        </w:tc>
        <w:tc>
          <w:tcPr>
            <w:tcW w:w="840" w:type="dxa"/>
            <w:shd w:val="clear" w:color="auto" w:fill="auto"/>
          </w:tcPr>
          <w:p w14:paraId="1AB4FF36" w14:textId="77777777" w:rsidR="006550EE" w:rsidRPr="00A93BE4" w:rsidRDefault="006550EE" w:rsidP="00552D17">
            <w:pPr>
              <w:pStyle w:val="Btablefigureunbold"/>
              <w:rPr>
                <w:sz w:val="18"/>
                <w:szCs w:val="18"/>
              </w:rPr>
            </w:pPr>
            <w:r w:rsidRPr="00A93BE4">
              <w:rPr>
                <w:sz w:val="18"/>
                <w:szCs w:val="18"/>
              </w:rPr>
              <w:t>-50,782</w:t>
            </w:r>
          </w:p>
        </w:tc>
        <w:tc>
          <w:tcPr>
            <w:tcW w:w="841" w:type="dxa"/>
            <w:shd w:val="clear" w:color="auto" w:fill="auto"/>
          </w:tcPr>
          <w:p w14:paraId="2CAF6F38" w14:textId="77777777" w:rsidR="006550EE" w:rsidRPr="00A93BE4" w:rsidRDefault="006550EE" w:rsidP="00552D17">
            <w:pPr>
              <w:pStyle w:val="Btablefigureunbold"/>
              <w:rPr>
                <w:sz w:val="18"/>
                <w:szCs w:val="18"/>
              </w:rPr>
            </w:pPr>
            <w:r w:rsidRPr="00A93BE4">
              <w:rPr>
                <w:sz w:val="18"/>
                <w:szCs w:val="18"/>
              </w:rPr>
              <w:t>-1,518</w:t>
            </w:r>
          </w:p>
        </w:tc>
        <w:tc>
          <w:tcPr>
            <w:tcW w:w="841" w:type="dxa"/>
            <w:shd w:val="clear" w:color="auto" w:fill="auto"/>
          </w:tcPr>
          <w:p w14:paraId="614A7E73" w14:textId="77777777" w:rsidR="006550EE" w:rsidRPr="00A93BE4" w:rsidRDefault="006550EE" w:rsidP="00552D17">
            <w:pPr>
              <w:pStyle w:val="Btablefigureunbold"/>
              <w:rPr>
                <w:sz w:val="18"/>
                <w:szCs w:val="18"/>
              </w:rPr>
            </w:pPr>
            <w:r w:rsidRPr="00A93BE4">
              <w:rPr>
                <w:sz w:val="18"/>
                <w:szCs w:val="18"/>
              </w:rPr>
              <w:t>22,300</w:t>
            </w:r>
          </w:p>
        </w:tc>
        <w:tc>
          <w:tcPr>
            <w:tcW w:w="840" w:type="dxa"/>
            <w:shd w:val="clear" w:color="auto" w:fill="auto"/>
          </w:tcPr>
          <w:p w14:paraId="01E1EA15" w14:textId="77777777" w:rsidR="006550EE" w:rsidRPr="00A93BE4" w:rsidRDefault="006550EE" w:rsidP="00552D17">
            <w:pPr>
              <w:pStyle w:val="Btablefigureunbold"/>
              <w:rPr>
                <w:sz w:val="18"/>
                <w:szCs w:val="18"/>
              </w:rPr>
            </w:pPr>
            <w:r w:rsidRPr="00A93BE4">
              <w:rPr>
                <w:sz w:val="18"/>
                <w:szCs w:val="18"/>
              </w:rPr>
              <w:t>30,000</w:t>
            </w:r>
          </w:p>
        </w:tc>
        <w:tc>
          <w:tcPr>
            <w:tcW w:w="841" w:type="dxa"/>
          </w:tcPr>
          <w:p w14:paraId="52DDD51C"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234576D5" w14:textId="77777777" w:rsidR="006550EE" w:rsidRPr="00A93BE4" w:rsidRDefault="006550EE" w:rsidP="00552D17">
            <w:pPr>
              <w:pStyle w:val="Btablefigureunbold"/>
              <w:rPr>
                <w:sz w:val="18"/>
                <w:szCs w:val="18"/>
              </w:rPr>
            </w:pPr>
            <w:r w:rsidRPr="00A93BE4">
              <w:rPr>
                <w:sz w:val="18"/>
                <w:szCs w:val="18"/>
              </w:rPr>
              <w:t>0</w:t>
            </w:r>
          </w:p>
        </w:tc>
      </w:tr>
      <w:tr w:rsidR="006550EE" w:rsidRPr="00A93BE4" w14:paraId="293B9BD3" w14:textId="77777777" w:rsidTr="00552D17">
        <w:trPr>
          <w:cantSplit/>
          <w:trHeight w:val="227"/>
          <w:jc w:val="center"/>
        </w:trPr>
        <w:tc>
          <w:tcPr>
            <w:tcW w:w="2864" w:type="dxa"/>
            <w:shd w:val="clear" w:color="auto" w:fill="auto"/>
          </w:tcPr>
          <w:p w14:paraId="1E8A0335" w14:textId="77777777" w:rsidR="006550EE" w:rsidRPr="00A93BE4" w:rsidRDefault="006550EE" w:rsidP="00552D17">
            <w:pPr>
              <w:pStyle w:val="BStabletext"/>
            </w:pPr>
            <w:r w:rsidRPr="00A93BE4">
              <w:t>Community Support Package</w:t>
            </w:r>
          </w:p>
        </w:tc>
        <w:tc>
          <w:tcPr>
            <w:tcW w:w="1118" w:type="dxa"/>
            <w:shd w:val="clear" w:color="auto" w:fill="auto"/>
          </w:tcPr>
          <w:p w14:paraId="2FA9BBA8"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1D90E6BD" w14:textId="77777777" w:rsidR="006550EE" w:rsidRPr="00A93BE4" w:rsidRDefault="006550EE" w:rsidP="00552D17">
            <w:pPr>
              <w:pStyle w:val="Btablefigureunbold"/>
              <w:rPr>
                <w:sz w:val="18"/>
                <w:szCs w:val="18"/>
              </w:rPr>
            </w:pPr>
            <w:r w:rsidRPr="00A93BE4">
              <w:rPr>
                <w:sz w:val="18"/>
                <w:szCs w:val="18"/>
              </w:rPr>
              <w:t xml:space="preserve">5,750 </w:t>
            </w:r>
          </w:p>
        </w:tc>
        <w:tc>
          <w:tcPr>
            <w:tcW w:w="841" w:type="dxa"/>
            <w:shd w:val="clear" w:color="auto" w:fill="auto"/>
          </w:tcPr>
          <w:p w14:paraId="5AF097CE" w14:textId="77777777" w:rsidR="006550EE" w:rsidRPr="00A93BE4" w:rsidRDefault="006550EE" w:rsidP="00552D17">
            <w:pPr>
              <w:pStyle w:val="Btablefigureunbold"/>
              <w:rPr>
                <w:sz w:val="18"/>
                <w:szCs w:val="18"/>
              </w:rPr>
            </w:pPr>
            <w:r w:rsidRPr="00A93BE4">
              <w:rPr>
                <w:sz w:val="18"/>
                <w:szCs w:val="18"/>
              </w:rPr>
              <w:t>5,350</w:t>
            </w:r>
          </w:p>
        </w:tc>
        <w:tc>
          <w:tcPr>
            <w:tcW w:w="841" w:type="dxa"/>
            <w:shd w:val="clear" w:color="auto" w:fill="auto"/>
          </w:tcPr>
          <w:p w14:paraId="5AFCAE0C" w14:textId="77777777" w:rsidR="006550EE" w:rsidRPr="00A93BE4" w:rsidRDefault="006550EE" w:rsidP="00552D17">
            <w:pPr>
              <w:pStyle w:val="Btablefigureunbold"/>
              <w:rPr>
                <w:sz w:val="18"/>
                <w:szCs w:val="18"/>
              </w:rPr>
            </w:pPr>
            <w:r w:rsidRPr="00A93BE4">
              <w:rPr>
                <w:sz w:val="18"/>
                <w:szCs w:val="18"/>
              </w:rPr>
              <w:t xml:space="preserve">0 </w:t>
            </w:r>
          </w:p>
        </w:tc>
        <w:tc>
          <w:tcPr>
            <w:tcW w:w="840" w:type="dxa"/>
            <w:shd w:val="clear" w:color="auto" w:fill="auto"/>
          </w:tcPr>
          <w:p w14:paraId="2AADF800"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tcPr>
          <w:p w14:paraId="6F0FD237"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4D008D5A" w14:textId="77777777" w:rsidR="006550EE" w:rsidRPr="00A93BE4" w:rsidRDefault="006550EE" w:rsidP="00552D17">
            <w:pPr>
              <w:pStyle w:val="Btablefigureunbold"/>
              <w:rPr>
                <w:sz w:val="18"/>
                <w:szCs w:val="18"/>
              </w:rPr>
            </w:pPr>
            <w:r w:rsidRPr="00A93BE4">
              <w:rPr>
                <w:sz w:val="18"/>
                <w:szCs w:val="18"/>
              </w:rPr>
              <w:t>11,100</w:t>
            </w:r>
          </w:p>
        </w:tc>
      </w:tr>
      <w:tr w:rsidR="006550EE" w:rsidRPr="00A93BE4" w14:paraId="56BE18D5" w14:textId="77777777" w:rsidTr="00BA6917">
        <w:trPr>
          <w:cantSplit/>
          <w:trHeight w:val="227"/>
          <w:jc w:val="center"/>
        </w:trPr>
        <w:tc>
          <w:tcPr>
            <w:tcW w:w="2864" w:type="dxa"/>
            <w:shd w:val="clear" w:color="auto" w:fill="auto"/>
          </w:tcPr>
          <w:p w14:paraId="6ED5B73B" w14:textId="77777777" w:rsidR="006550EE" w:rsidRPr="00A93BE4" w:rsidRDefault="006550EE" w:rsidP="00552D17">
            <w:pPr>
              <w:pStyle w:val="BStabletext"/>
            </w:pPr>
            <w:r w:rsidRPr="00A93BE4">
              <w:t>Contraband Detection and Intelligence Solution</w:t>
            </w:r>
          </w:p>
        </w:tc>
        <w:tc>
          <w:tcPr>
            <w:tcW w:w="1118" w:type="dxa"/>
            <w:shd w:val="clear" w:color="auto" w:fill="auto"/>
          </w:tcPr>
          <w:p w14:paraId="17E33A83"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0348729C"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0D6174EF" w14:textId="77777777" w:rsidR="006550EE" w:rsidRPr="00A93BE4" w:rsidRDefault="006550EE" w:rsidP="00552D17">
            <w:pPr>
              <w:pStyle w:val="Btablefigureunbold"/>
              <w:rPr>
                <w:sz w:val="18"/>
                <w:szCs w:val="18"/>
              </w:rPr>
            </w:pPr>
            <w:r w:rsidRPr="00A93BE4">
              <w:rPr>
                <w:sz w:val="18"/>
                <w:szCs w:val="18"/>
              </w:rPr>
              <w:t>212</w:t>
            </w:r>
          </w:p>
        </w:tc>
        <w:tc>
          <w:tcPr>
            <w:tcW w:w="841" w:type="dxa"/>
            <w:shd w:val="clear" w:color="auto" w:fill="auto"/>
          </w:tcPr>
          <w:p w14:paraId="6ECFB962"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3207DD2A"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72BC51C5"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3D99F7A4" w14:textId="77777777" w:rsidR="006550EE" w:rsidRPr="00A93BE4" w:rsidRDefault="006550EE" w:rsidP="00552D17">
            <w:pPr>
              <w:pStyle w:val="Btablefigureunbold"/>
              <w:rPr>
                <w:sz w:val="18"/>
                <w:szCs w:val="18"/>
              </w:rPr>
            </w:pPr>
            <w:r w:rsidRPr="00A93BE4">
              <w:rPr>
                <w:sz w:val="18"/>
                <w:szCs w:val="18"/>
              </w:rPr>
              <w:t>212</w:t>
            </w:r>
          </w:p>
        </w:tc>
      </w:tr>
      <w:tr w:rsidR="006550EE" w:rsidRPr="00A93BE4" w14:paraId="2E3A760A" w14:textId="77777777" w:rsidTr="00BA6917">
        <w:trPr>
          <w:cantSplit/>
          <w:trHeight w:val="227"/>
          <w:jc w:val="center"/>
        </w:trPr>
        <w:tc>
          <w:tcPr>
            <w:tcW w:w="2864" w:type="dxa"/>
            <w:tcBorders>
              <w:bottom w:val="single" w:sz="4" w:space="0" w:color="auto"/>
            </w:tcBorders>
            <w:shd w:val="clear" w:color="auto" w:fill="auto"/>
          </w:tcPr>
          <w:p w14:paraId="55CB7D71" w14:textId="77777777" w:rsidR="006550EE" w:rsidRPr="00A93BE4" w:rsidRDefault="006550EE" w:rsidP="00552D17">
            <w:pPr>
              <w:pStyle w:val="BStabletext"/>
            </w:pPr>
            <w:r w:rsidRPr="00A93BE4">
              <w:t>Contraband Detection and Intelligence Solution</w:t>
            </w:r>
          </w:p>
        </w:tc>
        <w:tc>
          <w:tcPr>
            <w:tcW w:w="1118" w:type="dxa"/>
            <w:tcBorders>
              <w:bottom w:val="single" w:sz="4" w:space="0" w:color="auto"/>
            </w:tcBorders>
            <w:shd w:val="clear" w:color="auto" w:fill="auto"/>
          </w:tcPr>
          <w:p w14:paraId="7A983EA0" w14:textId="77777777" w:rsidR="006550EE" w:rsidRPr="00A93BE4" w:rsidRDefault="006550EE" w:rsidP="00552D17">
            <w:pPr>
              <w:spacing w:after="0" w:line="23" w:lineRule="atLeast"/>
              <w:jc w:val="center"/>
              <w:rPr>
                <w:bCs/>
                <w:sz w:val="18"/>
                <w:szCs w:val="18"/>
              </w:rPr>
            </w:pPr>
            <w:r w:rsidRPr="00A93BE4">
              <w:rPr>
                <w:bCs/>
                <w:sz w:val="18"/>
                <w:szCs w:val="18"/>
              </w:rPr>
              <w:t>Capital</w:t>
            </w:r>
          </w:p>
        </w:tc>
        <w:tc>
          <w:tcPr>
            <w:tcW w:w="840" w:type="dxa"/>
            <w:tcBorders>
              <w:bottom w:val="single" w:sz="4" w:space="0" w:color="auto"/>
            </w:tcBorders>
            <w:shd w:val="clear" w:color="auto" w:fill="auto"/>
          </w:tcPr>
          <w:p w14:paraId="3DA77384" w14:textId="77777777" w:rsidR="006550EE" w:rsidRPr="00A93BE4" w:rsidRDefault="006550EE" w:rsidP="00552D17">
            <w:pPr>
              <w:pStyle w:val="Btablefigureunbold"/>
              <w:rPr>
                <w:sz w:val="18"/>
                <w:szCs w:val="18"/>
              </w:rPr>
            </w:pPr>
            <w:r w:rsidRPr="00A93BE4">
              <w:rPr>
                <w:sz w:val="18"/>
                <w:szCs w:val="18"/>
              </w:rPr>
              <w:t>0</w:t>
            </w:r>
          </w:p>
        </w:tc>
        <w:tc>
          <w:tcPr>
            <w:tcW w:w="841" w:type="dxa"/>
            <w:tcBorders>
              <w:bottom w:val="single" w:sz="4" w:space="0" w:color="auto"/>
            </w:tcBorders>
            <w:shd w:val="clear" w:color="auto" w:fill="auto"/>
          </w:tcPr>
          <w:p w14:paraId="5C075E4D" w14:textId="77777777" w:rsidR="006550EE" w:rsidRPr="00A93BE4" w:rsidRDefault="006550EE" w:rsidP="00552D17">
            <w:pPr>
              <w:pStyle w:val="Btablefigureunbold"/>
              <w:rPr>
                <w:sz w:val="18"/>
                <w:szCs w:val="18"/>
              </w:rPr>
            </w:pPr>
            <w:r w:rsidRPr="00A93BE4">
              <w:rPr>
                <w:sz w:val="18"/>
                <w:szCs w:val="18"/>
              </w:rPr>
              <w:t>610</w:t>
            </w:r>
          </w:p>
        </w:tc>
        <w:tc>
          <w:tcPr>
            <w:tcW w:w="841" w:type="dxa"/>
            <w:tcBorders>
              <w:bottom w:val="single" w:sz="4" w:space="0" w:color="auto"/>
            </w:tcBorders>
            <w:shd w:val="clear" w:color="auto" w:fill="auto"/>
          </w:tcPr>
          <w:p w14:paraId="21B99787" w14:textId="77777777" w:rsidR="006550EE" w:rsidRPr="00A93BE4" w:rsidRDefault="006550EE" w:rsidP="00552D17">
            <w:pPr>
              <w:pStyle w:val="Btablefigureunbold"/>
              <w:rPr>
                <w:sz w:val="18"/>
                <w:szCs w:val="18"/>
              </w:rPr>
            </w:pPr>
            <w:r w:rsidRPr="00A93BE4">
              <w:rPr>
                <w:sz w:val="18"/>
                <w:szCs w:val="18"/>
              </w:rPr>
              <w:t>0</w:t>
            </w:r>
          </w:p>
        </w:tc>
        <w:tc>
          <w:tcPr>
            <w:tcW w:w="840" w:type="dxa"/>
            <w:tcBorders>
              <w:bottom w:val="single" w:sz="4" w:space="0" w:color="auto"/>
            </w:tcBorders>
            <w:shd w:val="clear" w:color="auto" w:fill="auto"/>
          </w:tcPr>
          <w:p w14:paraId="67F6CA91" w14:textId="77777777" w:rsidR="006550EE" w:rsidRPr="00A93BE4" w:rsidRDefault="006550EE" w:rsidP="00552D17">
            <w:pPr>
              <w:pStyle w:val="Btablefigureunbold"/>
              <w:rPr>
                <w:sz w:val="18"/>
                <w:szCs w:val="18"/>
              </w:rPr>
            </w:pPr>
            <w:r w:rsidRPr="00A93BE4">
              <w:rPr>
                <w:sz w:val="18"/>
                <w:szCs w:val="18"/>
              </w:rPr>
              <w:t>0</w:t>
            </w:r>
          </w:p>
        </w:tc>
        <w:tc>
          <w:tcPr>
            <w:tcW w:w="841" w:type="dxa"/>
            <w:tcBorders>
              <w:bottom w:val="single" w:sz="4" w:space="0" w:color="auto"/>
            </w:tcBorders>
            <w:shd w:val="clear" w:color="auto" w:fill="auto"/>
          </w:tcPr>
          <w:p w14:paraId="01C6032F" w14:textId="77777777" w:rsidR="006550EE" w:rsidRPr="00A93BE4" w:rsidRDefault="006550EE" w:rsidP="00552D17">
            <w:pPr>
              <w:pStyle w:val="Btablefigureunbold"/>
              <w:rPr>
                <w:sz w:val="18"/>
                <w:szCs w:val="18"/>
              </w:rPr>
            </w:pPr>
            <w:r w:rsidRPr="00A93BE4">
              <w:rPr>
                <w:sz w:val="18"/>
                <w:szCs w:val="18"/>
              </w:rPr>
              <w:t>0</w:t>
            </w:r>
          </w:p>
        </w:tc>
        <w:tc>
          <w:tcPr>
            <w:tcW w:w="841" w:type="dxa"/>
            <w:tcBorders>
              <w:bottom w:val="single" w:sz="4" w:space="0" w:color="auto"/>
            </w:tcBorders>
            <w:shd w:val="clear" w:color="auto" w:fill="auto"/>
          </w:tcPr>
          <w:p w14:paraId="2474C1C5" w14:textId="77777777" w:rsidR="006550EE" w:rsidRPr="00A93BE4" w:rsidRDefault="006550EE" w:rsidP="00552D17">
            <w:pPr>
              <w:pStyle w:val="Btablefigureunbold"/>
              <w:rPr>
                <w:sz w:val="18"/>
                <w:szCs w:val="18"/>
              </w:rPr>
            </w:pPr>
            <w:r w:rsidRPr="00A93BE4">
              <w:rPr>
                <w:sz w:val="18"/>
                <w:szCs w:val="18"/>
              </w:rPr>
              <w:t>610</w:t>
            </w:r>
          </w:p>
        </w:tc>
      </w:tr>
      <w:tr w:rsidR="006550EE" w:rsidRPr="00A93BE4" w14:paraId="1F105A5A" w14:textId="77777777" w:rsidTr="00BA6917">
        <w:trPr>
          <w:cantSplit/>
          <w:trHeight w:val="227"/>
          <w:jc w:val="center"/>
        </w:trPr>
        <w:tc>
          <w:tcPr>
            <w:tcW w:w="2864" w:type="dxa"/>
            <w:tcBorders>
              <w:top w:val="single" w:sz="4" w:space="0" w:color="auto"/>
            </w:tcBorders>
            <w:shd w:val="clear" w:color="auto" w:fill="auto"/>
          </w:tcPr>
          <w:p w14:paraId="13CF3574" w14:textId="77777777" w:rsidR="006550EE" w:rsidRPr="00A93BE4" w:rsidRDefault="006550EE" w:rsidP="00552D17">
            <w:pPr>
              <w:pStyle w:val="BStabletext"/>
            </w:pPr>
            <w:r w:rsidRPr="00A93BE4">
              <w:lastRenderedPageBreak/>
              <w:t>Critical Upgrade and Refurbishment of Buildings at Canberra Hospital</w:t>
            </w:r>
          </w:p>
        </w:tc>
        <w:tc>
          <w:tcPr>
            <w:tcW w:w="1118" w:type="dxa"/>
            <w:tcBorders>
              <w:top w:val="single" w:sz="4" w:space="0" w:color="auto"/>
            </w:tcBorders>
            <w:shd w:val="clear" w:color="auto" w:fill="auto"/>
          </w:tcPr>
          <w:p w14:paraId="0F425220" w14:textId="77777777" w:rsidR="006550EE" w:rsidRPr="00A93BE4" w:rsidRDefault="006550EE" w:rsidP="00552D17">
            <w:pPr>
              <w:spacing w:after="0" w:line="23" w:lineRule="atLeast"/>
              <w:jc w:val="center"/>
              <w:rPr>
                <w:bCs/>
                <w:sz w:val="18"/>
                <w:szCs w:val="18"/>
              </w:rPr>
            </w:pPr>
            <w:r w:rsidRPr="00A93BE4">
              <w:rPr>
                <w:bCs/>
                <w:sz w:val="18"/>
                <w:szCs w:val="18"/>
              </w:rPr>
              <w:t>Net Capital</w:t>
            </w:r>
          </w:p>
        </w:tc>
        <w:tc>
          <w:tcPr>
            <w:tcW w:w="840" w:type="dxa"/>
            <w:tcBorders>
              <w:top w:val="single" w:sz="4" w:space="0" w:color="auto"/>
            </w:tcBorders>
            <w:shd w:val="clear" w:color="auto" w:fill="auto"/>
          </w:tcPr>
          <w:p w14:paraId="7E5544D4" w14:textId="77777777" w:rsidR="006550EE" w:rsidRPr="00A93BE4" w:rsidRDefault="006550EE" w:rsidP="00552D17">
            <w:pPr>
              <w:pStyle w:val="Btablefigureunbold"/>
              <w:rPr>
                <w:sz w:val="18"/>
                <w:szCs w:val="18"/>
              </w:rPr>
            </w:pPr>
            <w:r w:rsidRPr="00A93BE4">
              <w:rPr>
                <w:sz w:val="18"/>
                <w:szCs w:val="18"/>
              </w:rPr>
              <w:t>0</w:t>
            </w:r>
          </w:p>
        </w:tc>
        <w:tc>
          <w:tcPr>
            <w:tcW w:w="841" w:type="dxa"/>
            <w:tcBorders>
              <w:top w:val="single" w:sz="4" w:space="0" w:color="auto"/>
            </w:tcBorders>
            <w:shd w:val="clear" w:color="auto" w:fill="auto"/>
          </w:tcPr>
          <w:p w14:paraId="283E637E" w14:textId="77777777" w:rsidR="006550EE" w:rsidRPr="00A93BE4" w:rsidRDefault="006550EE" w:rsidP="00552D17">
            <w:pPr>
              <w:pStyle w:val="Btablefigureunbold"/>
              <w:rPr>
                <w:sz w:val="18"/>
                <w:szCs w:val="18"/>
              </w:rPr>
            </w:pPr>
            <w:r w:rsidRPr="00A93BE4">
              <w:rPr>
                <w:sz w:val="18"/>
                <w:szCs w:val="18"/>
              </w:rPr>
              <w:t>1,763</w:t>
            </w:r>
          </w:p>
        </w:tc>
        <w:tc>
          <w:tcPr>
            <w:tcW w:w="841" w:type="dxa"/>
            <w:tcBorders>
              <w:top w:val="single" w:sz="4" w:space="0" w:color="auto"/>
            </w:tcBorders>
            <w:shd w:val="clear" w:color="auto" w:fill="auto"/>
          </w:tcPr>
          <w:p w14:paraId="7C7B9097" w14:textId="77777777" w:rsidR="006550EE" w:rsidRPr="00A93BE4" w:rsidRDefault="006550EE" w:rsidP="00552D17">
            <w:pPr>
              <w:pStyle w:val="Btablefigureunbold"/>
              <w:rPr>
                <w:sz w:val="18"/>
                <w:szCs w:val="18"/>
              </w:rPr>
            </w:pPr>
            <w:r w:rsidRPr="00A93BE4">
              <w:rPr>
                <w:sz w:val="18"/>
                <w:szCs w:val="18"/>
              </w:rPr>
              <w:t>9,699</w:t>
            </w:r>
          </w:p>
        </w:tc>
        <w:tc>
          <w:tcPr>
            <w:tcW w:w="840" w:type="dxa"/>
            <w:tcBorders>
              <w:top w:val="single" w:sz="4" w:space="0" w:color="auto"/>
            </w:tcBorders>
            <w:shd w:val="clear" w:color="auto" w:fill="auto"/>
          </w:tcPr>
          <w:p w14:paraId="2B66FD6C" w14:textId="77777777" w:rsidR="006550EE" w:rsidRPr="00A93BE4" w:rsidRDefault="006550EE" w:rsidP="00552D17">
            <w:pPr>
              <w:pStyle w:val="Btablefigureunbold"/>
              <w:rPr>
                <w:sz w:val="18"/>
                <w:szCs w:val="18"/>
              </w:rPr>
            </w:pPr>
            <w:r w:rsidRPr="00A93BE4">
              <w:rPr>
                <w:sz w:val="18"/>
                <w:szCs w:val="18"/>
              </w:rPr>
              <w:t>6,172</w:t>
            </w:r>
          </w:p>
        </w:tc>
        <w:tc>
          <w:tcPr>
            <w:tcW w:w="841" w:type="dxa"/>
            <w:tcBorders>
              <w:top w:val="single" w:sz="4" w:space="0" w:color="auto"/>
            </w:tcBorders>
            <w:shd w:val="clear" w:color="auto" w:fill="auto"/>
          </w:tcPr>
          <w:p w14:paraId="2914E8C9" w14:textId="77777777" w:rsidR="006550EE" w:rsidRPr="00A93BE4" w:rsidRDefault="006550EE" w:rsidP="00552D17">
            <w:pPr>
              <w:pStyle w:val="Btablefigureunbold"/>
              <w:rPr>
                <w:sz w:val="18"/>
                <w:szCs w:val="18"/>
              </w:rPr>
            </w:pPr>
            <w:r w:rsidRPr="00A93BE4">
              <w:rPr>
                <w:sz w:val="18"/>
                <w:szCs w:val="18"/>
              </w:rPr>
              <w:t>0</w:t>
            </w:r>
          </w:p>
        </w:tc>
        <w:tc>
          <w:tcPr>
            <w:tcW w:w="841" w:type="dxa"/>
            <w:tcBorders>
              <w:top w:val="single" w:sz="4" w:space="0" w:color="auto"/>
            </w:tcBorders>
            <w:shd w:val="clear" w:color="auto" w:fill="auto"/>
          </w:tcPr>
          <w:p w14:paraId="2233249D" w14:textId="77777777" w:rsidR="006550EE" w:rsidRPr="00A93BE4" w:rsidRDefault="006550EE" w:rsidP="00552D17">
            <w:pPr>
              <w:pStyle w:val="Btablefigureunbold"/>
              <w:rPr>
                <w:sz w:val="18"/>
                <w:szCs w:val="18"/>
              </w:rPr>
            </w:pPr>
            <w:r w:rsidRPr="00A93BE4">
              <w:rPr>
                <w:sz w:val="18"/>
                <w:szCs w:val="18"/>
              </w:rPr>
              <w:t>17,634</w:t>
            </w:r>
          </w:p>
        </w:tc>
      </w:tr>
      <w:tr w:rsidR="006550EE" w:rsidRPr="00A93BE4" w14:paraId="2DA68BB7" w14:textId="77777777" w:rsidTr="00552D17">
        <w:trPr>
          <w:cantSplit/>
          <w:trHeight w:val="227"/>
          <w:jc w:val="center"/>
        </w:trPr>
        <w:tc>
          <w:tcPr>
            <w:tcW w:w="2864" w:type="dxa"/>
            <w:shd w:val="clear" w:color="auto" w:fill="auto"/>
          </w:tcPr>
          <w:p w14:paraId="5166F4D4" w14:textId="77777777" w:rsidR="006550EE" w:rsidRPr="00A93BE4" w:rsidRDefault="006550EE" w:rsidP="00552D17">
            <w:pPr>
              <w:pStyle w:val="BStabletext"/>
            </w:pPr>
            <w:r w:rsidRPr="00A93BE4">
              <w:t>Education Digital Delivery</w:t>
            </w:r>
          </w:p>
        </w:tc>
        <w:tc>
          <w:tcPr>
            <w:tcW w:w="1118" w:type="dxa"/>
            <w:shd w:val="clear" w:color="auto" w:fill="auto"/>
          </w:tcPr>
          <w:p w14:paraId="75CB4373"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11E79C33" w14:textId="77777777" w:rsidR="006550EE" w:rsidRPr="00A93BE4" w:rsidRDefault="006550EE" w:rsidP="00552D17">
            <w:pPr>
              <w:pStyle w:val="Btablefigureunbold"/>
              <w:rPr>
                <w:sz w:val="18"/>
                <w:szCs w:val="18"/>
              </w:rPr>
            </w:pPr>
            <w:r w:rsidRPr="00A93BE4">
              <w:rPr>
                <w:sz w:val="18"/>
                <w:szCs w:val="18"/>
              </w:rPr>
              <w:t xml:space="preserve">500 </w:t>
            </w:r>
          </w:p>
        </w:tc>
        <w:tc>
          <w:tcPr>
            <w:tcW w:w="841" w:type="dxa"/>
            <w:shd w:val="clear" w:color="auto" w:fill="auto"/>
          </w:tcPr>
          <w:p w14:paraId="7D600918"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shd w:val="clear" w:color="auto" w:fill="auto"/>
          </w:tcPr>
          <w:p w14:paraId="6849E33D" w14:textId="77777777" w:rsidR="006550EE" w:rsidRPr="00A93BE4" w:rsidRDefault="006550EE" w:rsidP="00552D17">
            <w:pPr>
              <w:pStyle w:val="Btablefigureunbold"/>
              <w:rPr>
                <w:sz w:val="18"/>
                <w:szCs w:val="18"/>
              </w:rPr>
            </w:pPr>
            <w:r w:rsidRPr="00A93BE4">
              <w:rPr>
                <w:sz w:val="18"/>
                <w:szCs w:val="18"/>
              </w:rPr>
              <w:t xml:space="preserve">0 </w:t>
            </w:r>
          </w:p>
        </w:tc>
        <w:tc>
          <w:tcPr>
            <w:tcW w:w="840" w:type="dxa"/>
            <w:shd w:val="clear" w:color="auto" w:fill="auto"/>
          </w:tcPr>
          <w:p w14:paraId="759F8F5F"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tcPr>
          <w:p w14:paraId="054C2527"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553A0389" w14:textId="77777777" w:rsidR="006550EE" w:rsidRPr="00A93BE4" w:rsidRDefault="006550EE" w:rsidP="00552D17">
            <w:pPr>
              <w:pStyle w:val="Btablefigureunbold"/>
              <w:rPr>
                <w:sz w:val="18"/>
                <w:szCs w:val="18"/>
              </w:rPr>
            </w:pPr>
            <w:r w:rsidRPr="00A93BE4">
              <w:rPr>
                <w:sz w:val="18"/>
                <w:szCs w:val="18"/>
              </w:rPr>
              <w:t xml:space="preserve">500 </w:t>
            </w:r>
          </w:p>
        </w:tc>
      </w:tr>
      <w:tr w:rsidR="006550EE" w:rsidRPr="00A93BE4" w14:paraId="36A76964" w14:textId="77777777" w:rsidTr="00552D17">
        <w:trPr>
          <w:cantSplit/>
          <w:trHeight w:val="227"/>
          <w:jc w:val="center"/>
        </w:trPr>
        <w:tc>
          <w:tcPr>
            <w:tcW w:w="2864" w:type="dxa"/>
            <w:shd w:val="clear" w:color="auto" w:fill="auto"/>
          </w:tcPr>
          <w:p w14:paraId="694AC95D" w14:textId="77777777" w:rsidR="006550EE" w:rsidRPr="00A93BE4" w:rsidRDefault="006550EE" w:rsidP="00552D17">
            <w:pPr>
              <w:pStyle w:val="BStabletext"/>
            </w:pPr>
            <w:r w:rsidRPr="00A93BE4">
              <w:t xml:space="preserve">Emergency Services Agency </w:t>
            </w:r>
            <w:r>
              <w:t>c</w:t>
            </w:r>
            <w:r w:rsidRPr="00A93BE4">
              <w:t xml:space="preserve">ritical ICT </w:t>
            </w:r>
            <w:r>
              <w:t>i</w:t>
            </w:r>
            <w:r w:rsidRPr="00A93BE4">
              <w:t>nvestment</w:t>
            </w:r>
          </w:p>
        </w:tc>
        <w:tc>
          <w:tcPr>
            <w:tcW w:w="1118" w:type="dxa"/>
            <w:shd w:val="clear" w:color="auto" w:fill="auto"/>
          </w:tcPr>
          <w:p w14:paraId="751BE579" w14:textId="77777777" w:rsidR="006550EE" w:rsidRPr="00A93BE4" w:rsidRDefault="006550EE" w:rsidP="00552D17">
            <w:pPr>
              <w:spacing w:after="0" w:line="23" w:lineRule="atLeast"/>
              <w:jc w:val="center"/>
              <w:rPr>
                <w:bCs/>
                <w:sz w:val="18"/>
                <w:szCs w:val="18"/>
              </w:rPr>
            </w:pPr>
            <w:r w:rsidRPr="00A93BE4">
              <w:rPr>
                <w:bCs/>
                <w:sz w:val="18"/>
                <w:szCs w:val="18"/>
              </w:rPr>
              <w:t>Net Capital</w:t>
            </w:r>
          </w:p>
        </w:tc>
        <w:tc>
          <w:tcPr>
            <w:tcW w:w="840" w:type="dxa"/>
            <w:shd w:val="clear" w:color="auto" w:fill="auto"/>
          </w:tcPr>
          <w:p w14:paraId="4A3F5A5A"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7B7A1139" w14:textId="77777777" w:rsidR="006550EE" w:rsidRPr="00A93BE4" w:rsidRDefault="006550EE" w:rsidP="00552D17">
            <w:pPr>
              <w:pStyle w:val="Btablefigureunbold"/>
              <w:rPr>
                <w:sz w:val="18"/>
                <w:szCs w:val="18"/>
              </w:rPr>
            </w:pPr>
            <w:r w:rsidRPr="00A93BE4">
              <w:rPr>
                <w:sz w:val="18"/>
                <w:szCs w:val="18"/>
              </w:rPr>
              <w:t>297</w:t>
            </w:r>
          </w:p>
        </w:tc>
        <w:tc>
          <w:tcPr>
            <w:tcW w:w="841" w:type="dxa"/>
            <w:shd w:val="clear" w:color="auto" w:fill="auto"/>
          </w:tcPr>
          <w:p w14:paraId="14F3B271"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641160E8"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09BF858B"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1372D022" w14:textId="77777777" w:rsidR="006550EE" w:rsidRPr="00A93BE4" w:rsidRDefault="006550EE" w:rsidP="00552D17">
            <w:pPr>
              <w:pStyle w:val="Btablefigureunbold"/>
              <w:rPr>
                <w:sz w:val="18"/>
                <w:szCs w:val="18"/>
              </w:rPr>
            </w:pPr>
            <w:r w:rsidRPr="00A93BE4">
              <w:rPr>
                <w:sz w:val="18"/>
                <w:szCs w:val="18"/>
              </w:rPr>
              <w:t>297</w:t>
            </w:r>
          </w:p>
        </w:tc>
      </w:tr>
      <w:tr w:rsidR="006550EE" w:rsidRPr="00A93BE4" w14:paraId="67B7BEED" w14:textId="77777777" w:rsidTr="00552D17">
        <w:trPr>
          <w:cantSplit/>
          <w:trHeight w:val="227"/>
          <w:jc w:val="center"/>
        </w:trPr>
        <w:tc>
          <w:tcPr>
            <w:tcW w:w="2864" w:type="dxa"/>
            <w:shd w:val="clear" w:color="auto" w:fill="auto"/>
          </w:tcPr>
          <w:p w14:paraId="4F82EE47" w14:textId="77777777" w:rsidR="006550EE" w:rsidRPr="00A93BE4" w:rsidRDefault="006550EE" w:rsidP="00552D17">
            <w:pPr>
              <w:pStyle w:val="BStabletext"/>
            </w:pPr>
            <w:r w:rsidRPr="00A93BE4">
              <w:t>Expanding investment in Social Housing</w:t>
            </w:r>
            <w:r w:rsidRPr="00A93BE4">
              <w:rPr>
                <w:rFonts w:cs="Calibri"/>
                <w:color w:val="000000"/>
              </w:rPr>
              <w:t xml:space="preserve"> </w:t>
            </w:r>
          </w:p>
        </w:tc>
        <w:tc>
          <w:tcPr>
            <w:tcW w:w="1118" w:type="dxa"/>
            <w:shd w:val="clear" w:color="auto" w:fill="auto"/>
          </w:tcPr>
          <w:p w14:paraId="6CFC0889" w14:textId="77777777" w:rsidR="006550EE" w:rsidRPr="00A93BE4" w:rsidRDefault="006550EE" w:rsidP="00552D17">
            <w:pPr>
              <w:spacing w:after="0" w:line="23" w:lineRule="atLeast"/>
              <w:jc w:val="center"/>
              <w:rPr>
                <w:bCs/>
                <w:sz w:val="18"/>
                <w:szCs w:val="18"/>
              </w:rPr>
            </w:pPr>
            <w:r w:rsidRPr="00A93BE4">
              <w:rPr>
                <w:bCs/>
                <w:sz w:val="18"/>
                <w:szCs w:val="18"/>
              </w:rPr>
              <w:t>Net</w:t>
            </w:r>
          </w:p>
          <w:p w14:paraId="1BE05B72"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0920D8A5"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4C23D635" w14:textId="77777777" w:rsidR="006550EE" w:rsidRPr="00A93BE4" w:rsidRDefault="006550EE" w:rsidP="00552D17">
            <w:pPr>
              <w:pStyle w:val="Btablefigureunbold"/>
              <w:rPr>
                <w:sz w:val="18"/>
                <w:szCs w:val="18"/>
              </w:rPr>
            </w:pPr>
            <w:r w:rsidRPr="00A93BE4">
              <w:rPr>
                <w:sz w:val="18"/>
                <w:szCs w:val="18"/>
              </w:rPr>
              <w:t>-3,177</w:t>
            </w:r>
          </w:p>
        </w:tc>
        <w:tc>
          <w:tcPr>
            <w:tcW w:w="841" w:type="dxa"/>
            <w:shd w:val="clear" w:color="auto" w:fill="auto"/>
          </w:tcPr>
          <w:p w14:paraId="15DD85CD"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6E62B514"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5BC9B587"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6445E038" w14:textId="77777777" w:rsidR="006550EE" w:rsidRPr="00A93BE4" w:rsidRDefault="006550EE" w:rsidP="00552D17">
            <w:pPr>
              <w:pStyle w:val="Btablefigureunbold"/>
              <w:rPr>
                <w:sz w:val="18"/>
                <w:szCs w:val="18"/>
              </w:rPr>
            </w:pPr>
            <w:r w:rsidRPr="00A93BE4">
              <w:rPr>
                <w:sz w:val="18"/>
                <w:szCs w:val="18"/>
              </w:rPr>
              <w:t>-3,177</w:t>
            </w:r>
          </w:p>
        </w:tc>
      </w:tr>
      <w:tr w:rsidR="006550EE" w:rsidRPr="00A93BE4" w14:paraId="15FD12BE" w14:textId="77777777" w:rsidTr="00552D17">
        <w:trPr>
          <w:cantSplit/>
          <w:trHeight w:val="227"/>
          <w:jc w:val="center"/>
        </w:trPr>
        <w:tc>
          <w:tcPr>
            <w:tcW w:w="2864" w:type="dxa"/>
            <w:shd w:val="clear" w:color="auto" w:fill="auto"/>
          </w:tcPr>
          <w:p w14:paraId="0F246A3C" w14:textId="77777777" w:rsidR="006550EE" w:rsidRPr="00A93BE4" w:rsidRDefault="006550EE" w:rsidP="00552D17">
            <w:pPr>
              <w:pStyle w:val="BStabletext"/>
            </w:pPr>
            <w:r w:rsidRPr="00A93BE4">
              <w:t xml:space="preserve">Expanding investment in Social Housing </w:t>
            </w:r>
          </w:p>
        </w:tc>
        <w:tc>
          <w:tcPr>
            <w:tcW w:w="1118" w:type="dxa"/>
            <w:shd w:val="clear" w:color="auto" w:fill="auto"/>
          </w:tcPr>
          <w:p w14:paraId="030C3500" w14:textId="77777777" w:rsidR="006550EE" w:rsidRPr="00A93BE4" w:rsidRDefault="006550EE" w:rsidP="00552D17">
            <w:pPr>
              <w:spacing w:after="0" w:line="23" w:lineRule="atLeast"/>
              <w:jc w:val="center"/>
              <w:rPr>
                <w:bCs/>
                <w:sz w:val="18"/>
                <w:szCs w:val="18"/>
              </w:rPr>
            </w:pPr>
            <w:r w:rsidRPr="00A93BE4">
              <w:rPr>
                <w:bCs/>
                <w:sz w:val="18"/>
                <w:szCs w:val="18"/>
              </w:rPr>
              <w:t>Net capital</w:t>
            </w:r>
          </w:p>
        </w:tc>
        <w:tc>
          <w:tcPr>
            <w:tcW w:w="840" w:type="dxa"/>
            <w:shd w:val="clear" w:color="auto" w:fill="auto"/>
          </w:tcPr>
          <w:p w14:paraId="0659F322"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43D10053" w14:textId="77777777" w:rsidR="006550EE" w:rsidRPr="00A93BE4" w:rsidRDefault="006550EE" w:rsidP="00552D17">
            <w:pPr>
              <w:pStyle w:val="Btablefigureunbold"/>
              <w:rPr>
                <w:sz w:val="18"/>
                <w:szCs w:val="18"/>
              </w:rPr>
            </w:pPr>
            <w:r w:rsidRPr="00A93BE4">
              <w:rPr>
                <w:sz w:val="18"/>
                <w:szCs w:val="18"/>
              </w:rPr>
              <w:t>22,900</w:t>
            </w:r>
          </w:p>
        </w:tc>
        <w:tc>
          <w:tcPr>
            <w:tcW w:w="841" w:type="dxa"/>
            <w:shd w:val="clear" w:color="auto" w:fill="auto"/>
          </w:tcPr>
          <w:p w14:paraId="440637A0" w14:textId="77777777" w:rsidR="006550EE" w:rsidRPr="00A93BE4" w:rsidRDefault="006550EE" w:rsidP="00552D17">
            <w:pPr>
              <w:pStyle w:val="Btablefigureunbold"/>
              <w:rPr>
                <w:sz w:val="18"/>
                <w:szCs w:val="18"/>
              </w:rPr>
            </w:pPr>
            <w:r w:rsidRPr="00A93BE4">
              <w:rPr>
                <w:sz w:val="18"/>
                <w:szCs w:val="18"/>
              </w:rPr>
              <w:t>-42,000</w:t>
            </w:r>
          </w:p>
        </w:tc>
        <w:tc>
          <w:tcPr>
            <w:tcW w:w="840" w:type="dxa"/>
            <w:shd w:val="clear" w:color="auto" w:fill="auto"/>
          </w:tcPr>
          <w:p w14:paraId="3D90CA9E"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76B9F2E6"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56A86A26" w14:textId="77777777" w:rsidR="006550EE" w:rsidRPr="00A93BE4" w:rsidRDefault="006550EE" w:rsidP="00552D17">
            <w:pPr>
              <w:pStyle w:val="Btablefigureunbold"/>
              <w:rPr>
                <w:sz w:val="18"/>
                <w:szCs w:val="18"/>
              </w:rPr>
            </w:pPr>
            <w:r w:rsidRPr="00A93BE4">
              <w:rPr>
                <w:sz w:val="18"/>
                <w:szCs w:val="18"/>
              </w:rPr>
              <w:t>-19,100</w:t>
            </w:r>
          </w:p>
        </w:tc>
      </w:tr>
      <w:tr w:rsidR="006550EE" w:rsidRPr="00A93BE4" w14:paraId="2E47B076" w14:textId="77777777" w:rsidTr="00552D17">
        <w:trPr>
          <w:cantSplit/>
          <w:trHeight w:val="227"/>
          <w:jc w:val="center"/>
        </w:trPr>
        <w:tc>
          <w:tcPr>
            <w:tcW w:w="2864" w:type="dxa"/>
            <w:shd w:val="clear" w:color="auto" w:fill="auto"/>
          </w:tcPr>
          <w:p w14:paraId="28C4BBD2" w14:textId="77777777" w:rsidR="006550EE" w:rsidRPr="00A93BE4" w:rsidRDefault="006550EE" w:rsidP="00552D17">
            <w:pPr>
              <w:pStyle w:val="BStabletext"/>
            </w:pPr>
            <w:r w:rsidRPr="00A93BE4">
              <w:t>Increased Magistrates Court resourcing</w:t>
            </w:r>
          </w:p>
        </w:tc>
        <w:tc>
          <w:tcPr>
            <w:tcW w:w="1118" w:type="dxa"/>
            <w:shd w:val="clear" w:color="auto" w:fill="auto"/>
          </w:tcPr>
          <w:p w14:paraId="1E6634FE"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520BB59C"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shd w:val="clear" w:color="auto" w:fill="auto"/>
          </w:tcPr>
          <w:p w14:paraId="26430A80" w14:textId="77777777" w:rsidR="006550EE" w:rsidRPr="00A93BE4" w:rsidRDefault="006550EE" w:rsidP="00552D17">
            <w:pPr>
              <w:pStyle w:val="Btablefigureunbold"/>
              <w:rPr>
                <w:sz w:val="18"/>
                <w:szCs w:val="18"/>
              </w:rPr>
            </w:pPr>
            <w:r w:rsidRPr="00A93BE4">
              <w:rPr>
                <w:sz w:val="18"/>
                <w:szCs w:val="18"/>
              </w:rPr>
              <w:t xml:space="preserve">310 </w:t>
            </w:r>
          </w:p>
        </w:tc>
        <w:tc>
          <w:tcPr>
            <w:tcW w:w="841" w:type="dxa"/>
            <w:shd w:val="clear" w:color="auto" w:fill="auto"/>
          </w:tcPr>
          <w:p w14:paraId="74F68865" w14:textId="77777777" w:rsidR="006550EE" w:rsidRPr="00A93BE4" w:rsidRDefault="006550EE" w:rsidP="00552D17">
            <w:pPr>
              <w:pStyle w:val="Btablefigureunbold"/>
              <w:rPr>
                <w:sz w:val="18"/>
                <w:szCs w:val="18"/>
              </w:rPr>
            </w:pPr>
            <w:r w:rsidRPr="00A93BE4">
              <w:rPr>
                <w:sz w:val="18"/>
                <w:szCs w:val="18"/>
              </w:rPr>
              <w:t xml:space="preserve">0 </w:t>
            </w:r>
          </w:p>
        </w:tc>
        <w:tc>
          <w:tcPr>
            <w:tcW w:w="840" w:type="dxa"/>
            <w:shd w:val="clear" w:color="auto" w:fill="auto"/>
          </w:tcPr>
          <w:p w14:paraId="30DB77DD"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tcPr>
          <w:p w14:paraId="6E9225C9"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77C07B50" w14:textId="77777777" w:rsidR="006550EE" w:rsidRPr="00A93BE4" w:rsidRDefault="006550EE" w:rsidP="00552D17">
            <w:pPr>
              <w:pStyle w:val="Btablefigureunbold"/>
              <w:rPr>
                <w:sz w:val="18"/>
                <w:szCs w:val="18"/>
              </w:rPr>
            </w:pPr>
            <w:r w:rsidRPr="00A93BE4">
              <w:rPr>
                <w:sz w:val="18"/>
                <w:szCs w:val="18"/>
              </w:rPr>
              <w:t xml:space="preserve">310 </w:t>
            </w:r>
          </w:p>
        </w:tc>
      </w:tr>
      <w:tr w:rsidR="006550EE" w:rsidRPr="00A93BE4" w14:paraId="03C3724E" w14:textId="77777777" w:rsidTr="00552D17">
        <w:trPr>
          <w:cantSplit/>
          <w:trHeight w:val="227"/>
          <w:jc w:val="center"/>
        </w:trPr>
        <w:tc>
          <w:tcPr>
            <w:tcW w:w="2864" w:type="dxa"/>
            <w:shd w:val="clear" w:color="auto" w:fill="auto"/>
          </w:tcPr>
          <w:p w14:paraId="0F497736" w14:textId="77777777" w:rsidR="006550EE" w:rsidRPr="00A93BE4" w:rsidRDefault="006550EE" w:rsidP="00552D17">
            <w:pPr>
              <w:pStyle w:val="BStabletext"/>
            </w:pPr>
            <w:r w:rsidRPr="00A93BE4">
              <w:t>Mental health support package</w:t>
            </w:r>
          </w:p>
        </w:tc>
        <w:tc>
          <w:tcPr>
            <w:tcW w:w="1118" w:type="dxa"/>
            <w:shd w:val="clear" w:color="auto" w:fill="auto"/>
          </w:tcPr>
          <w:p w14:paraId="106F0C04" w14:textId="77777777" w:rsidR="006550EE" w:rsidRPr="00A93BE4" w:rsidRDefault="006550EE" w:rsidP="00552D17">
            <w:pPr>
              <w:spacing w:after="0" w:line="23" w:lineRule="atLeast"/>
              <w:jc w:val="center"/>
              <w:rPr>
                <w:bCs/>
                <w:sz w:val="18"/>
                <w:szCs w:val="18"/>
              </w:rPr>
            </w:pPr>
            <w:r w:rsidRPr="00A93BE4">
              <w:rPr>
                <w:bCs/>
                <w:sz w:val="18"/>
                <w:szCs w:val="18"/>
              </w:rPr>
              <w:t>Net Expense</w:t>
            </w:r>
          </w:p>
        </w:tc>
        <w:tc>
          <w:tcPr>
            <w:tcW w:w="840" w:type="dxa"/>
            <w:shd w:val="clear" w:color="auto" w:fill="auto"/>
          </w:tcPr>
          <w:p w14:paraId="0F2CAE2D" w14:textId="77777777" w:rsidR="006550EE" w:rsidRPr="00A93BE4" w:rsidRDefault="006550EE" w:rsidP="00552D17">
            <w:pPr>
              <w:pStyle w:val="Btablefigureunbold"/>
              <w:rPr>
                <w:sz w:val="18"/>
                <w:szCs w:val="18"/>
              </w:rPr>
            </w:pPr>
            <w:r w:rsidRPr="00A93BE4">
              <w:rPr>
                <w:sz w:val="18"/>
                <w:szCs w:val="18"/>
              </w:rPr>
              <w:t xml:space="preserve">192 </w:t>
            </w:r>
          </w:p>
        </w:tc>
        <w:tc>
          <w:tcPr>
            <w:tcW w:w="841" w:type="dxa"/>
            <w:shd w:val="clear" w:color="auto" w:fill="auto"/>
          </w:tcPr>
          <w:p w14:paraId="4022BB15" w14:textId="77777777" w:rsidR="006550EE" w:rsidRPr="00A93BE4" w:rsidRDefault="006550EE" w:rsidP="00552D17">
            <w:pPr>
              <w:pStyle w:val="Btablefigureunbold"/>
              <w:rPr>
                <w:sz w:val="18"/>
                <w:szCs w:val="18"/>
              </w:rPr>
            </w:pPr>
            <w:r w:rsidRPr="00A93BE4">
              <w:rPr>
                <w:sz w:val="18"/>
                <w:szCs w:val="18"/>
              </w:rPr>
              <w:t xml:space="preserve">3,795 </w:t>
            </w:r>
          </w:p>
        </w:tc>
        <w:tc>
          <w:tcPr>
            <w:tcW w:w="841" w:type="dxa"/>
            <w:shd w:val="clear" w:color="auto" w:fill="auto"/>
          </w:tcPr>
          <w:p w14:paraId="0F6FDA17" w14:textId="77777777" w:rsidR="006550EE" w:rsidRPr="00A93BE4" w:rsidRDefault="006550EE" w:rsidP="00552D17">
            <w:pPr>
              <w:pStyle w:val="Btablefigureunbold"/>
              <w:rPr>
                <w:sz w:val="18"/>
                <w:szCs w:val="18"/>
              </w:rPr>
            </w:pPr>
            <w:r w:rsidRPr="00A93BE4">
              <w:rPr>
                <w:sz w:val="18"/>
                <w:szCs w:val="18"/>
              </w:rPr>
              <w:t xml:space="preserve">0 </w:t>
            </w:r>
          </w:p>
        </w:tc>
        <w:tc>
          <w:tcPr>
            <w:tcW w:w="840" w:type="dxa"/>
            <w:shd w:val="clear" w:color="auto" w:fill="auto"/>
          </w:tcPr>
          <w:p w14:paraId="510E6671"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tcPr>
          <w:p w14:paraId="307CDED5"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417D6CCB" w14:textId="77777777" w:rsidR="006550EE" w:rsidRPr="00A93BE4" w:rsidRDefault="006550EE" w:rsidP="00552D17">
            <w:pPr>
              <w:pStyle w:val="Btablefigureunbold"/>
              <w:rPr>
                <w:sz w:val="18"/>
                <w:szCs w:val="18"/>
              </w:rPr>
            </w:pPr>
            <w:r w:rsidRPr="00A93BE4">
              <w:rPr>
                <w:sz w:val="18"/>
                <w:szCs w:val="18"/>
              </w:rPr>
              <w:t xml:space="preserve">3,987 </w:t>
            </w:r>
          </w:p>
        </w:tc>
      </w:tr>
      <w:tr w:rsidR="006550EE" w:rsidRPr="00A93BE4" w14:paraId="29657A17" w14:textId="77777777" w:rsidTr="00552D17">
        <w:trPr>
          <w:cantSplit/>
          <w:trHeight w:val="227"/>
          <w:jc w:val="center"/>
        </w:trPr>
        <w:tc>
          <w:tcPr>
            <w:tcW w:w="2864" w:type="dxa"/>
            <w:shd w:val="clear" w:color="auto" w:fill="auto"/>
          </w:tcPr>
          <w:p w14:paraId="7C04C38B" w14:textId="77777777" w:rsidR="006550EE" w:rsidRPr="00A93BE4" w:rsidRDefault="006550EE" w:rsidP="00552D17">
            <w:pPr>
              <w:pStyle w:val="BStabletext"/>
            </w:pPr>
            <w:r w:rsidRPr="00A93BE4">
              <w:t>More ACT Fire &amp; Rescue Staff and Construction of Acton Station</w:t>
            </w:r>
          </w:p>
        </w:tc>
        <w:tc>
          <w:tcPr>
            <w:tcW w:w="1118" w:type="dxa"/>
            <w:shd w:val="clear" w:color="auto" w:fill="auto"/>
          </w:tcPr>
          <w:p w14:paraId="5DCEA7F3"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5C0E0A3D"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21ABB4C2" w14:textId="77777777" w:rsidR="006550EE" w:rsidRPr="00A93BE4" w:rsidRDefault="006550EE" w:rsidP="00552D17">
            <w:pPr>
              <w:pStyle w:val="Btablefigureunbold"/>
              <w:rPr>
                <w:sz w:val="18"/>
                <w:szCs w:val="18"/>
              </w:rPr>
            </w:pPr>
            <w:r w:rsidRPr="00A93BE4">
              <w:rPr>
                <w:sz w:val="18"/>
                <w:szCs w:val="18"/>
              </w:rPr>
              <w:t>7,335</w:t>
            </w:r>
          </w:p>
        </w:tc>
        <w:tc>
          <w:tcPr>
            <w:tcW w:w="841" w:type="dxa"/>
            <w:shd w:val="clear" w:color="auto" w:fill="auto"/>
          </w:tcPr>
          <w:p w14:paraId="53422DD9" w14:textId="77777777" w:rsidR="006550EE" w:rsidRPr="00A93BE4" w:rsidRDefault="006550EE" w:rsidP="00552D17">
            <w:pPr>
              <w:pStyle w:val="Btablefigureunbold"/>
              <w:rPr>
                <w:sz w:val="18"/>
                <w:szCs w:val="18"/>
              </w:rPr>
            </w:pPr>
            <w:r w:rsidRPr="00A93BE4">
              <w:rPr>
                <w:sz w:val="18"/>
                <w:szCs w:val="18"/>
              </w:rPr>
              <w:t>8,354</w:t>
            </w:r>
          </w:p>
        </w:tc>
        <w:tc>
          <w:tcPr>
            <w:tcW w:w="840" w:type="dxa"/>
            <w:shd w:val="clear" w:color="auto" w:fill="auto"/>
          </w:tcPr>
          <w:p w14:paraId="2CE5C097" w14:textId="77777777" w:rsidR="006550EE" w:rsidRPr="00A93BE4" w:rsidRDefault="006550EE" w:rsidP="00552D17">
            <w:pPr>
              <w:pStyle w:val="Btablefigureunbold"/>
              <w:rPr>
                <w:sz w:val="18"/>
                <w:szCs w:val="18"/>
              </w:rPr>
            </w:pPr>
            <w:r w:rsidRPr="00A93BE4">
              <w:rPr>
                <w:sz w:val="18"/>
                <w:szCs w:val="18"/>
              </w:rPr>
              <w:t>10,745</w:t>
            </w:r>
          </w:p>
        </w:tc>
        <w:tc>
          <w:tcPr>
            <w:tcW w:w="841" w:type="dxa"/>
            <w:shd w:val="clear" w:color="auto" w:fill="auto"/>
          </w:tcPr>
          <w:p w14:paraId="051A23C5" w14:textId="77777777" w:rsidR="006550EE" w:rsidRPr="00A93BE4" w:rsidRDefault="006550EE" w:rsidP="00552D17">
            <w:pPr>
              <w:pStyle w:val="Btablefigureunbold"/>
              <w:rPr>
                <w:sz w:val="18"/>
                <w:szCs w:val="18"/>
              </w:rPr>
            </w:pPr>
            <w:r w:rsidRPr="00A93BE4">
              <w:rPr>
                <w:sz w:val="18"/>
                <w:szCs w:val="18"/>
              </w:rPr>
              <w:t>15,709</w:t>
            </w:r>
          </w:p>
        </w:tc>
        <w:tc>
          <w:tcPr>
            <w:tcW w:w="841" w:type="dxa"/>
            <w:shd w:val="clear" w:color="auto" w:fill="auto"/>
          </w:tcPr>
          <w:p w14:paraId="56DAF7E9" w14:textId="77777777" w:rsidR="006550EE" w:rsidRPr="00A93BE4" w:rsidRDefault="006550EE" w:rsidP="00552D17">
            <w:pPr>
              <w:pStyle w:val="Btablefigureunbold"/>
              <w:rPr>
                <w:sz w:val="18"/>
                <w:szCs w:val="18"/>
              </w:rPr>
            </w:pPr>
            <w:r w:rsidRPr="00A93BE4">
              <w:rPr>
                <w:sz w:val="18"/>
                <w:szCs w:val="18"/>
              </w:rPr>
              <w:t>42,143</w:t>
            </w:r>
          </w:p>
        </w:tc>
      </w:tr>
      <w:tr w:rsidR="006550EE" w:rsidRPr="00A93BE4" w14:paraId="34281BE3" w14:textId="77777777" w:rsidTr="00552D17">
        <w:trPr>
          <w:cantSplit/>
          <w:trHeight w:val="227"/>
          <w:jc w:val="center"/>
        </w:trPr>
        <w:tc>
          <w:tcPr>
            <w:tcW w:w="2864" w:type="dxa"/>
            <w:shd w:val="clear" w:color="auto" w:fill="auto"/>
          </w:tcPr>
          <w:p w14:paraId="35099308" w14:textId="77777777" w:rsidR="006550EE" w:rsidRPr="00A93BE4" w:rsidRDefault="006550EE" w:rsidP="00552D17">
            <w:pPr>
              <w:pStyle w:val="BStabletext"/>
            </w:pPr>
            <w:r w:rsidRPr="00A93BE4">
              <w:t>More ACT Fire &amp; Rescue Staff and Construction of Acton Station</w:t>
            </w:r>
          </w:p>
        </w:tc>
        <w:tc>
          <w:tcPr>
            <w:tcW w:w="1118" w:type="dxa"/>
            <w:shd w:val="clear" w:color="auto" w:fill="auto"/>
          </w:tcPr>
          <w:p w14:paraId="4B5A691B" w14:textId="77777777" w:rsidR="006550EE" w:rsidRPr="00A93BE4" w:rsidRDefault="006550EE" w:rsidP="00552D17">
            <w:pPr>
              <w:spacing w:after="0" w:line="23" w:lineRule="atLeast"/>
              <w:jc w:val="center"/>
              <w:rPr>
                <w:bCs/>
                <w:sz w:val="18"/>
                <w:szCs w:val="18"/>
              </w:rPr>
            </w:pPr>
            <w:r w:rsidRPr="00A93BE4">
              <w:rPr>
                <w:bCs/>
                <w:sz w:val="18"/>
                <w:szCs w:val="18"/>
              </w:rPr>
              <w:t>Capital</w:t>
            </w:r>
          </w:p>
        </w:tc>
        <w:tc>
          <w:tcPr>
            <w:tcW w:w="840" w:type="dxa"/>
            <w:shd w:val="clear" w:color="auto" w:fill="auto"/>
          </w:tcPr>
          <w:p w14:paraId="667F0A6C"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32BFB45E" w14:textId="77777777" w:rsidR="006550EE" w:rsidRPr="00A93BE4" w:rsidRDefault="006550EE" w:rsidP="00552D17">
            <w:pPr>
              <w:pStyle w:val="Btablefigureunbold"/>
              <w:rPr>
                <w:sz w:val="18"/>
                <w:szCs w:val="18"/>
              </w:rPr>
            </w:pPr>
            <w:r w:rsidRPr="00A93BE4">
              <w:rPr>
                <w:sz w:val="18"/>
                <w:szCs w:val="18"/>
              </w:rPr>
              <w:t>6,653</w:t>
            </w:r>
          </w:p>
        </w:tc>
        <w:tc>
          <w:tcPr>
            <w:tcW w:w="841" w:type="dxa"/>
            <w:shd w:val="clear" w:color="auto" w:fill="auto"/>
          </w:tcPr>
          <w:p w14:paraId="7F773989" w14:textId="77777777" w:rsidR="006550EE" w:rsidRPr="00A93BE4" w:rsidRDefault="006550EE" w:rsidP="00552D17">
            <w:pPr>
              <w:pStyle w:val="Btablefigureunbold"/>
              <w:rPr>
                <w:sz w:val="18"/>
                <w:szCs w:val="18"/>
              </w:rPr>
            </w:pPr>
            <w:r w:rsidRPr="00A93BE4">
              <w:rPr>
                <w:sz w:val="18"/>
                <w:szCs w:val="18"/>
              </w:rPr>
              <w:t>29,423</w:t>
            </w:r>
          </w:p>
        </w:tc>
        <w:tc>
          <w:tcPr>
            <w:tcW w:w="840" w:type="dxa"/>
            <w:shd w:val="clear" w:color="auto" w:fill="auto"/>
          </w:tcPr>
          <w:p w14:paraId="1BE7303D" w14:textId="77777777" w:rsidR="006550EE" w:rsidRPr="00A93BE4" w:rsidRDefault="006550EE" w:rsidP="00552D17">
            <w:pPr>
              <w:pStyle w:val="Btablefigureunbold"/>
              <w:rPr>
                <w:sz w:val="18"/>
                <w:szCs w:val="18"/>
              </w:rPr>
            </w:pPr>
            <w:r w:rsidRPr="00A93BE4">
              <w:rPr>
                <w:sz w:val="18"/>
                <w:szCs w:val="18"/>
              </w:rPr>
              <w:t>7,983</w:t>
            </w:r>
          </w:p>
        </w:tc>
        <w:tc>
          <w:tcPr>
            <w:tcW w:w="841" w:type="dxa"/>
            <w:shd w:val="clear" w:color="auto" w:fill="auto"/>
          </w:tcPr>
          <w:p w14:paraId="0F324431" w14:textId="77777777" w:rsidR="006550EE" w:rsidRPr="00A93BE4" w:rsidRDefault="006550EE" w:rsidP="00552D17">
            <w:pPr>
              <w:pStyle w:val="Btablefigureunbold"/>
              <w:rPr>
                <w:sz w:val="18"/>
                <w:szCs w:val="18"/>
              </w:rPr>
            </w:pPr>
            <w:r w:rsidRPr="00A93BE4">
              <w:rPr>
                <w:sz w:val="18"/>
                <w:szCs w:val="18"/>
              </w:rPr>
              <w:t>1,127</w:t>
            </w:r>
          </w:p>
        </w:tc>
        <w:tc>
          <w:tcPr>
            <w:tcW w:w="841" w:type="dxa"/>
            <w:shd w:val="clear" w:color="auto" w:fill="auto"/>
          </w:tcPr>
          <w:p w14:paraId="166ECFD7" w14:textId="77777777" w:rsidR="006550EE" w:rsidRPr="00A93BE4" w:rsidRDefault="006550EE" w:rsidP="00552D17">
            <w:pPr>
              <w:pStyle w:val="Btablefigureunbold"/>
              <w:rPr>
                <w:sz w:val="18"/>
                <w:szCs w:val="18"/>
              </w:rPr>
            </w:pPr>
            <w:r w:rsidRPr="00A93BE4">
              <w:rPr>
                <w:sz w:val="18"/>
                <w:szCs w:val="18"/>
              </w:rPr>
              <w:t>45,186</w:t>
            </w:r>
          </w:p>
        </w:tc>
      </w:tr>
      <w:tr w:rsidR="006550EE" w:rsidRPr="00A93BE4" w14:paraId="3D51F55A" w14:textId="77777777" w:rsidTr="00552D17">
        <w:trPr>
          <w:cantSplit/>
          <w:trHeight w:val="227"/>
          <w:jc w:val="center"/>
        </w:trPr>
        <w:tc>
          <w:tcPr>
            <w:tcW w:w="2864" w:type="dxa"/>
            <w:shd w:val="clear" w:color="auto" w:fill="auto"/>
          </w:tcPr>
          <w:p w14:paraId="01C29076" w14:textId="77777777" w:rsidR="006550EE" w:rsidRPr="00A93BE4" w:rsidRDefault="006550EE" w:rsidP="00552D17">
            <w:pPr>
              <w:pStyle w:val="BStabletext"/>
            </w:pPr>
            <w:r w:rsidRPr="00A93BE4">
              <w:t>More support for the healthcare system</w:t>
            </w:r>
          </w:p>
        </w:tc>
        <w:tc>
          <w:tcPr>
            <w:tcW w:w="1118" w:type="dxa"/>
            <w:shd w:val="clear" w:color="auto" w:fill="auto"/>
          </w:tcPr>
          <w:p w14:paraId="202CACCD"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6CEDF536" w14:textId="77777777" w:rsidR="006550EE" w:rsidRPr="00A93BE4" w:rsidRDefault="006550EE" w:rsidP="00552D17">
            <w:pPr>
              <w:pStyle w:val="Btablefigureunbold"/>
              <w:rPr>
                <w:sz w:val="18"/>
                <w:szCs w:val="18"/>
              </w:rPr>
            </w:pPr>
            <w:r w:rsidRPr="00A93BE4">
              <w:rPr>
                <w:sz w:val="18"/>
                <w:szCs w:val="18"/>
              </w:rPr>
              <w:t xml:space="preserve">66,898 </w:t>
            </w:r>
          </w:p>
        </w:tc>
        <w:tc>
          <w:tcPr>
            <w:tcW w:w="841" w:type="dxa"/>
            <w:shd w:val="clear" w:color="auto" w:fill="auto"/>
          </w:tcPr>
          <w:p w14:paraId="7FE5070F" w14:textId="77777777" w:rsidR="006550EE" w:rsidRPr="00A93BE4" w:rsidRDefault="006550EE" w:rsidP="00552D17">
            <w:pPr>
              <w:pStyle w:val="Btablefigureunbold"/>
              <w:rPr>
                <w:sz w:val="18"/>
                <w:szCs w:val="18"/>
              </w:rPr>
            </w:pPr>
            <w:r w:rsidRPr="00A93BE4">
              <w:rPr>
                <w:sz w:val="18"/>
                <w:szCs w:val="18"/>
              </w:rPr>
              <w:t>59,900</w:t>
            </w:r>
          </w:p>
        </w:tc>
        <w:tc>
          <w:tcPr>
            <w:tcW w:w="841" w:type="dxa"/>
            <w:shd w:val="clear" w:color="auto" w:fill="auto"/>
          </w:tcPr>
          <w:p w14:paraId="104CC0C4"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6B8BCB7C"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6D0A3B4C"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3C91B823" w14:textId="77777777" w:rsidR="006550EE" w:rsidRPr="00A93BE4" w:rsidRDefault="006550EE" w:rsidP="00552D17">
            <w:pPr>
              <w:pStyle w:val="Btablefigureunbold"/>
              <w:rPr>
                <w:sz w:val="18"/>
                <w:szCs w:val="18"/>
              </w:rPr>
            </w:pPr>
            <w:r w:rsidRPr="00A93BE4">
              <w:rPr>
                <w:sz w:val="18"/>
                <w:szCs w:val="18"/>
              </w:rPr>
              <w:t xml:space="preserve">126,798 </w:t>
            </w:r>
          </w:p>
        </w:tc>
      </w:tr>
      <w:tr w:rsidR="006550EE" w:rsidRPr="00A93BE4" w14:paraId="106142E3" w14:textId="77777777" w:rsidTr="00552D17">
        <w:trPr>
          <w:cantSplit/>
          <w:trHeight w:val="227"/>
          <w:jc w:val="center"/>
        </w:trPr>
        <w:tc>
          <w:tcPr>
            <w:tcW w:w="2864" w:type="dxa"/>
            <w:shd w:val="clear" w:color="auto" w:fill="auto"/>
          </w:tcPr>
          <w:p w14:paraId="0C3E40FC" w14:textId="77777777" w:rsidR="006550EE" w:rsidRPr="00A93BE4" w:rsidRDefault="006550EE" w:rsidP="00552D17">
            <w:pPr>
              <w:pStyle w:val="BStabletext"/>
            </w:pPr>
            <w:r w:rsidRPr="00A93BE4">
              <w:t>National Agreement on Closing the Gap - matched funding</w:t>
            </w:r>
          </w:p>
        </w:tc>
        <w:tc>
          <w:tcPr>
            <w:tcW w:w="1118" w:type="dxa"/>
            <w:shd w:val="clear" w:color="auto" w:fill="auto"/>
          </w:tcPr>
          <w:p w14:paraId="4B4FBB5E"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4CD3EB5A"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78F8AC3D" w14:textId="77777777" w:rsidR="006550EE" w:rsidRPr="00A93BE4" w:rsidRDefault="006550EE" w:rsidP="00552D17">
            <w:pPr>
              <w:pStyle w:val="Btablefigureunbold"/>
              <w:rPr>
                <w:sz w:val="18"/>
                <w:szCs w:val="18"/>
              </w:rPr>
            </w:pPr>
            <w:r w:rsidRPr="00A93BE4">
              <w:rPr>
                <w:sz w:val="18"/>
                <w:szCs w:val="18"/>
              </w:rPr>
              <w:t>195</w:t>
            </w:r>
          </w:p>
        </w:tc>
        <w:tc>
          <w:tcPr>
            <w:tcW w:w="841" w:type="dxa"/>
            <w:shd w:val="clear" w:color="auto" w:fill="auto"/>
          </w:tcPr>
          <w:p w14:paraId="76F4AA7A" w14:textId="77777777" w:rsidR="006550EE" w:rsidRPr="00A93BE4" w:rsidRDefault="006550EE" w:rsidP="00552D17">
            <w:pPr>
              <w:pStyle w:val="Btablefigureunbold"/>
              <w:rPr>
                <w:sz w:val="18"/>
                <w:szCs w:val="18"/>
              </w:rPr>
            </w:pPr>
            <w:r w:rsidRPr="00A93BE4">
              <w:rPr>
                <w:sz w:val="18"/>
                <w:szCs w:val="18"/>
              </w:rPr>
              <w:t>195</w:t>
            </w:r>
          </w:p>
        </w:tc>
        <w:tc>
          <w:tcPr>
            <w:tcW w:w="840" w:type="dxa"/>
            <w:shd w:val="clear" w:color="auto" w:fill="auto"/>
          </w:tcPr>
          <w:p w14:paraId="233CF026" w14:textId="77777777" w:rsidR="006550EE" w:rsidRPr="00A93BE4" w:rsidRDefault="006550EE" w:rsidP="00552D17">
            <w:pPr>
              <w:pStyle w:val="Btablefigureunbold"/>
              <w:rPr>
                <w:sz w:val="18"/>
                <w:szCs w:val="18"/>
              </w:rPr>
            </w:pPr>
            <w:r w:rsidRPr="00A93BE4">
              <w:rPr>
                <w:sz w:val="18"/>
                <w:szCs w:val="18"/>
              </w:rPr>
              <w:t>195</w:t>
            </w:r>
          </w:p>
        </w:tc>
        <w:tc>
          <w:tcPr>
            <w:tcW w:w="841" w:type="dxa"/>
          </w:tcPr>
          <w:p w14:paraId="73D5B5F2" w14:textId="77777777" w:rsidR="006550EE" w:rsidRPr="00A93BE4" w:rsidRDefault="006550EE" w:rsidP="00552D17">
            <w:pPr>
              <w:pStyle w:val="Btablefigureunbold"/>
              <w:rPr>
                <w:sz w:val="18"/>
                <w:szCs w:val="18"/>
              </w:rPr>
            </w:pPr>
            <w:r w:rsidRPr="00A93BE4">
              <w:rPr>
                <w:sz w:val="18"/>
                <w:szCs w:val="18"/>
              </w:rPr>
              <w:t>195</w:t>
            </w:r>
          </w:p>
        </w:tc>
        <w:tc>
          <w:tcPr>
            <w:tcW w:w="841" w:type="dxa"/>
            <w:shd w:val="clear" w:color="auto" w:fill="auto"/>
          </w:tcPr>
          <w:p w14:paraId="68B20471" w14:textId="77777777" w:rsidR="006550EE" w:rsidRPr="00A93BE4" w:rsidRDefault="006550EE" w:rsidP="00552D17">
            <w:pPr>
              <w:pStyle w:val="Btablefigureunbold"/>
              <w:rPr>
                <w:sz w:val="18"/>
                <w:szCs w:val="18"/>
              </w:rPr>
            </w:pPr>
            <w:r w:rsidRPr="00A93BE4">
              <w:rPr>
                <w:sz w:val="18"/>
                <w:szCs w:val="18"/>
              </w:rPr>
              <w:t>780</w:t>
            </w:r>
          </w:p>
        </w:tc>
      </w:tr>
      <w:tr w:rsidR="006550EE" w:rsidRPr="00A93BE4" w14:paraId="0FCD2DD8" w14:textId="77777777" w:rsidTr="00552D17">
        <w:trPr>
          <w:cantSplit/>
          <w:trHeight w:val="227"/>
          <w:jc w:val="center"/>
        </w:trPr>
        <w:tc>
          <w:tcPr>
            <w:tcW w:w="2864" w:type="dxa"/>
            <w:shd w:val="clear" w:color="auto" w:fill="auto"/>
          </w:tcPr>
          <w:p w14:paraId="7E4FBE27" w14:textId="77777777" w:rsidR="006550EE" w:rsidRPr="00A93BE4" w:rsidRDefault="006550EE" w:rsidP="00552D17">
            <w:pPr>
              <w:pStyle w:val="BStabletext"/>
            </w:pPr>
            <w:r w:rsidRPr="00A93BE4">
              <w:t>New COVID-19 and disease response management system</w:t>
            </w:r>
          </w:p>
        </w:tc>
        <w:tc>
          <w:tcPr>
            <w:tcW w:w="1118" w:type="dxa"/>
            <w:shd w:val="clear" w:color="auto" w:fill="auto"/>
          </w:tcPr>
          <w:p w14:paraId="543EC724" w14:textId="77777777" w:rsidR="006550EE" w:rsidRPr="00A93BE4" w:rsidRDefault="006550EE" w:rsidP="00552D17">
            <w:pPr>
              <w:spacing w:after="0" w:line="23" w:lineRule="atLeast"/>
              <w:jc w:val="center"/>
              <w:rPr>
                <w:bCs/>
                <w:sz w:val="18"/>
                <w:szCs w:val="18"/>
              </w:rPr>
            </w:pPr>
            <w:r w:rsidRPr="00A93BE4">
              <w:rPr>
                <w:bCs/>
                <w:sz w:val="18"/>
                <w:szCs w:val="18"/>
              </w:rPr>
              <w:t>Net</w:t>
            </w:r>
          </w:p>
          <w:p w14:paraId="076A9C5A"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1FFCEE3B"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454C167D"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13079713"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253B6954"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7344828B"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26511631" w14:textId="77777777" w:rsidR="006550EE" w:rsidRPr="00A93BE4" w:rsidRDefault="006550EE" w:rsidP="00552D17">
            <w:pPr>
              <w:pStyle w:val="Btablefigureunbold"/>
              <w:rPr>
                <w:sz w:val="18"/>
                <w:szCs w:val="18"/>
              </w:rPr>
            </w:pPr>
            <w:r w:rsidRPr="00A93BE4">
              <w:rPr>
                <w:sz w:val="18"/>
                <w:szCs w:val="18"/>
              </w:rPr>
              <w:t>0</w:t>
            </w:r>
          </w:p>
        </w:tc>
      </w:tr>
      <w:tr w:rsidR="006550EE" w:rsidRPr="00A93BE4" w14:paraId="2808CC59" w14:textId="77777777" w:rsidTr="00552D17">
        <w:trPr>
          <w:cantSplit/>
          <w:trHeight w:val="227"/>
          <w:jc w:val="center"/>
        </w:trPr>
        <w:tc>
          <w:tcPr>
            <w:tcW w:w="2864" w:type="dxa"/>
            <w:shd w:val="clear" w:color="auto" w:fill="auto"/>
          </w:tcPr>
          <w:p w14:paraId="4D647B5A" w14:textId="77777777" w:rsidR="006550EE" w:rsidRPr="00A93BE4" w:rsidRDefault="006550EE" w:rsidP="00552D17">
            <w:pPr>
              <w:pStyle w:val="BStabletext"/>
            </w:pPr>
            <w:r w:rsidRPr="00A93BE4">
              <w:t>New COVID-19 and disease response management system</w:t>
            </w:r>
          </w:p>
        </w:tc>
        <w:tc>
          <w:tcPr>
            <w:tcW w:w="1118" w:type="dxa"/>
            <w:shd w:val="clear" w:color="auto" w:fill="auto"/>
          </w:tcPr>
          <w:p w14:paraId="22DD1B44" w14:textId="77777777" w:rsidR="006550EE" w:rsidRPr="00A93BE4" w:rsidRDefault="006550EE" w:rsidP="00552D17">
            <w:pPr>
              <w:spacing w:after="0" w:line="23" w:lineRule="atLeast"/>
              <w:jc w:val="center"/>
              <w:rPr>
                <w:bCs/>
                <w:sz w:val="18"/>
                <w:szCs w:val="18"/>
              </w:rPr>
            </w:pPr>
            <w:r w:rsidRPr="00A93BE4">
              <w:rPr>
                <w:sz w:val="18"/>
                <w:szCs w:val="18"/>
              </w:rPr>
              <w:t>Net Capital</w:t>
            </w:r>
          </w:p>
        </w:tc>
        <w:tc>
          <w:tcPr>
            <w:tcW w:w="840" w:type="dxa"/>
            <w:shd w:val="clear" w:color="auto" w:fill="auto"/>
          </w:tcPr>
          <w:p w14:paraId="176BC4F1"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1C6EFEBC"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692F3A13"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53D3EB8E"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04007BB5"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21968F6B" w14:textId="77777777" w:rsidR="006550EE" w:rsidRPr="00A93BE4" w:rsidRDefault="006550EE" w:rsidP="00552D17">
            <w:pPr>
              <w:pStyle w:val="Btablefigureunbold"/>
              <w:rPr>
                <w:sz w:val="18"/>
                <w:szCs w:val="18"/>
              </w:rPr>
            </w:pPr>
            <w:r w:rsidRPr="00A93BE4">
              <w:rPr>
                <w:sz w:val="18"/>
                <w:szCs w:val="18"/>
              </w:rPr>
              <w:t>0</w:t>
            </w:r>
          </w:p>
        </w:tc>
      </w:tr>
      <w:tr w:rsidR="006550EE" w:rsidRPr="00A93BE4" w14:paraId="3CB82A06" w14:textId="77777777" w:rsidTr="00552D17">
        <w:trPr>
          <w:cantSplit/>
          <w:trHeight w:val="227"/>
          <w:jc w:val="center"/>
        </w:trPr>
        <w:tc>
          <w:tcPr>
            <w:tcW w:w="2864" w:type="dxa"/>
            <w:shd w:val="clear" w:color="auto" w:fill="auto"/>
          </w:tcPr>
          <w:p w14:paraId="749428F4" w14:textId="77777777" w:rsidR="006550EE" w:rsidRPr="00A93BE4" w:rsidRDefault="006550EE" w:rsidP="00552D17">
            <w:pPr>
              <w:pStyle w:val="BStabletext"/>
            </w:pPr>
            <w:r w:rsidRPr="00A93BE4">
              <w:t xml:space="preserve">Progressing the </w:t>
            </w:r>
            <w:proofErr w:type="spellStart"/>
            <w:r w:rsidRPr="00A93BE4">
              <w:t>Gugan</w:t>
            </w:r>
            <w:proofErr w:type="spellEnd"/>
            <w:r w:rsidRPr="00A93BE4">
              <w:t xml:space="preserve"> </w:t>
            </w:r>
            <w:proofErr w:type="spellStart"/>
            <w:r w:rsidRPr="00A93BE4">
              <w:t>Gulwan</w:t>
            </w:r>
            <w:proofErr w:type="spellEnd"/>
            <w:r w:rsidRPr="00A93BE4">
              <w:t xml:space="preserve"> Youth Aboriginal Corporation Accommodation</w:t>
            </w:r>
          </w:p>
        </w:tc>
        <w:tc>
          <w:tcPr>
            <w:tcW w:w="1118" w:type="dxa"/>
            <w:shd w:val="clear" w:color="auto" w:fill="auto"/>
          </w:tcPr>
          <w:p w14:paraId="72F40270"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160E6ED0"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42BDD93C" w14:textId="77777777" w:rsidR="006550EE" w:rsidRPr="00A93BE4" w:rsidRDefault="006550EE" w:rsidP="00552D17">
            <w:pPr>
              <w:pStyle w:val="Btablefigureunbold"/>
              <w:rPr>
                <w:sz w:val="18"/>
                <w:szCs w:val="18"/>
              </w:rPr>
            </w:pPr>
            <w:r w:rsidRPr="00A93BE4">
              <w:rPr>
                <w:sz w:val="18"/>
                <w:szCs w:val="18"/>
              </w:rPr>
              <w:t>143</w:t>
            </w:r>
          </w:p>
        </w:tc>
        <w:tc>
          <w:tcPr>
            <w:tcW w:w="841" w:type="dxa"/>
            <w:shd w:val="clear" w:color="auto" w:fill="auto"/>
          </w:tcPr>
          <w:p w14:paraId="0843AB11"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27065D9B"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3A41C027"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07755E88" w14:textId="77777777" w:rsidR="006550EE" w:rsidRPr="00A93BE4" w:rsidRDefault="006550EE" w:rsidP="00552D17">
            <w:pPr>
              <w:pStyle w:val="Btablefigureunbold"/>
              <w:rPr>
                <w:sz w:val="18"/>
                <w:szCs w:val="18"/>
              </w:rPr>
            </w:pPr>
            <w:r w:rsidRPr="00A93BE4">
              <w:rPr>
                <w:sz w:val="18"/>
                <w:szCs w:val="18"/>
              </w:rPr>
              <w:t>143</w:t>
            </w:r>
          </w:p>
        </w:tc>
      </w:tr>
      <w:tr w:rsidR="006550EE" w:rsidRPr="00A93BE4" w14:paraId="51C75F26" w14:textId="77777777" w:rsidTr="00552D17">
        <w:trPr>
          <w:cantSplit/>
          <w:trHeight w:val="227"/>
          <w:jc w:val="center"/>
        </w:trPr>
        <w:tc>
          <w:tcPr>
            <w:tcW w:w="2864" w:type="dxa"/>
            <w:shd w:val="clear" w:color="auto" w:fill="auto"/>
          </w:tcPr>
          <w:p w14:paraId="0030FEE0" w14:textId="77777777" w:rsidR="006550EE" w:rsidRPr="00A93BE4" w:rsidRDefault="006550EE" w:rsidP="00552D17">
            <w:pPr>
              <w:pStyle w:val="BStabletext"/>
            </w:pPr>
            <w:r w:rsidRPr="00A93BE4">
              <w:t>Public Housing – $250 rent rebate</w:t>
            </w:r>
          </w:p>
        </w:tc>
        <w:tc>
          <w:tcPr>
            <w:tcW w:w="1118" w:type="dxa"/>
            <w:shd w:val="clear" w:color="auto" w:fill="auto"/>
          </w:tcPr>
          <w:p w14:paraId="72AE90EB"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2DFA7465" w14:textId="77777777" w:rsidR="006550EE" w:rsidRPr="00A93BE4" w:rsidRDefault="006550EE" w:rsidP="00552D17">
            <w:pPr>
              <w:pStyle w:val="Btablefigureunbold"/>
              <w:rPr>
                <w:sz w:val="18"/>
                <w:szCs w:val="18"/>
              </w:rPr>
            </w:pPr>
            <w:r w:rsidRPr="00A93BE4">
              <w:rPr>
                <w:sz w:val="18"/>
                <w:szCs w:val="18"/>
              </w:rPr>
              <w:t xml:space="preserve">3,000 </w:t>
            </w:r>
          </w:p>
        </w:tc>
        <w:tc>
          <w:tcPr>
            <w:tcW w:w="841" w:type="dxa"/>
            <w:shd w:val="clear" w:color="auto" w:fill="auto"/>
          </w:tcPr>
          <w:p w14:paraId="7C5013A4"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shd w:val="clear" w:color="auto" w:fill="auto"/>
          </w:tcPr>
          <w:p w14:paraId="270E6953" w14:textId="77777777" w:rsidR="006550EE" w:rsidRPr="00A93BE4" w:rsidRDefault="006550EE" w:rsidP="00552D17">
            <w:pPr>
              <w:pStyle w:val="Btablefigureunbold"/>
              <w:rPr>
                <w:sz w:val="18"/>
                <w:szCs w:val="18"/>
              </w:rPr>
            </w:pPr>
            <w:r w:rsidRPr="00A93BE4">
              <w:rPr>
                <w:sz w:val="18"/>
                <w:szCs w:val="18"/>
              </w:rPr>
              <w:t xml:space="preserve">0 </w:t>
            </w:r>
          </w:p>
        </w:tc>
        <w:tc>
          <w:tcPr>
            <w:tcW w:w="840" w:type="dxa"/>
            <w:shd w:val="clear" w:color="auto" w:fill="auto"/>
          </w:tcPr>
          <w:p w14:paraId="6EEB5A9C"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tcPr>
          <w:p w14:paraId="55FFFB1F"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5851B631" w14:textId="77777777" w:rsidR="006550EE" w:rsidRPr="00A93BE4" w:rsidRDefault="006550EE" w:rsidP="00552D17">
            <w:pPr>
              <w:pStyle w:val="Btablefigureunbold"/>
              <w:rPr>
                <w:sz w:val="18"/>
                <w:szCs w:val="18"/>
              </w:rPr>
            </w:pPr>
            <w:r w:rsidRPr="00A93BE4">
              <w:rPr>
                <w:sz w:val="18"/>
                <w:szCs w:val="18"/>
              </w:rPr>
              <w:t xml:space="preserve">3,000 </w:t>
            </w:r>
          </w:p>
        </w:tc>
      </w:tr>
      <w:tr w:rsidR="006550EE" w:rsidRPr="00A93BE4" w14:paraId="65E63111" w14:textId="77777777" w:rsidTr="00552D17">
        <w:trPr>
          <w:cantSplit/>
          <w:trHeight w:val="227"/>
          <w:jc w:val="center"/>
        </w:trPr>
        <w:tc>
          <w:tcPr>
            <w:tcW w:w="2864" w:type="dxa"/>
            <w:shd w:val="clear" w:color="auto" w:fill="auto"/>
          </w:tcPr>
          <w:p w14:paraId="689A1D7A" w14:textId="77777777" w:rsidR="006550EE" w:rsidRPr="00A93BE4" w:rsidRDefault="006550EE" w:rsidP="00552D17">
            <w:pPr>
              <w:pStyle w:val="BStabletext"/>
            </w:pPr>
            <w:r w:rsidRPr="00A93BE4">
              <w:t xml:space="preserve">Strategic </w:t>
            </w:r>
            <w:r>
              <w:t>a</w:t>
            </w:r>
            <w:r w:rsidRPr="00A93BE4">
              <w:t>ccommodation study for Policing</w:t>
            </w:r>
          </w:p>
        </w:tc>
        <w:tc>
          <w:tcPr>
            <w:tcW w:w="1118" w:type="dxa"/>
            <w:shd w:val="clear" w:color="auto" w:fill="auto"/>
          </w:tcPr>
          <w:p w14:paraId="7B69C801"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242AC3C7"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17A5750C" w14:textId="77777777" w:rsidR="006550EE" w:rsidRPr="00A93BE4" w:rsidRDefault="006550EE" w:rsidP="00552D17">
            <w:pPr>
              <w:pStyle w:val="Btablefigureunbold"/>
              <w:rPr>
                <w:sz w:val="18"/>
                <w:szCs w:val="18"/>
              </w:rPr>
            </w:pPr>
            <w:r w:rsidRPr="00A93BE4">
              <w:rPr>
                <w:sz w:val="18"/>
                <w:szCs w:val="18"/>
              </w:rPr>
              <w:t>687</w:t>
            </w:r>
          </w:p>
        </w:tc>
        <w:tc>
          <w:tcPr>
            <w:tcW w:w="841" w:type="dxa"/>
            <w:shd w:val="clear" w:color="auto" w:fill="auto"/>
          </w:tcPr>
          <w:p w14:paraId="41881956"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1D40D920"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5BD67525"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4D58E215" w14:textId="77777777" w:rsidR="006550EE" w:rsidRPr="00A93BE4" w:rsidRDefault="006550EE" w:rsidP="00552D17">
            <w:pPr>
              <w:pStyle w:val="Btablefigureunbold"/>
              <w:rPr>
                <w:sz w:val="18"/>
                <w:szCs w:val="18"/>
              </w:rPr>
            </w:pPr>
            <w:r w:rsidRPr="00A93BE4">
              <w:rPr>
                <w:sz w:val="18"/>
                <w:szCs w:val="18"/>
              </w:rPr>
              <w:t>687</w:t>
            </w:r>
          </w:p>
        </w:tc>
      </w:tr>
      <w:tr w:rsidR="006550EE" w:rsidRPr="00A93BE4" w14:paraId="18349E07" w14:textId="77777777" w:rsidTr="00552D17">
        <w:trPr>
          <w:cantSplit/>
          <w:trHeight w:val="227"/>
          <w:jc w:val="center"/>
        </w:trPr>
        <w:tc>
          <w:tcPr>
            <w:tcW w:w="2864" w:type="dxa"/>
            <w:shd w:val="clear" w:color="auto" w:fill="auto"/>
          </w:tcPr>
          <w:p w14:paraId="4AF55987" w14:textId="77777777" w:rsidR="006550EE" w:rsidRPr="00A93BE4" w:rsidRDefault="006550EE" w:rsidP="00552D17">
            <w:pPr>
              <w:pStyle w:val="BStabletext"/>
            </w:pPr>
            <w:r w:rsidRPr="00A93BE4">
              <w:t xml:space="preserve">Support for the Community sector </w:t>
            </w:r>
            <w:r>
              <w:t>–</w:t>
            </w:r>
            <w:r w:rsidRPr="00A93BE4">
              <w:t xml:space="preserve"> pay equity</w:t>
            </w:r>
          </w:p>
        </w:tc>
        <w:tc>
          <w:tcPr>
            <w:tcW w:w="1118" w:type="dxa"/>
            <w:shd w:val="clear" w:color="auto" w:fill="auto"/>
          </w:tcPr>
          <w:p w14:paraId="41786FA7"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44602AD1"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385762E7" w14:textId="77777777" w:rsidR="006550EE" w:rsidRPr="00A93BE4" w:rsidRDefault="006550EE" w:rsidP="00552D17">
            <w:pPr>
              <w:pStyle w:val="Btablefigureunbold"/>
              <w:rPr>
                <w:sz w:val="18"/>
                <w:szCs w:val="18"/>
              </w:rPr>
            </w:pPr>
            <w:r w:rsidRPr="00A93BE4">
              <w:rPr>
                <w:sz w:val="18"/>
                <w:szCs w:val="18"/>
              </w:rPr>
              <w:t>50</w:t>
            </w:r>
          </w:p>
        </w:tc>
        <w:tc>
          <w:tcPr>
            <w:tcW w:w="841" w:type="dxa"/>
            <w:shd w:val="clear" w:color="auto" w:fill="auto"/>
          </w:tcPr>
          <w:p w14:paraId="0B79FCA1" w14:textId="77777777" w:rsidR="006550EE" w:rsidRPr="00A93BE4" w:rsidRDefault="006550EE" w:rsidP="00552D17">
            <w:pPr>
              <w:pStyle w:val="Btablefigureunbold"/>
              <w:rPr>
                <w:sz w:val="18"/>
                <w:szCs w:val="18"/>
              </w:rPr>
            </w:pPr>
            <w:r w:rsidRPr="00A93BE4">
              <w:rPr>
                <w:sz w:val="18"/>
                <w:szCs w:val="18"/>
              </w:rPr>
              <w:t>2,037</w:t>
            </w:r>
          </w:p>
        </w:tc>
        <w:tc>
          <w:tcPr>
            <w:tcW w:w="840" w:type="dxa"/>
            <w:shd w:val="clear" w:color="auto" w:fill="auto"/>
          </w:tcPr>
          <w:p w14:paraId="61DD759E" w14:textId="77777777" w:rsidR="006550EE" w:rsidRPr="00A93BE4" w:rsidRDefault="006550EE" w:rsidP="00552D17">
            <w:pPr>
              <w:pStyle w:val="Btablefigureunbold"/>
              <w:rPr>
                <w:sz w:val="18"/>
                <w:szCs w:val="18"/>
              </w:rPr>
            </w:pPr>
            <w:r w:rsidRPr="00A93BE4">
              <w:rPr>
                <w:sz w:val="18"/>
                <w:szCs w:val="18"/>
              </w:rPr>
              <w:t>3,420</w:t>
            </w:r>
          </w:p>
        </w:tc>
        <w:tc>
          <w:tcPr>
            <w:tcW w:w="841" w:type="dxa"/>
          </w:tcPr>
          <w:p w14:paraId="07F61308" w14:textId="77777777" w:rsidR="006550EE" w:rsidRPr="00A93BE4" w:rsidRDefault="006550EE" w:rsidP="00552D17">
            <w:pPr>
              <w:pStyle w:val="Btablefigureunbold"/>
              <w:rPr>
                <w:sz w:val="18"/>
                <w:szCs w:val="18"/>
              </w:rPr>
            </w:pPr>
            <w:r w:rsidRPr="00A93BE4">
              <w:rPr>
                <w:sz w:val="18"/>
                <w:szCs w:val="18"/>
              </w:rPr>
              <w:t>3,520</w:t>
            </w:r>
          </w:p>
        </w:tc>
        <w:tc>
          <w:tcPr>
            <w:tcW w:w="841" w:type="dxa"/>
            <w:shd w:val="clear" w:color="auto" w:fill="auto"/>
          </w:tcPr>
          <w:p w14:paraId="0644CB37" w14:textId="77777777" w:rsidR="006550EE" w:rsidRPr="00A93BE4" w:rsidRDefault="006550EE" w:rsidP="00552D17">
            <w:pPr>
              <w:pStyle w:val="Btablefigureunbold"/>
              <w:rPr>
                <w:sz w:val="18"/>
                <w:szCs w:val="18"/>
              </w:rPr>
            </w:pPr>
            <w:r w:rsidRPr="00A93BE4">
              <w:rPr>
                <w:sz w:val="18"/>
                <w:szCs w:val="18"/>
              </w:rPr>
              <w:t>9,027</w:t>
            </w:r>
          </w:p>
        </w:tc>
      </w:tr>
      <w:tr w:rsidR="006550EE" w:rsidRPr="00A93BE4" w14:paraId="4D3438AB" w14:textId="77777777" w:rsidTr="002754E3">
        <w:trPr>
          <w:cantSplit/>
          <w:trHeight w:val="227"/>
          <w:jc w:val="center"/>
        </w:trPr>
        <w:tc>
          <w:tcPr>
            <w:tcW w:w="2864" w:type="dxa"/>
            <w:shd w:val="clear" w:color="auto" w:fill="auto"/>
          </w:tcPr>
          <w:p w14:paraId="359F29FE" w14:textId="77777777" w:rsidR="006550EE" w:rsidRPr="00A93BE4" w:rsidRDefault="006550EE" w:rsidP="00552D17">
            <w:pPr>
              <w:pStyle w:val="BStabletext"/>
            </w:pPr>
            <w:r w:rsidRPr="00A93BE4">
              <w:t>Supporting Vulnerable Students</w:t>
            </w:r>
          </w:p>
        </w:tc>
        <w:tc>
          <w:tcPr>
            <w:tcW w:w="1118" w:type="dxa"/>
            <w:shd w:val="clear" w:color="auto" w:fill="auto"/>
          </w:tcPr>
          <w:p w14:paraId="361AB8A3" w14:textId="77777777" w:rsidR="006550EE" w:rsidRPr="00A93BE4" w:rsidRDefault="006550EE" w:rsidP="00552D17">
            <w:pPr>
              <w:spacing w:after="0" w:line="23" w:lineRule="atLeast"/>
              <w:jc w:val="center"/>
              <w:rPr>
                <w:bCs/>
                <w:sz w:val="18"/>
                <w:szCs w:val="18"/>
              </w:rPr>
            </w:pPr>
            <w:r w:rsidRPr="00A93BE4">
              <w:rPr>
                <w:bCs/>
                <w:sz w:val="18"/>
                <w:szCs w:val="18"/>
              </w:rPr>
              <w:t>Expense</w:t>
            </w:r>
          </w:p>
        </w:tc>
        <w:tc>
          <w:tcPr>
            <w:tcW w:w="840" w:type="dxa"/>
            <w:shd w:val="clear" w:color="auto" w:fill="auto"/>
          </w:tcPr>
          <w:p w14:paraId="3A2A0401"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78E87C71" w14:textId="77777777" w:rsidR="006550EE" w:rsidRPr="00A93BE4" w:rsidRDefault="006550EE" w:rsidP="00552D17">
            <w:pPr>
              <w:pStyle w:val="Btablefigureunbold"/>
              <w:rPr>
                <w:sz w:val="18"/>
                <w:szCs w:val="18"/>
              </w:rPr>
            </w:pPr>
            <w:r w:rsidRPr="00A93BE4">
              <w:rPr>
                <w:sz w:val="18"/>
                <w:szCs w:val="18"/>
              </w:rPr>
              <w:t>2,537</w:t>
            </w:r>
          </w:p>
        </w:tc>
        <w:tc>
          <w:tcPr>
            <w:tcW w:w="841" w:type="dxa"/>
            <w:shd w:val="clear" w:color="auto" w:fill="auto"/>
          </w:tcPr>
          <w:p w14:paraId="09FAF257" w14:textId="77777777" w:rsidR="006550EE" w:rsidRPr="00A93BE4" w:rsidRDefault="006550EE" w:rsidP="00552D17">
            <w:pPr>
              <w:pStyle w:val="Btablefigureunbold"/>
              <w:rPr>
                <w:sz w:val="18"/>
                <w:szCs w:val="18"/>
              </w:rPr>
            </w:pPr>
            <w:r w:rsidRPr="00A93BE4">
              <w:rPr>
                <w:sz w:val="18"/>
                <w:szCs w:val="18"/>
              </w:rPr>
              <w:t>0</w:t>
            </w:r>
          </w:p>
        </w:tc>
        <w:tc>
          <w:tcPr>
            <w:tcW w:w="840" w:type="dxa"/>
            <w:shd w:val="clear" w:color="auto" w:fill="auto"/>
          </w:tcPr>
          <w:p w14:paraId="7B2FADAC" w14:textId="77777777" w:rsidR="006550EE" w:rsidRPr="00A93BE4" w:rsidRDefault="006550EE" w:rsidP="00552D17">
            <w:pPr>
              <w:pStyle w:val="Btablefigureunbold"/>
              <w:rPr>
                <w:sz w:val="18"/>
                <w:szCs w:val="18"/>
              </w:rPr>
            </w:pPr>
            <w:r w:rsidRPr="00A93BE4">
              <w:rPr>
                <w:sz w:val="18"/>
                <w:szCs w:val="18"/>
              </w:rPr>
              <w:t>0</w:t>
            </w:r>
          </w:p>
        </w:tc>
        <w:tc>
          <w:tcPr>
            <w:tcW w:w="841" w:type="dxa"/>
          </w:tcPr>
          <w:p w14:paraId="6F2696EB" w14:textId="77777777" w:rsidR="006550EE" w:rsidRPr="00A93BE4" w:rsidRDefault="006550EE" w:rsidP="00552D17">
            <w:pPr>
              <w:pStyle w:val="Btablefigureunbold"/>
              <w:rPr>
                <w:sz w:val="18"/>
                <w:szCs w:val="18"/>
              </w:rPr>
            </w:pPr>
            <w:r w:rsidRPr="00A93BE4">
              <w:rPr>
                <w:sz w:val="18"/>
                <w:szCs w:val="18"/>
              </w:rPr>
              <w:t>0</w:t>
            </w:r>
          </w:p>
        </w:tc>
        <w:tc>
          <w:tcPr>
            <w:tcW w:w="841" w:type="dxa"/>
            <w:shd w:val="clear" w:color="auto" w:fill="auto"/>
          </w:tcPr>
          <w:p w14:paraId="3678A3E4" w14:textId="77777777" w:rsidR="006550EE" w:rsidRPr="00A93BE4" w:rsidRDefault="006550EE" w:rsidP="00552D17">
            <w:pPr>
              <w:pStyle w:val="Btablefigureunbold"/>
              <w:rPr>
                <w:sz w:val="18"/>
                <w:szCs w:val="18"/>
              </w:rPr>
            </w:pPr>
            <w:r w:rsidRPr="00A93BE4">
              <w:rPr>
                <w:sz w:val="18"/>
                <w:szCs w:val="18"/>
              </w:rPr>
              <w:t>2,537</w:t>
            </w:r>
          </w:p>
        </w:tc>
      </w:tr>
      <w:tr w:rsidR="006550EE" w:rsidRPr="00A93BE4" w14:paraId="33E6AC90" w14:textId="77777777" w:rsidTr="002754E3">
        <w:trPr>
          <w:cantSplit/>
          <w:trHeight w:val="227"/>
          <w:jc w:val="center"/>
        </w:trPr>
        <w:tc>
          <w:tcPr>
            <w:tcW w:w="2864" w:type="dxa"/>
            <w:tcBorders>
              <w:bottom w:val="single" w:sz="4" w:space="0" w:color="auto"/>
            </w:tcBorders>
            <w:shd w:val="clear" w:color="auto" w:fill="auto"/>
          </w:tcPr>
          <w:p w14:paraId="676EE5F7" w14:textId="77777777" w:rsidR="006550EE" w:rsidRPr="00A93BE4" w:rsidRDefault="006550EE" w:rsidP="00552D17">
            <w:pPr>
              <w:pStyle w:val="BStabletext"/>
            </w:pPr>
            <w:r w:rsidRPr="00A93BE4">
              <w:t xml:space="preserve">Waiver of fees for Early Childhood Education and Care service providers </w:t>
            </w:r>
          </w:p>
        </w:tc>
        <w:tc>
          <w:tcPr>
            <w:tcW w:w="1118" w:type="dxa"/>
            <w:tcBorders>
              <w:bottom w:val="single" w:sz="4" w:space="0" w:color="auto"/>
            </w:tcBorders>
            <w:shd w:val="clear" w:color="auto" w:fill="auto"/>
          </w:tcPr>
          <w:p w14:paraId="24791983" w14:textId="77777777" w:rsidR="006550EE" w:rsidRPr="00A93BE4" w:rsidRDefault="006550EE" w:rsidP="00552D17">
            <w:pPr>
              <w:spacing w:after="0" w:line="23" w:lineRule="atLeast"/>
              <w:jc w:val="center"/>
              <w:rPr>
                <w:bCs/>
                <w:sz w:val="18"/>
                <w:szCs w:val="18"/>
              </w:rPr>
            </w:pPr>
            <w:r w:rsidRPr="00A93BE4">
              <w:rPr>
                <w:bCs/>
                <w:sz w:val="18"/>
                <w:szCs w:val="18"/>
              </w:rPr>
              <w:t>Revenue forgone</w:t>
            </w:r>
          </w:p>
        </w:tc>
        <w:tc>
          <w:tcPr>
            <w:tcW w:w="840" w:type="dxa"/>
            <w:tcBorders>
              <w:bottom w:val="single" w:sz="4" w:space="0" w:color="auto"/>
            </w:tcBorders>
            <w:shd w:val="clear" w:color="auto" w:fill="auto"/>
          </w:tcPr>
          <w:p w14:paraId="54D475D4" w14:textId="77777777" w:rsidR="006550EE" w:rsidRPr="00A93BE4" w:rsidRDefault="006550EE" w:rsidP="00552D17">
            <w:pPr>
              <w:pStyle w:val="Btablefigureunbold"/>
              <w:rPr>
                <w:sz w:val="18"/>
                <w:szCs w:val="18"/>
              </w:rPr>
            </w:pPr>
            <w:r w:rsidRPr="00A93BE4">
              <w:rPr>
                <w:sz w:val="18"/>
                <w:szCs w:val="18"/>
              </w:rPr>
              <w:t xml:space="preserve">130 </w:t>
            </w:r>
          </w:p>
        </w:tc>
        <w:tc>
          <w:tcPr>
            <w:tcW w:w="841" w:type="dxa"/>
            <w:tcBorders>
              <w:bottom w:val="single" w:sz="4" w:space="0" w:color="auto"/>
            </w:tcBorders>
            <w:shd w:val="clear" w:color="auto" w:fill="auto"/>
          </w:tcPr>
          <w:p w14:paraId="75B92B8A"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tcBorders>
              <w:bottom w:val="single" w:sz="4" w:space="0" w:color="auto"/>
            </w:tcBorders>
            <w:shd w:val="clear" w:color="auto" w:fill="auto"/>
          </w:tcPr>
          <w:p w14:paraId="5BC8520E" w14:textId="77777777" w:rsidR="006550EE" w:rsidRPr="00A93BE4" w:rsidRDefault="006550EE" w:rsidP="00552D17">
            <w:pPr>
              <w:pStyle w:val="Btablefigureunbold"/>
              <w:rPr>
                <w:sz w:val="18"/>
                <w:szCs w:val="18"/>
              </w:rPr>
            </w:pPr>
            <w:r w:rsidRPr="00A93BE4">
              <w:rPr>
                <w:sz w:val="18"/>
                <w:szCs w:val="18"/>
              </w:rPr>
              <w:t xml:space="preserve">0 </w:t>
            </w:r>
          </w:p>
        </w:tc>
        <w:tc>
          <w:tcPr>
            <w:tcW w:w="840" w:type="dxa"/>
            <w:tcBorders>
              <w:bottom w:val="single" w:sz="4" w:space="0" w:color="auto"/>
            </w:tcBorders>
            <w:shd w:val="clear" w:color="auto" w:fill="auto"/>
          </w:tcPr>
          <w:p w14:paraId="2F00C5EB" w14:textId="77777777" w:rsidR="006550EE" w:rsidRPr="00A93BE4" w:rsidRDefault="006550EE" w:rsidP="00552D17">
            <w:pPr>
              <w:pStyle w:val="Btablefigureunbold"/>
              <w:rPr>
                <w:sz w:val="18"/>
                <w:szCs w:val="18"/>
              </w:rPr>
            </w:pPr>
            <w:r w:rsidRPr="00A93BE4">
              <w:rPr>
                <w:sz w:val="18"/>
                <w:szCs w:val="18"/>
              </w:rPr>
              <w:t xml:space="preserve">0 </w:t>
            </w:r>
          </w:p>
        </w:tc>
        <w:tc>
          <w:tcPr>
            <w:tcW w:w="841" w:type="dxa"/>
            <w:tcBorders>
              <w:bottom w:val="single" w:sz="4" w:space="0" w:color="auto"/>
            </w:tcBorders>
          </w:tcPr>
          <w:p w14:paraId="4BB59240" w14:textId="77777777" w:rsidR="006550EE" w:rsidRPr="00A93BE4" w:rsidRDefault="006550EE" w:rsidP="00552D17">
            <w:pPr>
              <w:pStyle w:val="Btablefigureunbold"/>
              <w:rPr>
                <w:sz w:val="18"/>
                <w:szCs w:val="18"/>
              </w:rPr>
            </w:pPr>
            <w:r w:rsidRPr="00A93BE4">
              <w:rPr>
                <w:sz w:val="18"/>
                <w:szCs w:val="18"/>
              </w:rPr>
              <w:t>0</w:t>
            </w:r>
          </w:p>
        </w:tc>
        <w:tc>
          <w:tcPr>
            <w:tcW w:w="841" w:type="dxa"/>
            <w:tcBorders>
              <w:bottom w:val="single" w:sz="4" w:space="0" w:color="auto"/>
            </w:tcBorders>
            <w:shd w:val="clear" w:color="auto" w:fill="auto"/>
          </w:tcPr>
          <w:p w14:paraId="0FB87ED7" w14:textId="77777777" w:rsidR="006550EE" w:rsidRPr="00A93BE4" w:rsidRDefault="006550EE" w:rsidP="00552D17">
            <w:pPr>
              <w:pStyle w:val="Btablefigureunbold"/>
              <w:rPr>
                <w:sz w:val="18"/>
                <w:szCs w:val="18"/>
              </w:rPr>
            </w:pPr>
            <w:r w:rsidRPr="00A93BE4">
              <w:rPr>
                <w:sz w:val="18"/>
                <w:szCs w:val="18"/>
              </w:rPr>
              <w:t xml:space="preserve">130 </w:t>
            </w:r>
          </w:p>
        </w:tc>
      </w:tr>
    </w:tbl>
    <w:p w14:paraId="3376DB77" w14:textId="77777777" w:rsidR="006550EE" w:rsidRPr="00A93BE4" w:rsidRDefault="006550EE" w:rsidP="00552D17">
      <w:pPr>
        <w:pStyle w:val="BNoteBold"/>
        <w:rPr>
          <w:i/>
        </w:rPr>
      </w:pPr>
      <w:r w:rsidRPr="00A93BE4">
        <w:t>Note:</w:t>
      </w:r>
    </w:p>
    <w:p w14:paraId="71CE452F" w14:textId="77777777" w:rsidR="006550EE" w:rsidRPr="00A93BE4" w:rsidRDefault="006550EE" w:rsidP="00552D17">
      <w:pPr>
        <w:pStyle w:val="BNotelist"/>
        <w:rPr>
          <w:szCs w:val="18"/>
        </w:rPr>
      </w:pPr>
      <w:r w:rsidRPr="00A93BE4">
        <w:rPr>
          <w:szCs w:val="18"/>
        </w:rPr>
        <w:t xml:space="preserve">This initiative contains funding </w:t>
      </w:r>
      <w:r>
        <w:rPr>
          <w:szCs w:val="18"/>
        </w:rPr>
        <w:t>beyond 2023-24</w:t>
      </w:r>
      <w:r w:rsidRPr="00A93BE4">
        <w:rPr>
          <w:szCs w:val="18"/>
        </w:rPr>
        <w:t xml:space="preserve">. See individual descriptions for further details. </w:t>
      </w:r>
    </w:p>
    <w:p w14:paraId="11411DEE" w14:textId="77777777" w:rsidR="006550EE" w:rsidRPr="00A93BE4" w:rsidRDefault="006550EE">
      <w:pPr>
        <w:rPr>
          <w:rFonts w:ascii="Calibri" w:eastAsiaTheme="majorEastAsia" w:hAnsi="Calibri" w:cstheme="majorBidi"/>
          <w:b/>
          <w:sz w:val="32"/>
          <w:szCs w:val="26"/>
        </w:rPr>
      </w:pPr>
      <w:r w:rsidRPr="00A93BE4">
        <w:rPr>
          <w:color w:val="FF0000"/>
        </w:rPr>
        <w:br w:type="page"/>
      </w:r>
    </w:p>
    <w:p w14:paraId="0A25DEB3" w14:textId="77777777" w:rsidR="006550EE" w:rsidRPr="00A93BE4" w:rsidRDefault="006550EE" w:rsidP="00552D17">
      <w:pPr>
        <w:pStyle w:val="Heading2"/>
      </w:pPr>
      <w:r w:rsidRPr="00A93BE4">
        <w:lastRenderedPageBreak/>
        <w:t>Supporting local business and the economy</w:t>
      </w:r>
    </w:p>
    <w:p w14:paraId="69DD2515" w14:textId="77777777" w:rsidR="006550EE" w:rsidRPr="00A93BE4" w:rsidRDefault="006550EE" w:rsidP="00552D17">
      <w:pPr>
        <w:pStyle w:val="Heading3"/>
      </w:pPr>
      <w:bookmarkStart w:id="86" w:name="_Hlk49192849"/>
      <w:r w:rsidRPr="00A93BE4">
        <w:t xml:space="preserve">$1,000 additional electricity rebate for cafes, takeaways and restaurants </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337A3CE1" w14:textId="77777777" w:rsidTr="00552D17">
        <w:tc>
          <w:tcPr>
            <w:tcW w:w="2835" w:type="dxa"/>
            <w:tcBorders>
              <w:bottom w:val="single" w:sz="4" w:space="0" w:color="auto"/>
            </w:tcBorders>
          </w:tcPr>
          <w:p w14:paraId="63E48F56" w14:textId="77777777" w:rsidR="006550EE" w:rsidRPr="00A93BE4" w:rsidRDefault="006550EE" w:rsidP="00552D17">
            <w:pPr>
              <w:pStyle w:val="Initiativefigures"/>
            </w:pPr>
          </w:p>
        </w:tc>
        <w:tc>
          <w:tcPr>
            <w:tcW w:w="964" w:type="dxa"/>
            <w:tcBorders>
              <w:bottom w:val="single" w:sz="4" w:space="0" w:color="auto"/>
            </w:tcBorders>
          </w:tcPr>
          <w:p w14:paraId="525BC7FC" w14:textId="77777777" w:rsidR="006550EE" w:rsidRPr="00A93BE4" w:rsidRDefault="006550EE" w:rsidP="00552D17">
            <w:pPr>
              <w:pStyle w:val="Initiativefigures"/>
            </w:pPr>
            <w:r w:rsidRPr="00A93BE4">
              <w:t>2019-20</w:t>
            </w:r>
          </w:p>
          <w:p w14:paraId="2613DE0C" w14:textId="77777777" w:rsidR="006550EE" w:rsidRPr="00A93BE4" w:rsidRDefault="006550EE" w:rsidP="00552D17">
            <w:pPr>
              <w:pStyle w:val="Initiativefigures"/>
            </w:pPr>
            <w:r w:rsidRPr="00A93BE4">
              <w:t>$’000</w:t>
            </w:r>
          </w:p>
        </w:tc>
        <w:tc>
          <w:tcPr>
            <w:tcW w:w="964" w:type="dxa"/>
            <w:tcBorders>
              <w:bottom w:val="single" w:sz="4" w:space="0" w:color="auto"/>
            </w:tcBorders>
          </w:tcPr>
          <w:p w14:paraId="633A417B" w14:textId="77777777" w:rsidR="006550EE" w:rsidRPr="00A93BE4" w:rsidRDefault="006550EE" w:rsidP="00552D17">
            <w:pPr>
              <w:pStyle w:val="Initiativefigures"/>
            </w:pPr>
            <w:r w:rsidRPr="00A93BE4">
              <w:t>2020-21</w:t>
            </w:r>
          </w:p>
          <w:p w14:paraId="4CEF04B1" w14:textId="77777777" w:rsidR="006550EE" w:rsidRPr="00A93BE4" w:rsidRDefault="006550EE" w:rsidP="00552D17">
            <w:pPr>
              <w:pStyle w:val="Initiativefigures"/>
            </w:pPr>
            <w:r w:rsidRPr="00A93BE4">
              <w:t>$’000</w:t>
            </w:r>
          </w:p>
        </w:tc>
        <w:tc>
          <w:tcPr>
            <w:tcW w:w="964" w:type="dxa"/>
            <w:tcBorders>
              <w:bottom w:val="single" w:sz="4" w:space="0" w:color="auto"/>
            </w:tcBorders>
          </w:tcPr>
          <w:p w14:paraId="0893E18E" w14:textId="77777777" w:rsidR="006550EE" w:rsidRPr="00A93BE4" w:rsidRDefault="006550EE" w:rsidP="00552D17">
            <w:pPr>
              <w:pStyle w:val="Initiativefigures"/>
            </w:pPr>
            <w:r w:rsidRPr="00A93BE4">
              <w:t>2021-22</w:t>
            </w:r>
          </w:p>
          <w:p w14:paraId="2C40C39A" w14:textId="77777777" w:rsidR="006550EE" w:rsidRPr="00A93BE4" w:rsidRDefault="006550EE" w:rsidP="00552D17">
            <w:pPr>
              <w:pStyle w:val="Initiativefigures"/>
            </w:pPr>
            <w:r w:rsidRPr="00A93BE4">
              <w:t>$’000</w:t>
            </w:r>
          </w:p>
        </w:tc>
        <w:tc>
          <w:tcPr>
            <w:tcW w:w="964" w:type="dxa"/>
            <w:tcBorders>
              <w:bottom w:val="single" w:sz="4" w:space="0" w:color="auto"/>
            </w:tcBorders>
          </w:tcPr>
          <w:p w14:paraId="4B9CBB91" w14:textId="77777777" w:rsidR="006550EE" w:rsidRPr="00A93BE4" w:rsidRDefault="006550EE" w:rsidP="00552D17">
            <w:pPr>
              <w:pStyle w:val="Initiativefigures"/>
            </w:pPr>
            <w:r w:rsidRPr="00A93BE4">
              <w:t>2022-23</w:t>
            </w:r>
          </w:p>
          <w:p w14:paraId="56D49499" w14:textId="77777777" w:rsidR="006550EE" w:rsidRPr="00A93BE4" w:rsidRDefault="006550EE" w:rsidP="00552D17">
            <w:pPr>
              <w:pStyle w:val="Initiativefigures"/>
            </w:pPr>
            <w:r w:rsidRPr="00A93BE4">
              <w:t>$’000</w:t>
            </w:r>
          </w:p>
        </w:tc>
        <w:tc>
          <w:tcPr>
            <w:tcW w:w="964" w:type="dxa"/>
            <w:tcBorders>
              <w:bottom w:val="single" w:sz="4" w:space="0" w:color="auto"/>
            </w:tcBorders>
          </w:tcPr>
          <w:p w14:paraId="34559324" w14:textId="77777777" w:rsidR="006550EE" w:rsidRPr="00A93BE4" w:rsidRDefault="006550EE" w:rsidP="00552D17">
            <w:pPr>
              <w:pStyle w:val="Initiativefigures"/>
            </w:pPr>
            <w:r w:rsidRPr="00A93BE4">
              <w:t>2023-24</w:t>
            </w:r>
          </w:p>
          <w:p w14:paraId="51FA9296" w14:textId="77777777" w:rsidR="006550EE" w:rsidRPr="00A93BE4" w:rsidRDefault="006550EE" w:rsidP="00552D17">
            <w:pPr>
              <w:pStyle w:val="Initiativefigures"/>
            </w:pPr>
            <w:r w:rsidRPr="00A93BE4">
              <w:t>$’000</w:t>
            </w:r>
          </w:p>
        </w:tc>
        <w:tc>
          <w:tcPr>
            <w:tcW w:w="964" w:type="dxa"/>
            <w:tcBorders>
              <w:bottom w:val="single" w:sz="4" w:space="0" w:color="auto"/>
            </w:tcBorders>
          </w:tcPr>
          <w:p w14:paraId="14D65B69" w14:textId="77777777" w:rsidR="006550EE" w:rsidRPr="00A93BE4" w:rsidRDefault="006550EE" w:rsidP="00552D17">
            <w:pPr>
              <w:pStyle w:val="Initiativefigures"/>
              <w:rPr>
                <w:b/>
              </w:rPr>
            </w:pPr>
            <w:r w:rsidRPr="00A93BE4">
              <w:rPr>
                <w:b/>
              </w:rPr>
              <w:t xml:space="preserve">Total </w:t>
            </w:r>
          </w:p>
          <w:p w14:paraId="7E7D9997" w14:textId="77777777" w:rsidR="006550EE" w:rsidRPr="00A93BE4" w:rsidRDefault="006550EE" w:rsidP="00552D17">
            <w:pPr>
              <w:pStyle w:val="Initiativefigures"/>
              <w:rPr>
                <w:b/>
              </w:rPr>
            </w:pPr>
            <w:r w:rsidRPr="00A93BE4">
              <w:rPr>
                <w:b/>
              </w:rPr>
              <w:t>$’000</w:t>
            </w:r>
          </w:p>
        </w:tc>
      </w:tr>
      <w:tr w:rsidR="006550EE" w:rsidRPr="00A93BE4" w14:paraId="57ABFB1E" w14:textId="77777777" w:rsidTr="00552D17">
        <w:trPr>
          <w:trHeight w:val="176"/>
        </w:trPr>
        <w:tc>
          <w:tcPr>
            <w:tcW w:w="2835" w:type="dxa"/>
            <w:tcBorders>
              <w:bottom w:val="single" w:sz="4" w:space="0" w:color="auto"/>
            </w:tcBorders>
          </w:tcPr>
          <w:p w14:paraId="737E4380" w14:textId="77777777" w:rsidR="006550EE" w:rsidRPr="00A93BE4" w:rsidRDefault="006550EE" w:rsidP="00552D17">
            <w:pPr>
              <w:pStyle w:val="Initiativetext"/>
              <w:keepNext/>
              <w:keepLines/>
            </w:pPr>
            <w:r w:rsidRPr="00A93BE4">
              <w:t>Expenses</w:t>
            </w:r>
          </w:p>
        </w:tc>
        <w:tc>
          <w:tcPr>
            <w:tcW w:w="964" w:type="dxa"/>
            <w:tcBorders>
              <w:bottom w:val="single" w:sz="4" w:space="0" w:color="auto"/>
            </w:tcBorders>
          </w:tcPr>
          <w:p w14:paraId="4DF07571"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1CD65847" w14:textId="77777777" w:rsidR="006550EE" w:rsidRPr="00A93BE4" w:rsidRDefault="006550EE" w:rsidP="00552D17">
            <w:pPr>
              <w:pStyle w:val="Initiativefigures"/>
              <w:keepNext/>
              <w:keepLines/>
            </w:pPr>
            <w:r w:rsidRPr="00A93BE4">
              <w:t>1,500</w:t>
            </w:r>
          </w:p>
        </w:tc>
        <w:tc>
          <w:tcPr>
            <w:tcW w:w="964" w:type="dxa"/>
            <w:tcBorders>
              <w:bottom w:val="single" w:sz="4" w:space="0" w:color="auto"/>
            </w:tcBorders>
          </w:tcPr>
          <w:p w14:paraId="660568AB"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788D4FE5"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603EF3FC" w14:textId="77777777" w:rsidR="006550EE" w:rsidRPr="00A93BE4" w:rsidRDefault="006550EE" w:rsidP="00552D17">
            <w:pPr>
              <w:pStyle w:val="Initiativefigures"/>
            </w:pPr>
            <w:r w:rsidRPr="00A93BE4">
              <w:t>0</w:t>
            </w:r>
          </w:p>
        </w:tc>
        <w:tc>
          <w:tcPr>
            <w:tcW w:w="964" w:type="dxa"/>
            <w:tcBorders>
              <w:bottom w:val="single" w:sz="4" w:space="0" w:color="auto"/>
            </w:tcBorders>
          </w:tcPr>
          <w:p w14:paraId="6A22E4AF" w14:textId="77777777" w:rsidR="006550EE" w:rsidRPr="00A93BE4" w:rsidRDefault="006550EE" w:rsidP="00552D17">
            <w:pPr>
              <w:pStyle w:val="Initiativefigures"/>
              <w:keepNext/>
              <w:keepLines/>
              <w:rPr>
                <w:b/>
              </w:rPr>
            </w:pPr>
            <w:r w:rsidRPr="00A93BE4">
              <w:rPr>
                <w:b/>
              </w:rPr>
              <w:t>1,500</w:t>
            </w:r>
          </w:p>
        </w:tc>
      </w:tr>
    </w:tbl>
    <w:p w14:paraId="7BCD9D2A" w14:textId="77777777" w:rsidR="006550EE" w:rsidRPr="00A93BE4" w:rsidRDefault="006550EE" w:rsidP="00552D17">
      <w:pPr>
        <w:pStyle w:val="Bbodytext"/>
      </w:pPr>
      <w:r w:rsidRPr="00A93BE4">
        <w:t xml:space="preserve">The Government will provide eligible cafes, takeaways and restaurants with a one-off $1,000 rebate on their electricity bill during the first quarter of 2020-21, to help support these businesses during the economic recovery period. </w:t>
      </w:r>
    </w:p>
    <w:p w14:paraId="1A134A59" w14:textId="77777777" w:rsidR="006550EE" w:rsidRPr="00A93BE4" w:rsidRDefault="006550EE" w:rsidP="00552D17">
      <w:pPr>
        <w:pStyle w:val="Bbodytext"/>
      </w:pPr>
      <w:r w:rsidRPr="00A93BE4">
        <w:t xml:space="preserve">Eligible businesses can apply via the </w:t>
      </w:r>
      <w:hyperlink r:id="rId43" w:history="1">
        <w:r w:rsidRPr="00A93BE4">
          <w:rPr>
            <w:rStyle w:val="Hyperlink"/>
          </w:rPr>
          <w:t>Access Canberra website</w:t>
        </w:r>
      </w:hyperlink>
      <w:r w:rsidRPr="00A93BE4">
        <w:t xml:space="preserve">. </w:t>
      </w:r>
    </w:p>
    <w:p w14:paraId="7117F5FF" w14:textId="77777777" w:rsidR="006550EE" w:rsidRPr="00A93BE4" w:rsidRDefault="006550EE" w:rsidP="00552D17">
      <w:pPr>
        <w:pStyle w:val="Bbodytext"/>
      </w:pPr>
      <w:r w:rsidRPr="00A93BE4">
        <w:t xml:space="preserve">This initiative was published on 19 June and has been </w:t>
      </w:r>
      <w:r>
        <w:t>extended</w:t>
      </w:r>
      <w:r w:rsidRPr="00A93BE4">
        <w:t xml:space="preserve"> in the </w:t>
      </w:r>
      <w:r w:rsidRPr="00A93BE4">
        <w:rPr>
          <w:i/>
          <w:iCs/>
        </w:rPr>
        <w:t>Supporting our Tourism and Events Industries</w:t>
      </w:r>
      <w:r w:rsidRPr="00A93BE4">
        <w:t xml:space="preserve"> initiative.</w:t>
      </w:r>
    </w:p>
    <w:bookmarkEnd w:id="86"/>
    <w:p w14:paraId="3F452448" w14:textId="77777777" w:rsidR="006550EE" w:rsidRPr="00A93BE4" w:rsidRDefault="006550EE" w:rsidP="00552D17">
      <w:pPr>
        <w:pStyle w:val="Heading3"/>
      </w:pPr>
      <w:r w:rsidRPr="00A93BE4">
        <w:t xml:space="preserve">ACT participation in the </w:t>
      </w:r>
      <w:proofErr w:type="spellStart"/>
      <w:r w:rsidRPr="00A93BE4">
        <w:t>JobTrainer</w:t>
      </w:r>
      <w:proofErr w:type="spellEnd"/>
      <w:r w:rsidRPr="00A93BE4">
        <w:t xml:space="preserve"> Fund</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6C883BB4" w14:textId="77777777" w:rsidTr="00552D17">
        <w:trPr>
          <w:cantSplit/>
        </w:trPr>
        <w:tc>
          <w:tcPr>
            <w:tcW w:w="2835" w:type="dxa"/>
            <w:tcBorders>
              <w:top w:val="single" w:sz="4" w:space="0" w:color="auto"/>
              <w:bottom w:val="single" w:sz="4" w:space="0" w:color="auto"/>
            </w:tcBorders>
          </w:tcPr>
          <w:p w14:paraId="5A8DC6AE" w14:textId="77777777" w:rsidR="006550EE" w:rsidRPr="00A93BE4" w:rsidRDefault="006550EE" w:rsidP="00552D17">
            <w:pPr>
              <w:pStyle w:val="EmptyCell0"/>
              <w:rPr>
                <w:color w:val="auto"/>
                <w:sz w:val="22"/>
                <w:szCs w:val="22"/>
              </w:rPr>
            </w:pPr>
          </w:p>
        </w:tc>
        <w:tc>
          <w:tcPr>
            <w:tcW w:w="964" w:type="dxa"/>
            <w:tcBorders>
              <w:top w:val="single" w:sz="4" w:space="0" w:color="auto"/>
              <w:bottom w:val="single" w:sz="4" w:space="0" w:color="auto"/>
            </w:tcBorders>
          </w:tcPr>
          <w:p w14:paraId="0C0BE9F7" w14:textId="77777777" w:rsidR="006550EE" w:rsidRPr="00A93BE4" w:rsidRDefault="006550EE" w:rsidP="00552D17">
            <w:pPr>
              <w:pStyle w:val="InitFigR"/>
              <w:rPr>
                <w:szCs w:val="22"/>
              </w:rPr>
            </w:pPr>
            <w:r w:rsidRPr="00A93BE4">
              <w:rPr>
                <w:szCs w:val="22"/>
              </w:rPr>
              <w:t>2019-20</w:t>
            </w:r>
          </w:p>
          <w:p w14:paraId="401B59A9" w14:textId="77777777" w:rsidR="006550EE" w:rsidRPr="00A93BE4" w:rsidRDefault="006550EE" w:rsidP="00552D17">
            <w:pPr>
              <w:pStyle w:val="InitFigR"/>
              <w:rPr>
                <w:szCs w:val="22"/>
              </w:rPr>
            </w:pPr>
            <w:r w:rsidRPr="00A93BE4">
              <w:rPr>
                <w:szCs w:val="22"/>
              </w:rPr>
              <w:t>$’000</w:t>
            </w:r>
          </w:p>
        </w:tc>
        <w:tc>
          <w:tcPr>
            <w:tcW w:w="964" w:type="dxa"/>
            <w:tcBorders>
              <w:top w:val="single" w:sz="4" w:space="0" w:color="auto"/>
              <w:bottom w:val="single" w:sz="4" w:space="0" w:color="auto"/>
            </w:tcBorders>
          </w:tcPr>
          <w:p w14:paraId="744B7352" w14:textId="77777777" w:rsidR="006550EE" w:rsidRPr="00A93BE4" w:rsidRDefault="006550EE" w:rsidP="00552D17">
            <w:pPr>
              <w:pStyle w:val="InitFigR"/>
              <w:rPr>
                <w:szCs w:val="22"/>
              </w:rPr>
            </w:pPr>
            <w:r w:rsidRPr="00A93BE4">
              <w:rPr>
                <w:szCs w:val="22"/>
              </w:rPr>
              <w:t>2020-21</w:t>
            </w:r>
          </w:p>
          <w:p w14:paraId="0D940335" w14:textId="77777777" w:rsidR="006550EE" w:rsidRPr="00A93BE4" w:rsidRDefault="006550EE" w:rsidP="00552D17">
            <w:pPr>
              <w:pStyle w:val="InitFigR"/>
              <w:rPr>
                <w:szCs w:val="22"/>
              </w:rPr>
            </w:pPr>
            <w:r w:rsidRPr="00A93BE4">
              <w:rPr>
                <w:szCs w:val="22"/>
              </w:rPr>
              <w:t>$’000</w:t>
            </w:r>
          </w:p>
        </w:tc>
        <w:tc>
          <w:tcPr>
            <w:tcW w:w="964" w:type="dxa"/>
            <w:tcBorders>
              <w:top w:val="single" w:sz="4" w:space="0" w:color="auto"/>
              <w:bottom w:val="single" w:sz="4" w:space="0" w:color="auto"/>
            </w:tcBorders>
          </w:tcPr>
          <w:p w14:paraId="024BC9D2" w14:textId="77777777" w:rsidR="006550EE" w:rsidRPr="00A93BE4" w:rsidRDefault="006550EE" w:rsidP="00552D17">
            <w:pPr>
              <w:pStyle w:val="InitFigR"/>
              <w:rPr>
                <w:szCs w:val="22"/>
              </w:rPr>
            </w:pPr>
            <w:r w:rsidRPr="00A93BE4">
              <w:rPr>
                <w:szCs w:val="22"/>
              </w:rPr>
              <w:t>2021-22</w:t>
            </w:r>
          </w:p>
          <w:p w14:paraId="308A2E4B" w14:textId="77777777" w:rsidR="006550EE" w:rsidRPr="00A93BE4" w:rsidRDefault="006550EE" w:rsidP="00552D17">
            <w:pPr>
              <w:pStyle w:val="InitFigR"/>
              <w:rPr>
                <w:szCs w:val="22"/>
              </w:rPr>
            </w:pPr>
            <w:r w:rsidRPr="00A93BE4">
              <w:rPr>
                <w:szCs w:val="22"/>
              </w:rPr>
              <w:t>$’000</w:t>
            </w:r>
          </w:p>
        </w:tc>
        <w:tc>
          <w:tcPr>
            <w:tcW w:w="964" w:type="dxa"/>
            <w:tcBorders>
              <w:top w:val="single" w:sz="4" w:space="0" w:color="auto"/>
              <w:bottom w:val="single" w:sz="4" w:space="0" w:color="auto"/>
            </w:tcBorders>
          </w:tcPr>
          <w:p w14:paraId="401EC525" w14:textId="77777777" w:rsidR="006550EE" w:rsidRPr="00A93BE4" w:rsidRDefault="006550EE" w:rsidP="00552D17">
            <w:pPr>
              <w:pStyle w:val="InitFigR"/>
              <w:rPr>
                <w:szCs w:val="22"/>
              </w:rPr>
            </w:pPr>
            <w:r w:rsidRPr="00A93BE4">
              <w:rPr>
                <w:szCs w:val="22"/>
              </w:rPr>
              <w:t>2022-23</w:t>
            </w:r>
          </w:p>
          <w:p w14:paraId="777DFB5F" w14:textId="77777777" w:rsidR="006550EE" w:rsidRPr="00A93BE4" w:rsidRDefault="006550EE" w:rsidP="00552D17">
            <w:pPr>
              <w:pStyle w:val="InitFigR"/>
              <w:rPr>
                <w:szCs w:val="22"/>
              </w:rPr>
            </w:pPr>
            <w:r w:rsidRPr="00A93BE4">
              <w:rPr>
                <w:szCs w:val="22"/>
              </w:rPr>
              <w:t>$’000</w:t>
            </w:r>
          </w:p>
        </w:tc>
        <w:tc>
          <w:tcPr>
            <w:tcW w:w="964" w:type="dxa"/>
            <w:tcBorders>
              <w:top w:val="single" w:sz="4" w:space="0" w:color="auto"/>
              <w:bottom w:val="single" w:sz="4" w:space="0" w:color="auto"/>
            </w:tcBorders>
          </w:tcPr>
          <w:p w14:paraId="37217109" w14:textId="77777777" w:rsidR="006550EE" w:rsidRPr="00A93BE4" w:rsidRDefault="006550EE" w:rsidP="00552D17">
            <w:pPr>
              <w:pStyle w:val="InitFigR"/>
              <w:rPr>
                <w:szCs w:val="22"/>
              </w:rPr>
            </w:pPr>
            <w:r w:rsidRPr="00A93BE4">
              <w:rPr>
                <w:szCs w:val="22"/>
              </w:rPr>
              <w:t>2023-24</w:t>
            </w:r>
          </w:p>
          <w:p w14:paraId="18FA341F" w14:textId="77777777" w:rsidR="006550EE" w:rsidRPr="00A93BE4" w:rsidRDefault="006550EE" w:rsidP="00552D17">
            <w:pPr>
              <w:pStyle w:val="InitFigR"/>
              <w:rPr>
                <w:szCs w:val="22"/>
              </w:rPr>
            </w:pPr>
            <w:r w:rsidRPr="00A93BE4">
              <w:rPr>
                <w:szCs w:val="22"/>
              </w:rPr>
              <w:t>$’000</w:t>
            </w:r>
          </w:p>
        </w:tc>
        <w:tc>
          <w:tcPr>
            <w:tcW w:w="964" w:type="dxa"/>
            <w:tcBorders>
              <w:top w:val="single" w:sz="4" w:space="0" w:color="auto"/>
              <w:bottom w:val="single" w:sz="4" w:space="0" w:color="auto"/>
            </w:tcBorders>
          </w:tcPr>
          <w:p w14:paraId="51AE5889" w14:textId="77777777" w:rsidR="006550EE" w:rsidRPr="00A93BE4" w:rsidRDefault="006550EE" w:rsidP="00552D17">
            <w:pPr>
              <w:pStyle w:val="InitFigRBold"/>
              <w:rPr>
                <w:szCs w:val="22"/>
              </w:rPr>
            </w:pPr>
            <w:r w:rsidRPr="00A93BE4">
              <w:rPr>
                <w:szCs w:val="22"/>
              </w:rPr>
              <w:t>Total</w:t>
            </w:r>
          </w:p>
          <w:p w14:paraId="2887605B" w14:textId="77777777" w:rsidR="006550EE" w:rsidRPr="00A93BE4" w:rsidRDefault="006550EE" w:rsidP="00552D17">
            <w:pPr>
              <w:pStyle w:val="InitFigBR"/>
              <w:rPr>
                <w:szCs w:val="22"/>
              </w:rPr>
            </w:pPr>
            <w:r w:rsidRPr="00A93BE4">
              <w:rPr>
                <w:szCs w:val="22"/>
              </w:rPr>
              <w:t>$’000</w:t>
            </w:r>
          </w:p>
        </w:tc>
      </w:tr>
      <w:tr w:rsidR="006550EE" w:rsidRPr="00A93BE4" w14:paraId="367858CA" w14:textId="77777777" w:rsidTr="00552D17">
        <w:trPr>
          <w:cantSplit/>
        </w:trPr>
        <w:tc>
          <w:tcPr>
            <w:tcW w:w="2835" w:type="dxa"/>
          </w:tcPr>
          <w:p w14:paraId="41674E85" w14:textId="77777777" w:rsidR="006550EE" w:rsidRPr="00A93BE4" w:rsidRDefault="006550EE" w:rsidP="00552D17">
            <w:pPr>
              <w:pStyle w:val="InitTextL"/>
              <w:rPr>
                <w:szCs w:val="22"/>
              </w:rPr>
            </w:pPr>
            <w:r w:rsidRPr="00A93BE4">
              <w:rPr>
                <w:szCs w:val="22"/>
              </w:rPr>
              <w:t>Expenses</w:t>
            </w:r>
          </w:p>
        </w:tc>
        <w:tc>
          <w:tcPr>
            <w:tcW w:w="964" w:type="dxa"/>
          </w:tcPr>
          <w:p w14:paraId="333C0DF9" w14:textId="77777777" w:rsidR="006550EE" w:rsidRPr="00A93BE4" w:rsidRDefault="006550EE" w:rsidP="00552D17">
            <w:pPr>
              <w:pStyle w:val="InitFigR"/>
              <w:rPr>
                <w:szCs w:val="22"/>
              </w:rPr>
            </w:pPr>
            <w:r w:rsidRPr="00A93BE4">
              <w:rPr>
                <w:szCs w:val="22"/>
              </w:rPr>
              <w:t>0</w:t>
            </w:r>
          </w:p>
        </w:tc>
        <w:tc>
          <w:tcPr>
            <w:tcW w:w="964" w:type="dxa"/>
          </w:tcPr>
          <w:p w14:paraId="21F0D224" w14:textId="77777777" w:rsidR="006550EE" w:rsidRPr="00A93BE4" w:rsidRDefault="006550EE" w:rsidP="00552D17">
            <w:pPr>
              <w:pStyle w:val="InitFigR"/>
              <w:rPr>
                <w:szCs w:val="22"/>
              </w:rPr>
            </w:pPr>
            <w:r w:rsidRPr="00A93BE4">
              <w:rPr>
                <w:szCs w:val="22"/>
              </w:rPr>
              <w:t>100</w:t>
            </w:r>
          </w:p>
        </w:tc>
        <w:tc>
          <w:tcPr>
            <w:tcW w:w="964" w:type="dxa"/>
          </w:tcPr>
          <w:p w14:paraId="2EBA69E6" w14:textId="77777777" w:rsidR="006550EE" w:rsidRPr="00A93BE4" w:rsidRDefault="006550EE" w:rsidP="00552D17">
            <w:pPr>
              <w:pStyle w:val="InitFigR"/>
              <w:rPr>
                <w:szCs w:val="22"/>
              </w:rPr>
            </w:pPr>
            <w:r w:rsidRPr="00A93BE4">
              <w:rPr>
                <w:szCs w:val="22"/>
              </w:rPr>
              <w:t>0</w:t>
            </w:r>
          </w:p>
        </w:tc>
        <w:tc>
          <w:tcPr>
            <w:tcW w:w="964" w:type="dxa"/>
          </w:tcPr>
          <w:p w14:paraId="407D6696" w14:textId="77777777" w:rsidR="006550EE" w:rsidRPr="00A93BE4" w:rsidRDefault="006550EE" w:rsidP="00552D17">
            <w:pPr>
              <w:pStyle w:val="InitFigR"/>
              <w:rPr>
                <w:szCs w:val="22"/>
              </w:rPr>
            </w:pPr>
            <w:r w:rsidRPr="00A93BE4">
              <w:rPr>
                <w:szCs w:val="22"/>
              </w:rPr>
              <w:t>0</w:t>
            </w:r>
          </w:p>
        </w:tc>
        <w:tc>
          <w:tcPr>
            <w:tcW w:w="964" w:type="dxa"/>
          </w:tcPr>
          <w:p w14:paraId="25D54DA7" w14:textId="77777777" w:rsidR="006550EE" w:rsidRPr="00A93BE4" w:rsidRDefault="006550EE" w:rsidP="00552D17">
            <w:pPr>
              <w:pStyle w:val="InitFigR"/>
              <w:rPr>
                <w:szCs w:val="22"/>
              </w:rPr>
            </w:pPr>
            <w:r w:rsidRPr="00A93BE4">
              <w:rPr>
                <w:szCs w:val="22"/>
              </w:rPr>
              <w:t>0</w:t>
            </w:r>
          </w:p>
        </w:tc>
        <w:tc>
          <w:tcPr>
            <w:tcW w:w="964" w:type="dxa"/>
          </w:tcPr>
          <w:p w14:paraId="0310CC40" w14:textId="77777777" w:rsidR="006550EE" w:rsidRPr="00A93BE4" w:rsidRDefault="006550EE" w:rsidP="00552D17">
            <w:pPr>
              <w:pStyle w:val="InitFigBR"/>
              <w:rPr>
                <w:szCs w:val="22"/>
              </w:rPr>
            </w:pPr>
            <w:r w:rsidRPr="00A93BE4">
              <w:rPr>
                <w:szCs w:val="22"/>
              </w:rPr>
              <w:t>100</w:t>
            </w:r>
          </w:p>
        </w:tc>
      </w:tr>
      <w:tr w:rsidR="006550EE" w:rsidRPr="00A93BE4" w14:paraId="697DC87F" w14:textId="77777777" w:rsidTr="00552D17">
        <w:trPr>
          <w:cantSplit/>
        </w:trPr>
        <w:tc>
          <w:tcPr>
            <w:tcW w:w="2835" w:type="dxa"/>
          </w:tcPr>
          <w:p w14:paraId="41F3174D" w14:textId="77777777" w:rsidR="006550EE" w:rsidRPr="00A93BE4" w:rsidRDefault="006550EE" w:rsidP="00552D17">
            <w:pPr>
              <w:pStyle w:val="InitTextL"/>
              <w:rPr>
                <w:szCs w:val="22"/>
              </w:rPr>
            </w:pPr>
            <w:r w:rsidRPr="00A93BE4">
              <w:rPr>
                <w:szCs w:val="22"/>
              </w:rPr>
              <w:t>Expenses – Provision</w:t>
            </w:r>
          </w:p>
        </w:tc>
        <w:tc>
          <w:tcPr>
            <w:tcW w:w="964" w:type="dxa"/>
          </w:tcPr>
          <w:p w14:paraId="25D1AE41" w14:textId="77777777" w:rsidR="006550EE" w:rsidRPr="00A93BE4" w:rsidRDefault="006550EE" w:rsidP="00552D17">
            <w:pPr>
              <w:pStyle w:val="InitFigR"/>
              <w:rPr>
                <w:szCs w:val="22"/>
              </w:rPr>
            </w:pPr>
            <w:r w:rsidRPr="00A93BE4">
              <w:rPr>
                <w:szCs w:val="22"/>
              </w:rPr>
              <w:t>0</w:t>
            </w:r>
          </w:p>
        </w:tc>
        <w:tc>
          <w:tcPr>
            <w:tcW w:w="964" w:type="dxa"/>
          </w:tcPr>
          <w:p w14:paraId="7816BFD0" w14:textId="77777777" w:rsidR="006550EE" w:rsidRPr="00A93BE4" w:rsidRDefault="006550EE" w:rsidP="00552D17">
            <w:pPr>
              <w:pStyle w:val="InitFigR"/>
              <w:rPr>
                <w:szCs w:val="22"/>
              </w:rPr>
            </w:pPr>
            <w:r w:rsidRPr="00A93BE4">
              <w:rPr>
                <w:szCs w:val="22"/>
              </w:rPr>
              <w:t>16,750</w:t>
            </w:r>
          </w:p>
        </w:tc>
        <w:tc>
          <w:tcPr>
            <w:tcW w:w="964" w:type="dxa"/>
          </w:tcPr>
          <w:p w14:paraId="1BC9845A" w14:textId="77777777" w:rsidR="006550EE" w:rsidRPr="00A93BE4" w:rsidRDefault="006550EE" w:rsidP="00552D17">
            <w:pPr>
              <w:pStyle w:val="InitFigR"/>
              <w:rPr>
                <w:szCs w:val="22"/>
              </w:rPr>
            </w:pPr>
            <w:r w:rsidRPr="00A93BE4">
              <w:rPr>
                <w:szCs w:val="22"/>
              </w:rPr>
              <w:t>0</w:t>
            </w:r>
          </w:p>
        </w:tc>
        <w:tc>
          <w:tcPr>
            <w:tcW w:w="964" w:type="dxa"/>
          </w:tcPr>
          <w:p w14:paraId="1CE738DB" w14:textId="77777777" w:rsidR="006550EE" w:rsidRPr="00A93BE4" w:rsidRDefault="006550EE" w:rsidP="00552D17">
            <w:pPr>
              <w:pStyle w:val="InitFigR"/>
              <w:rPr>
                <w:szCs w:val="22"/>
              </w:rPr>
            </w:pPr>
            <w:r w:rsidRPr="00A93BE4">
              <w:rPr>
                <w:szCs w:val="22"/>
              </w:rPr>
              <w:t>0</w:t>
            </w:r>
          </w:p>
        </w:tc>
        <w:tc>
          <w:tcPr>
            <w:tcW w:w="964" w:type="dxa"/>
          </w:tcPr>
          <w:p w14:paraId="6D7CD9F6" w14:textId="77777777" w:rsidR="006550EE" w:rsidRPr="00A93BE4" w:rsidRDefault="006550EE" w:rsidP="00552D17">
            <w:pPr>
              <w:pStyle w:val="InitFigR"/>
              <w:rPr>
                <w:szCs w:val="22"/>
              </w:rPr>
            </w:pPr>
            <w:r w:rsidRPr="00A93BE4">
              <w:rPr>
                <w:szCs w:val="22"/>
              </w:rPr>
              <w:t>0</w:t>
            </w:r>
          </w:p>
        </w:tc>
        <w:tc>
          <w:tcPr>
            <w:tcW w:w="964" w:type="dxa"/>
          </w:tcPr>
          <w:p w14:paraId="69C2993E" w14:textId="77777777" w:rsidR="006550EE" w:rsidRPr="00A93BE4" w:rsidRDefault="006550EE" w:rsidP="00552D17">
            <w:pPr>
              <w:pStyle w:val="InitFigBR"/>
              <w:rPr>
                <w:szCs w:val="22"/>
              </w:rPr>
            </w:pPr>
            <w:r w:rsidRPr="00A93BE4">
              <w:rPr>
                <w:szCs w:val="22"/>
              </w:rPr>
              <w:t>16,750</w:t>
            </w:r>
          </w:p>
        </w:tc>
      </w:tr>
      <w:tr w:rsidR="006550EE" w:rsidRPr="00A93BE4" w14:paraId="48252313" w14:textId="77777777" w:rsidTr="00552D17">
        <w:trPr>
          <w:cantSplit/>
        </w:trPr>
        <w:tc>
          <w:tcPr>
            <w:tcW w:w="2835" w:type="dxa"/>
            <w:tcBorders>
              <w:top w:val="single" w:sz="4" w:space="0" w:color="auto"/>
              <w:bottom w:val="single" w:sz="4" w:space="0" w:color="auto"/>
            </w:tcBorders>
          </w:tcPr>
          <w:p w14:paraId="19819C56" w14:textId="77777777" w:rsidR="006550EE" w:rsidRPr="00A93BE4" w:rsidRDefault="006550EE" w:rsidP="00552D17">
            <w:pPr>
              <w:pStyle w:val="InitFigLBold"/>
              <w:rPr>
                <w:szCs w:val="22"/>
              </w:rPr>
            </w:pPr>
            <w:r w:rsidRPr="00A93BE4">
              <w:rPr>
                <w:szCs w:val="22"/>
              </w:rPr>
              <w:t>Total Expenses</w:t>
            </w:r>
          </w:p>
        </w:tc>
        <w:tc>
          <w:tcPr>
            <w:tcW w:w="964" w:type="dxa"/>
            <w:tcBorders>
              <w:top w:val="single" w:sz="4" w:space="0" w:color="auto"/>
              <w:bottom w:val="single" w:sz="4" w:space="0" w:color="auto"/>
            </w:tcBorders>
          </w:tcPr>
          <w:p w14:paraId="1C574DCF" w14:textId="77777777" w:rsidR="006550EE" w:rsidRPr="00A93BE4" w:rsidRDefault="006550EE" w:rsidP="00552D17">
            <w:pPr>
              <w:pStyle w:val="InitFigRBold"/>
              <w:rPr>
                <w:szCs w:val="22"/>
              </w:rPr>
            </w:pPr>
            <w:r w:rsidRPr="00A93BE4">
              <w:rPr>
                <w:szCs w:val="22"/>
              </w:rPr>
              <w:t>0</w:t>
            </w:r>
          </w:p>
        </w:tc>
        <w:tc>
          <w:tcPr>
            <w:tcW w:w="964" w:type="dxa"/>
            <w:tcBorders>
              <w:top w:val="single" w:sz="4" w:space="0" w:color="auto"/>
              <w:bottom w:val="single" w:sz="4" w:space="0" w:color="auto"/>
            </w:tcBorders>
          </w:tcPr>
          <w:p w14:paraId="5C50CB60" w14:textId="77777777" w:rsidR="006550EE" w:rsidRPr="00A93BE4" w:rsidRDefault="006550EE" w:rsidP="00552D17">
            <w:pPr>
              <w:pStyle w:val="InitFigRBold"/>
              <w:rPr>
                <w:szCs w:val="22"/>
              </w:rPr>
            </w:pPr>
            <w:r w:rsidRPr="00A93BE4">
              <w:rPr>
                <w:szCs w:val="22"/>
              </w:rPr>
              <w:t>16,850</w:t>
            </w:r>
          </w:p>
        </w:tc>
        <w:tc>
          <w:tcPr>
            <w:tcW w:w="964" w:type="dxa"/>
            <w:tcBorders>
              <w:top w:val="single" w:sz="4" w:space="0" w:color="auto"/>
              <w:bottom w:val="single" w:sz="4" w:space="0" w:color="auto"/>
            </w:tcBorders>
          </w:tcPr>
          <w:p w14:paraId="2296FF2A" w14:textId="77777777" w:rsidR="006550EE" w:rsidRPr="00A93BE4" w:rsidRDefault="006550EE" w:rsidP="00552D17">
            <w:pPr>
              <w:pStyle w:val="InitFigRBold"/>
              <w:rPr>
                <w:szCs w:val="22"/>
              </w:rPr>
            </w:pPr>
            <w:r w:rsidRPr="00A93BE4">
              <w:rPr>
                <w:szCs w:val="22"/>
              </w:rPr>
              <w:t>0</w:t>
            </w:r>
          </w:p>
        </w:tc>
        <w:tc>
          <w:tcPr>
            <w:tcW w:w="964" w:type="dxa"/>
            <w:tcBorders>
              <w:top w:val="single" w:sz="4" w:space="0" w:color="auto"/>
              <w:bottom w:val="single" w:sz="4" w:space="0" w:color="auto"/>
            </w:tcBorders>
          </w:tcPr>
          <w:p w14:paraId="15C7A735" w14:textId="77777777" w:rsidR="006550EE" w:rsidRPr="00A93BE4" w:rsidRDefault="006550EE" w:rsidP="00552D17">
            <w:pPr>
              <w:pStyle w:val="InitFigRBold"/>
              <w:rPr>
                <w:szCs w:val="22"/>
              </w:rPr>
            </w:pPr>
            <w:r w:rsidRPr="00A93BE4">
              <w:rPr>
                <w:szCs w:val="22"/>
              </w:rPr>
              <w:t>0</w:t>
            </w:r>
          </w:p>
        </w:tc>
        <w:tc>
          <w:tcPr>
            <w:tcW w:w="964" w:type="dxa"/>
            <w:tcBorders>
              <w:top w:val="single" w:sz="4" w:space="0" w:color="auto"/>
              <w:bottom w:val="single" w:sz="4" w:space="0" w:color="auto"/>
            </w:tcBorders>
          </w:tcPr>
          <w:p w14:paraId="27665188" w14:textId="77777777" w:rsidR="006550EE" w:rsidRPr="00A93BE4" w:rsidRDefault="006550EE" w:rsidP="00552D17">
            <w:pPr>
              <w:pStyle w:val="InitFigRBold"/>
              <w:rPr>
                <w:szCs w:val="22"/>
              </w:rPr>
            </w:pPr>
            <w:r w:rsidRPr="00A93BE4">
              <w:rPr>
                <w:szCs w:val="22"/>
              </w:rPr>
              <w:t>0</w:t>
            </w:r>
          </w:p>
        </w:tc>
        <w:tc>
          <w:tcPr>
            <w:tcW w:w="964" w:type="dxa"/>
            <w:tcBorders>
              <w:top w:val="single" w:sz="4" w:space="0" w:color="auto"/>
              <w:bottom w:val="single" w:sz="4" w:space="0" w:color="auto"/>
            </w:tcBorders>
          </w:tcPr>
          <w:p w14:paraId="1B528781" w14:textId="77777777" w:rsidR="006550EE" w:rsidRPr="00A93BE4" w:rsidRDefault="006550EE" w:rsidP="00552D17">
            <w:pPr>
              <w:pStyle w:val="InitFigRBold"/>
              <w:rPr>
                <w:szCs w:val="22"/>
              </w:rPr>
            </w:pPr>
            <w:r w:rsidRPr="00A93BE4">
              <w:rPr>
                <w:szCs w:val="22"/>
              </w:rPr>
              <w:t>16,850</w:t>
            </w:r>
          </w:p>
        </w:tc>
      </w:tr>
      <w:tr w:rsidR="006550EE" w:rsidRPr="00A93BE4" w14:paraId="64AEED9E" w14:textId="77777777" w:rsidTr="00552D17">
        <w:trPr>
          <w:cantSplit/>
          <w:trHeight w:val="107"/>
        </w:trPr>
        <w:tc>
          <w:tcPr>
            <w:tcW w:w="2835" w:type="dxa"/>
            <w:tcBorders>
              <w:top w:val="single" w:sz="4" w:space="0" w:color="auto"/>
              <w:bottom w:val="single" w:sz="4" w:space="0" w:color="auto"/>
            </w:tcBorders>
          </w:tcPr>
          <w:p w14:paraId="53BF671E" w14:textId="77777777" w:rsidR="006550EE" w:rsidRPr="00A93BE4" w:rsidRDefault="006550EE" w:rsidP="00552D17">
            <w:pPr>
              <w:pStyle w:val="InitTextL"/>
              <w:ind w:left="179" w:hanging="179"/>
              <w:rPr>
                <w:szCs w:val="22"/>
              </w:rPr>
            </w:pPr>
            <w:r w:rsidRPr="00A93BE4">
              <w:rPr>
                <w:szCs w:val="22"/>
              </w:rPr>
              <w:t xml:space="preserve">Associated Revenue – Provision </w:t>
            </w:r>
          </w:p>
        </w:tc>
        <w:tc>
          <w:tcPr>
            <w:tcW w:w="964" w:type="dxa"/>
            <w:tcBorders>
              <w:top w:val="single" w:sz="4" w:space="0" w:color="auto"/>
              <w:bottom w:val="single" w:sz="4" w:space="0" w:color="auto"/>
            </w:tcBorders>
          </w:tcPr>
          <w:p w14:paraId="70E3D438" w14:textId="77777777" w:rsidR="006550EE" w:rsidRPr="00A93BE4" w:rsidRDefault="006550EE" w:rsidP="00552D17">
            <w:pPr>
              <w:pStyle w:val="InitFigR"/>
              <w:rPr>
                <w:szCs w:val="22"/>
              </w:rPr>
            </w:pPr>
            <w:r w:rsidRPr="00A93BE4">
              <w:rPr>
                <w:szCs w:val="22"/>
              </w:rPr>
              <w:t>0</w:t>
            </w:r>
          </w:p>
        </w:tc>
        <w:tc>
          <w:tcPr>
            <w:tcW w:w="964" w:type="dxa"/>
            <w:tcBorders>
              <w:top w:val="single" w:sz="4" w:space="0" w:color="auto"/>
              <w:bottom w:val="single" w:sz="4" w:space="0" w:color="auto"/>
            </w:tcBorders>
          </w:tcPr>
          <w:p w14:paraId="6F515EE1" w14:textId="77777777" w:rsidR="006550EE" w:rsidRPr="00A93BE4" w:rsidRDefault="006550EE" w:rsidP="00552D17">
            <w:pPr>
              <w:pStyle w:val="InitFigR"/>
              <w:rPr>
                <w:szCs w:val="22"/>
              </w:rPr>
            </w:pPr>
            <w:r w:rsidRPr="00A93BE4">
              <w:rPr>
                <w:szCs w:val="22"/>
              </w:rPr>
              <w:t>8,375</w:t>
            </w:r>
          </w:p>
        </w:tc>
        <w:tc>
          <w:tcPr>
            <w:tcW w:w="964" w:type="dxa"/>
            <w:tcBorders>
              <w:top w:val="single" w:sz="4" w:space="0" w:color="auto"/>
              <w:bottom w:val="single" w:sz="4" w:space="0" w:color="auto"/>
            </w:tcBorders>
          </w:tcPr>
          <w:p w14:paraId="1FB1C55E" w14:textId="77777777" w:rsidR="006550EE" w:rsidRPr="00A93BE4" w:rsidRDefault="006550EE" w:rsidP="00552D17">
            <w:pPr>
              <w:pStyle w:val="InitFigR"/>
              <w:rPr>
                <w:szCs w:val="22"/>
              </w:rPr>
            </w:pPr>
            <w:r w:rsidRPr="00A93BE4">
              <w:rPr>
                <w:szCs w:val="22"/>
              </w:rPr>
              <w:t>0</w:t>
            </w:r>
          </w:p>
        </w:tc>
        <w:tc>
          <w:tcPr>
            <w:tcW w:w="964" w:type="dxa"/>
            <w:tcBorders>
              <w:top w:val="single" w:sz="4" w:space="0" w:color="auto"/>
              <w:bottom w:val="single" w:sz="4" w:space="0" w:color="auto"/>
            </w:tcBorders>
          </w:tcPr>
          <w:p w14:paraId="01ED62B8" w14:textId="77777777" w:rsidR="006550EE" w:rsidRPr="00A93BE4" w:rsidRDefault="006550EE" w:rsidP="00552D17">
            <w:pPr>
              <w:pStyle w:val="InitFigR"/>
              <w:rPr>
                <w:szCs w:val="22"/>
              </w:rPr>
            </w:pPr>
            <w:r w:rsidRPr="00A93BE4">
              <w:rPr>
                <w:szCs w:val="22"/>
              </w:rPr>
              <w:t>0</w:t>
            </w:r>
          </w:p>
        </w:tc>
        <w:tc>
          <w:tcPr>
            <w:tcW w:w="964" w:type="dxa"/>
            <w:tcBorders>
              <w:top w:val="single" w:sz="4" w:space="0" w:color="auto"/>
              <w:bottom w:val="single" w:sz="4" w:space="0" w:color="auto"/>
            </w:tcBorders>
          </w:tcPr>
          <w:p w14:paraId="0AF0EFD5" w14:textId="77777777" w:rsidR="006550EE" w:rsidRPr="00A93BE4" w:rsidRDefault="006550EE" w:rsidP="00552D17">
            <w:pPr>
              <w:pStyle w:val="InitFigR"/>
              <w:rPr>
                <w:szCs w:val="22"/>
              </w:rPr>
            </w:pPr>
            <w:r w:rsidRPr="00A93BE4">
              <w:rPr>
                <w:szCs w:val="22"/>
              </w:rPr>
              <w:t>0</w:t>
            </w:r>
          </w:p>
        </w:tc>
        <w:tc>
          <w:tcPr>
            <w:tcW w:w="964" w:type="dxa"/>
            <w:tcBorders>
              <w:top w:val="single" w:sz="4" w:space="0" w:color="auto"/>
              <w:bottom w:val="single" w:sz="4" w:space="0" w:color="auto"/>
            </w:tcBorders>
          </w:tcPr>
          <w:p w14:paraId="582D80B1" w14:textId="77777777" w:rsidR="006550EE" w:rsidRPr="00A93BE4" w:rsidRDefault="006550EE" w:rsidP="00552D17">
            <w:pPr>
              <w:pStyle w:val="InitFigBR"/>
              <w:rPr>
                <w:szCs w:val="22"/>
              </w:rPr>
            </w:pPr>
            <w:r w:rsidRPr="00A93BE4">
              <w:rPr>
                <w:szCs w:val="22"/>
              </w:rPr>
              <w:t>8,375</w:t>
            </w:r>
          </w:p>
        </w:tc>
      </w:tr>
    </w:tbl>
    <w:p w14:paraId="25DEA376" w14:textId="77777777" w:rsidR="006550EE" w:rsidRPr="00A93BE4" w:rsidRDefault="006550EE" w:rsidP="00552D17">
      <w:pPr>
        <w:pStyle w:val="Bbodytext"/>
      </w:pPr>
      <w:r w:rsidRPr="00A93BE4">
        <w:t xml:space="preserve">The Government will establish a </w:t>
      </w:r>
      <w:proofErr w:type="spellStart"/>
      <w:r w:rsidRPr="00A93BE4">
        <w:rPr>
          <w:i/>
          <w:iCs/>
        </w:rPr>
        <w:t>JobTrainer</w:t>
      </w:r>
      <w:proofErr w:type="spellEnd"/>
      <w:r w:rsidRPr="00A93BE4">
        <w:rPr>
          <w:i/>
          <w:iCs/>
        </w:rPr>
        <w:t xml:space="preserve"> Fund</w:t>
      </w:r>
      <w:r w:rsidRPr="00A93BE4">
        <w:t xml:space="preserve"> with matched funding from the Commonwealth to invest in free or low fee VET courses for job seekers, school leavers and young people to support them into new jobs as the ACT emerges from the COVID-19 crisis. </w:t>
      </w:r>
    </w:p>
    <w:p w14:paraId="6931B045" w14:textId="77777777" w:rsidR="006550EE" w:rsidRPr="00A93BE4" w:rsidRDefault="006550EE" w:rsidP="00552D17">
      <w:pPr>
        <w:pStyle w:val="Bbodytext"/>
      </w:pPr>
      <w:r w:rsidRPr="00A93BE4">
        <w:t>A heads-of-agreement has been signed with the Commonwealth, with details of a National Partnership Agreement being negotiated between the Commonwealth and ACT Government. As details are subject to negotiation, ACT Government funding and associated Commonwealth Revenue have been provisioned at this time.</w:t>
      </w:r>
    </w:p>
    <w:p w14:paraId="32442F11" w14:textId="77777777" w:rsidR="006550EE" w:rsidRPr="00A93BE4" w:rsidRDefault="006550EE" w:rsidP="00552D17">
      <w:pPr>
        <w:pStyle w:val="Bbodytext"/>
      </w:pPr>
      <w:r w:rsidRPr="00A93BE4">
        <w:t xml:space="preserve">The Government will also provide $100,000 for the development of a </w:t>
      </w:r>
      <w:r w:rsidRPr="00A93BE4">
        <w:rPr>
          <w:i/>
          <w:iCs/>
        </w:rPr>
        <w:t xml:space="preserve">Vocational Education and Training Investment Strategy </w:t>
      </w:r>
      <w:r w:rsidRPr="00A93BE4">
        <w:t>that will ensure future VET expenditure is targeted at the highest priority industries and student cohorts.</w:t>
      </w:r>
    </w:p>
    <w:p w14:paraId="7CCE7D82" w14:textId="77777777" w:rsidR="006550EE" w:rsidRPr="00A93BE4" w:rsidRDefault="006550EE" w:rsidP="00552D17">
      <w:pPr>
        <w:pStyle w:val="Heading3"/>
      </w:pPr>
      <w:r w:rsidRPr="00A93BE4">
        <w:t xml:space="preserve">ACT Stimulus Digital Voucher Program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5311186E" w14:textId="77777777" w:rsidTr="00552D17">
        <w:trPr>
          <w:cantSplit/>
        </w:trPr>
        <w:tc>
          <w:tcPr>
            <w:tcW w:w="2835" w:type="dxa"/>
            <w:tcBorders>
              <w:top w:val="single" w:sz="4" w:space="0" w:color="auto"/>
              <w:bottom w:val="single" w:sz="4" w:space="0" w:color="auto"/>
            </w:tcBorders>
          </w:tcPr>
          <w:p w14:paraId="18B1D85E" w14:textId="77777777" w:rsidR="006550EE" w:rsidRPr="00A93BE4" w:rsidRDefault="006550EE" w:rsidP="00552D17">
            <w:pPr>
              <w:pStyle w:val="EmptyCell0"/>
              <w:jc w:val="left"/>
              <w:rPr>
                <w:sz w:val="22"/>
                <w:szCs w:val="22"/>
              </w:rPr>
            </w:pPr>
            <w:r w:rsidRPr="00A93BE4">
              <w:rPr>
                <w:sz w:val="22"/>
                <w:szCs w:val="22"/>
              </w:rPr>
              <w:t>Empty Cell</w:t>
            </w:r>
          </w:p>
        </w:tc>
        <w:tc>
          <w:tcPr>
            <w:tcW w:w="964" w:type="dxa"/>
            <w:tcBorders>
              <w:top w:val="single" w:sz="4" w:space="0" w:color="auto"/>
              <w:bottom w:val="single" w:sz="4" w:space="0" w:color="auto"/>
            </w:tcBorders>
          </w:tcPr>
          <w:p w14:paraId="79C6569A" w14:textId="77777777" w:rsidR="006550EE" w:rsidRPr="00A93BE4" w:rsidRDefault="006550EE" w:rsidP="00552D17">
            <w:pPr>
              <w:pStyle w:val="InitFigR"/>
              <w:rPr>
                <w:szCs w:val="22"/>
              </w:rPr>
            </w:pPr>
            <w:r w:rsidRPr="00A93BE4">
              <w:rPr>
                <w:szCs w:val="22"/>
              </w:rPr>
              <w:t>2019-20</w:t>
            </w:r>
          </w:p>
          <w:p w14:paraId="48F54496" w14:textId="77777777" w:rsidR="006550EE" w:rsidRPr="00A93BE4" w:rsidRDefault="006550EE" w:rsidP="00552D17">
            <w:pPr>
              <w:pStyle w:val="InitFigR"/>
              <w:rPr>
                <w:szCs w:val="22"/>
              </w:rPr>
            </w:pPr>
            <w:r w:rsidRPr="00A93BE4">
              <w:rPr>
                <w:szCs w:val="22"/>
              </w:rPr>
              <w:t>$’000</w:t>
            </w:r>
          </w:p>
        </w:tc>
        <w:tc>
          <w:tcPr>
            <w:tcW w:w="964" w:type="dxa"/>
            <w:tcBorders>
              <w:top w:val="single" w:sz="4" w:space="0" w:color="auto"/>
              <w:bottom w:val="single" w:sz="4" w:space="0" w:color="auto"/>
            </w:tcBorders>
          </w:tcPr>
          <w:p w14:paraId="0455050A" w14:textId="77777777" w:rsidR="006550EE" w:rsidRPr="00A93BE4" w:rsidRDefault="006550EE" w:rsidP="00552D17">
            <w:pPr>
              <w:pStyle w:val="InitFigR"/>
              <w:rPr>
                <w:szCs w:val="22"/>
              </w:rPr>
            </w:pPr>
            <w:r w:rsidRPr="00A93BE4">
              <w:rPr>
                <w:szCs w:val="22"/>
              </w:rPr>
              <w:t>2020-21</w:t>
            </w:r>
          </w:p>
          <w:p w14:paraId="4CAEFC3E" w14:textId="77777777" w:rsidR="006550EE" w:rsidRPr="00A93BE4" w:rsidRDefault="006550EE" w:rsidP="00552D17">
            <w:pPr>
              <w:pStyle w:val="InitFigR"/>
              <w:rPr>
                <w:szCs w:val="22"/>
              </w:rPr>
            </w:pPr>
            <w:r w:rsidRPr="00A93BE4">
              <w:rPr>
                <w:szCs w:val="22"/>
              </w:rPr>
              <w:t>$’000</w:t>
            </w:r>
          </w:p>
        </w:tc>
        <w:tc>
          <w:tcPr>
            <w:tcW w:w="964" w:type="dxa"/>
            <w:tcBorders>
              <w:top w:val="single" w:sz="4" w:space="0" w:color="auto"/>
              <w:bottom w:val="single" w:sz="4" w:space="0" w:color="auto"/>
            </w:tcBorders>
          </w:tcPr>
          <w:p w14:paraId="700FA56C" w14:textId="77777777" w:rsidR="006550EE" w:rsidRPr="00A93BE4" w:rsidRDefault="006550EE" w:rsidP="00552D17">
            <w:pPr>
              <w:pStyle w:val="InitFigR"/>
              <w:rPr>
                <w:szCs w:val="22"/>
              </w:rPr>
            </w:pPr>
            <w:r w:rsidRPr="00A93BE4">
              <w:rPr>
                <w:szCs w:val="22"/>
              </w:rPr>
              <w:t>2021-22</w:t>
            </w:r>
          </w:p>
          <w:p w14:paraId="234A0457" w14:textId="77777777" w:rsidR="006550EE" w:rsidRPr="00A93BE4" w:rsidRDefault="006550EE" w:rsidP="00552D17">
            <w:pPr>
              <w:pStyle w:val="InitFigR"/>
              <w:rPr>
                <w:szCs w:val="22"/>
              </w:rPr>
            </w:pPr>
            <w:r w:rsidRPr="00A93BE4">
              <w:rPr>
                <w:szCs w:val="22"/>
              </w:rPr>
              <w:t>$’000</w:t>
            </w:r>
          </w:p>
        </w:tc>
        <w:tc>
          <w:tcPr>
            <w:tcW w:w="964" w:type="dxa"/>
            <w:tcBorders>
              <w:top w:val="single" w:sz="4" w:space="0" w:color="auto"/>
              <w:bottom w:val="single" w:sz="4" w:space="0" w:color="auto"/>
            </w:tcBorders>
          </w:tcPr>
          <w:p w14:paraId="69954ADB" w14:textId="77777777" w:rsidR="006550EE" w:rsidRPr="00A93BE4" w:rsidRDefault="006550EE" w:rsidP="00552D17">
            <w:pPr>
              <w:pStyle w:val="InitFigR"/>
              <w:rPr>
                <w:szCs w:val="22"/>
              </w:rPr>
            </w:pPr>
            <w:r w:rsidRPr="00A93BE4">
              <w:rPr>
                <w:szCs w:val="22"/>
              </w:rPr>
              <w:t>2022-23</w:t>
            </w:r>
          </w:p>
          <w:p w14:paraId="1F6597D1" w14:textId="77777777" w:rsidR="006550EE" w:rsidRPr="00A93BE4" w:rsidRDefault="006550EE" w:rsidP="00552D17">
            <w:pPr>
              <w:pStyle w:val="InitFigR"/>
              <w:rPr>
                <w:szCs w:val="22"/>
              </w:rPr>
            </w:pPr>
            <w:r w:rsidRPr="00A93BE4">
              <w:rPr>
                <w:szCs w:val="22"/>
              </w:rPr>
              <w:t>$’000</w:t>
            </w:r>
          </w:p>
        </w:tc>
        <w:tc>
          <w:tcPr>
            <w:tcW w:w="964" w:type="dxa"/>
            <w:tcBorders>
              <w:top w:val="single" w:sz="4" w:space="0" w:color="auto"/>
              <w:bottom w:val="single" w:sz="4" w:space="0" w:color="auto"/>
            </w:tcBorders>
          </w:tcPr>
          <w:p w14:paraId="177DE1C1" w14:textId="77777777" w:rsidR="006550EE" w:rsidRPr="00A93BE4" w:rsidRDefault="006550EE" w:rsidP="00552D17">
            <w:pPr>
              <w:pStyle w:val="InitFigR"/>
              <w:rPr>
                <w:szCs w:val="22"/>
              </w:rPr>
            </w:pPr>
            <w:r w:rsidRPr="00A93BE4">
              <w:rPr>
                <w:szCs w:val="22"/>
              </w:rPr>
              <w:t>2023-24</w:t>
            </w:r>
          </w:p>
          <w:p w14:paraId="534A5EC3" w14:textId="77777777" w:rsidR="006550EE" w:rsidRPr="00A93BE4" w:rsidRDefault="006550EE" w:rsidP="00552D17">
            <w:pPr>
              <w:pStyle w:val="InitFigR"/>
              <w:rPr>
                <w:szCs w:val="22"/>
              </w:rPr>
            </w:pPr>
            <w:r w:rsidRPr="00A93BE4">
              <w:rPr>
                <w:szCs w:val="22"/>
              </w:rPr>
              <w:t>$’000</w:t>
            </w:r>
          </w:p>
        </w:tc>
        <w:tc>
          <w:tcPr>
            <w:tcW w:w="964" w:type="dxa"/>
            <w:tcBorders>
              <w:top w:val="single" w:sz="4" w:space="0" w:color="auto"/>
              <w:bottom w:val="single" w:sz="4" w:space="0" w:color="auto"/>
            </w:tcBorders>
          </w:tcPr>
          <w:p w14:paraId="67223AC6" w14:textId="77777777" w:rsidR="006550EE" w:rsidRPr="00A93BE4" w:rsidRDefault="006550EE" w:rsidP="00552D17">
            <w:pPr>
              <w:pStyle w:val="InitFigRBold"/>
              <w:rPr>
                <w:szCs w:val="22"/>
              </w:rPr>
            </w:pPr>
            <w:r w:rsidRPr="00A93BE4">
              <w:rPr>
                <w:szCs w:val="22"/>
              </w:rPr>
              <w:t>Total</w:t>
            </w:r>
          </w:p>
          <w:p w14:paraId="2735B943" w14:textId="77777777" w:rsidR="006550EE" w:rsidRPr="00A93BE4" w:rsidRDefault="006550EE" w:rsidP="00552D17">
            <w:pPr>
              <w:pStyle w:val="InitFigBR"/>
              <w:rPr>
                <w:szCs w:val="22"/>
              </w:rPr>
            </w:pPr>
            <w:r w:rsidRPr="00A93BE4">
              <w:rPr>
                <w:szCs w:val="22"/>
              </w:rPr>
              <w:t>$’000</w:t>
            </w:r>
          </w:p>
        </w:tc>
      </w:tr>
      <w:tr w:rsidR="006550EE" w:rsidRPr="00A93BE4" w14:paraId="7867705F" w14:textId="77777777" w:rsidTr="00552D17">
        <w:trPr>
          <w:cantSplit/>
        </w:trPr>
        <w:tc>
          <w:tcPr>
            <w:tcW w:w="2835" w:type="dxa"/>
            <w:tcBorders>
              <w:top w:val="single" w:sz="4" w:space="0" w:color="auto"/>
              <w:bottom w:val="single" w:sz="4" w:space="0" w:color="auto"/>
            </w:tcBorders>
          </w:tcPr>
          <w:p w14:paraId="51E30CAD" w14:textId="77777777" w:rsidR="006550EE" w:rsidRPr="00A93BE4" w:rsidRDefault="006550EE" w:rsidP="00552D17">
            <w:pPr>
              <w:pStyle w:val="InitTextL"/>
              <w:rPr>
                <w:szCs w:val="22"/>
              </w:rPr>
            </w:pPr>
            <w:r w:rsidRPr="00A93BE4">
              <w:rPr>
                <w:szCs w:val="22"/>
              </w:rPr>
              <w:t>Expenses</w:t>
            </w:r>
          </w:p>
        </w:tc>
        <w:tc>
          <w:tcPr>
            <w:tcW w:w="964" w:type="dxa"/>
            <w:tcBorders>
              <w:top w:val="single" w:sz="4" w:space="0" w:color="auto"/>
              <w:bottom w:val="single" w:sz="4" w:space="0" w:color="auto"/>
            </w:tcBorders>
          </w:tcPr>
          <w:p w14:paraId="0E6A2516" w14:textId="77777777" w:rsidR="006550EE" w:rsidRPr="00A93BE4" w:rsidRDefault="006550EE" w:rsidP="00552D17">
            <w:pPr>
              <w:pStyle w:val="InitFigR"/>
              <w:rPr>
                <w:szCs w:val="22"/>
              </w:rPr>
            </w:pPr>
            <w:r w:rsidRPr="00A93BE4">
              <w:rPr>
                <w:szCs w:val="22"/>
              </w:rPr>
              <w:t>0</w:t>
            </w:r>
          </w:p>
        </w:tc>
        <w:tc>
          <w:tcPr>
            <w:tcW w:w="964" w:type="dxa"/>
            <w:tcBorders>
              <w:top w:val="single" w:sz="4" w:space="0" w:color="auto"/>
              <w:bottom w:val="single" w:sz="4" w:space="0" w:color="auto"/>
            </w:tcBorders>
          </w:tcPr>
          <w:p w14:paraId="191D8779" w14:textId="77777777" w:rsidR="006550EE" w:rsidRPr="00A93BE4" w:rsidRDefault="006550EE" w:rsidP="00552D17">
            <w:pPr>
              <w:pStyle w:val="InitFigR"/>
              <w:rPr>
                <w:szCs w:val="22"/>
              </w:rPr>
            </w:pPr>
            <w:r w:rsidRPr="00A93BE4">
              <w:rPr>
                <w:szCs w:val="22"/>
              </w:rPr>
              <w:t>623</w:t>
            </w:r>
          </w:p>
        </w:tc>
        <w:tc>
          <w:tcPr>
            <w:tcW w:w="964" w:type="dxa"/>
            <w:tcBorders>
              <w:top w:val="single" w:sz="4" w:space="0" w:color="auto"/>
              <w:bottom w:val="single" w:sz="4" w:space="0" w:color="auto"/>
            </w:tcBorders>
          </w:tcPr>
          <w:p w14:paraId="1CE2F591" w14:textId="77777777" w:rsidR="006550EE" w:rsidRPr="00A93BE4" w:rsidRDefault="006550EE" w:rsidP="00552D17">
            <w:pPr>
              <w:pStyle w:val="InitFigR"/>
              <w:rPr>
                <w:szCs w:val="22"/>
              </w:rPr>
            </w:pPr>
            <w:r w:rsidRPr="00A93BE4">
              <w:rPr>
                <w:szCs w:val="22"/>
              </w:rPr>
              <w:t>0</w:t>
            </w:r>
          </w:p>
        </w:tc>
        <w:tc>
          <w:tcPr>
            <w:tcW w:w="964" w:type="dxa"/>
            <w:tcBorders>
              <w:top w:val="single" w:sz="4" w:space="0" w:color="auto"/>
              <w:bottom w:val="single" w:sz="4" w:space="0" w:color="auto"/>
            </w:tcBorders>
          </w:tcPr>
          <w:p w14:paraId="49F36F87" w14:textId="77777777" w:rsidR="006550EE" w:rsidRPr="00A93BE4" w:rsidRDefault="006550EE" w:rsidP="00552D17">
            <w:pPr>
              <w:pStyle w:val="InitFigR"/>
              <w:rPr>
                <w:szCs w:val="22"/>
              </w:rPr>
            </w:pPr>
            <w:r w:rsidRPr="00A93BE4">
              <w:rPr>
                <w:szCs w:val="22"/>
              </w:rPr>
              <w:t>0</w:t>
            </w:r>
          </w:p>
        </w:tc>
        <w:tc>
          <w:tcPr>
            <w:tcW w:w="964" w:type="dxa"/>
            <w:tcBorders>
              <w:top w:val="single" w:sz="4" w:space="0" w:color="auto"/>
              <w:bottom w:val="single" w:sz="4" w:space="0" w:color="auto"/>
            </w:tcBorders>
          </w:tcPr>
          <w:p w14:paraId="1B0A5C32" w14:textId="77777777" w:rsidR="006550EE" w:rsidRPr="00A93BE4" w:rsidRDefault="006550EE" w:rsidP="00552D17">
            <w:pPr>
              <w:pStyle w:val="InitFigR"/>
              <w:rPr>
                <w:szCs w:val="22"/>
              </w:rPr>
            </w:pPr>
            <w:r w:rsidRPr="00A93BE4">
              <w:rPr>
                <w:szCs w:val="22"/>
              </w:rPr>
              <w:t>0</w:t>
            </w:r>
          </w:p>
        </w:tc>
        <w:tc>
          <w:tcPr>
            <w:tcW w:w="964" w:type="dxa"/>
            <w:tcBorders>
              <w:top w:val="single" w:sz="4" w:space="0" w:color="auto"/>
              <w:bottom w:val="single" w:sz="4" w:space="0" w:color="auto"/>
            </w:tcBorders>
          </w:tcPr>
          <w:p w14:paraId="777FAEF2" w14:textId="77777777" w:rsidR="006550EE" w:rsidRPr="00A93BE4" w:rsidRDefault="006550EE" w:rsidP="00552D17">
            <w:pPr>
              <w:pStyle w:val="InitFigBR"/>
              <w:rPr>
                <w:szCs w:val="22"/>
              </w:rPr>
            </w:pPr>
            <w:r w:rsidRPr="00A93BE4">
              <w:rPr>
                <w:szCs w:val="22"/>
              </w:rPr>
              <w:t>623</w:t>
            </w:r>
          </w:p>
        </w:tc>
      </w:tr>
    </w:tbl>
    <w:p w14:paraId="334EF375" w14:textId="77777777" w:rsidR="006550EE" w:rsidRPr="00A93BE4" w:rsidRDefault="006550EE" w:rsidP="00552D17">
      <w:pPr>
        <w:pStyle w:val="Bbodytext"/>
      </w:pPr>
      <w:r w:rsidRPr="00A93BE4">
        <w:t>The Government will support local businesses impacted by COVID-19 by piloting a digital voucher program to encourage Canberrans and visitors to shop local. The program will be facilitated through an online system where customers can access unique daily discount codes for use at eligible Canberra businesses.</w:t>
      </w:r>
    </w:p>
    <w:p w14:paraId="76DEAE96" w14:textId="77777777" w:rsidR="006550EE" w:rsidRPr="00A93BE4" w:rsidRDefault="006550EE" w:rsidP="00552D17">
      <w:pPr>
        <w:pStyle w:val="Heading3"/>
      </w:pPr>
      <w:r w:rsidRPr="00A93BE4">
        <w:lastRenderedPageBreak/>
        <w:t>Additional support for the Vocational Education and Training Sector</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0781D60F" w14:textId="77777777" w:rsidTr="00552D17">
        <w:tc>
          <w:tcPr>
            <w:tcW w:w="2835" w:type="dxa"/>
            <w:tcBorders>
              <w:bottom w:val="single" w:sz="4" w:space="0" w:color="auto"/>
            </w:tcBorders>
          </w:tcPr>
          <w:p w14:paraId="57DC9D96" w14:textId="77777777" w:rsidR="006550EE" w:rsidRPr="00A93BE4" w:rsidRDefault="006550EE" w:rsidP="00552D17">
            <w:pPr>
              <w:pStyle w:val="Initiativefigures"/>
              <w:keepNext/>
              <w:keepLines/>
            </w:pPr>
          </w:p>
        </w:tc>
        <w:tc>
          <w:tcPr>
            <w:tcW w:w="964" w:type="dxa"/>
            <w:tcBorders>
              <w:bottom w:val="single" w:sz="4" w:space="0" w:color="auto"/>
            </w:tcBorders>
          </w:tcPr>
          <w:p w14:paraId="45966F50" w14:textId="77777777" w:rsidR="006550EE" w:rsidRPr="00A93BE4" w:rsidRDefault="006550EE" w:rsidP="00552D17">
            <w:pPr>
              <w:pStyle w:val="Initiativefigures"/>
              <w:keepNext/>
              <w:keepLines/>
            </w:pPr>
            <w:r w:rsidRPr="00A93BE4">
              <w:t>2019-20</w:t>
            </w:r>
          </w:p>
          <w:p w14:paraId="37393883"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2939DB5F" w14:textId="77777777" w:rsidR="006550EE" w:rsidRPr="00A93BE4" w:rsidRDefault="006550EE" w:rsidP="00552D17">
            <w:pPr>
              <w:pStyle w:val="Initiativefigures"/>
              <w:keepNext/>
              <w:keepLines/>
            </w:pPr>
            <w:r w:rsidRPr="00A93BE4">
              <w:t>2020-21</w:t>
            </w:r>
          </w:p>
          <w:p w14:paraId="2BA1A6ED"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738D9CA6" w14:textId="77777777" w:rsidR="006550EE" w:rsidRPr="00A93BE4" w:rsidRDefault="006550EE" w:rsidP="00552D17">
            <w:pPr>
              <w:pStyle w:val="Initiativefigures"/>
              <w:keepNext/>
              <w:keepLines/>
            </w:pPr>
            <w:r w:rsidRPr="00A93BE4">
              <w:t>2021-22</w:t>
            </w:r>
          </w:p>
          <w:p w14:paraId="1ABF823F"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3FF45AC4" w14:textId="77777777" w:rsidR="006550EE" w:rsidRPr="00A93BE4" w:rsidRDefault="006550EE" w:rsidP="00552D17">
            <w:pPr>
              <w:pStyle w:val="Initiativefigures"/>
              <w:keepNext/>
              <w:keepLines/>
            </w:pPr>
            <w:r w:rsidRPr="00A93BE4">
              <w:t>2022-23</w:t>
            </w:r>
          </w:p>
          <w:p w14:paraId="1C4AEDAB"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018C7225" w14:textId="77777777" w:rsidR="006550EE" w:rsidRPr="00A93BE4" w:rsidRDefault="006550EE" w:rsidP="00552D17">
            <w:pPr>
              <w:pStyle w:val="Initiativefigures"/>
            </w:pPr>
            <w:r w:rsidRPr="00A93BE4">
              <w:t>2023-24</w:t>
            </w:r>
          </w:p>
          <w:p w14:paraId="0403B1B0" w14:textId="77777777" w:rsidR="006550EE" w:rsidRPr="00A93BE4" w:rsidRDefault="006550EE" w:rsidP="00552D17">
            <w:pPr>
              <w:pStyle w:val="Initiativefigures"/>
            </w:pPr>
            <w:r w:rsidRPr="00A93BE4">
              <w:t>$’000</w:t>
            </w:r>
          </w:p>
        </w:tc>
        <w:tc>
          <w:tcPr>
            <w:tcW w:w="964" w:type="dxa"/>
            <w:tcBorders>
              <w:bottom w:val="single" w:sz="4" w:space="0" w:color="auto"/>
            </w:tcBorders>
          </w:tcPr>
          <w:p w14:paraId="1CC461EA" w14:textId="77777777" w:rsidR="006550EE" w:rsidRPr="00A93BE4" w:rsidRDefault="006550EE" w:rsidP="00552D17">
            <w:pPr>
              <w:pStyle w:val="Initiativefigures"/>
              <w:keepNext/>
              <w:keepLines/>
              <w:rPr>
                <w:b/>
              </w:rPr>
            </w:pPr>
            <w:r w:rsidRPr="00A93BE4">
              <w:rPr>
                <w:b/>
              </w:rPr>
              <w:t xml:space="preserve">Total </w:t>
            </w:r>
          </w:p>
          <w:p w14:paraId="34ED1D17" w14:textId="77777777" w:rsidR="006550EE" w:rsidRPr="00A93BE4" w:rsidRDefault="006550EE" w:rsidP="00552D17">
            <w:pPr>
              <w:pStyle w:val="Initiativefigures"/>
              <w:keepNext/>
              <w:keepLines/>
              <w:rPr>
                <w:b/>
              </w:rPr>
            </w:pPr>
            <w:r w:rsidRPr="00A93BE4">
              <w:rPr>
                <w:b/>
              </w:rPr>
              <w:t>$’000</w:t>
            </w:r>
          </w:p>
        </w:tc>
      </w:tr>
      <w:tr w:rsidR="006550EE" w:rsidRPr="00A93BE4" w14:paraId="38C883A6" w14:textId="77777777" w:rsidTr="00552D17">
        <w:tc>
          <w:tcPr>
            <w:tcW w:w="2835" w:type="dxa"/>
            <w:tcBorders>
              <w:bottom w:val="single" w:sz="4" w:space="0" w:color="auto"/>
            </w:tcBorders>
          </w:tcPr>
          <w:p w14:paraId="1AFDBF5A" w14:textId="77777777" w:rsidR="006550EE" w:rsidRPr="00A93BE4" w:rsidRDefault="006550EE" w:rsidP="00552D17">
            <w:pPr>
              <w:pStyle w:val="Initiativetext"/>
              <w:keepNext/>
              <w:keepLines/>
            </w:pPr>
            <w:r w:rsidRPr="00A93BE4">
              <w:t>Expenses</w:t>
            </w:r>
          </w:p>
        </w:tc>
        <w:tc>
          <w:tcPr>
            <w:tcW w:w="964" w:type="dxa"/>
            <w:tcBorders>
              <w:bottom w:val="single" w:sz="4" w:space="0" w:color="auto"/>
            </w:tcBorders>
          </w:tcPr>
          <w:p w14:paraId="13A29CE1" w14:textId="77777777" w:rsidR="006550EE" w:rsidRPr="00A93BE4" w:rsidRDefault="006550EE" w:rsidP="00552D17">
            <w:pPr>
              <w:pStyle w:val="Initiativefigures"/>
              <w:keepNext/>
              <w:keepLines/>
            </w:pPr>
            <w:r w:rsidRPr="00A93BE4">
              <w:t>1,000</w:t>
            </w:r>
          </w:p>
        </w:tc>
        <w:tc>
          <w:tcPr>
            <w:tcW w:w="964" w:type="dxa"/>
            <w:tcBorders>
              <w:bottom w:val="single" w:sz="4" w:space="0" w:color="auto"/>
            </w:tcBorders>
          </w:tcPr>
          <w:p w14:paraId="60690FE8" w14:textId="77777777" w:rsidR="006550EE" w:rsidRPr="00A93BE4" w:rsidRDefault="006550EE" w:rsidP="00552D17">
            <w:pPr>
              <w:pStyle w:val="Initiativefigures"/>
              <w:keepNext/>
              <w:keepLines/>
            </w:pPr>
            <w:r w:rsidRPr="00A93BE4">
              <w:t>1,000</w:t>
            </w:r>
          </w:p>
        </w:tc>
        <w:tc>
          <w:tcPr>
            <w:tcW w:w="964" w:type="dxa"/>
            <w:tcBorders>
              <w:bottom w:val="single" w:sz="4" w:space="0" w:color="auto"/>
            </w:tcBorders>
          </w:tcPr>
          <w:p w14:paraId="39942743"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03B30DC2"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07238BD8" w14:textId="77777777" w:rsidR="006550EE" w:rsidRPr="00A93BE4" w:rsidRDefault="006550EE" w:rsidP="00552D17">
            <w:pPr>
              <w:pStyle w:val="Initiativefigures"/>
            </w:pPr>
            <w:r w:rsidRPr="00A93BE4">
              <w:t>0</w:t>
            </w:r>
          </w:p>
        </w:tc>
        <w:tc>
          <w:tcPr>
            <w:tcW w:w="964" w:type="dxa"/>
            <w:tcBorders>
              <w:bottom w:val="single" w:sz="4" w:space="0" w:color="auto"/>
            </w:tcBorders>
          </w:tcPr>
          <w:p w14:paraId="79B89211" w14:textId="77777777" w:rsidR="006550EE" w:rsidRPr="00A93BE4" w:rsidRDefault="006550EE" w:rsidP="00552D17">
            <w:pPr>
              <w:pStyle w:val="Initiativefigures"/>
              <w:keepNext/>
              <w:keepLines/>
              <w:rPr>
                <w:b/>
              </w:rPr>
            </w:pPr>
            <w:r w:rsidRPr="00A93BE4">
              <w:rPr>
                <w:b/>
              </w:rPr>
              <w:t>2,000</w:t>
            </w:r>
          </w:p>
        </w:tc>
      </w:tr>
    </w:tbl>
    <w:p w14:paraId="7F6F3950" w14:textId="77777777" w:rsidR="006550EE" w:rsidRPr="00A93BE4" w:rsidRDefault="006550EE" w:rsidP="00552D17">
      <w:pPr>
        <w:pStyle w:val="Bbodytext"/>
      </w:pPr>
      <w:r w:rsidRPr="00A93BE4">
        <w:t xml:space="preserve">The Government is providing support for the Vocational Education and Training Sector by increasing subsidies for apprenticeships and traineeships to access nationally recognised training in areas linked to skills needs across a range of industries. Subsidies will be provided directly to Registered Training Organisations. </w:t>
      </w:r>
    </w:p>
    <w:p w14:paraId="68F6B33D" w14:textId="77777777" w:rsidR="006550EE" w:rsidRPr="00A93BE4" w:rsidRDefault="006550EE" w:rsidP="00552D17">
      <w:pPr>
        <w:pStyle w:val="Bbodytext"/>
      </w:pPr>
      <w:r w:rsidRPr="00A93BE4">
        <w:t>This initiative was published on 19 June and remains unchanged.</w:t>
      </w:r>
    </w:p>
    <w:p w14:paraId="5B470AB1" w14:textId="77777777" w:rsidR="006550EE" w:rsidRPr="00A93BE4" w:rsidRDefault="006550EE" w:rsidP="00552D17">
      <w:pPr>
        <w:pStyle w:val="Heading3"/>
      </w:pPr>
      <w:r w:rsidRPr="00A93BE4">
        <w:t xml:space="preserve">Automatic $750 Electricity rebates for small businesses </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6231C55F" w14:textId="77777777" w:rsidTr="00552D17">
        <w:tc>
          <w:tcPr>
            <w:tcW w:w="2835" w:type="dxa"/>
            <w:tcBorders>
              <w:bottom w:val="single" w:sz="4" w:space="0" w:color="auto"/>
            </w:tcBorders>
          </w:tcPr>
          <w:p w14:paraId="4F7218D8" w14:textId="77777777" w:rsidR="006550EE" w:rsidRPr="00A93BE4" w:rsidRDefault="006550EE" w:rsidP="00552D17">
            <w:pPr>
              <w:pStyle w:val="Initiativefigures"/>
            </w:pPr>
            <w:bookmarkStart w:id="87" w:name="_Hlk43395684"/>
          </w:p>
        </w:tc>
        <w:tc>
          <w:tcPr>
            <w:tcW w:w="964" w:type="dxa"/>
            <w:tcBorders>
              <w:bottom w:val="single" w:sz="4" w:space="0" w:color="auto"/>
            </w:tcBorders>
          </w:tcPr>
          <w:p w14:paraId="672FE990" w14:textId="77777777" w:rsidR="006550EE" w:rsidRPr="00A93BE4" w:rsidRDefault="006550EE" w:rsidP="00552D17">
            <w:pPr>
              <w:pStyle w:val="Initiativefigures"/>
            </w:pPr>
            <w:r w:rsidRPr="00A93BE4">
              <w:t>2019-20</w:t>
            </w:r>
          </w:p>
          <w:p w14:paraId="34202403" w14:textId="77777777" w:rsidR="006550EE" w:rsidRPr="00A93BE4" w:rsidRDefault="006550EE" w:rsidP="00552D17">
            <w:pPr>
              <w:pStyle w:val="Initiativefigures"/>
            </w:pPr>
            <w:r w:rsidRPr="00A93BE4">
              <w:t>$’000</w:t>
            </w:r>
          </w:p>
        </w:tc>
        <w:tc>
          <w:tcPr>
            <w:tcW w:w="964" w:type="dxa"/>
            <w:tcBorders>
              <w:bottom w:val="single" w:sz="4" w:space="0" w:color="auto"/>
            </w:tcBorders>
          </w:tcPr>
          <w:p w14:paraId="501253BE" w14:textId="77777777" w:rsidR="006550EE" w:rsidRPr="00A93BE4" w:rsidRDefault="006550EE" w:rsidP="00552D17">
            <w:pPr>
              <w:pStyle w:val="Initiativefigures"/>
            </w:pPr>
            <w:r w:rsidRPr="00A93BE4">
              <w:t>2020-21</w:t>
            </w:r>
          </w:p>
          <w:p w14:paraId="6A2372E4" w14:textId="77777777" w:rsidR="006550EE" w:rsidRPr="00A93BE4" w:rsidRDefault="006550EE" w:rsidP="00552D17">
            <w:pPr>
              <w:pStyle w:val="Initiativefigures"/>
            </w:pPr>
            <w:r w:rsidRPr="00A93BE4">
              <w:t>$’000</w:t>
            </w:r>
          </w:p>
        </w:tc>
        <w:tc>
          <w:tcPr>
            <w:tcW w:w="964" w:type="dxa"/>
            <w:tcBorders>
              <w:bottom w:val="single" w:sz="4" w:space="0" w:color="auto"/>
            </w:tcBorders>
          </w:tcPr>
          <w:p w14:paraId="6CFB90FB" w14:textId="77777777" w:rsidR="006550EE" w:rsidRPr="00A93BE4" w:rsidRDefault="006550EE" w:rsidP="00552D17">
            <w:pPr>
              <w:pStyle w:val="Initiativefigures"/>
            </w:pPr>
            <w:r w:rsidRPr="00A93BE4">
              <w:t>2021-22</w:t>
            </w:r>
          </w:p>
          <w:p w14:paraId="09F5EC91" w14:textId="77777777" w:rsidR="006550EE" w:rsidRPr="00A93BE4" w:rsidRDefault="006550EE" w:rsidP="00552D17">
            <w:pPr>
              <w:pStyle w:val="Initiativefigures"/>
            </w:pPr>
            <w:r w:rsidRPr="00A93BE4">
              <w:t>$’000</w:t>
            </w:r>
          </w:p>
        </w:tc>
        <w:tc>
          <w:tcPr>
            <w:tcW w:w="964" w:type="dxa"/>
            <w:tcBorders>
              <w:bottom w:val="single" w:sz="4" w:space="0" w:color="auto"/>
            </w:tcBorders>
          </w:tcPr>
          <w:p w14:paraId="3A81220F" w14:textId="77777777" w:rsidR="006550EE" w:rsidRPr="00A93BE4" w:rsidRDefault="006550EE" w:rsidP="00552D17">
            <w:pPr>
              <w:pStyle w:val="Initiativefigures"/>
            </w:pPr>
            <w:r w:rsidRPr="00A93BE4">
              <w:t>2022-23</w:t>
            </w:r>
          </w:p>
          <w:p w14:paraId="070479D0" w14:textId="77777777" w:rsidR="006550EE" w:rsidRPr="00A93BE4" w:rsidRDefault="006550EE" w:rsidP="00552D17">
            <w:pPr>
              <w:pStyle w:val="Initiativefigures"/>
            </w:pPr>
            <w:r w:rsidRPr="00A93BE4">
              <w:t>$’000</w:t>
            </w:r>
          </w:p>
        </w:tc>
        <w:tc>
          <w:tcPr>
            <w:tcW w:w="964" w:type="dxa"/>
            <w:tcBorders>
              <w:bottom w:val="single" w:sz="4" w:space="0" w:color="auto"/>
            </w:tcBorders>
          </w:tcPr>
          <w:p w14:paraId="51C1C44D" w14:textId="77777777" w:rsidR="006550EE" w:rsidRPr="00A93BE4" w:rsidRDefault="006550EE" w:rsidP="00552D17">
            <w:pPr>
              <w:pStyle w:val="Initiativefigures"/>
            </w:pPr>
            <w:r w:rsidRPr="00A93BE4">
              <w:t>2023-24</w:t>
            </w:r>
          </w:p>
          <w:p w14:paraId="1194B077" w14:textId="77777777" w:rsidR="006550EE" w:rsidRPr="00A93BE4" w:rsidRDefault="006550EE" w:rsidP="00552D17">
            <w:pPr>
              <w:pStyle w:val="Initiativefigures"/>
            </w:pPr>
            <w:r w:rsidRPr="00A93BE4">
              <w:t>$’000</w:t>
            </w:r>
          </w:p>
        </w:tc>
        <w:tc>
          <w:tcPr>
            <w:tcW w:w="964" w:type="dxa"/>
            <w:tcBorders>
              <w:bottom w:val="single" w:sz="4" w:space="0" w:color="auto"/>
            </w:tcBorders>
          </w:tcPr>
          <w:p w14:paraId="10428DB0" w14:textId="77777777" w:rsidR="006550EE" w:rsidRPr="00A93BE4" w:rsidRDefault="006550EE" w:rsidP="00552D17">
            <w:pPr>
              <w:pStyle w:val="Initiativefigures"/>
              <w:rPr>
                <w:b/>
              </w:rPr>
            </w:pPr>
            <w:r w:rsidRPr="00A93BE4">
              <w:rPr>
                <w:b/>
              </w:rPr>
              <w:t xml:space="preserve">Total </w:t>
            </w:r>
          </w:p>
          <w:p w14:paraId="64426536" w14:textId="77777777" w:rsidR="006550EE" w:rsidRPr="00A93BE4" w:rsidRDefault="006550EE" w:rsidP="00552D17">
            <w:pPr>
              <w:pStyle w:val="Initiativefigures"/>
              <w:rPr>
                <w:b/>
              </w:rPr>
            </w:pPr>
            <w:r w:rsidRPr="00A93BE4">
              <w:rPr>
                <w:b/>
              </w:rPr>
              <w:t>$’000</w:t>
            </w:r>
          </w:p>
        </w:tc>
      </w:tr>
      <w:bookmarkEnd w:id="87"/>
      <w:tr w:rsidR="006550EE" w:rsidRPr="00A93BE4" w14:paraId="12684600" w14:textId="77777777" w:rsidTr="00552D17">
        <w:trPr>
          <w:trHeight w:val="176"/>
        </w:trPr>
        <w:tc>
          <w:tcPr>
            <w:tcW w:w="2835" w:type="dxa"/>
            <w:tcBorders>
              <w:bottom w:val="single" w:sz="4" w:space="0" w:color="auto"/>
            </w:tcBorders>
          </w:tcPr>
          <w:p w14:paraId="2A6DB7E9" w14:textId="77777777" w:rsidR="006550EE" w:rsidRPr="00A93BE4" w:rsidRDefault="006550EE" w:rsidP="00552D17">
            <w:pPr>
              <w:pStyle w:val="Initiativetext"/>
              <w:keepNext/>
              <w:keepLines/>
            </w:pPr>
            <w:r w:rsidRPr="00A93BE4">
              <w:t>Expenses</w:t>
            </w:r>
          </w:p>
        </w:tc>
        <w:tc>
          <w:tcPr>
            <w:tcW w:w="964" w:type="dxa"/>
            <w:tcBorders>
              <w:bottom w:val="single" w:sz="4" w:space="0" w:color="auto"/>
            </w:tcBorders>
          </w:tcPr>
          <w:p w14:paraId="4E353CC9" w14:textId="77777777" w:rsidR="006550EE" w:rsidRPr="00A93BE4" w:rsidRDefault="006550EE" w:rsidP="00552D17">
            <w:pPr>
              <w:pStyle w:val="Initiativefigures"/>
              <w:keepNext/>
              <w:keepLines/>
            </w:pPr>
            <w:r w:rsidRPr="00A93BE4">
              <w:t>9,790</w:t>
            </w:r>
          </w:p>
        </w:tc>
        <w:tc>
          <w:tcPr>
            <w:tcW w:w="964" w:type="dxa"/>
            <w:tcBorders>
              <w:bottom w:val="single" w:sz="4" w:space="0" w:color="auto"/>
            </w:tcBorders>
          </w:tcPr>
          <w:p w14:paraId="6B69CE5F" w14:textId="77777777" w:rsidR="006550EE" w:rsidRPr="00A93BE4" w:rsidRDefault="006550EE" w:rsidP="00552D17">
            <w:pPr>
              <w:pStyle w:val="Initiativefigures"/>
              <w:keepNext/>
              <w:keepLines/>
            </w:pPr>
            <w:r w:rsidRPr="00A93BE4">
              <w:t>304</w:t>
            </w:r>
          </w:p>
        </w:tc>
        <w:tc>
          <w:tcPr>
            <w:tcW w:w="964" w:type="dxa"/>
            <w:tcBorders>
              <w:bottom w:val="single" w:sz="4" w:space="0" w:color="auto"/>
            </w:tcBorders>
          </w:tcPr>
          <w:p w14:paraId="551F0D2B"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234911CD"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453C9D85" w14:textId="77777777" w:rsidR="006550EE" w:rsidRPr="00A93BE4" w:rsidRDefault="006550EE" w:rsidP="00552D17">
            <w:pPr>
              <w:pStyle w:val="Initiativefigures"/>
            </w:pPr>
            <w:r w:rsidRPr="00A93BE4">
              <w:t>0</w:t>
            </w:r>
          </w:p>
        </w:tc>
        <w:tc>
          <w:tcPr>
            <w:tcW w:w="964" w:type="dxa"/>
            <w:tcBorders>
              <w:bottom w:val="single" w:sz="4" w:space="0" w:color="auto"/>
            </w:tcBorders>
          </w:tcPr>
          <w:p w14:paraId="4173CC0F" w14:textId="77777777" w:rsidR="006550EE" w:rsidRPr="00A93BE4" w:rsidRDefault="006550EE" w:rsidP="00552D17">
            <w:pPr>
              <w:pStyle w:val="Initiativefigures"/>
              <w:rPr>
                <w:b/>
              </w:rPr>
            </w:pPr>
            <w:r w:rsidRPr="00A93BE4">
              <w:rPr>
                <w:b/>
              </w:rPr>
              <w:t>10,094</w:t>
            </w:r>
          </w:p>
        </w:tc>
      </w:tr>
    </w:tbl>
    <w:p w14:paraId="45522CB7" w14:textId="77777777" w:rsidR="006550EE" w:rsidRPr="00A93BE4" w:rsidRDefault="006550EE" w:rsidP="00552D17">
      <w:pPr>
        <w:pStyle w:val="Bbodytext"/>
      </w:pPr>
      <w:r w:rsidRPr="00A93BE4">
        <w:t xml:space="preserve">Small businesses with electricity usage below 100 megawatts per year will have </w:t>
      </w:r>
      <w:r>
        <w:t xml:space="preserve">a </w:t>
      </w:r>
      <w:r w:rsidRPr="00A93BE4">
        <w:t xml:space="preserve">rebate of $750 automatically applied to their next electricity bill in May, June or July 2020. This will provide necessary cashflow support for small businesses. </w:t>
      </w:r>
    </w:p>
    <w:p w14:paraId="7C8A4397" w14:textId="77777777" w:rsidR="006550EE" w:rsidRPr="00A93BE4" w:rsidRDefault="006550EE" w:rsidP="00552D17">
      <w:pPr>
        <w:pStyle w:val="Bbodytext"/>
      </w:pPr>
      <w:r w:rsidRPr="00A93BE4">
        <w:t>This initiative was published on 19 June, but financial estimates have been revised to incorporate the extension of the rebate to non-licence</w:t>
      </w:r>
      <w:r>
        <w:t>d</w:t>
      </w:r>
      <w:r w:rsidRPr="00A93BE4">
        <w:t xml:space="preserve"> sporting clubs and community clubs in similar circumstances as small businesses. </w:t>
      </w:r>
    </w:p>
    <w:p w14:paraId="5F4FF343" w14:textId="77777777" w:rsidR="006550EE" w:rsidRPr="00A93BE4" w:rsidRDefault="006550EE" w:rsidP="00552D17">
      <w:pPr>
        <w:pStyle w:val="Heading3"/>
      </w:pPr>
      <w:r w:rsidRPr="00A93BE4">
        <w:t xml:space="preserve">CIT IT investment </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58252DD9" w14:textId="77777777" w:rsidTr="00552D17">
        <w:tc>
          <w:tcPr>
            <w:tcW w:w="2835" w:type="dxa"/>
            <w:tcBorders>
              <w:bottom w:val="single" w:sz="4" w:space="0" w:color="auto"/>
            </w:tcBorders>
          </w:tcPr>
          <w:p w14:paraId="1934317A" w14:textId="77777777" w:rsidR="006550EE" w:rsidRPr="00A93BE4" w:rsidRDefault="006550EE" w:rsidP="00552D17">
            <w:pPr>
              <w:pStyle w:val="Initiativefigures"/>
              <w:keepNext/>
              <w:keepLines/>
            </w:pPr>
          </w:p>
        </w:tc>
        <w:tc>
          <w:tcPr>
            <w:tcW w:w="964" w:type="dxa"/>
            <w:tcBorders>
              <w:bottom w:val="single" w:sz="4" w:space="0" w:color="auto"/>
            </w:tcBorders>
          </w:tcPr>
          <w:p w14:paraId="025ACA86" w14:textId="77777777" w:rsidR="006550EE" w:rsidRPr="00A93BE4" w:rsidRDefault="006550EE" w:rsidP="00552D17">
            <w:pPr>
              <w:pStyle w:val="Initiativefigures"/>
            </w:pPr>
            <w:r w:rsidRPr="00A93BE4">
              <w:t>2019-20</w:t>
            </w:r>
          </w:p>
          <w:p w14:paraId="701828CE"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69E25488" w14:textId="77777777" w:rsidR="006550EE" w:rsidRPr="00A93BE4" w:rsidRDefault="006550EE" w:rsidP="00552D17">
            <w:pPr>
              <w:pStyle w:val="Initiativefigures"/>
            </w:pPr>
            <w:r w:rsidRPr="00A93BE4">
              <w:t>2020-21</w:t>
            </w:r>
          </w:p>
          <w:p w14:paraId="2AD1D354"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4EA502E6" w14:textId="77777777" w:rsidR="006550EE" w:rsidRPr="00A93BE4" w:rsidRDefault="006550EE" w:rsidP="00552D17">
            <w:pPr>
              <w:pStyle w:val="Initiativefigures"/>
            </w:pPr>
            <w:r w:rsidRPr="00A93BE4">
              <w:t>2021-22</w:t>
            </w:r>
          </w:p>
          <w:p w14:paraId="2B6D130A"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1280262D" w14:textId="77777777" w:rsidR="006550EE" w:rsidRPr="00A93BE4" w:rsidRDefault="006550EE" w:rsidP="00552D17">
            <w:pPr>
              <w:pStyle w:val="Initiativefigures"/>
            </w:pPr>
            <w:r w:rsidRPr="00A93BE4">
              <w:t>2022-23</w:t>
            </w:r>
          </w:p>
          <w:p w14:paraId="59454105"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50DC5141" w14:textId="77777777" w:rsidR="006550EE" w:rsidRPr="00A93BE4" w:rsidRDefault="006550EE" w:rsidP="00552D17">
            <w:pPr>
              <w:pStyle w:val="Initiativefigures"/>
            </w:pPr>
            <w:r w:rsidRPr="00A93BE4">
              <w:t>2023-24</w:t>
            </w:r>
          </w:p>
          <w:p w14:paraId="2F260ECB" w14:textId="77777777" w:rsidR="006550EE" w:rsidRPr="00A93BE4" w:rsidRDefault="006550EE" w:rsidP="00552D17">
            <w:pPr>
              <w:pStyle w:val="Initiativefigures"/>
            </w:pPr>
            <w:r w:rsidRPr="00A93BE4">
              <w:t>$’000</w:t>
            </w:r>
          </w:p>
        </w:tc>
        <w:tc>
          <w:tcPr>
            <w:tcW w:w="964" w:type="dxa"/>
            <w:tcBorders>
              <w:bottom w:val="single" w:sz="4" w:space="0" w:color="auto"/>
            </w:tcBorders>
          </w:tcPr>
          <w:p w14:paraId="621255F7" w14:textId="77777777" w:rsidR="006550EE" w:rsidRPr="00A93BE4" w:rsidRDefault="006550EE" w:rsidP="00552D17">
            <w:pPr>
              <w:pStyle w:val="Initiativefigures"/>
              <w:rPr>
                <w:b/>
              </w:rPr>
            </w:pPr>
            <w:r w:rsidRPr="00A93BE4">
              <w:rPr>
                <w:b/>
              </w:rPr>
              <w:t xml:space="preserve">Total </w:t>
            </w:r>
          </w:p>
          <w:p w14:paraId="7478C4DC" w14:textId="77777777" w:rsidR="006550EE" w:rsidRPr="00A93BE4" w:rsidRDefault="006550EE" w:rsidP="00552D17">
            <w:pPr>
              <w:pStyle w:val="Initiativefigures"/>
              <w:keepNext/>
              <w:keepLines/>
              <w:rPr>
                <w:b/>
              </w:rPr>
            </w:pPr>
            <w:r w:rsidRPr="00A93BE4">
              <w:rPr>
                <w:b/>
              </w:rPr>
              <w:t>$’000</w:t>
            </w:r>
          </w:p>
        </w:tc>
      </w:tr>
      <w:tr w:rsidR="006550EE" w:rsidRPr="00A93BE4" w14:paraId="3EE23B10" w14:textId="77777777" w:rsidTr="00552D17">
        <w:tc>
          <w:tcPr>
            <w:tcW w:w="2835" w:type="dxa"/>
            <w:tcBorders>
              <w:bottom w:val="single" w:sz="4" w:space="0" w:color="auto"/>
            </w:tcBorders>
          </w:tcPr>
          <w:p w14:paraId="255CB679" w14:textId="77777777" w:rsidR="006550EE" w:rsidRPr="00A93BE4" w:rsidRDefault="006550EE" w:rsidP="00552D17">
            <w:pPr>
              <w:pStyle w:val="Initiativetext"/>
              <w:keepNext/>
              <w:keepLines/>
            </w:pPr>
            <w:r w:rsidRPr="00A93BE4">
              <w:t>Expenses</w:t>
            </w:r>
          </w:p>
        </w:tc>
        <w:tc>
          <w:tcPr>
            <w:tcW w:w="964" w:type="dxa"/>
            <w:tcBorders>
              <w:bottom w:val="single" w:sz="4" w:space="0" w:color="auto"/>
            </w:tcBorders>
          </w:tcPr>
          <w:p w14:paraId="70D11539" w14:textId="77777777" w:rsidR="006550EE" w:rsidRPr="00A93BE4" w:rsidRDefault="006550EE" w:rsidP="00552D17">
            <w:pPr>
              <w:pStyle w:val="Initiativefigures"/>
              <w:keepNext/>
              <w:keepLines/>
            </w:pPr>
            <w:r w:rsidRPr="00A93BE4">
              <w:t>800</w:t>
            </w:r>
          </w:p>
        </w:tc>
        <w:tc>
          <w:tcPr>
            <w:tcW w:w="964" w:type="dxa"/>
            <w:tcBorders>
              <w:bottom w:val="single" w:sz="4" w:space="0" w:color="auto"/>
            </w:tcBorders>
          </w:tcPr>
          <w:p w14:paraId="202820AC" w14:textId="77777777" w:rsidR="006550EE" w:rsidRPr="00A93BE4" w:rsidRDefault="006550EE" w:rsidP="00552D17">
            <w:pPr>
              <w:pStyle w:val="Initiativefigures"/>
              <w:keepNext/>
              <w:keepLines/>
            </w:pPr>
            <w:r w:rsidRPr="00A93BE4">
              <w:t>195</w:t>
            </w:r>
          </w:p>
        </w:tc>
        <w:tc>
          <w:tcPr>
            <w:tcW w:w="964" w:type="dxa"/>
            <w:tcBorders>
              <w:bottom w:val="single" w:sz="4" w:space="0" w:color="auto"/>
            </w:tcBorders>
          </w:tcPr>
          <w:p w14:paraId="3E7A2ECA"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7061E015"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75DE8AA0" w14:textId="77777777" w:rsidR="006550EE" w:rsidRPr="00A93BE4" w:rsidRDefault="006550EE" w:rsidP="00552D17">
            <w:pPr>
              <w:pStyle w:val="Initiativefigures"/>
            </w:pPr>
            <w:r w:rsidRPr="00A93BE4">
              <w:t>0</w:t>
            </w:r>
          </w:p>
        </w:tc>
        <w:tc>
          <w:tcPr>
            <w:tcW w:w="964" w:type="dxa"/>
            <w:tcBorders>
              <w:bottom w:val="single" w:sz="4" w:space="0" w:color="auto"/>
            </w:tcBorders>
          </w:tcPr>
          <w:p w14:paraId="757905D9" w14:textId="77777777" w:rsidR="006550EE" w:rsidRPr="00A93BE4" w:rsidRDefault="006550EE" w:rsidP="00552D17">
            <w:pPr>
              <w:pStyle w:val="Initiativefigures"/>
              <w:keepNext/>
              <w:keepLines/>
              <w:rPr>
                <w:b/>
              </w:rPr>
            </w:pPr>
            <w:r w:rsidRPr="00A93BE4">
              <w:rPr>
                <w:b/>
              </w:rPr>
              <w:t>995</w:t>
            </w:r>
          </w:p>
        </w:tc>
      </w:tr>
    </w:tbl>
    <w:p w14:paraId="08009794" w14:textId="77777777" w:rsidR="006550EE" w:rsidRPr="00A93BE4" w:rsidRDefault="006550EE" w:rsidP="00552D17">
      <w:pPr>
        <w:pStyle w:val="Bbodytext"/>
      </w:pPr>
      <w:r w:rsidRPr="00A93BE4">
        <w:t>The Government has fast tracked CIT's ‘Study Work Anywhere Any Time’ IT project to enable CIT to move delivery of components of its teaching and learning online</w:t>
      </w:r>
      <w:r>
        <w:t>.</w:t>
      </w:r>
      <w:r w:rsidRPr="00A93BE4">
        <w:t xml:space="preserve"> The expertise required to implement this project will be sourced from local Subject Matter Experts, which will support the local industry and help keep high value technology skills in the region. </w:t>
      </w:r>
    </w:p>
    <w:p w14:paraId="19C3B62D" w14:textId="77777777" w:rsidR="006550EE" w:rsidRPr="00A93BE4" w:rsidRDefault="006550EE" w:rsidP="00552D17">
      <w:pPr>
        <w:pStyle w:val="Heading3"/>
      </w:pPr>
      <w:r w:rsidRPr="00A93BE4">
        <w:t>City Centre Marketing and Improvements Levy – 50 per cent reduction</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5BE8B3B2" w14:textId="77777777" w:rsidTr="00552D17">
        <w:tc>
          <w:tcPr>
            <w:tcW w:w="2835" w:type="dxa"/>
            <w:tcBorders>
              <w:bottom w:val="single" w:sz="4" w:space="0" w:color="auto"/>
            </w:tcBorders>
          </w:tcPr>
          <w:p w14:paraId="043092AD" w14:textId="77777777" w:rsidR="006550EE" w:rsidRPr="00A93BE4" w:rsidRDefault="006550EE" w:rsidP="00552D17">
            <w:pPr>
              <w:pStyle w:val="Initiativefigures"/>
              <w:keepNext/>
              <w:keepLines/>
            </w:pPr>
          </w:p>
        </w:tc>
        <w:tc>
          <w:tcPr>
            <w:tcW w:w="964" w:type="dxa"/>
            <w:tcBorders>
              <w:bottom w:val="single" w:sz="4" w:space="0" w:color="auto"/>
            </w:tcBorders>
          </w:tcPr>
          <w:p w14:paraId="56779E69" w14:textId="77777777" w:rsidR="006550EE" w:rsidRPr="00A93BE4" w:rsidRDefault="006550EE" w:rsidP="00552D17">
            <w:pPr>
              <w:pStyle w:val="Initiativefigures"/>
              <w:keepNext/>
              <w:keepLines/>
            </w:pPr>
            <w:r w:rsidRPr="00A93BE4">
              <w:t>2019-20</w:t>
            </w:r>
          </w:p>
          <w:p w14:paraId="4604F863"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47B9CA6D" w14:textId="77777777" w:rsidR="006550EE" w:rsidRPr="00A93BE4" w:rsidRDefault="006550EE" w:rsidP="00552D17">
            <w:pPr>
              <w:pStyle w:val="Initiativefigures"/>
              <w:keepNext/>
              <w:keepLines/>
            </w:pPr>
            <w:r w:rsidRPr="00A93BE4">
              <w:t>2020-21</w:t>
            </w:r>
          </w:p>
          <w:p w14:paraId="3D9796FB"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7B87FDC9" w14:textId="77777777" w:rsidR="006550EE" w:rsidRPr="00A93BE4" w:rsidRDefault="006550EE" w:rsidP="00552D17">
            <w:pPr>
              <w:pStyle w:val="Initiativefigures"/>
              <w:keepNext/>
              <w:keepLines/>
            </w:pPr>
            <w:r w:rsidRPr="00A93BE4">
              <w:t>2021-22</w:t>
            </w:r>
          </w:p>
          <w:p w14:paraId="2B2009B9"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0721C1DF" w14:textId="77777777" w:rsidR="006550EE" w:rsidRPr="00A93BE4" w:rsidRDefault="006550EE" w:rsidP="00552D17">
            <w:pPr>
              <w:pStyle w:val="Initiativefigures"/>
              <w:keepNext/>
              <w:keepLines/>
            </w:pPr>
            <w:r w:rsidRPr="00A93BE4">
              <w:t>2022-23</w:t>
            </w:r>
          </w:p>
          <w:p w14:paraId="35173C50"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57719AA9" w14:textId="77777777" w:rsidR="006550EE" w:rsidRPr="00A93BE4" w:rsidRDefault="006550EE" w:rsidP="00552D17">
            <w:pPr>
              <w:pStyle w:val="Initiativefigures"/>
            </w:pPr>
            <w:r w:rsidRPr="00A93BE4">
              <w:t>2023-24</w:t>
            </w:r>
          </w:p>
          <w:p w14:paraId="3C4717D1" w14:textId="77777777" w:rsidR="006550EE" w:rsidRPr="00A93BE4" w:rsidRDefault="006550EE" w:rsidP="00552D17">
            <w:pPr>
              <w:pStyle w:val="Initiativefigures"/>
            </w:pPr>
            <w:r w:rsidRPr="00A93BE4">
              <w:t>$’000</w:t>
            </w:r>
          </w:p>
        </w:tc>
        <w:tc>
          <w:tcPr>
            <w:tcW w:w="964" w:type="dxa"/>
            <w:tcBorders>
              <w:bottom w:val="single" w:sz="4" w:space="0" w:color="auto"/>
            </w:tcBorders>
          </w:tcPr>
          <w:p w14:paraId="0E697F46" w14:textId="77777777" w:rsidR="006550EE" w:rsidRPr="00A93BE4" w:rsidRDefault="006550EE" w:rsidP="00552D17">
            <w:pPr>
              <w:pStyle w:val="Initiativefigures"/>
              <w:keepNext/>
              <w:keepLines/>
              <w:rPr>
                <w:b/>
              </w:rPr>
            </w:pPr>
            <w:r w:rsidRPr="00A93BE4">
              <w:rPr>
                <w:b/>
              </w:rPr>
              <w:t xml:space="preserve">Total </w:t>
            </w:r>
          </w:p>
          <w:p w14:paraId="00446BD0" w14:textId="77777777" w:rsidR="006550EE" w:rsidRPr="00A93BE4" w:rsidRDefault="006550EE" w:rsidP="00552D17">
            <w:pPr>
              <w:pStyle w:val="Initiativefigures"/>
              <w:keepNext/>
              <w:keepLines/>
              <w:rPr>
                <w:b/>
              </w:rPr>
            </w:pPr>
            <w:r w:rsidRPr="00A93BE4">
              <w:rPr>
                <w:b/>
              </w:rPr>
              <w:t>$’000</w:t>
            </w:r>
          </w:p>
        </w:tc>
      </w:tr>
      <w:tr w:rsidR="006550EE" w:rsidRPr="00A93BE4" w14:paraId="10B8F646" w14:textId="77777777" w:rsidTr="00552D17">
        <w:tc>
          <w:tcPr>
            <w:tcW w:w="2835" w:type="dxa"/>
            <w:tcBorders>
              <w:bottom w:val="nil"/>
            </w:tcBorders>
          </w:tcPr>
          <w:p w14:paraId="0942A928" w14:textId="77777777" w:rsidR="006550EE" w:rsidRPr="00A93BE4" w:rsidRDefault="006550EE" w:rsidP="00552D17">
            <w:pPr>
              <w:pStyle w:val="Initiativetext"/>
              <w:keepNext/>
              <w:keepLines/>
            </w:pPr>
            <w:r w:rsidRPr="00A93BE4">
              <w:t>Revenue forgone</w:t>
            </w:r>
          </w:p>
        </w:tc>
        <w:tc>
          <w:tcPr>
            <w:tcW w:w="964" w:type="dxa"/>
            <w:tcBorders>
              <w:bottom w:val="nil"/>
            </w:tcBorders>
          </w:tcPr>
          <w:p w14:paraId="5D601E33" w14:textId="77777777" w:rsidR="006550EE" w:rsidRPr="00A93BE4" w:rsidRDefault="006550EE" w:rsidP="00552D17">
            <w:pPr>
              <w:pStyle w:val="Initiativefigures"/>
              <w:keepNext/>
              <w:keepLines/>
            </w:pPr>
            <w:r w:rsidRPr="00A93BE4">
              <w:t>0</w:t>
            </w:r>
          </w:p>
        </w:tc>
        <w:tc>
          <w:tcPr>
            <w:tcW w:w="964" w:type="dxa"/>
            <w:tcBorders>
              <w:bottom w:val="nil"/>
            </w:tcBorders>
          </w:tcPr>
          <w:p w14:paraId="4B736CFC" w14:textId="77777777" w:rsidR="006550EE" w:rsidRPr="00A93BE4" w:rsidRDefault="006550EE" w:rsidP="00552D17">
            <w:pPr>
              <w:pStyle w:val="Initiativefigures"/>
              <w:keepNext/>
              <w:keepLines/>
            </w:pPr>
            <w:r w:rsidRPr="00A93BE4">
              <w:t>1,085</w:t>
            </w:r>
          </w:p>
        </w:tc>
        <w:tc>
          <w:tcPr>
            <w:tcW w:w="964" w:type="dxa"/>
            <w:tcBorders>
              <w:bottom w:val="nil"/>
            </w:tcBorders>
          </w:tcPr>
          <w:p w14:paraId="2628CCF3" w14:textId="77777777" w:rsidR="006550EE" w:rsidRPr="00A93BE4" w:rsidRDefault="006550EE" w:rsidP="00552D17">
            <w:pPr>
              <w:pStyle w:val="Initiativefigures"/>
              <w:keepNext/>
              <w:keepLines/>
            </w:pPr>
            <w:r w:rsidRPr="00A93BE4">
              <w:t>0</w:t>
            </w:r>
          </w:p>
        </w:tc>
        <w:tc>
          <w:tcPr>
            <w:tcW w:w="964" w:type="dxa"/>
            <w:tcBorders>
              <w:bottom w:val="nil"/>
            </w:tcBorders>
          </w:tcPr>
          <w:p w14:paraId="064B521C" w14:textId="77777777" w:rsidR="006550EE" w:rsidRPr="00A93BE4" w:rsidRDefault="006550EE" w:rsidP="00552D17">
            <w:pPr>
              <w:pStyle w:val="Initiativefigures"/>
              <w:keepNext/>
              <w:keepLines/>
            </w:pPr>
            <w:r w:rsidRPr="00A93BE4">
              <w:t>0</w:t>
            </w:r>
          </w:p>
        </w:tc>
        <w:tc>
          <w:tcPr>
            <w:tcW w:w="964" w:type="dxa"/>
            <w:tcBorders>
              <w:bottom w:val="nil"/>
            </w:tcBorders>
          </w:tcPr>
          <w:p w14:paraId="1299A8C2" w14:textId="77777777" w:rsidR="006550EE" w:rsidRPr="00A93BE4" w:rsidRDefault="006550EE" w:rsidP="00552D17">
            <w:pPr>
              <w:pStyle w:val="Initiativefigures"/>
            </w:pPr>
            <w:r w:rsidRPr="00A93BE4">
              <w:t>0</w:t>
            </w:r>
          </w:p>
        </w:tc>
        <w:tc>
          <w:tcPr>
            <w:tcW w:w="964" w:type="dxa"/>
            <w:tcBorders>
              <w:bottom w:val="nil"/>
            </w:tcBorders>
          </w:tcPr>
          <w:p w14:paraId="2BEBD0E0" w14:textId="77777777" w:rsidR="006550EE" w:rsidRPr="00A93BE4" w:rsidRDefault="006550EE" w:rsidP="00552D17">
            <w:pPr>
              <w:pStyle w:val="Initiativefigures"/>
              <w:keepNext/>
              <w:keepLines/>
              <w:rPr>
                <w:b/>
              </w:rPr>
            </w:pPr>
            <w:r w:rsidRPr="00A93BE4">
              <w:rPr>
                <w:b/>
              </w:rPr>
              <w:t>1,085</w:t>
            </w:r>
          </w:p>
        </w:tc>
      </w:tr>
      <w:tr w:rsidR="006550EE" w:rsidRPr="00A93BE4" w14:paraId="40CF3B8F" w14:textId="77777777" w:rsidTr="00552D17">
        <w:tc>
          <w:tcPr>
            <w:tcW w:w="2835" w:type="dxa"/>
            <w:tcBorders>
              <w:top w:val="nil"/>
            </w:tcBorders>
          </w:tcPr>
          <w:p w14:paraId="22CC8731" w14:textId="77777777" w:rsidR="006550EE" w:rsidRPr="00A93BE4" w:rsidRDefault="006550EE" w:rsidP="00552D17">
            <w:pPr>
              <w:pStyle w:val="Initiativetext"/>
              <w:keepNext/>
              <w:keepLines/>
            </w:pPr>
            <w:r w:rsidRPr="00A93BE4">
              <w:t>Offset – Expenses</w:t>
            </w:r>
          </w:p>
        </w:tc>
        <w:tc>
          <w:tcPr>
            <w:tcW w:w="964" w:type="dxa"/>
            <w:tcBorders>
              <w:top w:val="nil"/>
            </w:tcBorders>
          </w:tcPr>
          <w:p w14:paraId="1B6B1947" w14:textId="77777777" w:rsidR="006550EE" w:rsidRPr="00A93BE4" w:rsidRDefault="006550EE" w:rsidP="00552D17">
            <w:pPr>
              <w:pStyle w:val="Initiativefigures"/>
              <w:keepNext/>
              <w:keepLines/>
            </w:pPr>
            <w:r w:rsidRPr="00A93BE4">
              <w:t>0</w:t>
            </w:r>
          </w:p>
        </w:tc>
        <w:tc>
          <w:tcPr>
            <w:tcW w:w="964" w:type="dxa"/>
            <w:tcBorders>
              <w:top w:val="nil"/>
            </w:tcBorders>
          </w:tcPr>
          <w:p w14:paraId="76B56E4A" w14:textId="77777777" w:rsidR="006550EE" w:rsidRPr="00A93BE4" w:rsidRDefault="006550EE" w:rsidP="00552D17">
            <w:pPr>
              <w:pStyle w:val="Initiativefigures"/>
              <w:keepNext/>
              <w:keepLines/>
            </w:pPr>
            <w:r w:rsidRPr="00A93BE4">
              <w:t>-1,085</w:t>
            </w:r>
          </w:p>
        </w:tc>
        <w:tc>
          <w:tcPr>
            <w:tcW w:w="964" w:type="dxa"/>
            <w:tcBorders>
              <w:top w:val="nil"/>
            </w:tcBorders>
          </w:tcPr>
          <w:p w14:paraId="29550140" w14:textId="77777777" w:rsidR="006550EE" w:rsidRPr="00A93BE4" w:rsidRDefault="006550EE" w:rsidP="00552D17">
            <w:pPr>
              <w:pStyle w:val="Initiativefigures"/>
              <w:keepNext/>
              <w:keepLines/>
            </w:pPr>
            <w:r w:rsidRPr="00A93BE4">
              <w:t>0</w:t>
            </w:r>
          </w:p>
        </w:tc>
        <w:tc>
          <w:tcPr>
            <w:tcW w:w="964" w:type="dxa"/>
            <w:tcBorders>
              <w:top w:val="nil"/>
            </w:tcBorders>
          </w:tcPr>
          <w:p w14:paraId="3D1DAB2C" w14:textId="77777777" w:rsidR="006550EE" w:rsidRPr="00A93BE4" w:rsidRDefault="006550EE" w:rsidP="00552D17">
            <w:pPr>
              <w:pStyle w:val="Initiativefigures"/>
              <w:keepNext/>
              <w:keepLines/>
            </w:pPr>
            <w:r w:rsidRPr="00A93BE4">
              <w:t>0</w:t>
            </w:r>
          </w:p>
        </w:tc>
        <w:tc>
          <w:tcPr>
            <w:tcW w:w="964" w:type="dxa"/>
            <w:tcBorders>
              <w:top w:val="nil"/>
            </w:tcBorders>
          </w:tcPr>
          <w:p w14:paraId="363C964B" w14:textId="77777777" w:rsidR="006550EE" w:rsidRPr="00A93BE4" w:rsidRDefault="006550EE" w:rsidP="00552D17">
            <w:pPr>
              <w:pStyle w:val="Initiativefigures"/>
            </w:pPr>
            <w:r w:rsidRPr="00A93BE4">
              <w:t>0</w:t>
            </w:r>
          </w:p>
        </w:tc>
        <w:tc>
          <w:tcPr>
            <w:tcW w:w="964" w:type="dxa"/>
            <w:tcBorders>
              <w:top w:val="nil"/>
            </w:tcBorders>
          </w:tcPr>
          <w:p w14:paraId="4D5E96E2" w14:textId="77777777" w:rsidR="006550EE" w:rsidRPr="00A93BE4" w:rsidRDefault="006550EE" w:rsidP="00552D17">
            <w:pPr>
              <w:pStyle w:val="Initiativefigures"/>
              <w:keepNext/>
              <w:keepLines/>
              <w:rPr>
                <w:b/>
              </w:rPr>
            </w:pPr>
            <w:r w:rsidRPr="00A93BE4">
              <w:rPr>
                <w:b/>
              </w:rPr>
              <w:t>-1,085</w:t>
            </w:r>
          </w:p>
        </w:tc>
      </w:tr>
    </w:tbl>
    <w:p w14:paraId="692CC685" w14:textId="77777777" w:rsidR="006550EE" w:rsidRPr="00A93BE4" w:rsidRDefault="006550EE" w:rsidP="00552D17">
      <w:pPr>
        <w:pStyle w:val="Bbodytext"/>
        <w:rPr>
          <w:bCs/>
        </w:rPr>
      </w:pPr>
      <w:r w:rsidRPr="00A93BE4">
        <w:t xml:space="preserve">The Government will reduce the </w:t>
      </w:r>
      <w:r w:rsidRPr="00A93BE4">
        <w:rPr>
          <w:bCs/>
        </w:rPr>
        <w:t xml:space="preserve">City Centre Marketing and Improvements Levy (CCMIL) by 50 per cent in 2020-21, with the balance of the payment deferred until February 2021. The CCMIL is applied to all rateable commercial properties (more than 600) in the City, Braddon and New Acton. </w:t>
      </w:r>
    </w:p>
    <w:p w14:paraId="75C8D9E5" w14:textId="77777777" w:rsidR="006550EE" w:rsidRPr="00A93BE4" w:rsidRDefault="006550EE" w:rsidP="00552D17">
      <w:pPr>
        <w:pStyle w:val="Bbodytext"/>
      </w:pPr>
      <w:r w:rsidRPr="00A93BE4">
        <w:t xml:space="preserve">This initiative was published on 19 June, but financial estimates have been revised. </w:t>
      </w:r>
    </w:p>
    <w:p w14:paraId="355C1084" w14:textId="77777777" w:rsidR="006550EE" w:rsidRPr="00A93BE4" w:rsidRDefault="006550EE" w:rsidP="00552D17">
      <w:pPr>
        <w:pStyle w:val="Heading3"/>
      </w:pPr>
      <w:r w:rsidRPr="00A93BE4">
        <w:lastRenderedPageBreak/>
        <w:t xml:space="preserve">Cladding – ACT Government properties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38877DD2" w14:textId="77777777" w:rsidTr="00552D17">
        <w:trPr>
          <w:cantSplit/>
        </w:trPr>
        <w:tc>
          <w:tcPr>
            <w:tcW w:w="2835" w:type="dxa"/>
            <w:tcBorders>
              <w:top w:val="single" w:sz="4" w:space="0" w:color="auto"/>
              <w:bottom w:val="single" w:sz="4" w:space="0" w:color="auto"/>
            </w:tcBorders>
          </w:tcPr>
          <w:p w14:paraId="27F26834" w14:textId="77777777" w:rsidR="006550EE" w:rsidRPr="00A93BE4" w:rsidRDefault="006550EE" w:rsidP="00552D17">
            <w:pPr>
              <w:pStyle w:val="EmptyCell0"/>
            </w:pPr>
            <w:r w:rsidRPr="00A93BE4">
              <w:t>Empty Cell</w:t>
            </w:r>
          </w:p>
        </w:tc>
        <w:tc>
          <w:tcPr>
            <w:tcW w:w="964" w:type="dxa"/>
            <w:tcBorders>
              <w:top w:val="single" w:sz="4" w:space="0" w:color="auto"/>
              <w:bottom w:val="single" w:sz="4" w:space="0" w:color="auto"/>
            </w:tcBorders>
          </w:tcPr>
          <w:p w14:paraId="19945AF9" w14:textId="77777777" w:rsidR="006550EE" w:rsidRPr="00A93BE4" w:rsidRDefault="006550EE" w:rsidP="00552D17">
            <w:pPr>
              <w:pStyle w:val="Initiativefigures"/>
              <w:keepNext/>
              <w:keepLines/>
            </w:pPr>
            <w:r w:rsidRPr="00A93BE4">
              <w:t>2019-20</w:t>
            </w:r>
          </w:p>
          <w:p w14:paraId="6B72D241"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2EF8F29D" w14:textId="77777777" w:rsidR="006550EE" w:rsidRPr="00A93BE4" w:rsidRDefault="006550EE" w:rsidP="00552D17">
            <w:pPr>
              <w:pStyle w:val="InitFigR"/>
            </w:pPr>
            <w:r w:rsidRPr="00A93BE4">
              <w:t>2020-21</w:t>
            </w:r>
          </w:p>
          <w:p w14:paraId="1F803333"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1438EDEB" w14:textId="77777777" w:rsidR="006550EE" w:rsidRPr="00A93BE4" w:rsidRDefault="006550EE" w:rsidP="00552D17">
            <w:pPr>
              <w:pStyle w:val="InitFigR"/>
            </w:pPr>
            <w:r w:rsidRPr="00A93BE4">
              <w:t>2021-22</w:t>
            </w:r>
          </w:p>
          <w:p w14:paraId="670C014C"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529AB1E6" w14:textId="77777777" w:rsidR="006550EE" w:rsidRPr="00A93BE4" w:rsidRDefault="006550EE" w:rsidP="00552D17">
            <w:pPr>
              <w:pStyle w:val="InitFigR"/>
            </w:pPr>
            <w:r w:rsidRPr="00A93BE4">
              <w:t>2022-23</w:t>
            </w:r>
          </w:p>
          <w:p w14:paraId="13A7B6F9"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24232FF2" w14:textId="77777777" w:rsidR="006550EE" w:rsidRPr="00A93BE4" w:rsidRDefault="006550EE" w:rsidP="00552D17">
            <w:pPr>
              <w:pStyle w:val="InitFigR"/>
            </w:pPr>
            <w:r w:rsidRPr="00A93BE4">
              <w:t>2023-24</w:t>
            </w:r>
          </w:p>
          <w:p w14:paraId="74F3274F"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2F37FE15" w14:textId="77777777" w:rsidR="006550EE" w:rsidRPr="00A93BE4" w:rsidRDefault="006550EE" w:rsidP="00552D17">
            <w:pPr>
              <w:pStyle w:val="InitFigRBold"/>
            </w:pPr>
            <w:r w:rsidRPr="00A93BE4">
              <w:t>Total</w:t>
            </w:r>
          </w:p>
          <w:p w14:paraId="121B3330" w14:textId="77777777" w:rsidR="006550EE" w:rsidRPr="00A93BE4" w:rsidRDefault="006550EE" w:rsidP="00552D17">
            <w:pPr>
              <w:pStyle w:val="InitFigBR"/>
            </w:pPr>
            <w:r w:rsidRPr="00A93BE4">
              <w:t>$’000</w:t>
            </w:r>
          </w:p>
        </w:tc>
      </w:tr>
      <w:tr w:rsidR="006550EE" w:rsidRPr="00A93BE4" w14:paraId="5757A7C5" w14:textId="77777777" w:rsidTr="00552D17">
        <w:trPr>
          <w:cantSplit/>
        </w:trPr>
        <w:tc>
          <w:tcPr>
            <w:tcW w:w="2835" w:type="dxa"/>
            <w:tcBorders>
              <w:top w:val="single" w:sz="4" w:space="0" w:color="auto"/>
              <w:bottom w:val="single" w:sz="4" w:space="0" w:color="auto"/>
            </w:tcBorders>
          </w:tcPr>
          <w:p w14:paraId="40F2C2C5" w14:textId="77777777" w:rsidR="006550EE" w:rsidRPr="00A93BE4" w:rsidRDefault="006550EE" w:rsidP="00552D17">
            <w:pPr>
              <w:pStyle w:val="InitTextL"/>
            </w:pPr>
            <w:r w:rsidRPr="00A93BE4">
              <w:t>Expenses – Provision</w:t>
            </w:r>
          </w:p>
        </w:tc>
        <w:tc>
          <w:tcPr>
            <w:tcW w:w="964" w:type="dxa"/>
            <w:tcBorders>
              <w:top w:val="single" w:sz="4" w:space="0" w:color="auto"/>
              <w:bottom w:val="single" w:sz="4" w:space="0" w:color="auto"/>
            </w:tcBorders>
          </w:tcPr>
          <w:p w14:paraId="3C26E578"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3B3E07A2" w14:textId="77777777" w:rsidR="006550EE" w:rsidRPr="00A93BE4" w:rsidRDefault="006550EE" w:rsidP="00552D17">
            <w:pPr>
              <w:pStyle w:val="InitFigR"/>
            </w:pPr>
            <w:r w:rsidRPr="00A93BE4">
              <w:t>3,000</w:t>
            </w:r>
          </w:p>
        </w:tc>
        <w:tc>
          <w:tcPr>
            <w:tcW w:w="964" w:type="dxa"/>
            <w:tcBorders>
              <w:top w:val="single" w:sz="4" w:space="0" w:color="auto"/>
              <w:bottom w:val="single" w:sz="4" w:space="0" w:color="auto"/>
            </w:tcBorders>
          </w:tcPr>
          <w:p w14:paraId="55B79FED" w14:textId="77777777" w:rsidR="006550EE" w:rsidRPr="00A93BE4" w:rsidRDefault="006550EE" w:rsidP="00552D17">
            <w:pPr>
              <w:pStyle w:val="InitFigR"/>
            </w:pPr>
            <w:r w:rsidRPr="00A93BE4">
              <w:t>10,000</w:t>
            </w:r>
          </w:p>
        </w:tc>
        <w:tc>
          <w:tcPr>
            <w:tcW w:w="964" w:type="dxa"/>
            <w:tcBorders>
              <w:top w:val="single" w:sz="4" w:space="0" w:color="auto"/>
              <w:bottom w:val="single" w:sz="4" w:space="0" w:color="auto"/>
            </w:tcBorders>
          </w:tcPr>
          <w:p w14:paraId="007F2B48" w14:textId="77777777" w:rsidR="006550EE" w:rsidRPr="00A93BE4" w:rsidRDefault="006550EE" w:rsidP="00552D17">
            <w:pPr>
              <w:pStyle w:val="InitFigR"/>
            </w:pPr>
            <w:r w:rsidRPr="00A93BE4">
              <w:t>6,000</w:t>
            </w:r>
          </w:p>
        </w:tc>
        <w:tc>
          <w:tcPr>
            <w:tcW w:w="964" w:type="dxa"/>
            <w:tcBorders>
              <w:top w:val="single" w:sz="4" w:space="0" w:color="auto"/>
              <w:bottom w:val="single" w:sz="4" w:space="0" w:color="auto"/>
            </w:tcBorders>
          </w:tcPr>
          <w:p w14:paraId="29AC1704"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49FBAE39" w14:textId="77777777" w:rsidR="006550EE" w:rsidRPr="00A93BE4" w:rsidRDefault="006550EE" w:rsidP="00552D17">
            <w:pPr>
              <w:pStyle w:val="InitFigBR"/>
            </w:pPr>
            <w:r w:rsidRPr="00A93BE4">
              <w:t>19,000</w:t>
            </w:r>
          </w:p>
        </w:tc>
      </w:tr>
    </w:tbl>
    <w:p w14:paraId="58CC17AB" w14:textId="77777777" w:rsidR="006550EE" w:rsidRPr="00A93BE4" w:rsidRDefault="006550EE" w:rsidP="00552D17">
      <w:pPr>
        <w:pStyle w:val="Bbodytext"/>
      </w:pPr>
      <w:r w:rsidRPr="00A93BE4">
        <w:t>The Government will develop a program of remediation works to remove potentially combustible cladding on ACT Government buildings. This will initially require building and façade engineering and other specialist advice in order to confirm the final scope and cost of the remediation works.</w:t>
      </w:r>
    </w:p>
    <w:p w14:paraId="28B4D290" w14:textId="77777777" w:rsidR="006550EE" w:rsidRPr="00A93BE4" w:rsidRDefault="006550EE" w:rsidP="00552D17">
      <w:pPr>
        <w:pStyle w:val="Heading3"/>
      </w:pPr>
      <w:r w:rsidRPr="00A93BE4">
        <w:t xml:space="preserve">Cladding </w:t>
      </w:r>
      <w:r>
        <w:t>–</w:t>
      </w:r>
      <w:r w:rsidRPr="00A93BE4">
        <w:t xml:space="preserve"> Non-Government Building Remediation Scheme</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717B9FB8" w14:textId="77777777" w:rsidTr="00552D17">
        <w:trPr>
          <w:cantSplit/>
        </w:trPr>
        <w:tc>
          <w:tcPr>
            <w:tcW w:w="2835" w:type="dxa"/>
            <w:tcBorders>
              <w:top w:val="single" w:sz="4" w:space="0" w:color="auto"/>
              <w:bottom w:val="single" w:sz="4" w:space="0" w:color="auto"/>
            </w:tcBorders>
          </w:tcPr>
          <w:p w14:paraId="3BFEB72E" w14:textId="77777777" w:rsidR="006550EE" w:rsidRPr="00A93BE4" w:rsidRDefault="006550EE" w:rsidP="00552D17">
            <w:pPr>
              <w:pStyle w:val="EmptyCell0"/>
            </w:pPr>
            <w:r w:rsidRPr="00A93BE4">
              <w:t>5</w:t>
            </w:r>
          </w:p>
          <w:p w14:paraId="35C62386" w14:textId="77777777" w:rsidR="006550EE" w:rsidRPr="00A93BE4" w:rsidRDefault="006550EE" w:rsidP="00552D17">
            <w:pPr>
              <w:pStyle w:val="EmptyCell0"/>
            </w:pPr>
          </w:p>
        </w:tc>
        <w:tc>
          <w:tcPr>
            <w:tcW w:w="964" w:type="dxa"/>
            <w:tcBorders>
              <w:top w:val="single" w:sz="4" w:space="0" w:color="auto"/>
              <w:bottom w:val="single" w:sz="4" w:space="0" w:color="auto"/>
            </w:tcBorders>
          </w:tcPr>
          <w:p w14:paraId="0D4D8DEB" w14:textId="77777777" w:rsidR="006550EE" w:rsidRPr="00A93BE4" w:rsidRDefault="006550EE" w:rsidP="00552D17">
            <w:pPr>
              <w:pStyle w:val="Initiativefigures"/>
              <w:keepNext/>
              <w:keepLines/>
            </w:pPr>
            <w:r w:rsidRPr="00A93BE4">
              <w:t>2019-20</w:t>
            </w:r>
          </w:p>
          <w:p w14:paraId="734A39B9"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019567BF" w14:textId="77777777" w:rsidR="006550EE" w:rsidRPr="00A93BE4" w:rsidRDefault="006550EE" w:rsidP="00552D17">
            <w:pPr>
              <w:pStyle w:val="InitFigR"/>
            </w:pPr>
            <w:r w:rsidRPr="00A93BE4">
              <w:t>2020-21</w:t>
            </w:r>
          </w:p>
          <w:p w14:paraId="5BB9AF7A"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7D8DB1C9" w14:textId="77777777" w:rsidR="006550EE" w:rsidRPr="00A93BE4" w:rsidRDefault="006550EE" w:rsidP="00552D17">
            <w:pPr>
              <w:pStyle w:val="InitFigR"/>
            </w:pPr>
            <w:r w:rsidRPr="00A93BE4">
              <w:t>2021-22</w:t>
            </w:r>
          </w:p>
          <w:p w14:paraId="3FEA68DA"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1EC53E5A" w14:textId="77777777" w:rsidR="006550EE" w:rsidRPr="00A93BE4" w:rsidRDefault="006550EE" w:rsidP="00552D17">
            <w:pPr>
              <w:pStyle w:val="InitFigR"/>
            </w:pPr>
            <w:r w:rsidRPr="00A93BE4">
              <w:t>2022-23</w:t>
            </w:r>
          </w:p>
          <w:p w14:paraId="0FF5BD4B"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616B9B5E" w14:textId="77777777" w:rsidR="006550EE" w:rsidRPr="00A93BE4" w:rsidRDefault="006550EE" w:rsidP="00552D17">
            <w:pPr>
              <w:pStyle w:val="InitFigR"/>
            </w:pPr>
            <w:r w:rsidRPr="00A93BE4">
              <w:t>2023-24</w:t>
            </w:r>
          </w:p>
          <w:p w14:paraId="78345D08"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0BE1EDBA" w14:textId="77777777" w:rsidR="006550EE" w:rsidRPr="00A93BE4" w:rsidRDefault="006550EE" w:rsidP="00552D17">
            <w:pPr>
              <w:pStyle w:val="InitFigRBold"/>
            </w:pPr>
            <w:r w:rsidRPr="00A93BE4">
              <w:t>Total</w:t>
            </w:r>
          </w:p>
          <w:p w14:paraId="7569A8BF" w14:textId="77777777" w:rsidR="006550EE" w:rsidRPr="00A93BE4" w:rsidRDefault="006550EE" w:rsidP="00552D17">
            <w:pPr>
              <w:pStyle w:val="InitFigBR"/>
            </w:pPr>
            <w:r w:rsidRPr="00A93BE4">
              <w:t>$’000</w:t>
            </w:r>
          </w:p>
        </w:tc>
      </w:tr>
      <w:tr w:rsidR="006550EE" w:rsidRPr="00A93BE4" w14:paraId="4F111A5B" w14:textId="77777777" w:rsidTr="00552D17">
        <w:trPr>
          <w:cantSplit/>
        </w:trPr>
        <w:tc>
          <w:tcPr>
            <w:tcW w:w="2835" w:type="dxa"/>
            <w:tcBorders>
              <w:top w:val="single" w:sz="4" w:space="0" w:color="auto"/>
              <w:bottom w:val="single" w:sz="4" w:space="0" w:color="auto"/>
            </w:tcBorders>
          </w:tcPr>
          <w:p w14:paraId="2EAB4B42" w14:textId="77777777" w:rsidR="006550EE" w:rsidRPr="00A93BE4" w:rsidRDefault="006550EE" w:rsidP="00552D17">
            <w:pPr>
              <w:pStyle w:val="InitTextL"/>
            </w:pPr>
            <w:r w:rsidRPr="00A93BE4">
              <w:t>Expenses – Provision</w:t>
            </w:r>
          </w:p>
        </w:tc>
        <w:tc>
          <w:tcPr>
            <w:tcW w:w="964" w:type="dxa"/>
            <w:tcBorders>
              <w:top w:val="single" w:sz="4" w:space="0" w:color="auto"/>
              <w:bottom w:val="single" w:sz="4" w:space="0" w:color="auto"/>
            </w:tcBorders>
          </w:tcPr>
          <w:p w14:paraId="7C72EEBA"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603D47E9" w14:textId="77777777" w:rsidR="006550EE" w:rsidRPr="00A93BE4" w:rsidRDefault="006550EE" w:rsidP="00552D17">
            <w:pPr>
              <w:pStyle w:val="InitFigR"/>
            </w:pPr>
            <w:r w:rsidRPr="00A93BE4">
              <w:t>702</w:t>
            </w:r>
          </w:p>
        </w:tc>
        <w:tc>
          <w:tcPr>
            <w:tcW w:w="964" w:type="dxa"/>
            <w:tcBorders>
              <w:top w:val="single" w:sz="4" w:space="0" w:color="auto"/>
              <w:bottom w:val="single" w:sz="4" w:space="0" w:color="auto"/>
            </w:tcBorders>
          </w:tcPr>
          <w:p w14:paraId="29FC96AE" w14:textId="77777777" w:rsidR="006550EE" w:rsidRPr="00A93BE4" w:rsidRDefault="006550EE" w:rsidP="00552D17">
            <w:pPr>
              <w:pStyle w:val="InitFigR"/>
            </w:pPr>
            <w:r w:rsidRPr="00A93BE4">
              <w:t>1,102</w:t>
            </w:r>
          </w:p>
        </w:tc>
        <w:tc>
          <w:tcPr>
            <w:tcW w:w="964" w:type="dxa"/>
            <w:tcBorders>
              <w:top w:val="single" w:sz="4" w:space="0" w:color="auto"/>
              <w:bottom w:val="single" w:sz="4" w:space="0" w:color="auto"/>
            </w:tcBorders>
          </w:tcPr>
          <w:p w14:paraId="5A2D4D4D" w14:textId="77777777" w:rsidR="006550EE" w:rsidRPr="00A93BE4" w:rsidRDefault="006550EE" w:rsidP="00552D17">
            <w:pPr>
              <w:pStyle w:val="InitFigR"/>
            </w:pPr>
            <w:r w:rsidRPr="00A93BE4">
              <w:t>635</w:t>
            </w:r>
          </w:p>
        </w:tc>
        <w:tc>
          <w:tcPr>
            <w:tcW w:w="964" w:type="dxa"/>
            <w:tcBorders>
              <w:top w:val="single" w:sz="4" w:space="0" w:color="auto"/>
              <w:bottom w:val="single" w:sz="4" w:space="0" w:color="auto"/>
            </w:tcBorders>
          </w:tcPr>
          <w:p w14:paraId="16FB76BD"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4806FC7D" w14:textId="77777777" w:rsidR="006550EE" w:rsidRPr="00A93BE4" w:rsidRDefault="006550EE" w:rsidP="00552D17">
            <w:pPr>
              <w:pStyle w:val="InitFigBR"/>
            </w:pPr>
            <w:r w:rsidRPr="00A93BE4">
              <w:t>2,439</w:t>
            </w:r>
          </w:p>
        </w:tc>
      </w:tr>
    </w:tbl>
    <w:p w14:paraId="5E2CF1D1" w14:textId="77777777" w:rsidR="006550EE" w:rsidRPr="00A93BE4" w:rsidRDefault="006550EE" w:rsidP="00552D17">
      <w:pPr>
        <w:spacing w:before="120" w:after="120"/>
        <w:rPr>
          <w:sz w:val="24"/>
        </w:rPr>
      </w:pPr>
      <w:r w:rsidRPr="00A93BE4">
        <w:rPr>
          <w:sz w:val="24"/>
        </w:rPr>
        <w:t>The Government has established a provision to commence a voluntary rectification support scheme in relation to potentially combustible cladding for eligible private buildings. The Government will facilitate financial support in the form of concessional loans to assist with initial testing and assessment of potentially combustible cladding material for eligible applicants.</w:t>
      </w:r>
    </w:p>
    <w:p w14:paraId="7D45DA2E" w14:textId="77777777" w:rsidR="006550EE" w:rsidRPr="00A93BE4" w:rsidRDefault="006550EE" w:rsidP="00552D17">
      <w:pPr>
        <w:pStyle w:val="Heading3"/>
        <w:rPr>
          <w:bCs/>
        </w:rPr>
      </w:pPr>
      <w:r w:rsidRPr="00A93BE4">
        <w:t xml:space="preserve">Commercial rates – delay of issuance </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29B626A3" w14:textId="77777777" w:rsidTr="00552D17">
        <w:tc>
          <w:tcPr>
            <w:tcW w:w="2835" w:type="dxa"/>
            <w:tcBorders>
              <w:bottom w:val="single" w:sz="4" w:space="0" w:color="auto"/>
            </w:tcBorders>
          </w:tcPr>
          <w:p w14:paraId="7BD00F31" w14:textId="77777777" w:rsidR="006550EE" w:rsidRPr="00A93BE4" w:rsidRDefault="006550EE" w:rsidP="00552D17">
            <w:pPr>
              <w:pStyle w:val="Initiativefigures"/>
              <w:rPr>
                <w:szCs w:val="20"/>
              </w:rPr>
            </w:pPr>
            <w:bookmarkStart w:id="88" w:name="_Hlk40776075"/>
          </w:p>
        </w:tc>
        <w:tc>
          <w:tcPr>
            <w:tcW w:w="964" w:type="dxa"/>
            <w:tcBorders>
              <w:bottom w:val="single" w:sz="4" w:space="0" w:color="auto"/>
            </w:tcBorders>
          </w:tcPr>
          <w:p w14:paraId="77E3CDFF" w14:textId="77777777" w:rsidR="006550EE" w:rsidRPr="00A93BE4" w:rsidRDefault="006550EE" w:rsidP="00552D17">
            <w:pPr>
              <w:pStyle w:val="Initiativefigures"/>
              <w:rPr>
                <w:szCs w:val="20"/>
              </w:rPr>
            </w:pPr>
            <w:r w:rsidRPr="00A93BE4">
              <w:rPr>
                <w:szCs w:val="20"/>
              </w:rPr>
              <w:t>2019-20</w:t>
            </w:r>
          </w:p>
          <w:p w14:paraId="7962B1EF" w14:textId="77777777" w:rsidR="006550EE" w:rsidRPr="00A93BE4" w:rsidRDefault="006550EE" w:rsidP="00552D17">
            <w:pPr>
              <w:pStyle w:val="Initiativefigures"/>
              <w:rPr>
                <w:szCs w:val="20"/>
              </w:rPr>
            </w:pPr>
            <w:r w:rsidRPr="00A93BE4">
              <w:rPr>
                <w:szCs w:val="20"/>
              </w:rPr>
              <w:t>$’000</w:t>
            </w:r>
          </w:p>
        </w:tc>
        <w:tc>
          <w:tcPr>
            <w:tcW w:w="964" w:type="dxa"/>
            <w:tcBorders>
              <w:bottom w:val="single" w:sz="4" w:space="0" w:color="auto"/>
            </w:tcBorders>
          </w:tcPr>
          <w:p w14:paraId="5A51193B" w14:textId="77777777" w:rsidR="006550EE" w:rsidRPr="00A93BE4" w:rsidRDefault="006550EE" w:rsidP="00552D17">
            <w:pPr>
              <w:pStyle w:val="Initiativefigures"/>
              <w:rPr>
                <w:szCs w:val="20"/>
              </w:rPr>
            </w:pPr>
            <w:r w:rsidRPr="00A93BE4">
              <w:rPr>
                <w:szCs w:val="20"/>
              </w:rPr>
              <w:t>2020-21</w:t>
            </w:r>
          </w:p>
          <w:p w14:paraId="7441CC90" w14:textId="77777777" w:rsidR="006550EE" w:rsidRPr="00A93BE4" w:rsidRDefault="006550EE" w:rsidP="00552D17">
            <w:pPr>
              <w:pStyle w:val="Initiativefigures"/>
              <w:rPr>
                <w:szCs w:val="20"/>
              </w:rPr>
            </w:pPr>
            <w:r w:rsidRPr="00A93BE4">
              <w:rPr>
                <w:szCs w:val="20"/>
              </w:rPr>
              <w:t>$’000</w:t>
            </w:r>
          </w:p>
        </w:tc>
        <w:tc>
          <w:tcPr>
            <w:tcW w:w="964" w:type="dxa"/>
            <w:tcBorders>
              <w:bottom w:val="single" w:sz="4" w:space="0" w:color="auto"/>
            </w:tcBorders>
          </w:tcPr>
          <w:p w14:paraId="1B51B23E" w14:textId="77777777" w:rsidR="006550EE" w:rsidRPr="00A93BE4" w:rsidRDefault="006550EE" w:rsidP="00552D17">
            <w:pPr>
              <w:pStyle w:val="Initiativefigures"/>
              <w:rPr>
                <w:szCs w:val="20"/>
              </w:rPr>
            </w:pPr>
            <w:r w:rsidRPr="00A93BE4">
              <w:rPr>
                <w:szCs w:val="20"/>
              </w:rPr>
              <w:t>2021-22</w:t>
            </w:r>
          </w:p>
          <w:p w14:paraId="282FA6CD" w14:textId="77777777" w:rsidR="006550EE" w:rsidRPr="00A93BE4" w:rsidRDefault="006550EE" w:rsidP="00552D17">
            <w:pPr>
              <w:pStyle w:val="Initiativefigures"/>
              <w:rPr>
                <w:szCs w:val="20"/>
              </w:rPr>
            </w:pPr>
            <w:r w:rsidRPr="00A93BE4">
              <w:rPr>
                <w:szCs w:val="20"/>
              </w:rPr>
              <w:t>$’000</w:t>
            </w:r>
          </w:p>
        </w:tc>
        <w:tc>
          <w:tcPr>
            <w:tcW w:w="964" w:type="dxa"/>
            <w:tcBorders>
              <w:bottom w:val="single" w:sz="4" w:space="0" w:color="auto"/>
            </w:tcBorders>
          </w:tcPr>
          <w:p w14:paraId="471EDBBE" w14:textId="77777777" w:rsidR="006550EE" w:rsidRPr="00A93BE4" w:rsidRDefault="006550EE" w:rsidP="00552D17">
            <w:pPr>
              <w:pStyle w:val="Initiativefigures"/>
              <w:rPr>
                <w:szCs w:val="20"/>
              </w:rPr>
            </w:pPr>
            <w:r w:rsidRPr="00A93BE4">
              <w:rPr>
                <w:szCs w:val="20"/>
              </w:rPr>
              <w:t>2022-23</w:t>
            </w:r>
          </w:p>
          <w:p w14:paraId="05E0D6A1" w14:textId="77777777" w:rsidR="006550EE" w:rsidRPr="00A93BE4" w:rsidRDefault="006550EE" w:rsidP="00552D17">
            <w:pPr>
              <w:pStyle w:val="Initiativefigures"/>
              <w:rPr>
                <w:szCs w:val="20"/>
              </w:rPr>
            </w:pPr>
            <w:r w:rsidRPr="00A93BE4">
              <w:rPr>
                <w:szCs w:val="20"/>
              </w:rPr>
              <w:t>$’000</w:t>
            </w:r>
          </w:p>
        </w:tc>
        <w:tc>
          <w:tcPr>
            <w:tcW w:w="964" w:type="dxa"/>
            <w:tcBorders>
              <w:bottom w:val="single" w:sz="4" w:space="0" w:color="auto"/>
            </w:tcBorders>
          </w:tcPr>
          <w:p w14:paraId="1D96805C" w14:textId="77777777" w:rsidR="006550EE" w:rsidRPr="00A93BE4" w:rsidRDefault="006550EE" w:rsidP="00552D17">
            <w:pPr>
              <w:pStyle w:val="Initiativefigures"/>
              <w:rPr>
                <w:szCs w:val="20"/>
              </w:rPr>
            </w:pPr>
            <w:r w:rsidRPr="00A93BE4">
              <w:rPr>
                <w:szCs w:val="20"/>
              </w:rPr>
              <w:t>2023-24</w:t>
            </w:r>
          </w:p>
          <w:p w14:paraId="31C700CC" w14:textId="77777777" w:rsidR="006550EE" w:rsidRPr="00A93BE4" w:rsidRDefault="006550EE" w:rsidP="00552D17">
            <w:pPr>
              <w:pStyle w:val="Initiativefigures"/>
              <w:rPr>
                <w:szCs w:val="20"/>
              </w:rPr>
            </w:pPr>
            <w:r w:rsidRPr="00A93BE4">
              <w:rPr>
                <w:szCs w:val="20"/>
              </w:rPr>
              <w:t>$’000</w:t>
            </w:r>
          </w:p>
        </w:tc>
        <w:tc>
          <w:tcPr>
            <w:tcW w:w="964" w:type="dxa"/>
            <w:tcBorders>
              <w:bottom w:val="single" w:sz="4" w:space="0" w:color="auto"/>
            </w:tcBorders>
          </w:tcPr>
          <w:p w14:paraId="3A764E81" w14:textId="77777777" w:rsidR="006550EE" w:rsidRPr="00A93BE4" w:rsidRDefault="006550EE" w:rsidP="00552D17">
            <w:pPr>
              <w:pStyle w:val="Initiativefigures"/>
              <w:rPr>
                <w:b/>
                <w:szCs w:val="20"/>
              </w:rPr>
            </w:pPr>
            <w:r w:rsidRPr="00A93BE4">
              <w:rPr>
                <w:b/>
                <w:szCs w:val="20"/>
              </w:rPr>
              <w:t xml:space="preserve">Total </w:t>
            </w:r>
          </w:p>
          <w:p w14:paraId="67AE6DC6" w14:textId="77777777" w:rsidR="006550EE" w:rsidRPr="00A93BE4" w:rsidRDefault="006550EE" w:rsidP="00552D17">
            <w:pPr>
              <w:pStyle w:val="Initiativefigures"/>
              <w:rPr>
                <w:b/>
                <w:szCs w:val="20"/>
              </w:rPr>
            </w:pPr>
            <w:r w:rsidRPr="00A93BE4">
              <w:rPr>
                <w:b/>
                <w:szCs w:val="20"/>
              </w:rPr>
              <w:t>$’000</w:t>
            </w:r>
          </w:p>
        </w:tc>
      </w:tr>
      <w:tr w:rsidR="006550EE" w:rsidRPr="00A93BE4" w14:paraId="5F219717" w14:textId="77777777" w:rsidTr="00552D17">
        <w:tc>
          <w:tcPr>
            <w:tcW w:w="2835" w:type="dxa"/>
          </w:tcPr>
          <w:p w14:paraId="4BF50FA9" w14:textId="77777777" w:rsidR="006550EE" w:rsidRPr="00A93BE4" w:rsidRDefault="006550EE" w:rsidP="00552D17">
            <w:pPr>
              <w:pStyle w:val="Initiativetext"/>
              <w:rPr>
                <w:szCs w:val="20"/>
              </w:rPr>
            </w:pPr>
            <w:r w:rsidRPr="00A93BE4">
              <w:rPr>
                <w:szCs w:val="20"/>
              </w:rPr>
              <w:t>Expenses</w:t>
            </w:r>
          </w:p>
        </w:tc>
        <w:tc>
          <w:tcPr>
            <w:tcW w:w="964" w:type="dxa"/>
          </w:tcPr>
          <w:p w14:paraId="13669513" w14:textId="77777777" w:rsidR="006550EE" w:rsidRPr="00A93BE4" w:rsidRDefault="006550EE" w:rsidP="00552D17">
            <w:pPr>
              <w:pStyle w:val="Initiativefigures"/>
              <w:rPr>
                <w:szCs w:val="20"/>
              </w:rPr>
            </w:pPr>
            <w:r w:rsidRPr="00A93BE4">
              <w:rPr>
                <w:szCs w:val="20"/>
              </w:rPr>
              <w:t>0</w:t>
            </w:r>
          </w:p>
        </w:tc>
        <w:tc>
          <w:tcPr>
            <w:tcW w:w="964" w:type="dxa"/>
          </w:tcPr>
          <w:p w14:paraId="6171A2BD" w14:textId="77777777" w:rsidR="006550EE" w:rsidRPr="00A93BE4" w:rsidRDefault="006550EE" w:rsidP="00552D17">
            <w:pPr>
              <w:pStyle w:val="Initiativefigures"/>
              <w:rPr>
                <w:szCs w:val="20"/>
              </w:rPr>
            </w:pPr>
            <w:r w:rsidRPr="00A93BE4">
              <w:rPr>
                <w:szCs w:val="20"/>
              </w:rPr>
              <w:t>0</w:t>
            </w:r>
          </w:p>
        </w:tc>
        <w:tc>
          <w:tcPr>
            <w:tcW w:w="964" w:type="dxa"/>
          </w:tcPr>
          <w:p w14:paraId="5F7D0646" w14:textId="77777777" w:rsidR="006550EE" w:rsidRPr="00A93BE4" w:rsidRDefault="006550EE" w:rsidP="00552D17">
            <w:pPr>
              <w:pStyle w:val="Initiativefigures"/>
              <w:rPr>
                <w:szCs w:val="20"/>
              </w:rPr>
            </w:pPr>
            <w:r w:rsidRPr="00A93BE4">
              <w:rPr>
                <w:szCs w:val="20"/>
              </w:rPr>
              <w:t>0</w:t>
            </w:r>
          </w:p>
        </w:tc>
        <w:tc>
          <w:tcPr>
            <w:tcW w:w="964" w:type="dxa"/>
          </w:tcPr>
          <w:p w14:paraId="5A668E8F" w14:textId="77777777" w:rsidR="006550EE" w:rsidRPr="00A93BE4" w:rsidRDefault="006550EE" w:rsidP="00552D17">
            <w:pPr>
              <w:pStyle w:val="Initiativefigures"/>
              <w:rPr>
                <w:szCs w:val="20"/>
              </w:rPr>
            </w:pPr>
            <w:r w:rsidRPr="00A93BE4">
              <w:rPr>
                <w:szCs w:val="20"/>
              </w:rPr>
              <w:t>0</w:t>
            </w:r>
          </w:p>
        </w:tc>
        <w:tc>
          <w:tcPr>
            <w:tcW w:w="964" w:type="dxa"/>
          </w:tcPr>
          <w:p w14:paraId="2B77E9B4" w14:textId="77777777" w:rsidR="006550EE" w:rsidRPr="00A93BE4" w:rsidRDefault="006550EE" w:rsidP="00552D17">
            <w:pPr>
              <w:pStyle w:val="Initiativefigures"/>
              <w:rPr>
                <w:szCs w:val="20"/>
              </w:rPr>
            </w:pPr>
            <w:r w:rsidRPr="00A93BE4">
              <w:rPr>
                <w:szCs w:val="20"/>
              </w:rPr>
              <w:t>0</w:t>
            </w:r>
          </w:p>
        </w:tc>
        <w:tc>
          <w:tcPr>
            <w:tcW w:w="964" w:type="dxa"/>
          </w:tcPr>
          <w:p w14:paraId="324D6B7E" w14:textId="77777777" w:rsidR="006550EE" w:rsidRPr="00A93BE4" w:rsidRDefault="006550EE" w:rsidP="00552D17">
            <w:pPr>
              <w:pStyle w:val="Initiativefigures"/>
              <w:rPr>
                <w:b/>
                <w:szCs w:val="20"/>
              </w:rPr>
            </w:pPr>
            <w:r w:rsidRPr="00A93BE4">
              <w:rPr>
                <w:b/>
                <w:szCs w:val="20"/>
              </w:rPr>
              <w:t>0</w:t>
            </w:r>
          </w:p>
        </w:tc>
      </w:tr>
    </w:tbl>
    <w:bookmarkEnd w:id="88"/>
    <w:p w14:paraId="26AE30CA" w14:textId="77777777" w:rsidR="006550EE" w:rsidRPr="00A93BE4" w:rsidRDefault="006550EE" w:rsidP="00552D17">
      <w:pPr>
        <w:pStyle w:val="Bbodytext"/>
      </w:pPr>
      <w:r w:rsidRPr="00A93BE4">
        <w:t xml:space="preserve">The Government is deferring the issuance of rates notices for the fourth quarter instalments of the 2019-20 commercial rates by four weeks. These will be then due a month later than the usual due date, providing significant immediate cash flow assistance to commercial property owners. </w:t>
      </w:r>
    </w:p>
    <w:p w14:paraId="03926A49" w14:textId="77777777" w:rsidR="006550EE" w:rsidRPr="00A93BE4" w:rsidRDefault="006550EE" w:rsidP="00552D17">
      <w:pPr>
        <w:pStyle w:val="Bbodytext"/>
      </w:pPr>
      <w:r w:rsidRPr="00A93BE4">
        <w:t>This initiative was published on 19 June and remains unchanged.</w:t>
      </w:r>
    </w:p>
    <w:p w14:paraId="23042F23" w14:textId="77777777" w:rsidR="006550EE" w:rsidRPr="00A93BE4" w:rsidRDefault="006550EE" w:rsidP="00552D17">
      <w:pPr>
        <w:pStyle w:val="Heading3"/>
      </w:pPr>
      <w:r w:rsidRPr="00A93BE4">
        <w:lastRenderedPageBreak/>
        <w:t>Commercial rates – fixed charge rebate and 2020-21 settings</w:t>
      </w:r>
    </w:p>
    <w:tbl>
      <w:tblPr>
        <w:tblStyle w:val="TableGrid"/>
        <w:tblW w:w="861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835"/>
        <w:gridCol w:w="964"/>
        <w:gridCol w:w="964"/>
        <w:gridCol w:w="964"/>
        <w:gridCol w:w="964"/>
        <w:gridCol w:w="964"/>
        <w:gridCol w:w="964"/>
      </w:tblGrid>
      <w:tr w:rsidR="006550EE" w:rsidRPr="00A93BE4" w14:paraId="0DEC81A7" w14:textId="77777777" w:rsidTr="00552D17">
        <w:tc>
          <w:tcPr>
            <w:tcW w:w="2835" w:type="dxa"/>
          </w:tcPr>
          <w:p w14:paraId="72912987" w14:textId="77777777" w:rsidR="006550EE" w:rsidRPr="00A93BE4" w:rsidRDefault="006550EE" w:rsidP="00552D17">
            <w:pPr>
              <w:pStyle w:val="Initiativefigures"/>
              <w:keepNext/>
              <w:keepLines/>
            </w:pPr>
          </w:p>
        </w:tc>
        <w:tc>
          <w:tcPr>
            <w:tcW w:w="964" w:type="dxa"/>
          </w:tcPr>
          <w:p w14:paraId="45F31BC0" w14:textId="77777777" w:rsidR="006550EE" w:rsidRPr="00A93BE4" w:rsidRDefault="006550EE" w:rsidP="00552D17">
            <w:pPr>
              <w:pStyle w:val="Initiativefigures"/>
              <w:keepNext/>
              <w:keepLines/>
            </w:pPr>
            <w:r w:rsidRPr="00A93BE4">
              <w:t>2019-20</w:t>
            </w:r>
          </w:p>
          <w:p w14:paraId="1A7C6A65" w14:textId="77777777" w:rsidR="006550EE" w:rsidRPr="00A93BE4" w:rsidRDefault="006550EE" w:rsidP="00552D17">
            <w:pPr>
              <w:pStyle w:val="Initiativefigures"/>
              <w:keepNext/>
              <w:keepLines/>
            </w:pPr>
            <w:r w:rsidRPr="00A93BE4">
              <w:t>$’000</w:t>
            </w:r>
          </w:p>
        </w:tc>
        <w:tc>
          <w:tcPr>
            <w:tcW w:w="964" w:type="dxa"/>
          </w:tcPr>
          <w:p w14:paraId="320A6FC5" w14:textId="77777777" w:rsidR="006550EE" w:rsidRPr="00A93BE4" w:rsidRDefault="006550EE" w:rsidP="00552D17">
            <w:pPr>
              <w:pStyle w:val="Initiativefigures"/>
              <w:keepNext/>
              <w:keepLines/>
            </w:pPr>
            <w:r w:rsidRPr="00A93BE4">
              <w:t>2020-21</w:t>
            </w:r>
          </w:p>
          <w:p w14:paraId="556EB28E" w14:textId="77777777" w:rsidR="006550EE" w:rsidRPr="00A93BE4" w:rsidRDefault="006550EE" w:rsidP="00552D17">
            <w:pPr>
              <w:pStyle w:val="Initiativefigures"/>
              <w:keepNext/>
              <w:keepLines/>
            </w:pPr>
            <w:r w:rsidRPr="00A93BE4">
              <w:t>$’000</w:t>
            </w:r>
          </w:p>
        </w:tc>
        <w:tc>
          <w:tcPr>
            <w:tcW w:w="964" w:type="dxa"/>
          </w:tcPr>
          <w:p w14:paraId="12C4D133" w14:textId="77777777" w:rsidR="006550EE" w:rsidRPr="00A93BE4" w:rsidRDefault="006550EE" w:rsidP="00552D17">
            <w:pPr>
              <w:pStyle w:val="Initiativefigures"/>
              <w:keepNext/>
              <w:keepLines/>
            </w:pPr>
            <w:r w:rsidRPr="00A93BE4">
              <w:t>2021-22</w:t>
            </w:r>
          </w:p>
          <w:p w14:paraId="239A3C50" w14:textId="77777777" w:rsidR="006550EE" w:rsidRPr="00A93BE4" w:rsidRDefault="006550EE" w:rsidP="00552D17">
            <w:pPr>
              <w:pStyle w:val="Initiativefigures"/>
              <w:keepNext/>
              <w:keepLines/>
            </w:pPr>
            <w:r w:rsidRPr="00A93BE4">
              <w:t>$’000</w:t>
            </w:r>
          </w:p>
        </w:tc>
        <w:tc>
          <w:tcPr>
            <w:tcW w:w="964" w:type="dxa"/>
          </w:tcPr>
          <w:p w14:paraId="6F089809" w14:textId="77777777" w:rsidR="006550EE" w:rsidRPr="00A93BE4" w:rsidRDefault="006550EE" w:rsidP="00552D17">
            <w:pPr>
              <w:pStyle w:val="Initiativefigures"/>
              <w:keepNext/>
              <w:keepLines/>
            </w:pPr>
            <w:r w:rsidRPr="00A93BE4">
              <w:t>2022-23</w:t>
            </w:r>
          </w:p>
          <w:p w14:paraId="37BD7C58" w14:textId="77777777" w:rsidR="006550EE" w:rsidRPr="00A93BE4" w:rsidRDefault="006550EE" w:rsidP="00552D17">
            <w:pPr>
              <w:pStyle w:val="Initiativefigures"/>
              <w:keepNext/>
              <w:keepLines/>
            </w:pPr>
            <w:r w:rsidRPr="00A93BE4">
              <w:t>$’000</w:t>
            </w:r>
          </w:p>
        </w:tc>
        <w:tc>
          <w:tcPr>
            <w:tcW w:w="964" w:type="dxa"/>
          </w:tcPr>
          <w:p w14:paraId="7B58052C" w14:textId="77777777" w:rsidR="006550EE" w:rsidRPr="00A93BE4" w:rsidRDefault="006550EE" w:rsidP="00552D17">
            <w:pPr>
              <w:pStyle w:val="Initiativefigures"/>
              <w:keepNext/>
              <w:keepLines/>
            </w:pPr>
            <w:r w:rsidRPr="00A93BE4">
              <w:t>2023-24</w:t>
            </w:r>
          </w:p>
          <w:p w14:paraId="7ACB5494" w14:textId="77777777" w:rsidR="006550EE" w:rsidRPr="00A93BE4" w:rsidRDefault="006550EE" w:rsidP="00552D17">
            <w:pPr>
              <w:pStyle w:val="Initiativefigures"/>
              <w:keepNext/>
              <w:keepLines/>
            </w:pPr>
            <w:r w:rsidRPr="00A93BE4">
              <w:t>$’000</w:t>
            </w:r>
          </w:p>
        </w:tc>
        <w:tc>
          <w:tcPr>
            <w:tcW w:w="964" w:type="dxa"/>
          </w:tcPr>
          <w:p w14:paraId="6578ABAC" w14:textId="77777777" w:rsidR="006550EE" w:rsidRPr="00A93BE4" w:rsidRDefault="006550EE" w:rsidP="00552D17">
            <w:pPr>
              <w:pStyle w:val="Initiativefigures"/>
              <w:keepNext/>
              <w:keepLines/>
              <w:rPr>
                <w:b/>
              </w:rPr>
            </w:pPr>
            <w:r w:rsidRPr="00A93BE4">
              <w:rPr>
                <w:b/>
              </w:rPr>
              <w:t xml:space="preserve">Total </w:t>
            </w:r>
          </w:p>
          <w:p w14:paraId="615ED3B4" w14:textId="77777777" w:rsidR="006550EE" w:rsidRPr="00A93BE4" w:rsidRDefault="006550EE" w:rsidP="00552D17">
            <w:pPr>
              <w:pStyle w:val="Initiativefigures"/>
              <w:keepNext/>
              <w:keepLines/>
              <w:rPr>
                <w:b/>
              </w:rPr>
            </w:pPr>
            <w:r w:rsidRPr="00A93BE4">
              <w:rPr>
                <w:b/>
              </w:rPr>
              <w:t>$’000</w:t>
            </w:r>
          </w:p>
        </w:tc>
      </w:tr>
      <w:tr w:rsidR="006550EE" w:rsidRPr="00A93BE4" w14:paraId="46554984" w14:textId="77777777" w:rsidTr="00552D17">
        <w:tc>
          <w:tcPr>
            <w:tcW w:w="2835" w:type="dxa"/>
          </w:tcPr>
          <w:p w14:paraId="45368E4D" w14:textId="77777777" w:rsidR="006550EE" w:rsidRPr="00A93BE4" w:rsidRDefault="006550EE" w:rsidP="00552D17">
            <w:pPr>
              <w:pStyle w:val="Initiativetext"/>
              <w:keepNext/>
              <w:keepLines/>
            </w:pPr>
            <w:r w:rsidRPr="00A93BE4">
              <w:t>Revenue forgone</w:t>
            </w:r>
          </w:p>
        </w:tc>
        <w:tc>
          <w:tcPr>
            <w:tcW w:w="964" w:type="dxa"/>
          </w:tcPr>
          <w:p w14:paraId="58FE075F" w14:textId="77777777" w:rsidR="006550EE" w:rsidRPr="00A93BE4" w:rsidRDefault="006550EE" w:rsidP="00552D17">
            <w:pPr>
              <w:pStyle w:val="Initiativefigures"/>
              <w:keepNext/>
              <w:keepLines/>
            </w:pPr>
            <w:r w:rsidRPr="00A93BE4">
              <w:t>15,876</w:t>
            </w:r>
          </w:p>
        </w:tc>
        <w:tc>
          <w:tcPr>
            <w:tcW w:w="964" w:type="dxa"/>
          </w:tcPr>
          <w:p w14:paraId="246DBAD4" w14:textId="77777777" w:rsidR="006550EE" w:rsidRPr="00A93BE4" w:rsidRDefault="006550EE" w:rsidP="00552D17">
            <w:pPr>
              <w:pStyle w:val="Initiativefigures"/>
              <w:keepNext/>
              <w:keepLines/>
            </w:pPr>
            <w:r w:rsidRPr="00A93BE4">
              <w:t>6,872</w:t>
            </w:r>
          </w:p>
        </w:tc>
        <w:tc>
          <w:tcPr>
            <w:tcW w:w="964" w:type="dxa"/>
          </w:tcPr>
          <w:p w14:paraId="20A51F66" w14:textId="77777777" w:rsidR="006550EE" w:rsidRPr="00A93BE4" w:rsidRDefault="006550EE" w:rsidP="00552D17">
            <w:pPr>
              <w:pStyle w:val="Initiativefigures"/>
              <w:keepNext/>
              <w:keepLines/>
            </w:pPr>
            <w:r w:rsidRPr="00A93BE4">
              <w:t>7,285</w:t>
            </w:r>
          </w:p>
        </w:tc>
        <w:tc>
          <w:tcPr>
            <w:tcW w:w="964" w:type="dxa"/>
          </w:tcPr>
          <w:p w14:paraId="79B2515C" w14:textId="77777777" w:rsidR="006550EE" w:rsidRPr="00A93BE4" w:rsidRDefault="006550EE" w:rsidP="00552D17">
            <w:pPr>
              <w:pStyle w:val="Initiativefigures"/>
              <w:keepNext/>
              <w:keepLines/>
            </w:pPr>
            <w:r w:rsidRPr="00A93BE4">
              <w:t>7,722</w:t>
            </w:r>
          </w:p>
        </w:tc>
        <w:tc>
          <w:tcPr>
            <w:tcW w:w="964" w:type="dxa"/>
          </w:tcPr>
          <w:p w14:paraId="48E8374C" w14:textId="77777777" w:rsidR="006550EE" w:rsidRPr="00A93BE4" w:rsidRDefault="006550EE" w:rsidP="00552D17">
            <w:pPr>
              <w:pStyle w:val="Initiativefigures"/>
              <w:keepNext/>
              <w:keepLines/>
            </w:pPr>
            <w:r w:rsidRPr="00A93BE4">
              <w:t>8,185</w:t>
            </w:r>
          </w:p>
        </w:tc>
        <w:tc>
          <w:tcPr>
            <w:tcW w:w="964" w:type="dxa"/>
          </w:tcPr>
          <w:p w14:paraId="0F9E48A3" w14:textId="77777777" w:rsidR="006550EE" w:rsidRPr="00A93BE4" w:rsidRDefault="006550EE" w:rsidP="00552D17">
            <w:pPr>
              <w:pStyle w:val="Initiativefigures"/>
              <w:keepNext/>
              <w:keepLines/>
              <w:rPr>
                <w:b/>
              </w:rPr>
            </w:pPr>
            <w:r w:rsidRPr="00A93BE4">
              <w:rPr>
                <w:b/>
              </w:rPr>
              <w:t>45,940</w:t>
            </w:r>
          </w:p>
        </w:tc>
      </w:tr>
    </w:tbl>
    <w:p w14:paraId="50F21E8D" w14:textId="77777777" w:rsidR="006550EE" w:rsidRPr="00A93BE4" w:rsidRDefault="006550EE" w:rsidP="00552D17">
      <w:pPr>
        <w:pStyle w:val="Bbodytext"/>
        <w:keepNext/>
        <w:keepLines/>
      </w:pPr>
      <w:r w:rsidRPr="00A93BE4">
        <w:t>The Government is providing owners of commercial property with an Average Unimproved Value (AUV) of $2 million or less a full rebate on their commercial rates fixed charge for the 2019</w:t>
      </w:r>
      <w:r w:rsidRPr="00A93BE4">
        <w:noBreakHyphen/>
        <w:t xml:space="preserve">20 financial year. The credit of $2,622 (equivalent to the annual fixed charge) is being automatically applied to the fourth quarter bill of 2019-20. </w:t>
      </w:r>
    </w:p>
    <w:p w14:paraId="738AD9A4" w14:textId="7443C9E4" w:rsidR="006550EE" w:rsidRPr="00A93BE4" w:rsidRDefault="006550EE" w:rsidP="00552D17">
      <w:pPr>
        <w:pStyle w:val="Bbodytext"/>
        <w:keepNext/>
        <w:keepLines/>
      </w:pPr>
      <w:r w:rsidRPr="00A93BE4">
        <w:t>The Government is also setting the average increase for commercial properties with an AUV of $2 million or less at 0 per cent. This means that no additional general rates revenue will be collected from this group of properties, but individual rates will change in line with changes in land values. General rates for around 4,600 commercial properties will be lower than in 2019</w:t>
      </w:r>
      <w:r w:rsidR="002754E3">
        <w:noBreakHyphen/>
      </w:r>
      <w:r w:rsidRPr="00A93BE4">
        <w:t xml:space="preserve">20. </w:t>
      </w:r>
    </w:p>
    <w:p w14:paraId="30CC614A" w14:textId="77777777" w:rsidR="006550EE" w:rsidRPr="00A93BE4" w:rsidRDefault="006550EE" w:rsidP="00552D17">
      <w:pPr>
        <w:pStyle w:val="Bbodytext"/>
        <w:keepNext/>
        <w:keepLines/>
      </w:pPr>
      <w:r w:rsidRPr="00A93BE4">
        <w:t xml:space="preserve">In addition, the Government will freeze the </w:t>
      </w:r>
      <w:r w:rsidRPr="00A93BE4">
        <w:rPr>
          <w:rFonts w:cstheme="minorHAnsi"/>
        </w:rPr>
        <w:t>2020-21 Fire and Emergency Services Levy at the 2019</w:t>
      </w:r>
      <w:r w:rsidRPr="00A93BE4">
        <w:rPr>
          <w:rFonts w:cstheme="minorHAnsi"/>
        </w:rPr>
        <w:noBreakHyphen/>
        <w:t xml:space="preserve">20 amount (refer to the </w:t>
      </w:r>
      <w:r w:rsidRPr="00A93BE4">
        <w:rPr>
          <w:i/>
        </w:rPr>
        <w:t>One-year freeze on growth of Fire and Emergency Services Levy</w:t>
      </w:r>
      <w:r w:rsidRPr="00A93BE4">
        <w:t xml:space="preserve"> initiative for further information). </w:t>
      </w:r>
    </w:p>
    <w:p w14:paraId="2BBD1F56" w14:textId="77777777" w:rsidR="006550EE" w:rsidRPr="00A93BE4" w:rsidRDefault="006550EE" w:rsidP="00552D17">
      <w:pPr>
        <w:pStyle w:val="Bbodytext"/>
        <w:keepNext/>
        <w:keepLines/>
      </w:pPr>
      <w:r w:rsidRPr="00A93BE4">
        <w:t>This initiative was published on 19 June, but financial estimates have been revised.</w:t>
      </w:r>
    </w:p>
    <w:p w14:paraId="1167FCB6" w14:textId="77777777" w:rsidR="006550EE" w:rsidRPr="00A93BE4" w:rsidRDefault="006550EE" w:rsidP="00552D17">
      <w:pPr>
        <w:pStyle w:val="Heading3"/>
        <w:keepNext w:val="0"/>
        <w:keepLines w:val="0"/>
      </w:pPr>
      <w:r w:rsidRPr="00A93BE4">
        <w:t>Commercial rates – hardship deferrals</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43519F5D" w14:textId="77777777" w:rsidTr="00552D17">
        <w:tc>
          <w:tcPr>
            <w:tcW w:w="2835" w:type="dxa"/>
          </w:tcPr>
          <w:p w14:paraId="5D569D1E" w14:textId="77777777" w:rsidR="006550EE" w:rsidRPr="00A93BE4" w:rsidRDefault="006550EE" w:rsidP="00552D17">
            <w:pPr>
              <w:pStyle w:val="Initiativefigures"/>
            </w:pPr>
          </w:p>
        </w:tc>
        <w:tc>
          <w:tcPr>
            <w:tcW w:w="964" w:type="dxa"/>
          </w:tcPr>
          <w:p w14:paraId="5ED68148" w14:textId="77777777" w:rsidR="006550EE" w:rsidRPr="00A93BE4" w:rsidRDefault="006550EE" w:rsidP="00552D17">
            <w:pPr>
              <w:pStyle w:val="Initiativefigures"/>
            </w:pPr>
            <w:r w:rsidRPr="00A93BE4">
              <w:t>2019-20</w:t>
            </w:r>
          </w:p>
          <w:p w14:paraId="662A8AE2" w14:textId="77777777" w:rsidR="006550EE" w:rsidRPr="00A93BE4" w:rsidRDefault="006550EE" w:rsidP="00552D17">
            <w:pPr>
              <w:pStyle w:val="Initiativefigures"/>
            </w:pPr>
            <w:r w:rsidRPr="00A93BE4">
              <w:t>$’000</w:t>
            </w:r>
          </w:p>
        </w:tc>
        <w:tc>
          <w:tcPr>
            <w:tcW w:w="964" w:type="dxa"/>
          </w:tcPr>
          <w:p w14:paraId="091EF73E" w14:textId="77777777" w:rsidR="006550EE" w:rsidRPr="00A93BE4" w:rsidRDefault="006550EE" w:rsidP="00552D17">
            <w:pPr>
              <w:pStyle w:val="Initiativefigures"/>
            </w:pPr>
            <w:r w:rsidRPr="00A93BE4">
              <w:t>2020-21</w:t>
            </w:r>
          </w:p>
          <w:p w14:paraId="03FFB1A9" w14:textId="77777777" w:rsidR="006550EE" w:rsidRPr="00A93BE4" w:rsidRDefault="006550EE" w:rsidP="00552D17">
            <w:pPr>
              <w:pStyle w:val="Initiativefigures"/>
            </w:pPr>
            <w:r w:rsidRPr="00A93BE4">
              <w:t>$’000</w:t>
            </w:r>
          </w:p>
        </w:tc>
        <w:tc>
          <w:tcPr>
            <w:tcW w:w="964" w:type="dxa"/>
          </w:tcPr>
          <w:p w14:paraId="034F535A" w14:textId="77777777" w:rsidR="006550EE" w:rsidRPr="00A93BE4" w:rsidRDefault="006550EE" w:rsidP="00552D17">
            <w:pPr>
              <w:pStyle w:val="Initiativefigures"/>
            </w:pPr>
            <w:r w:rsidRPr="00A93BE4">
              <w:t>2021-22</w:t>
            </w:r>
          </w:p>
          <w:p w14:paraId="153D4497" w14:textId="77777777" w:rsidR="006550EE" w:rsidRPr="00A93BE4" w:rsidRDefault="006550EE" w:rsidP="00552D17">
            <w:pPr>
              <w:pStyle w:val="Initiativefigures"/>
            </w:pPr>
            <w:r w:rsidRPr="00A93BE4">
              <w:t>$’000</w:t>
            </w:r>
          </w:p>
        </w:tc>
        <w:tc>
          <w:tcPr>
            <w:tcW w:w="964" w:type="dxa"/>
          </w:tcPr>
          <w:p w14:paraId="6A7D24BB" w14:textId="77777777" w:rsidR="006550EE" w:rsidRPr="00A93BE4" w:rsidRDefault="006550EE" w:rsidP="00552D17">
            <w:pPr>
              <w:pStyle w:val="Initiativefigures"/>
            </w:pPr>
            <w:r w:rsidRPr="00A93BE4">
              <w:t>2022-23</w:t>
            </w:r>
          </w:p>
          <w:p w14:paraId="5DF6FC8A" w14:textId="77777777" w:rsidR="006550EE" w:rsidRPr="00A93BE4" w:rsidRDefault="006550EE" w:rsidP="00552D17">
            <w:pPr>
              <w:pStyle w:val="Initiativefigures"/>
            </w:pPr>
            <w:r w:rsidRPr="00A93BE4">
              <w:t>$’000</w:t>
            </w:r>
          </w:p>
        </w:tc>
        <w:tc>
          <w:tcPr>
            <w:tcW w:w="964" w:type="dxa"/>
          </w:tcPr>
          <w:p w14:paraId="67431578" w14:textId="77777777" w:rsidR="006550EE" w:rsidRPr="00A93BE4" w:rsidRDefault="006550EE" w:rsidP="00552D17">
            <w:pPr>
              <w:pStyle w:val="Initiativefigures"/>
            </w:pPr>
            <w:r w:rsidRPr="00A93BE4">
              <w:t>2023-24</w:t>
            </w:r>
          </w:p>
          <w:p w14:paraId="139B868C" w14:textId="77777777" w:rsidR="006550EE" w:rsidRPr="00A93BE4" w:rsidRDefault="006550EE" w:rsidP="00552D17">
            <w:pPr>
              <w:pStyle w:val="Initiativefigures"/>
            </w:pPr>
            <w:r w:rsidRPr="00A93BE4">
              <w:t>$’000</w:t>
            </w:r>
          </w:p>
        </w:tc>
        <w:tc>
          <w:tcPr>
            <w:tcW w:w="964" w:type="dxa"/>
          </w:tcPr>
          <w:p w14:paraId="50855631" w14:textId="77777777" w:rsidR="006550EE" w:rsidRPr="00A93BE4" w:rsidRDefault="006550EE" w:rsidP="00552D17">
            <w:pPr>
              <w:pStyle w:val="Initiativefigures"/>
              <w:rPr>
                <w:b/>
              </w:rPr>
            </w:pPr>
            <w:r w:rsidRPr="00A93BE4">
              <w:rPr>
                <w:b/>
              </w:rPr>
              <w:t xml:space="preserve">Total </w:t>
            </w:r>
          </w:p>
          <w:p w14:paraId="26486B85" w14:textId="77777777" w:rsidR="006550EE" w:rsidRPr="00A93BE4" w:rsidRDefault="006550EE" w:rsidP="00552D17">
            <w:pPr>
              <w:pStyle w:val="Initiativefigures"/>
              <w:rPr>
                <w:b/>
              </w:rPr>
            </w:pPr>
            <w:r w:rsidRPr="00A93BE4">
              <w:rPr>
                <w:b/>
              </w:rPr>
              <w:t>$’000</w:t>
            </w:r>
          </w:p>
        </w:tc>
      </w:tr>
      <w:tr w:rsidR="006550EE" w:rsidRPr="00A93BE4" w14:paraId="15263465" w14:textId="77777777" w:rsidTr="00552D17">
        <w:tc>
          <w:tcPr>
            <w:tcW w:w="2835" w:type="dxa"/>
          </w:tcPr>
          <w:p w14:paraId="2D5B88A8" w14:textId="77777777" w:rsidR="006550EE" w:rsidRPr="00A93BE4" w:rsidRDefault="006550EE" w:rsidP="00552D17">
            <w:pPr>
              <w:pStyle w:val="Initiativetext"/>
            </w:pPr>
            <w:r w:rsidRPr="00A93BE4">
              <w:t>Expenses</w:t>
            </w:r>
          </w:p>
        </w:tc>
        <w:tc>
          <w:tcPr>
            <w:tcW w:w="964" w:type="dxa"/>
          </w:tcPr>
          <w:p w14:paraId="2B964EA7" w14:textId="77777777" w:rsidR="006550EE" w:rsidRPr="00A93BE4" w:rsidRDefault="006550EE" w:rsidP="00552D17">
            <w:pPr>
              <w:pStyle w:val="Initiativefigures"/>
            </w:pPr>
            <w:r w:rsidRPr="00A93BE4">
              <w:t>~</w:t>
            </w:r>
          </w:p>
        </w:tc>
        <w:tc>
          <w:tcPr>
            <w:tcW w:w="964" w:type="dxa"/>
          </w:tcPr>
          <w:p w14:paraId="40542A4B" w14:textId="77777777" w:rsidR="006550EE" w:rsidRPr="00A93BE4" w:rsidRDefault="006550EE" w:rsidP="00552D17">
            <w:pPr>
              <w:pStyle w:val="Initiativefigures"/>
            </w:pPr>
            <w:r w:rsidRPr="00A93BE4">
              <w:t>~</w:t>
            </w:r>
          </w:p>
        </w:tc>
        <w:tc>
          <w:tcPr>
            <w:tcW w:w="964" w:type="dxa"/>
          </w:tcPr>
          <w:p w14:paraId="77E75FFA" w14:textId="77777777" w:rsidR="006550EE" w:rsidRPr="00A93BE4" w:rsidRDefault="006550EE" w:rsidP="00552D17">
            <w:pPr>
              <w:pStyle w:val="Initiativefigures"/>
            </w:pPr>
            <w:r w:rsidRPr="00A93BE4">
              <w:t>0</w:t>
            </w:r>
          </w:p>
        </w:tc>
        <w:tc>
          <w:tcPr>
            <w:tcW w:w="964" w:type="dxa"/>
          </w:tcPr>
          <w:p w14:paraId="0259E6C5" w14:textId="77777777" w:rsidR="006550EE" w:rsidRPr="00A93BE4" w:rsidRDefault="006550EE" w:rsidP="00552D17">
            <w:pPr>
              <w:pStyle w:val="Initiativefigures"/>
            </w:pPr>
            <w:r w:rsidRPr="00A93BE4">
              <w:t>0</w:t>
            </w:r>
          </w:p>
        </w:tc>
        <w:tc>
          <w:tcPr>
            <w:tcW w:w="964" w:type="dxa"/>
          </w:tcPr>
          <w:p w14:paraId="4DF6CB3D" w14:textId="77777777" w:rsidR="006550EE" w:rsidRPr="00A93BE4" w:rsidRDefault="006550EE" w:rsidP="00552D17">
            <w:pPr>
              <w:pStyle w:val="Initiativefigures"/>
            </w:pPr>
            <w:r w:rsidRPr="00A93BE4">
              <w:t>0</w:t>
            </w:r>
          </w:p>
        </w:tc>
        <w:tc>
          <w:tcPr>
            <w:tcW w:w="964" w:type="dxa"/>
          </w:tcPr>
          <w:p w14:paraId="0FDFBB6E" w14:textId="77777777" w:rsidR="006550EE" w:rsidRPr="00A93BE4" w:rsidRDefault="006550EE" w:rsidP="00552D17">
            <w:pPr>
              <w:pStyle w:val="Initiativefigures"/>
              <w:rPr>
                <w:b/>
              </w:rPr>
            </w:pPr>
            <w:r w:rsidRPr="00A93BE4">
              <w:rPr>
                <w:b/>
              </w:rPr>
              <w:t>~</w:t>
            </w:r>
          </w:p>
        </w:tc>
      </w:tr>
    </w:tbl>
    <w:p w14:paraId="75B4BA77" w14:textId="4750134E" w:rsidR="006550EE" w:rsidRPr="00A93BE4" w:rsidRDefault="006550EE" w:rsidP="00552D17">
      <w:pPr>
        <w:pStyle w:val="Bbodytext"/>
      </w:pPr>
      <w:r w:rsidRPr="00A93BE4">
        <w:t>The Government is supporting commercial property owners who have been significantly affected by COVID-19 to apply to the ACT Revenue Office to defer their rates charges up to 31</w:t>
      </w:r>
      <w:r w:rsidR="002754E3">
        <w:t> </w:t>
      </w:r>
      <w:r w:rsidRPr="00A93BE4">
        <w:t>March 2021. No interest will be charged on the deferred amount.</w:t>
      </w:r>
    </w:p>
    <w:p w14:paraId="316254C7" w14:textId="77777777" w:rsidR="006550EE" w:rsidRPr="00A93BE4" w:rsidRDefault="006550EE" w:rsidP="00552D17">
      <w:pPr>
        <w:pStyle w:val="Bbodytext"/>
        <w:rPr>
          <w:rStyle w:val="Hyperlink"/>
          <w:rFonts w:eastAsia="Times New Roman" w:cstheme="minorHAnsi"/>
          <w:lang w:eastAsia="en-AU"/>
        </w:rPr>
      </w:pPr>
      <w:r w:rsidRPr="00A93BE4">
        <w:rPr>
          <w:rFonts w:cstheme="minorHAnsi"/>
        </w:rPr>
        <w:t xml:space="preserve">Property owners who are experiencing financial hardship can apply by sending an email to </w:t>
      </w:r>
      <w:hyperlink r:id="rId44" w:history="1">
        <w:r w:rsidRPr="00A93BE4">
          <w:rPr>
            <w:rStyle w:val="Hyperlink"/>
            <w:rFonts w:eastAsia="Times New Roman" w:cstheme="minorHAnsi"/>
            <w:lang w:eastAsia="en-AU"/>
          </w:rPr>
          <w:t>debtmanagement@act.gov.au</w:t>
        </w:r>
      </w:hyperlink>
      <w:r w:rsidRPr="00A93BE4">
        <w:rPr>
          <w:rStyle w:val="Hyperlink"/>
          <w:rFonts w:eastAsia="Times New Roman" w:cstheme="minorHAnsi"/>
          <w:lang w:eastAsia="en-AU"/>
        </w:rPr>
        <w:t>.</w:t>
      </w:r>
    </w:p>
    <w:p w14:paraId="245B1F5A" w14:textId="77777777" w:rsidR="006550EE" w:rsidRPr="00A93BE4" w:rsidRDefault="006550EE" w:rsidP="00552D17">
      <w:pPr>
        <w:pStyle w:val="Bbodytext"/>
      </w:pPr>
      <w:r w:rsidRPr="00A93BE4">
        <w:t>This initiative was published on 19 June and has been revised to incorporate an extension of the deferral arrangement from 30 September 2020 to 31 March 2021.</w:t>
      </w:r>
    </w:p>
    <w:p w14:paraId="56CE76FE" w14:textId="77777777" w:rsidR="006550EE" w:rsidRPr="00A93BE4" w:rsidRDefault="006550EE" w:rsidP="00552D17">
      <w:pPr>
        <w:pStyle w:val="Heading3"/>
      </w:pPr>
      <w:r w:rsidRPr="00A93BE4">
        <w:lastRenderedPageBreak/>
        <w:t>Commercial rates – rental relief and owner-occupier rebate scheme</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59022472" w14:textId="77777777" w:rsidTr="00552D17">
        <w:tc>
          <w:tcPr>
            <w:tcW w:w="2835" w:type="dxa"/>
          </w:tcPr>
          <w:p w14:paraId="49B7CA0F" w14:textId="77777777" w:rsidR="006550EE" w:rsidRPr="00A93BE4" w:rsidRDefault="006550EE" w:rsidP="00552D17">
            <w:pPr>
              <w:pStyle w:val="Initiativefigures"/>
              <w:keepNext/>
              <w:keepLines/>
            </w:pPr>
          </w:p>
        </w:tc>
        <w:tc>
          <w:tcPr>
            <w:tcW w:w="964" w:type="dxa"/>
          </w:tcPr>
          <w:p w14:paraId="2ACF8ED9" w14:textId="77777777" w:rsidR="006550EE" w:rsidRPr="00A93BE4" w:rsidRDefault="006550EE" w:rsidP="00552D17">
            <w:pPr>
              <w:pStyle w:val="Initiativefigures"/>
              <w:keepNext/>
              <w:keepLines/>
            </w:pPr>
            <w:r w:rsidRPr="00A93BE4">
              <w:t>2019-20</w:t>
            </w:r>
          </w:p>
          <w:p w14:paraId="77A7D5CC" w14:textId="77777777" w:rsidR="006550EE" w:rsidRPr="00A93BE4" w:rsidRDefault="006550EE" w:rsidP="00552D17">
            <w:pPr>
              <w:pStyle w:val="Initiativefigures"/>
              <w:keepNext/>
              <w:keepLines/>
            </w:pPr>
            <w:r w:rsidRPr="00A93BE4">
              <w:t>$’000</w:t>
            </w:r>
          </w:p>
        </w:tc>
        <w:tc>
          <w:tcPr>
            <w:tcW w:w="964" w:type="dxa"/>
          </w:tcPr>
          <w:p w14:paraId="7CC1F16F" w14:textId="77777777" w:rsidR="006550EE" w:rsidRPr="00A93BE4" w:rsidRDefault="006550EE" w:rsidP="00552D17">
            <w:pPr>
              <w:pStyle w:val="Initiativefigures"/>
              <w:keepNext/>
              <w:keepLines/>
            </w:pPr>
            <w:r w:rsidRPr="00A93BE4">
              <w:t>2020-21</w:t>
            </w:r>
          </w:p>
          <w:p w14:paraId="3758391E" w14:textId="77777777" w:rsidR="006550EE" w:rsidRPr="00A93BE4" w:rsidRDefault="006550EE" w:rsidP="00552D17">
            <w:pPr>
              <w:pStyle w:val="Initiativefigures"/>
              <w:keepNext/>
              <w:keepLines/>
            </w:pPr>
            <w:r w:rsidRPr="00A93BE4">
              <w:t>$’000</w:t>
            </w:r>
          </w:p>
        </w:tc>
        <w:tc>
          <w:tcPr>
            <w:tcW w:w="964" w:type="dxa"/>
          </w:tcPr>
          <w:p w14:paraId="4E940F3C" w14:textId="77777777" w:rsidR="006550EE" w:rsidRPr="00A93BE4" w:rsidRDefault="006550EE" w:rsidP="00552D17">
            <w:pPr>
              <w:pStyle w:val="Initiativefigures"/>
              <w:keepNext/>
              <w:keepLines/>
            </w:pPr>
            <w:r w:rsidRPr="00A93BE4">
              <w:t>2021-22</w:t>
            </w:r>
          </w:p>
          <w:p w14:paraId="21195ABF" w14:textId="77777777" w:rsidR="006550EE" w:rsidRPr="00A93BE4" w:rsidRDefault="006550EE" w:rsidP="00552D17">
            <w:pPr>
              <w:pStyle w:val="Initiativefigures"/>
              <w:keepNext/>
              <w:keepLines/>
            </w:pPr>
            <w:r w:rsidRPr="00A93BE4">
              <w:t>$’000</w:t>
            </w:r>
          </w:p>
        </w:tc>
        <w:tc>
          <w:tcPr>
            <w:tcW w:w="964" w:type="dxa"/>
          </w:tcPr>
          <w:p w14:paraId="64BB2514" w14:textId="77777777" w:rsidR="006550EE" w:rsidRPr="00A93BE4" w:rsidRDefault="006550EE" w:rsidP="00552D17">
            <w:pPr>
              <w:pStyle w:val="Initiativefigures"/>
              <w:keepNext/>
              <w:keepLines/>
            </w:pPr>
            <w:r w:rsidRPr="00A93BE4">
              <w:t>2022-23</w:t>
            </w:r>
          </w:p>
          <w:p w14:paraId="7A8A6C58" w14:textId="77777777" w:rsidR="006550EE" w:rsidRPr="00A93BE4" w:rsidRDefault="006550EE" w:rsidP="00552D17">
            <w:pPr>
              <w:pStyle w:val="Initiativefigures"/>
              <w:keepNext/>
              <w:keepLines/>
            </w:pPr>
            <w:r w:rsidRPr="00A93BE4">
              <w:t>$’000</w:t>
            </w:r>
          </w:p>
        </w:tc>
        <w:tc>
          <w:tcPr>
            <w:tcW w:w="964" w:type="dxa"/>
          </w:tcPr>
          <w:p w14:paraId="2B6B6461" w14:textId="77777777" w:rsidR="006550EE" w:rsidRPr="00A93BE4" w:rsidRDefault="006550EE" w:rsidP="00552D17">
            <w:pPr>
              <w:pStyle w:val="Initiativefigures"/>
              <w:keepNext/>
              <w:keepLines/>
            </w:pPr>
            <w:r w:rsidRPr="00A93BE4">
              <w:t>2023-24</w:t>
            </w:r>
          </w:p>
          <w:p w14:paraId="51F6B32E" w14:textId="77777777" w:rsidR="006550EE" w:rsidRPr="00A93BE4" w:rsidRDefault="006550EE" w:rsidP="00552D17">
            <w:pPr>
              <w:pStyle w:val="Initiativefigures"/>
              <w:keepNext/>
              <w:keepLines/>
            </w:pPr>
            <w:r w:rsidRPr="00A93BE4">
              <w:t>$’000</w:t>
            </w:r>
          </w:p>
        </w:tc>
        <w:tc>
          <w:tcPr>
            <w:tcW w:w="964" w:type="dxa"/>
          </w:tcPr>
          <w:p w14:paraId="0044D2AB" w14:textId="77777777" w:rsidR="006550EE" w:rsidRPr="00A93BE4" w:rsidRDefault="006550EE" w:rsidP="00552D17">
            <w:pPr>
              <w:pStyle w:val="Initiativefigures"/>
              <w:keepNext/>
              <w:keepLines/>
              <w:rPr>
                <w:b/>
              </w:rPr>
            </w:pPr>
            <w:r w:rsidRPr="00A93BE4">
              <w:rPr>
                <w:b/>
              </w:rPr>
              <w:t xml:space="preserve">Total </w:t>
            </w:r>
          </w:p>
          <w:p w14:paraId="6B528D43" w14:textId="77777777" w:rsidR="006550EE" w:rsidRPr="00A93BE4" w:rsidRDefault="006550EE" w:rsidP="00552D17">
            <w:pPr>
              <w:pStyle w:val="Initiativefigures"/>
              <w:keepNext/>
              <w:keepLines/>
              <w:rPr>
                <w:b/>
              </w:rPr>
            </w:pPr>
            <w:r w:rsidRPr="00A93BE4">
              <w:rPr>
                <w:b/>
              </w:rPr>
              <w:t>$’000</w:t>
            </w:r>
          </w:p>
        </w:tc>
      </w:tr>
      <w:tr w:rsidR="006550EE" w:rsidRPr="00A93BE4" w14:paraId="6EF0B1FA" w14:textId="77777777" w:rsidTr="00552D17">
        <w:tc>
          <w:tcPr>
            <w:tcW w:w="2835" w:type="dxa"/>
          </w:tcPr>
          <w:p w14:paraId="423D2139" w14:textId="77777777" w:rsidR="006550EE" w:rsidRPr="00A93BE4" w:rsidRDefault="006550EE" w:rsidP="00552D17">
            <w:pPr>
              <w:pStyle w:val="Initiativetext"/>
              <w:keepNext/>
              <w:keepLines/>
            </w:pPr>
            <w:r w:rsidRPr="00A93BE4">
              <w:t>Revenue forgone</w:t>
            </w:r>
          </w:p>
        </w:tc>
        <w:tc>
          <w:tcPr>
            <w:tcW w:w="964" w:type="dxa"/>
          </w:tcPr>
          <w:p w14:paraId="3E30728E" w14:textId="77777777" w:rsidR="006550EE" w:rsidRPr="00A93BE4" w:rsidRDefault="006550EE" w:rsidP="00552D17">
            <w:pPr>
              <w:pStyle w:val="Initiativefigures"/>
              <w:keepNext/>
              <w:keepLines/>
            </w:pPr>
            <w:r w:rsidRPr="00A93BE4">
              <w:t>466</w:t>
            </w:r>
          </w:p>
        </w:tc>
        <w:tc>
          <w:tcPr>
            <w:tcW w:w="964" w:type="dxa"/>
          </w:tcPr>
          <w:p w14:paraId="63A78C2C" w14:textId="77777777" w:rsidR="006550EE" w:rsidRPr="00A93BE4" w:rsidRDefault="006550EE" w:rsidP="00552D17">
            <w:pPr>
              <w:pStyle w:val="Initiativefigures"/>
              <w:keepNext/>
              <w:keepLines/>
            </w:pPr>
            <w:r w:rsidRPr="00A93BE4">
              <w:t>11,084</w:t>
            </w:r>
          </w:p>
        </w:tc>
        <w:tc>
          <w:tcPr>
            <w:tcW w:w="964" w:type="dxa"/>
          </w:tcPr>
          <w:p w14:paraId="2DB964FA" w14:textId="77777777" w:rsidR="006550EE" w:rsidRPr="00A93BE4" w:rsidRDefault="006550EE" w:rsidP="00552D17">
            <w:pPr>
              <w:pStyle w:val="Initiativefigures"/>
              <w:keepNext/>
              <w:keepLines/>
            </w:pPr>
            <w:r w:rsidRPr="00A93BE4">
              <w:t>0</w:t>
            </w:r>
          </w:p>
        </w:tc>
        <w:tc>
          <w:tcPr>
            <w:tcW w:w="964" w:type="dxa"/>
          </w:tcPr>
          <w:p w14:paraId="3C63A15D" w14:textId="77777777" w:rsidR="006550EE" w:rsidRPr="00A93BE4" w:rsidRDefault="006550EE" w:rsidP="00552D17">
            <w:pPr>
              <w:pStyle w:val="Initiativefigures"/>
              <w:keepNext/>
              <w:keepLines/>
            </w:pPr>
            <w:r w:rsidRPr="00A93BE4">
              <w:t>0</w:t>
            </w:r>
          </w:p>
        </w:tc>
        <w:tc>
          <w:tcPr>
            <w:tcW w:w="964" w:type="dxa"/>
          </w:tcPr>
          <w:p w14:paraId="55323EC1" w14:textId="77777777" w:rsidR="006550EE" w:rsidRPr="00A93BE4" w:rsidRDefault="006550EE" w:rsidP="00552D17">
            <w:pPr>
              <w:pStyle w:val="Initiativefigures"/>
              <w:keepNext/>
              <w:keepLines/>
            </w:pPr>
            <w:r w:rsidRPr="00A93BE4">
              <w:t>0</w:t>
            </w:r>
          </w:p>
        </w:tc>
        <w:tc>
          <w:tcPr>
            <w:tcW w:w="964" w:type="dxa"/>
          </w:tcPr>
          <w:p w14:paraId="039E6761" w14:textId="77777777" w:rsidR="006550EE" w:rsidRPr="00A93BE4" w:rsidRDefault="006550EE" w:rsidP="00552D17">
            <w:pPr>
              <w:pStyle w:val="Initiativefigures"/>
              <w:keepNext/>
              <w:keepLines/>
            </w:pPr>
            <w:r w:rsidRPr="00A93BE4">
              <w:rPr>
                <w:b/>
              </w:rPr>
              <w:t>11,550</w:t>
            </w:r>
          </w:p>
        </w:tc>
      </w:tr>
    </w:tbl>
    <w:p w14:paraId="22E8B770" w14:textId="77777777" w:rsidR="006550EE" w:rsidRPr="00A93BE4" w:rsidRDefault="006550EE" w:rsidP="00552D17">
      <w:pPr>
        <w:pStyle w:val="Bbodytext"/>
        <w:keepNext/>
        <w:keepLines/>
      </w:pPr>
      <w:r w:rsidRPr="00A93BE4">
        <w:t xml:space="preserve">The Government is providing general rates relief in 2019-20 and 2020-21 to commercial property owners who, consistent with the National Cabinet Mandatory Code of Conduct, negotiate in good faith to reduce rent for tenants affected by COVID-19. Commercial property owners who operate businesses from premises they own will also be eligible for assistance if they have been negatively affected by COVID-19. </w:t>
      </w:r>
    </w:p>
    <w:p w14:paraId="54D201A7" w14:textId="77777777" w:rsidR="006550EE" w:rsidRPr="00A93BE4" w:rsidRDefault="006550EE" w:rsidP="00552D17">
      <w:pPr>
        <w:pStyle w:val="Bbodytext"/>
        <w:keepNext/>
        <w:keepLines/>
      </w:pPr>
      <w:r w:rsidRPr="00A93BE4">
        <w:t xml:space="preserve">Assistance for owners of properties with an AUV of $2 million or below is based on the significance of the impact on their tenants. Owners of properties with an AUV above $2 million can apply on a case-by-case basis. </w:t>
      </w:r>
    </w:p>
    <w:p w14:paraId="179645D4" w14:textId="77777777" w:rsidR="006550EE" w:rsidRPr="00A93BE4" w:rsidRDefault="006550EE" w:rsidP="00552D17">
      <w:pPr>
        <w:pStyle w:val="Bbodytext"/>
        <w:keepNext/>
        <w:keepLines/>
        <w:rPr>
          <w:rStyle w:val="Hyperlink"/>
        </w:rPr>
      </w:pPr>
      <w:r w:rsidRPr="00A93BE4">
        <w:t xml:space="preserve">Eligible businesses can apply via the </w:t>
      </w:r>
      <w:hyperlink r:id="rId45">
        <w:r w:rsidRPr="00A93BE4">
          <w:rPr>
            <w:rStyle w:val="Hyperlink"/>
          </w:rPr>
          <w:t>ACT Revenue Office website</w:t>
        </w:r>
      </w:hyperlink>
      <w:r w:rsidRPr="00A93BE4">
        <w:t xml:space="preserve"> (under the </w:t>
      </w:r>
      <w:r w:rsidRPr="00A93BE4">
        <w:rPr>
          <w:i/>
          <w:iCs/>
        </w:rPr>
        <w:t>Commercial Property Owners</w:t>
      </w:r>
      <w:r w:rsidRPr="00A93BE4">
        <w:t xml:space="preserve"> section)</w:t>
      </w:r>
      <w:r w:rsidRPr="00A93BE4">
        <w:rPr>
          <w:rStyle w:val="Hyperlink"/>
        </w:rPr>
        <w:t xml:space="preserve">. </w:t>
      </w:r>
    </w:p>
    <w:p w14:paraId="7B01878A" w14:textId="77777777" w:rsidR="006550EE" w:rsidRPr="00A93BE4" w:rsidRDefault="006550EE" w:rsidP="00552D17">
      <w:pPr>
        <w:pStyle w:val="Bbodytext"/>
        <w:keepNext/>
        <w:keepLines/>
        <w:rPr>
          <w:rStyle w:val="Hyperlink"/>
          <w:color w:val="auto"/>
        </w:rPr>
      </w:pPr>
      <w:r w:rsidRPr="00A93BE4">
        <w:t xml:space="preserve">This initiative was published on 19 June, but financial estimates have been revised to reflect activity to date and to incorporate the extension of the scheme until 31 December 2020. </w:t>
      </w:r>
    </w:p>
    <w:p w14:paraId="04B9BBD0" w14:textId="77777777" w:rsidR="006550EE" w:rsidRPr="00A93BE4" w:rsidRDefault="006550EE" w:rsidP="00552D17">
      <w:pPr>
        <w:pStyle w:val="Heading3"/>
      </w:pPr>
      <w:bookmarkStart w:id="89" w:name="_Hlk49005280"/>
      <w:r w:rsidRPr="00A93BE4">
        <w:t xml:space="preserve">Continuing </w:t>
      </w:r>
      <w:r>
        <w:t xml:space="preserve">the </w:t>
      </w:r>
      <w:r w:rsidRPr="00A93BE4">
        <w:t xml:space="preserve">Gaming Machine Authorisation Surrender Incentive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6575F5FE" w14:textId="77777777" w:rsidTr="00552D17">
        <w:trPr>
          <w:cantSplit/>
        </w:trPr>
        <w:tc>
          <w:tcPr>
            <w:tcW w:w="2835" w:type="dxa"/>
            <w:tcBorders>
              <w:top w:val="single" w:sz="4" w:space="0" w:color="auto"/>
              <w:bottom w:val="single" w:sz="4" w:space="0" w:color="auto"/>
            </w:tcBorders>
          </w:tcPr>
          <w:bookmarkEnd w:id="89"/>
          <w:p w14:paraId="6466C5A5" w14:textId="77777777" w:rsidR="006550EE" w:rsidRPr="00A93BE4" w:rsidRDefault="006550EE" w:rsidP="00552D17">
            <w:pPr>
              <w:pStyle w:val="EmptyCell0"/>
              <w:keepNext/>
              <w:keepLines/>
              <w:rPr>
                <w:sz w:val="22"/>
                <w:szCs w:val="22"/>
              </w:rPr>
            </w:pPr>
            <w:r w:rsidRPr="00A93BE4">
              <w:rPr>
                <w:sz w:val="22"/>
                <w:szCs w:val="22"/>
              </w:rPr>
              <w:t>Empty Cell</w:t>
            </w:r>
          </w:p>
        </w:tc>
        <w:tc>
          <w:tcPr>
            <w:tcW w:w="964" w:type="dxa"/>
            <w:tcBorders>
              <w:top w:val="single" w:sz="4" w:space="0" w:color="auto"/>
              <w:bottom w:val="single" w:sz="4" w:space="0" w:color="auto"/>
            </w:tcBorders>
          </w:tcPr>
          <w:p w14:paraId="55B935CA" w14:textId="77777777" w:rsidR="006550EE" w:rsidRPr="00A93BE4" w:rsidRDefault="006550EE" w:rsidP="00552D17">
            <w:pPr>
              <w:pStyle w:val="InitFigR"/>
              <w:keepNext/>
              <w:keepLines/>
              <w:rPr>
                <w:szCs w:val="22"/>
              </w:rPr>
            </w:pPr>
            <w:r w:rsidRPr="00A93BE4">
              <w:rPr>
                <w:szCs w:val="22"/>
              </w:rPr>
              <w:t>2019-20</w:t>
            </w:r>
          </w:p>
          <w:p w14:paraId="3D5160F9" w14:textId="77777777" w:rsidR="006550EE" w:rsidRPr="00A93BE4" w:rsidRDefault="006550EE" w:rsidP="00552D17">
            <w:pPr>
              <w:pStyle w:val="InitFigR"/>
              <w:keepNext/>
              <w:keepLines/>
              <w:rPr>
                <w:szCs w:val="22"/>
              </w:rPr>
            </w:pPr>
            <w:r w:rsidRPr="00A93BE4">
              <w:rPr>
                <w:szCs w:val="22"/>
              </w:rPr>
              <w:t>$’000</w:t>
            </w:r>
          </w:p>
        </w:tc>
        <w:tc>
          <w:tcPr>
            <w:tcW w:w="964" w:type="dxa"/>
            <w:tcBorders>
              <w:top w:val="single" w:sz="4" w:space="0" w:color="auto"/>
              <w:bottom w:val="single" w:sz="4" w:space="0" w:color="auto"/>
            </w:tcBorders>
          </w:tcPr>
          <w:p w14:paraId="7601FB15" w14:textId="77777777" w:rsidR="006550EE" w:rsidRPr="00A93BE4" w:rsidRDefault="006550EE" w:rsidP="00552D17">
            <w:pPr>
              <w:pStyle w:val="InitFigR"/>
              <w:keepNext/>
              <w:keepLines/>
              <w:rPr>
                <w:szCs w:val="22"/>
              </w:rPr>
            </w:pPr>
            <w:r w:rsidRPr="00A93BE4">
              <w:rPr>
                <w:szCs w:val="22"/>
              </w:rPr>
              <w:t>2020-21</w:t>
            </w:r>
          </w:p>
          <w:p w14:paraId="450A5189" w14:textId="77777777" w:rsidR="006550EE" w:rsidRPr="00A93BE4" w:rsidRDefault="006550EE" w:rsidP="00552D17">
            <w:pPr>
              <w:pStyle w:val="InitFigR"/>
              <w:keepNext/>
              <w:keepLines/>
              <w:rPr>
                <w:szCs w:val="22"/>
              </w:rPr>
            </w:pPr>
            <w:r w:rsidRPr="00A93BE4">
              <w:rPr>
                <w:szCs w:val="22"/>
              </w:rPr>
              <w:t>$’000</w:t>
            </w:r>
          </w:p>
        </w:tc>
        <w:tc>
          <w:tcPr>
            <w:tcW w:w="964" w:type="dxa"/>
            <w:tcBorders>
              <w:top w:val="single" w:sz="4" w:space="0" w:color="auto"/>
              <w:bottom w:val="single" w:sz="4" w:space="0" w:color="auto"/>
            </w:tcBorders>
          </w:tcPr>
          <w:p w14:paraId="37E6C6D1" w14:textId="77777777" w:rsidR="006550EE" w:rsidRPr="00A93BE4" w:rsidRDefault="006550EE" w:rsidP="00552D17">
            <w:pPr>
              <w:pStyle w:val="InitFigR"/>
              <w:keepNext/>
              <w:keepLines/>
              <w:rPr>
                <w:szCs w:val="22"/>
              </w:rPr>
            </w:pPr>
            <w:r w:rsidRPr="00A93BE4">
              <w:rPr>
                <w:szCs w:val="22"/>
              </w:rPr>
              <w:t>2021-22</w:t>
            </w:r>
          </w:p>
          <w:p w14:paraId="2B6615CC" w14:textId="77777777" w:rsidR="006550EE" w:rsidRPr="00A93BE4" w:rsidRDefault="006550EE" w:rsidP="00552D17">
            <w:pPr>
              <w:pStyle w:val="InitFigR"/>
              <w:keepNext/>
              <w:keepLines/>
              <w:rPr>
                <w:szCs w:val="22"/>
              </w:rPr>
            </w:pPr>
            <w:r w:rsidRPr="00A93BE4">
              <w:rPr>
                <w:szCs w:val="22"/>
              </w:rPr>
              <w:t>$’000</w:t>
            </w:r>
          </w:p>
        </w:tc>
        <w:tc>
          <w:tcPr>
            <w:tcW w:w="964" w:type="dxa"/>
            <w:tcBorders>
              <w:top w:val="single" w:sz="4" w:space="0" w:color="auto"/>
              <w:bottom w:val="single" w:sz="4" w:space="0" w:color="auto"/>
            </w:tcBorders>
          </w:tcPr>
          <w:p w14:paraId="065EECBC" w14:textId="77777777" w:rsidR="006550EE" w:rsidRPr="00A93BE4" w:rsidRDefault="006550EE" w:rsidP="00552D17">
            <w:pPr>
              <w:pStyle w:val="InitFigR"/>
              <w:keepNext/>
              <w:keepLines/>
              <w:rPr>
                <w:szCs w:val="22"/>
              </w:rPr>
            </w:pPr>
            <w:r w:rsidRPr="00A93BE4">
              <w:rPr>
                <w:szCs w:val="22"/>
              </w:rPr>
              <w:t>2022-23</w:t>
            </w:r>
          </w:p>
          <w:p w14:paraId="02AC8F90" w14:textId="77777777" w:rsidR="006550EE" w:rsidRPr="00A93BE4" w:rsidRDefault="006550EE" w:rsidP="00552D17">
            <w:pPr>
              <w:pStyle w:val="InitFigR"/>
              <w:keepNext/>
              <w:keepLines/>
              <w:rPr>
                <w:szCs w:val="22"/>
              </w:rPr>
            </w:pPr>
            <w:r w:rsidRPr="00A93BE4">
              <w:rPr>
                <w:szCs w:val="22"/>
              </w:rPr>
              <w:t>$’000</w:t>
            </w:r>
          </w:p>
        </w:tc>
        <w:tc>
          <w:tcPr>
            <w:tcW w:w="964" w:type="dxa"/>
            <w:tcBorders>
              <w:top w:val="single" w:sz="4" w:space="0" w:color="auto"/>
              <w:bottom w:val="single" w:sz="4" w:space="0" w:color="auto"/>
            </w:tcBorders>
          </w:tcPr>
          <w:p w14:paraId="310C41AF" w14:textId="77777777" w:rsidR="006550EE" w:rsidRPr="00A93BE4" w:rsidRDefault="006550EE" w:rsidP="00552D17">
            <w:pPr>
              <w:pStyle w:val="InitFigR"/>
              <w:keepNext/>
              <w:keepLines/>
              <w:rPr>
                <w:szCs w:val="22"/>
              </w:rPr>
            </w:pPr>
            <w:r w:rsidRPr="00A93BE4">
              <w:rPr>
                <w:szCs w:val="22"/>
              </w:rPr>
              <w:t>2023-24</w:t>
            </w:r>
          </w:p>
          <w:p w14:paraId="3E409D29" w14:textId="77777777" w:rsidR="006550EE" w:rsidRPr="00A93BE4" w:rsidRDefault="006550EE" w:rsidP="00552D17">
            <w:pPr>
              <w:pStyle w:val="InitFigR"/>
              <w:keepNext/>
              <w:keepLines/>
              <w:rPr>
                <w:szCs w:val="22"/>
              </w:rPr>
            </w:pPr>
            <w:r w:rsidRPr="00A93BE4">
              <w:rPr>
                <w:szCs w:val="22"/>
              </w:rPr>
              <w:t>$’000</w:t>
            </w:r>
          </w:p>
        </w:tc>
        <w:tc>
          <w:tcPr>
            <w:tcW w:w="964" w:type="dxa"/>
            <w:tcBorders>
              <w:top w:val="single" w:sz="4" w:space="0" w:color="auto"/>
              <w:bottom w:val="single" w:sz="4" w:space="0" w:color="auto"/>
            </w:tcBorders>
          </w:tcPr>
          <w:p w14:paraId="4FD9FC6B" w14:textId="77777777" w:rsidR="006550EE" w:rsidRPr="00A93BE4" w:rsidRDefault="006550EE" w:rsidP="00552D17">
            <w:pPr>
              <w:pStyle w:val="InitFigRBold"/>
              <w:keepNext/>
              <w:keepLines/>
              <w:rPr>
                <w:szCs w:val="22"/>
              </w:rPr>
            </w:pPr>
            <w:r w:rsidRPr="00A93BE4">
              <w:rPr>
                <w:szCs w:val="22"/>
              </w:rPr>
              <w:t>Total</w:t>
            </w:r>
          </w:p>
          <w:p w14:paraId="78B57C7E" w14:textId="77777777" w:rsidR="006550EE" w:rsidRPr="00A93BE4" w:rsidRDefault="006550EE" w:rsidP="00552D17">
            <w:pPr>
              <w:pStyle w:val="InitFigBR"/>
              <w:keepNext/>
              <w:keepLines/>
              <w:rPr>
                <w:szCs w:val="22"/>
              </w:rPr>
            </w:pPr>
            <w:r w:rsidRPr="00A93BE4">
              <w:rPr>
                <w:szCs w:val="22"/>
              </w:rPr>
              <w:t>$’000</w:t>
            </w:r>
          </w:p>
        </w:tc>
      </w:tr>
      <w:tr w:rsidR="006550EE" w:rsidRPr="00A93BE4" w14:paraId="15AA4AAE" w14:textId="77777777" w:rsidTr="00552D17">
        <w:trPr>
          <w:cantSplit/>
        </w:trPr>
        <w:tc>
          <w:tcPr>
            <w:tcW w:w="2835" w:type="dxa"/>
            <w:tcBorders>
              <w:top w:val="single" w:sz="4" w:space="0" w:color="auto"/>
              <w:bottom w:val="single" w:sz="4" w:space="0" w:color="auto"/>
            </w:tcBorders>
          </w:tcPr>
          <w:p w14:paraId="796AF3CD" w14:textId="77777777" w:rsidR="006550EE" w:rsidRPr="00A93BE4" w:rsidRDefault="006550EE" w:rsidP="00552D17">
            <w:pPr>
              <w:pStyle w:val="InitTextL"/>
              <w:keepNext/>
              <w:keepLines/>
              <w:rPr>
                <w:szCs w:val="22"/>
              </w:rPr>
            </w:pPr>
            <w:r w:rsidRPr="00A93BE4">
              <w:rPr>
                <w:szCs w:val="22"/>
              </w:rPr>
              <w:t>Expenses</w:t>
            </w:r>
          </w:p>
        </w:tc>
        <w:tc>
          <w:tcPr>
            <w:tcW w:w="964" w:type="dxa"/>
            <w:tcBorders>
              <w:top w:val="single" w:sz="4" w:space="0" w:color="auto"/>
              <w:bottom w:val="single" w:sz="4" w:space="0" w:color="auto"/>
            </w:tcBorders>
          </w:tcPr>
          <w:p w14:paraId="1717FA35" w14:textId="77777777" w:rsidR="006550EE" w:rsidRPr="00A93BE4" w:rsidRDefault="006550EE" w:rsidP="00552D17">
            <w:pPr>
              <w:pStyle w:val="InitFigR"/>
              <w:keepNext/>
              <w:keepLines/>
              <w:rPr>
                <w:szCs w:val="22"/>
              </w:rPr>
            </w:pPr>
            <w:r w:rsidRPr="00A93BE4">
              <w:rPr>
                <w:szCs w:val="22"/>
              </w:rPr>
              <w:t>1,635</w:t>
            </w:r>
          </w:p>
        </w:tc>
        <w:tc>
          <w:tcPr>
            <w:tcW w:w="964" w:type="dxa"/>
            <w:tcBorders>
              <w:top w:val="single" w:sz="4" w:space="0" w:color="auto"/>
              <w:bottom w:val="single" w:sz="4" w:space="0" w:color="auto"/>
            </w:tcBorders>
          </w:tcPr>
          <w:p w14:paraId="0DE68B1D" w14:textId="77777777" w:rsidR="006550EE" w:rsidRPr="00A93BE4" w:rsidRDefault="006550EE" w:rsidP="00552D17">
            <w:pPr>
              <w:pStyle w:val="InitFigR"/>
              <w:keepNext/>
              <w:keepLines/>
              <w:rPr>
                <w:szCs w:val="22"/>
              </w:rPr>
            </w:pPr>
            <w:r w:rsidRPr="00A93BE4">
              <w:rPr>
                <w:szCs w:val="22"/>
              </w:rPr>
              <w:t>2,115</w:t>
            </w:r>
          </w:p>
        </w:tc>
        <w:tc>
          <w:tcPr>
            <w:tcW w:w="964" w:type="dxa"/>
            <w:tcBorders>
              <w:top w:val="single" w:sz="4" w:space="0" w:color="auto"/>
              <w:bottom w:val="single" w:sz="4" w:space="0" w:color="auto"/>
            </w:tcBorders>
          </w:tcPr>
          <w:p w14:paraId="6073926D" w14:textId="77777777" w:rsidR="006550EE" w:rsidRPr="00A93BE4" w:rsidRDefault="006550EE" w:rsidP="00552D17">
            <w:pPr>
              <w:pStyle w:val="InitFigR"/>
              <w:keepNext/>
              <w:keepLines/>
              <w:rPr>
                <w:szCs w:val="22"/>
              </w:rPr>
            </w:pPr>
            <w:r w:rsidRPr="00A93BE4">
              <w:rPr>
                <w:szCs w:val="22"/>
              </w:rPr>
              <w:t>0</w:t>
            </w:r>
          </w:p>
        </w:tc>
        <w:tc>
          <w:tcPr>
            <w:tcW w:w="964" w:type="dxa"/>
            <w:tcBorders>
              <w:top w:val="single" w:sz="4" w:space="0" w:color="auto"/>
              <w:bottom w:val="single" w:sz="4" w:space="0" w:color="auto"/>
            </w:tcBorders>
          </w:tcPr>
          <w:p w14:paraId="4CC556F5" w14:textId="77777777" w:rsidR="006550EE" w:rsidRPr="00A93BE4" w:rsidRDefault="006550EE" w:rsidP="00552D17">
            <w:pPr>
              <w:pStyle w:val="InitFigR"/>
              <w:keepNext/>
              <w:keepLines/>
              <w:rPr>
                <w:szCs w:val="22"/>
              </w:rPr>
            </w:pPr>
            <w:r w:rsidRPr="00A93BE4">
              <w:rPr>
                <w:szCs w:val="22"/>
              </w:rPr>
              <w:t>0</w:t>
            </w:r>
          </w:p>
        </w:tc>
        <w:tc>
          <w:tcPr>
            <w:tcW w:w="964" w:type="dxa"/>
            <w:tcBorders>
              <w:top w:val="single" w:sz="4" w:space="0" w:color="auto"/>
              <w:bottom w:val="single" w:sz="4" w:space="0" w:color="auto"/>
            </w:tcBorders>
          </w:tcPr>
          <w:p w14:paraId="49A5DC68" w14:textId="77777777" w:rsidR="006550EE" w:rsidRPr="00A93BE4" w:rsidRDefault="006550EE" w:rsidP="00552D17">
            <w:pPr>
              <w:pStyle w:val="InitFigR"/>
              <w:keepNext/>
              <w:keepLines/>
              <w:rPr>
                <w:szCs w:val="22"/>
              </w:rPr>
            </w:pPr>
            <w:r w:rsidRPr="00A93BE4">
              <w:rPr>
                <w:szCs w:val="22"/>
              </w:rPr>
              <w:t>0</w:t>
            </w:r>
          </w:p>
        </w:tc>
        <w:tc>
          <w:tcPr>
            <w:tcW w:w="964" w:type="dxa"/>
            <w:tcBorders>
              <w:top w:val="single" w:sz="4" w:space="0" w:color="auto"/>
              <w:bottom w:val="single" w:sz="4" w:space="0" w:color="auto"/>
            </w:tcBorders>
          </w:tcPr>
          <w:p w14:paraId="7B054EBB" w14:textId="77777777" w:rsidR="006550EE" w:rsidRPr="00A93BE4" w:rsidRDefault="006550EE" w:rsidP="00552D17">
            <w:pPr>
              <w:pStyle w:val="InitFigBR"/>
              <w:keepNext/>
              <w:keepLines/>
              <w:rPr>
                <w:szCs w:val="22"/>
              </w:rPr>
            </w:pPr>
            <w:r w:rsidRPr="00A93BE4">
              <w:rPr>
                <w:szCs w:val="22"/>
              </w:rPr>
              <w:t>3,750</w:t>
            </w:r>
          </w:p>
        </w:tc>
      </w:tr>
    </w:tbl>
    <w:p w14:paraId="40FFBAAB" w14:textId="77777777" w:rsidR="006550EE" w:rsidRPr="00A93BE4" w:rsidRDefault="006550EE" w:rsidP="00552D17">
      <w:pPr>
        <w:pStyle w:val="Bbodytext"/>
        <w:keepNext/>
        <w:keepLines/>
      </w:pPr>
      <w:r w:rsidRPr="00A93BE4">
        <w:t>The Government will extend the Gaming Machine Authorisation Surrender Incentive until 4 December 2020. The initiative will provide gaming machine licensees with the opportunity to access a payment of $15,000 per authorisation if they voluntarily surrender a gaming machine authorisation.</w:t>
      </w:r>
    </w:p>
    <w:p w14:paraId="2DA91A93" w14:textId="77777777" w:rsidR="006550EE" w:rsidRPr="00A93BE4" w:rsidRDefault="006550EE" w:rsidP="00552D17">
      <w:pPr>
        <w:pStyle w:val="Bbodytext"/>
        <w:keepNext/>
        <w:keepLines/>
      </w:pPr>
      <w:r w:rsidRPr="00A93BE4">
        <w:t xml:space="preserve">This initiative was published on 19 June, but it was included in the </w:t>
      </w:r>
      <w:r w:rsidRPr="00A93BE4">
        <w:rPr>
          <w:i/>
          <w:iCs/>
        </w:rPr>
        <w:t xml:space="preserve">Supporting Community Clubs </w:t>
      </w:r>
      <w:r w:rsidRPr="00A93BE4">
        <w:t xml:space="preserve">initiative. The financial estimates have been revised to reflect activity to date and to incorporate the extension of the scheme until 4 December 2020. </w:t>
      </w:r>
    </w:p>
    <w:p w14:paraId="4B6D34D2" w14:textId="77777777" w:rsidR="006550EE" w:rsidRPr="00A93BE4" w:rsidRDefault="006550EE" w:rsidP="00552D17">
      <w:pPr>
        <w:pStyle w:val="Heading3"/>
      </w:pPr>
      <w:r w:rsidRPr="00A93BE4">
        <w:t>Early payment of invoices</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37FA753D" w14:textId="77777777" w:rsidTr="00552D17">
        <w:tc>
          <w:tcPr>
            <w:tcW w:w="2835" w:type="dxa"/>
            <w:tcBorders>
              <w:bottom w:val="single" w:sz="4" w:space="0" w:color="auto"/>
            </w:tcBorders>
          </w:tcPr>
          <w:p w14:paraId="379037B4" w14:textId="77777777" w:rsidR="006550EE" w:rsidRPr="00A93BE4" w:rsidRDefault="006550EE" w:rsidP="00552D17">
            <w:pPr>
              <w:pStyle w:val="Initiativefigures"/>
            </w:pPr>
          </w:p>
        </w:tc>
        <w:tc>
          <w:tcPr>
            <w:tcW w:w="964" w:type="dxa"/>
            <w:tcBorders>
              <w:bottom w:val="single" w:sz="4" w:space="0" w:color="auto"/>
            </w:tcBorders>
          </w:tcPr>
          <w:p w14:paraId="32B5BEF2" w14:textId="77777777" w:rsidR="006550EE" w:rsidRPr="00A93BE4" w:rsidRDefault="006550EE" w:rsidP="00552D17">
            <w:pPr>
              <w:pStyle w:val="Initiativefigures"/>
            </w:pPr>
            <w:r w:rsidRPr="00A93BE4">
              <w:t>2019-20</w:t>
            </w:r>
          </w:p>
          <w:p w14:paraId="016B197E" w14:textId="77777777" w:rsidR="006550EE" w:rsidRPr="00A93BE4" w:rsidRDefault="006550EE" w:rsidP="00552D17">
            <w:pPr>
              <w:pStyle w:val="Initiativefigures"/>
            </w:pPr>
            <w:r w:rsidRPr="00A93BE4">
              <w:t>$’000</w:t>
            </w:r>
          </w:p>
        </w:tc>
        <w:tc>
          <w:tcPr>
            <w:tcW w:w="964" w:type="dxa"/>
            <w:tcBorders>
              <w:bottom w:val="single" w:sz="4" w:space="0" w:color="auto"/>
            </w:tcBorders>
          </w:tcPr>
          <w:p w14:paraId="04BDA682" w14:textId="77777777" w:rsidR="006550EE" w:rsidRPr="00A93BE4" w:rsidRDefault="006550EE" w:rsidP="00552D17">
            <w:pPr>
              <w:pStyle w:val="Initiativefigures"/>
            </w:pPr>
            <w:r w:rsidRPr="00A93BE4">
              <w:t>2020-21</w:t>
            </w:r>
          </w:p>
          <w:p w14:paraId="7AA97163" w14:textId="77777777" w:rsidR="006550EE" w:rsidRPr="00A93BE4" w:rsidRDefault="006550EE" w:rsidP="00552D17">
            <w:pPr>
              <w:pStyle w:val="Initiativefigures"/>
            </w:pPr>
            <w:r w:rsidRPr="00A93BE4">
              <w:t>$’000</w:t>
            </w:r>
          </w:p>
        </w:tc>
        <w:tc>
          <w:tcPr>
            <w:tcW w:w="964" w:type="dxa"/>
            <w:tcBorders>
              <w:bottom w:val="single" w:sz="4" w:space="0" w:color="auto"/>
            </w:tcBorders>
          </w:tcPr>
          <w:p w14:paraId="516FD616" w14:textId="77777777" w:rsidR="006550EE" w:rsidRPr="00A93BE4" w:rsidRDefault="006550EE" w:rsidP="00552D17">
            <w:pPr>
              <w:pStyle w:val="Initiativefigures"/>
            </w:pPr>
            <w:r w:rsidRPr="00A93BE4">
              <w:t>2021-22</w:t>
            </w:r>
          </w:p>
          <w:p w14:paraId="4A74F2F7" w14:textId="77777777" w:rsidR="006550EE" w:rsidRPr="00A93BE4" w:rsidRDefault="006550EE" w:rsidP="00552D17">
            <w:pPr>
              <w:pStyle w:val="Initiativefigures"/>
            </w:pPr>
            <w:r w:rsidRPr="00A93BE4">
              <w:t>$’000</w:t>
            </w:r>
          </w:p>
        </w:tc>
        <w:tc>
          <w:tcPr>
            <w:tcW w:w="964" w:type="dxa"/>
            <w:tcBorders>
              <w:bottom w:val="single" w:sz="4" w:space="0" w:color="auto"/>
            </w:tcBorders>
          </w:tcPr>
          <w:p w14:paraId="0399D9EE" w14:textId="77777777" w:rsidR="006550EE" w:rsidRPr="00A93BE4" w:rsidRDefault="006550EE" w:rsidP="00552D17">
            <w:pPr>
              <w:pStyle w:val="Initiativefigures"/>
            </w:pPr>
            <w:r w:rsidRPr="00A93BE4">
              <w:t>2022-23</w:t>
            </w:r>
          </w:p>
          <w:p w14:paraId="404A3E07" w14:textId="77777777" w:rsidR="006550EE" w:rsidRPr="00A93BE4" w:rsidRDefault="006550EE" w:rsidP="00552D17">
            <w:pPr>
              <w:pStyle w:val="Initiativefigures"/>
            </w:pPr>
            <w:r w:rsidRPr="00A93BE4">
              <w:t>$’000</w:t>
            </w:r>
          </w:p>
        </w:tc>
        <w:tc>
          <w:tcPr>
            <w:tcW w:w="964" w:type="dxa"/>
            <w:tcBorders>
              <w:bottom w:val="single" w:sz="4" w:space="0" w:color="auto"/>
            </w:tcBorders>
          </w:tcPr>
          <w:p w14:paraId="7B3A5FB7" w14:textId="77777777" w:rsidR="006550EE" w:rsidRPr="00A93BE4" w:rsidRDefault="006550EE" w:rsidP="00552D17">
            <w:pPr>
              <w:pStyle w:val="Initiativefigures"/>
            </w:pPr>
            <w:r w:rsidRPr="00A93BE4">
              <w:t>2023-24</w:t>
            </w:r>
          </w:p>
          <w:p w14:paraId="0976F322" w14:textId="77777777" w:rsidR="006550EE" w:rsidRPr="00A93BE4" w:rsidRDefault="006550EE" w:rsidP="00552D17">
            <w:pPr>
              <w:pStyle w:val="Initiativefigures"/>
            </w:pPr>
            <w:r w:rsidRPr="00A93BE4">
              <w:t>$’000</w:t>
            </w:r>
          </w:p>
        </w:tc>
        <w:tc>
          <w:tcPr>
            <w:tcW w:w="964" w:type="dxa"/>
            <w:tcBorders>
              <w:bottom w:val="single" w:sz="4" w:space="0" w:color="auto"/>
            </w:tcBorders>
          </w:tcPr>
          <w:p w14:paraId="335A1860" w14:textId="77777777" w:rsidR="006550EE" w:rsidRPr="00A93BE4" w:rsidRDefault="006550EE" w:rsidP="00552D17">
            <w:pPr>
              <w:pStyle w:val="Initiativefigures"/>
              <w:rPr>
                <w:b/>
              </w:rPr>
            </w:pPr>
            <w:r w:rsidRPr="00A93BE4">
              <w:rPr>
                <w:b/>
              </w:rPr>
              <w:t xml:space="preserve">Total </w:t>
            </w:r>
          </w:p>
          <w:p w14:paraId="2265D71F" w14:textId="77777777" w:rsidR="006550EE" w:rsidRPr="00A93BE4" w:rsidRDefault="006550EE" w:rsidP="00552D17">
            <w:pPr>
              <w:pStyle w:val="Initiativefigures"/>
              <w:rPr>
                <w:b/>
              </w:rPr>
            </w:pPr>
            <w:r w:rsidRPr="00A93BE4">
              <w:rPr>
                <w:b/>
              </w:rPr>
              <w:t>$’000</w:t>
            </w:r>
          </w:p>
        </w:tc>
      </w:tr>
      <w:tr w:rsidR="006550EE" w:rsidRPr="00A93BE4" w14:paraId="7B2EDA30" w14:textId="77777777" w:rsidTr="00552D17">
        <w:tc>
          <w:tcPr>
            <w:tcW w:w="2835" w:type="dxa"/>
            <w:tcBorders>
              <w:bottom w:val="single" w:sz="4" w:space="0" w:color="auto"/>
            </w:tcBorders>
          </w:tcPr>
          <w:p w14:paraId="1E7068BF" w14:textId="77777777" w:rsidR="006550EE" w:rsidRPr="00A93BE4" w:rsidRDefault="006550EE" w:rsidP="00552D17">
            <w:pPr>
              <w:pStyle w:val="Initiativetext"/>
            </w:pPr>
            <w:r w:rsidRPr="00A93BE4">
              <w:t>Expenses</w:t>
            </w:r>
          </w:p>
        </w:tc>
        <w:tc>
          <w:tcPr>
            <w:tcW w:w="964" w:type="dxa"/>
            <w:tcBorders>
              <w:bottom w:val="single" w:sz="4" w:space="0" w:color="auto"/>
            </w:tcBorders>
          </w:tcPr>
          <w:p w14:paraId="596F3B15" w14:textId="77777777" w:rsidR="006550EE" w:rsidRPr="00A93BE4" w:rsidRDefault="006550EE" w:rsidP="00552D17">
            <w:pPr>
              <w:pStyle w:val="Initiativefigures"/>
            </w:pPr>
            <w:r w:rsidRPr="00A93BE4">
              <w:t>~</w:t>
            </w:r>
          </w:p>
        </w:tc>
        <w:tc>
          <w:tcPr>
            <w:tcW w:w="964" w:type="dxa"/>
            <w:tcBorders>
              <w:bottom w:val="single" w:sz="4" w:space="0" w:color="auto"/>
            </w:tcBorders>
          </w:tcPr>
          <w:p w14:paraId="1B3A6A59" w14:textId="77777777" w:rsidR="006550EE" w:rsidRPr="00A93BE4" w:rsidRDefault="006550EE" w:rsidP="00552D17">
            <w:pPr>
              <w:pStyle w:val="Initiativefigures"/>
            </w:pPr>
            <w:r w:rsidRPr="00A93BE4">
              <w:t>~</w:t>
            </w:r>
          </w:p>
        </w:tc>
        <w:tc>
          <w:tcPr>
            <w:tcW w:w="964" w:type="dxa"/>
            <w:tcBorders>
              <w:bottom w:val="single" w:sz="4" w:space="0" w:color="auto"/>
            </w:tcBorders>
          </w:tcPr>
          <w:p w14:paraId="2B0EAA61" w14:textId="77777777" w:rsidR="006550EE" w:rsidRPr="00A93BE4" w:rsidRDefault="006550EE" w:rsidP="00552D17">
            <w:pPr>
              <w:pStyle w:val="Initiativefigures"/>
            </w:pPr>
            <w:r w:rsidRPr="00A93BE4">
              <w:t>0</w:t>
            </w:r>
          </w:p>
        </w:tc>
        <w:tc>
          <w:tcPr>
            <w:tcW w:w="964" w:type="dxa"/>
            <w:tcBorders>
              <w:bottom w:val="single" w:sz="4" w:space="0" w:color="auto"/>
            </w:tcBorders>
          </w:tcPr>
          <w:p w14:paraId="6CAB211B" w14:textId="77777777" w:rsidR="006550EE" w:rsidRPr="00A93BE4" w:rsidRDefault="006550EE" w:rsidP="00552D17">
            <w:pPr>
              <w:pStyle w:val="Initiativefigures"/>
            </w:pPr>
            <w:r w:rsidRPr="00A93BE4">
              <w:t>0</w:t>
            </w:r>
          </w:p>
        </w:tc>
        <w:tc>
          <w:tcPr>
            <w:tcW w:w="964" w:type="dxa"/>
            <w:tcBorders>
              <w:bottom w:val="single" w:sz="4" w:space="0" w:color="auto"/>
            </w:tcBorders>
          </w:tcPr>
          <w:p w14:paraId="7C21E8CA" w14:textId="77777777" w:rsidR="006550EE" w:rsidRPr="00A93BE4" w:rsidRDefault="006550EE" w:rsidP="00552D17">
            <w:pPr>
              <w:pStyle w:val="Initiativefigures"/>
            </w:pPr>
            <w:r w:rsidRPr="00A93BE4">
              <w:t>0</w:t>
            </w:r>
          </w:p>
        </w:tc>
        <w:tc>
          <w:tcPr>
            <w:tcW w:w="964" w:type="dxa"/>
            <w:tcBorders>
              <w:bottom w:val="single" w:sz="4" w:space="0" w:color="auto"/>
            </w:tcBorders>
          </w:tcPr>
          <w:p w14:paraId="3BEC8173" w14:textId="77777777" w:rsidR="006550EE" w:rsidRPr="00A93BE4" w:rsidRDefault="006550EE" w:rsidP="00552D17">
            <w:pPr>
              <w:pStyle w:val="Initiativefigures"/>
              <w:rPr>
                <w:b/>
              </w:rPr>
            </w:pPr>
            <w:r w:rsidRPr="00A93BE4">
              <w:rPr>
                <w:b/>
              </w:rPr>
              <w:t>~</w:t>
            </w:r>
          </w:p>
        </w:tc>
      </w:tr>
    </w:tbl>
    <w:p w14:paraId="4F75533B" w14:textId="77777777" w:rsidR="006550EE" w:rsidRPr="00A93BE4" w:rsidRDefault="006550EE" w:rsidP="00552D17">
      <w:pPr>
        <w:pStyle w:val="Bbodytext"/>
      </w:pPr>
      <w:r w:rsidRPr="00A93BE4">
        <w:t>Recognising the importance of cash flow to small and medium enterprises, the Government has accelerated the payment of invoices for local enterprises. The cost associated with this is due to the indirect loss of interest from these early payments.</w:t>
      </w:r>
    </w:p>
    <w:p w14:paraId="6306D892" w14:textId="77777777" w:rsidR="006550EE" w:rsidRPr="00066E1F" w:rsidRDefault="006550EE" w:rsidP="00552D17">
      <w:pPr>
        <w:pStyle w:val="Bbodytext"/>
      </w:pPr>
      <w:r w:rsidRPr="00A93BE4">
        <w:t>This initiative was published on 19 June and remains unchanged.</w:t>
      </w:r>
    </w:p>
    <w:p w14:paraId="18AF4696" w14:textId="77777777" w:rsidR="006550EE" w:rsidRPr="00A93BE4" w:rsidRDefault="006550EE" w:rsidP="00552D17">
      <w:pPr>
        <w:pStyle w:val="Heading3"/>
      </w:pPr>
      <w:r w:rsidRPr="00A93BE4">
        <w:lastRenderedPageBreak/>
        <w:t xml:space="preserve">Expediting development application and unit titling approvals </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7B381589" w14:textId="77777777" w:rsidTr="00552D17">
        <w:tc>
          <w:tcPr>
            <w:tcW w:w="2835" w:type="dxa"/>
            <w:tcBorders>
              <w:bottom w:val="single" w:sz="4" w:space="0" w:color="auto"/>
            </w:tcBorders>
          </w:tcPr>
          <w:p w14:paraId="1733B166" w14:textId="77777777" w:rsidR="006550EE" w:rsidRPr="00A93BE4" w:rsidRDefault="006550EE" w:rsidP="00552D17">
            <w:pPr>
              <w:pStyle w:val="Initiativefigures"/>
              <w:keepNext/>
              <w:keepLines/>
            </w:pPr>
          </w:p>
        </w:tc>
        <w:tc>
          <w:tcPr>
            <w:tcW w:w="964" w:type="dxa"/>
            <w:tcBorders>
              <w:bottom w:val="single" w:sz="4" w:space="0" w:color="auto"/>
            </w:tcBorders>
          </w:tcPr>
          <w:p w14:paraId="352965C8" w14:textId="77777777" w:rsidR="006550EE" w:rsidRPr="00A93BE4" w:rsidRDefault="006550EE" w:rsidP="00552D17">
            <w:pPr>
              <w:pStyle w:val="Initiativefigures"/>
              <w:keepNext/>
              <w:keepLines/>
            </w:pPr>
            <w:r w:rsidRPr="00A93BE4">
              <w:t>2019-20</w:t>
            </w:r>
          </w:p>
          <w:p w14:paraId="10326753"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78B2A16F" w14:textId="77777777" w:rsidR="006550EE" w:rsidRPr="00A93BE4" w:rsidRDefault="006550EE" w:rsidP="00552D17">
            <w:pPr>
              <w:pStyle w:val="Initiativefigures"/>
              <w:keepNext/>
              <w:keepLines/>
            </w:pPr>
            <w:r w:rsidRPr="00A93BE4">
              <w:t>2020-21</w:t>
            </w:r>
          </w:p>
          <w:p w14:paraId="77E807B2"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1B7C38EB" w14:textId="77777777" w:rsidR="006550EE" w:rsidRPr="00A93BE4" w:rsidRDefault="006550EE" w:rsidP="00552D17">
            <w:pPr>
              <w:pStyle w:val="Initiativefigures"/>
              <w:keepNext/>
              <w:keepLines/>
            </w:pPr>
            <w:r w:rsidRPr="00A93BE4">
              <w:t>2021-22</w:t>
            </w:r>
          </w:p>
          <w:p w14:paraId="07A04F97"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2C19FA85" w14:textId="77777777" w:rsidR="006550EE" w:rsidRPr="00A93BE4" w:rsidRDefault="006550EE" w:rsidP="00552D17">
            <w:pPr>
              <w:pStyle w:val="Initiativefigures"/>
              <w:keepNext/>
              <w:keepLines/>
            </w:pPr>
            <w:r w:rsidRPr="00A93BE4">
              <w:t>2022-23</w:t>
            </w:r>
          </w:p>
          <w:p w14:paraId="7BAC8FAA"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26105450" w14:textId="77777777" w:rsidR="006550EE" w:rsidRPr="00A93BE4" w:rsidRDefault="006550EE" w:rsidP="00552D17">
            <w:pPr>
              <w:pStyle w:val="Initiativefigures"/>
              <w:keepNext/>
              <w:keepLines/>
            </w:pPr>
            <w:r w:rsidRPr="00A93BE4">
              <w:t>2023-24</w:t>
            </w:r>
          </w:p>
          <w:p w14:paraId="5B7F35BC"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3A3D61BC" w14:textId="77777777" w:rsidR="006550EE" w:rsidRPr="00A93BE4" w:rsidRDefault="006550EE" w:rsidP="00552D17">
            <w:pPr>
              <w:pStyle w:val="Initiativefigures"/>
              <w:keepNext/>
              <w:keepLines/>
              <w:rPr>
                <w:b/>
              </w:rPr>
            </w:pPr>
            <w:r w:rsidRPr="00A93BE4">
              <w:rPr>
                <w:b/>
              </w:rPr>
              <w:t xml:space="preserve">Total </w:t>
            </w:r>
          </w:p>
          <w:p w14:paraId="5FDB4D79" w14:textId="77777777" w:rsidR="006550EE" w:rsidRPr="00A93BE4" w:rsidRDefault="006550EE" w:rsidP="00552D17">
            <w:pPr>
              <w:pStyle w:val="Initiativefigures"/>
              <w:keepNext/>
              <w:keepLines/>
              <w:rPr>
                <w:b/>
              </w:rPr>
            </w:pPr>
            <w:r w:rsidRPr="00A93BE4">
              <w:rPr>
                <w:b/>
              </w:rPr>
              <w:t>$’000</w:t>
            </w:r>
          </w:p>
        </w:tc>
      </w:tr>
      <w:tr w:rsidR="006550EE" w:rsidRPr="00A93BE4" w14:paraId="06A92EBC" w14:textId="77777777" w:rsidTr="00552D17">
        <w:tc>
          <w:tcPr>
            <w:tcW w:w="2835" w:type="dxa"/>
            <w:tcBorders>
              <w:bottom w:val="single" w:sz="4" w:space="0" w:color="auto"/>
            </w:tcBorders>
          </w:tcPr>
          <w:p w14:paraId="319F2F44" w14:textId="77777777" w:rsidR="006550EE" w:rsidRPr="00A93BE4" w:rsidRDefault="006550EE" w:rsidP="00552D17">
            <w:pPr>
              <w:pStyle w:val="Initiativetext"/>
              <w:keepNext/>
              <w:keepLines/>
            </w:pPr>
            <w:r w:rsidRPr="00A93BE4">
              <w:t>Expenses</w:t>
            </w:r>
          </w:p>
        </w:tc>
        <w:tc>
          <w:tcPr>
            <w:tcW w:w="964" w:type="dxa"/>
            <w:tcBorders>
              <w:bottom w:val="single" w:sz="4" w:space="0" w:color="auto"/>
            </w:tcBorders>
          </w:tcPr>
          <w:p w14:paraId="42E51F57"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6AF02C10" w14:textId="77777777" w:rsidR="006550EE" w:rsidRPr="00A93BE4" w:rsidRDefault="006550EE" w:rsidP="00552D17">
            <w:pPr>
              <w:pStyle w:val="Initiativefigures"/>
              <w:keepNext/>
              <w:keepLines/>
            </w:pPr>
            <w:r w:rsidRPr="00A93BE4">
              <w:t>475</w:t>
            </w:r>
          </w:p>
        </w:tc>
        <w:tc>
          <w:tcPr>
            <w:tcW w:w="964" w:type="dxa"/>
            <w:tcBorders>
              <w:bottom w:val="single" w:sz="4" w:space="0" w:color="auto"/>
            </w:tcBorders>
          </w:tcPr>
          <w:p w14:paraId="1AD74B64" w14:textId="77777777" w:rsidR="006550EE" w:rsidRPr="00A93BE4" w:rsidRDefault="006550EE" w:rsidP="00552D17">
            <w:pPr>
              <w:pStyle w:val="Initiativefigures"/>
              <w:keepNext/>
              <w:keepLines/>
            </w:pPr>
            <w:r w:rsidRPr="00A93BE4">
              <w:t>490</w:t>
            </w:r>
          </w:p>
        </w:tc>
        <w:tc>
          <w:tcPr>
            <w:tcW w:w="964" w:type="dxa"/>
            <w:tcBorders>
              <w:bottom w:val="single" w:sz="4" w:space="0" w:color="auto"/>
            </w:tcBorders>
          </w:tcPr>
          <w:p w14:paraId="5073EC41" w14:textId="77777777" w:rsidR="006550EE" w:rsidRPr="00A93BE4" w:rsidRDefault="006550EE" w:rsidP="00552D17">
            <w:pPr>
              <w:pStyle w:val="Initiativefigures"/>
              <w:keepNext/>
              <w:keepLines/>
            </w:pPr>
            <w:r w:rsidRPr="00A93BE4">
              <w:t>503</w:t>
            </w:r>
          </w:p>
        </w:tc>
        <w:tc>
          <w:tcPr>
            <w:tcW w:w="964" w:type="dxa"/>
            <w:tcBorders>
              <w:bottom w:val="single" w:sz="4" w:space="0" w:color="auto"/>
            </w:tcBorders>
          </w:tcPr>
          <w:p w14:paraId="0A3B6AE9"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24811256" w14:textId="77777777" w:rsidR="006550EE" w:rsidRPr="00A93BE4" w:rsidRDefault="006550EE" w:rsidP="00552D17">
            <w:pPr>
              <w:pStyle w:val="Initiativefigures"/>
              <w:keepNext/>
              <w:keepLines/>
              <w:rPr>
                <w:b/>
              </w:rPr>
            </w:pPr>
            <w:r w:rsidRPr="00A93BE4">
              <w:rPr>
                <w:b/>
              </w:rPr>
              <w:t>1,468</w:t>
            </w:r>
          </w:p>
        </w:tc>
      </w:tr>
    </w:tbl>
    <w:p w14:paraId="23728C55" w14:textId="77777777" w:rsidR="006550EE" w:rsidRPr="00A93BE4" w:rsidRDefault="006550EE" w:rsidP="00552D17">
      <w:pPr>
        <w:pStyle w:val="Bbodytext"/>
        <w:keepNext/>
        <w:keepLines/>
      </w:pPr>
      <w:r w:rsidRPr="00A93BE4">
        <w:t>The Government will continue to fast</w:t>
      </w:r>
      <w:r>
        <w:t>-</w:t>
      </w:r>
      <w:r w:rsidRPr="00A93BE4">
        <w:t xml:space="preserve">track development application and unit titling approvals to allow work to continue in the ACT’s construction sector. The Government has allocated funding for additional staff in the Transport Canberra and City Services Directorate to speed up asset acceptance processes, and reprioritised staff to expedite approvals in Planning Delivery. </w:t>
      </w:r>
    </w:p>
    <w:p w14:paraId="7C7E6EE5" w14:textId="77777777" w:rsidR="006550EE" w:rsidRPr="00A93BE4" w:rsidRDefault="006550EE" w:rsidP="00552D17">
      <w:pPr>
        <w:pStyle w:val="Bbodytext"/>
        <w:keepNext/>
        <w:keepLines/>
      </w:pPr>
      <w:r w:rsidRPr="00A93BE4">
        <w:t>This initiative was published on 19 June and remains unchanged.</w:t>
      </w:r>
    </w:p>
    <w:p w14:paraId="1971351D" w14:textId="77777777" w:rsidR="006550EE" w:rsidRPr="00A93BE4" w:rsidRDefault="006550EE" w:rsidP="00552D17">
      <w:pPr>
        <w:pStyle w:val="Heading3"/>
        <w:rPr>
          <w:bCs/>
        </w:rPr>
      </w:pPr>
      <w:r w:rsidRPr="00A93BE4">
        <w:t>Extending taxi industry support to lessees of privately-owned plates</w:t>
      </w:r>
      <w:r w:rsidRPr="00A93BE4">
        <w:rPr>
          <w:bCs/>
        </w:rPr>
        <w:t xml:space="preserve"> </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1D2CA1B8" w14:textId="77777777" w:rsidTr="00552D17">
        <w:tc>
          <w:tcPr>
            <w:tcW w:w="2835" w:type="dxa"/>
          </w:tcPr>
          <w:p w14:paraId="270F5EFF" w14:textId="77777777" w:rsidR="006550EE" w:rsidRPr="00A93BE4" w:rsidRDefault="006550EE" w:rsidP="00552D17">
            <w:pPr>
              <w:pStyle w:val="Initiativefigures"/>
              <w:keepNext/>
              <w:keepLines/>
            </w:pPr>
          </w:p>
        </w:tc>
        <w:tc>
          <w:tcPr>
            <w:tcW w:w="964" w:type="dxa"/>
          </w:tcPr>
          <w:p w14:paraId="13BC1EBA" w14:textId="77777777" w:rsidR="006550EE" w:rsidRPr="00A93BE4" w:rsidRDefault="006550EE" w:rsidP="00552D17">
            <w:pPr>
              <w:pStyle w:val="Initiativefigures"/>
              <w:keepNext/>
              <w:keepLines/>
            </w:pPr>
            <w:r w:rsidRPr="00A93BE4">
              <w:t>2019-20</w:t>
            </w:r>
          </w:p>
          <w:p w14:paraId="32F380FD" w14:textId="77777777" w:rsidR="006550EE" w:rsidRPr="00A93BE4" w:rsidRDefault="006550EE" w:rsidP="00552D17">
            <w:pPr>
              <w:pStyle w:val="Initiativefigures"/>
              <w:keepNext/>
              <w:keepLines/>
            </w:pPr>
            <w:r w:rsidRPr="00A93BE4">
              <w:t>$’000</w:t>
            </w:r>
          </w:p>
        </w:tc>
        <w:tc>
          <w:tcPr>
            <w:tcW w:w="964" w:type="dxa"/>
          </w:tcPr>
          <w:p w14:paraId="42A84553" w14:textId="77777777" w:rsidR="006550EE" w:rsidRPr="00A93BE4" w:rsidRDefault="006550EE" w:rsidP="00552D17">
            <w:pPr>
              <w:pStyle w:val="Initiativefigures"/>
              <w:keepNext/>
              <w:keepLines/>
            </w:pPr>
            <w:r w:rsidRPr="00A93BE4">
              <w:t>2020-21</w:t>
            </w:r>
          </w:p>
          <w:p w14:paraId="4C784BB5" w14:textId="77777777" w:rsidR="006550EE" w:rsidRPr="00A93BE4" w:rsidRDefault="006550EE" w:rsidP="00552D17">
            <w:pPr>
              <w:pStyle w:val="Initiativefigures"/>
              <w:keepNext/>
              <w:keepLines/>
            </w:pPr>
            <w:r w:rsidRPr="00A93BE4">
              <w:t>$’000</w:t>
            </w:r>
          </w:p>
        </w:tc>
        <w:tc>
          <w:tcPr>
            <w:tcW w:w="964" w:type="dxa"/>
          </w:tcPr>
          <w:p w14:paraId="3DFD2E54" w14:textId="77777777" w:rsidR="006550EE" w:rsidRPr="00A93BE4" w:rsidRDefault="006550EE" w:rsidP="00552D17">
            <w:pPr>
              <w:pStyle w:val="Initiativefigures"/>
              <w:keepNext/>
              <w:keepLines/>
            </w:pPr>
            <w:r w:rsidRPr="00A93BE4">
              <w:t>2021-22</w:t>
            </w:r>
          </w:p>
          <w:p w14:paraId="34E7229C" w14:textId="77777777" w:rsidR="006550EE" w:rsidRPr="00A93BE4" w:rsidRDefault="006550EE" w:rsidP="00552D17">
            <w:pPr>
              <w:pStyle w:val="Initiativefigures"/>
              <w:keepNext/>
              <w:keepLines/>
            </w:pPr>
            <w:r w:rsidRPr="00A93BE4">
              <w:t>$’000</w:t>
            </w:r>
          </w:p>
        </w:tc>
        <w:tc>
          <w:tcPr>
            <w:tcW w:w="964" w:type="dxa"/>
          </w:tcPr>
          <w:p w14:paraId="22278933" w14:textId="77777777" w:rsidR="006550EE" w:rsidRPr="00A93BE4" w:rsidRDefault="006550EE" w:rsidP="00552D17">
            <w:pPr>
              <w:pStyle w:val="Initiativefigures"/>
              <w:keepNext/>
              <w:keepLines/>
            </w:pPr>
            <w:r w:rsidRPr="00A93BE4">
              <w:t>2022-23</w:t>
            </w:r>
          </w:p>
          <w:p w14:paraId="61C72ACA" w14:textId="77777777" w:rsidR="006550EE" w:rsidRPr="00A93BE4" w:rsidRDefault="006550EE" w:rsidP="00552D17">
            <w:pPr>
              <w:pStyle w:val="Initiativefigures"/>
              <w:keepNext/>
              <w:keepLines/>
            </w:pPr>
            <w:r w:rsidRPr="00A93BE4">
              <w:t>$’000</w:t>
            </w:r>
          </w:p>
        </w:tc>
        <w:tc>
          <w:tcPr>
            <w:tcW w:w="964" w:type="dxa"/>
          </w:tcPr>
          <w:p w14:paraId="30C1693E" w14:textId="77777777" w:rsidR="006550EE" w:rsidRPr="00A93BE4" w:rsidRDefault="006550EE" w:rsidP="00552D17">
            <w:pPr>
              <w:pStyle w:val="Initiativefigures"/>
            </w:pPr>
            <w:r w:rsidRPr="00A93BE4">
              <w:t>2023-24</w:t>
            </w:r>
          </w:p>
          <w:p w14:paraId="06EF2B8B" w14:textId="77777777" w:rsidR="006550EE" w:rsidRPr="00A93BE4" w:rsidRDefault="006550EE" w:rsidP="00552D17">
            <w:pPr>
              <w:pStyle w:val="Initiativefigures"/>
            </w:pPr>
            <w:r w:rsidRPr="00A93BE4">
              <w:t>$’000</w:t>
            </w:r>
          </w:p>
        </w:tc>
        <w:tc>
          <w:tcPr>
            <w:tcW w:w="964" w:type="dxa"/>
          </w:tcPr>
          <w:p w14:paraId="206639EE" w14:textId="77777777" w:rsidR="006550EE" w:rsidRPr="00A93BE4" w:rsidRDefault="006550EE" w:rsidP="00552D17">
            <w:pPr>
              <w:pStyle w:val="Initiativefigures"/>
              <w:keepNext/>
              <w:keepLines/>
              <w:rPr>
                <w:b/>
              </w:rPr>
            </w:pPr>
            <w:r w:rsidRPr="00A93BE4">
              <w:rPr>
                <w:b/>
              </w:rPr>
              <w:t xml:space="preserve">Total </w:t>
            </w:r>
          </w:p>
          <w:p w14:paraId="0CC92F6A" w14:textId="77777777" w:rsidR="006550EE" w:rsidRPr="00A93BE4" w:rsidRDefault="006550EE" w:rsidP="00552D17">
            <w:pPr>
              <w:pStyle w:val="Initiativefigures"/>
              <w:keepNext/>
              <w:keepLines/>
              <w:rPr>
                <w:b/>
              </w:rPr>
            </w:pPr>
            <w:r w:rsidRPr="00A93BE4">
              <w:rPr>
                <w:b/>
              </w:rPr>
              <w:t>$’000</w:t>
            </w:r>
          </w:p>
        </w:tc>
      </w:tr>
      <w:tr w:rsidR="006550EE" w:rsidRPr="00A93BE4" w14:paraId="04BF6FE4" w14:textId="77777777" w:rsidTr="00552D17">
        <w:tc>
          <w:tcPr>
            <w:tcW w:w="2835" w:type="dxa"/>
          </w:tcPr>
          <w:p w14:paraId="5444C9C3" w14:textId="77777777" w:rsidR="006550EE" w:rsidRPr="00A93BE4" w:rsidRDefault="006550EE" w:rsidP="00552D17">
            <w:pPr>
              <w:pStyle w:val="Initiativetext"/>
              <w:keepNext/>
              <w:keepLines/>
            </w:pPr>
            <w:r w:rsidRPr="00A93BE4">
              <w:t>Expenses</w:t>
            </w:r>
          </w:p>
        </w:tc>
        <w:tc>
          <w:tcPr>
            <w:tcW w:w="964" w:type="dxa"/>
          </w:tcPr>
          <w:p w14:paraId="6DFD2756" w14:textId="77777777" w:rsidR="006550EE" w:rsidRPr="00A93BE4" w:rsidRDefault="006550EE" w:rsidP="00552D17">
            <w:pPr>
              <w:pStyle w:val="Initiativefigures"/>
              <w:keepNext/>
              <w:keepLines/>
            </w:pPr>
            <w:r w:rsidRPr="00A93BE4">
              <w:t>810</w:t>
            </w:r>
          </w:p>
        </w:tc>
        <w:tc>
          <w:tcPr>
            <w:tcW w:w="964" w:type="dxa"/>
          </w:tcPr>
          <w:p w14:paraId="23DB04DB" w14:textId="77777777" w:rsidR="006550EE" w:rsidRPr="00A93BE4" w:rsidRDefault="006550EE" w:rsidP="00552D17">
            <w:pPr>
              <w:pStyle w:val="Initiativefigures"/>
              <w:keepNext/>
              <w:keepLines/>
            </w:pPr>
            <w:r w:rsidRPr="00A93BE4">
              <w:t>0</w:t>
            </w:r>
          </w:p>
        </w:tc>
        <w:tc>
          <w:tcPr>
            <w:tcW w:w="964" w:type="dxa"/>
          </w:tcPr>
          <w:p w14:paraId="24560DB7" w14:textId="77777777" w:rsidR="006550EE" w:rsidRPr="00A93BE4" w:rsidRDefault="006550EE" w:rsidP="00552D17">
            <w:pPr>
              <w:pStyle w:val="Initiativefigures"/>
              <w:keepNext/>
              <w:keepLines/>
            </w:pPr>
            <w:r w:rsidRPr="00A93BE4">
              <w:t>0</w:t>
            </w:r>
          </w:p>
        </w:tc>
        <w:tc>
          <w:tcPr>
            <w:tcW w:w="964" w:type="dxa"/>
          </w:tcPr>
          <w:p w14:paraId="1458FC40" w14:textId="77777777" w:rsidR="006550EE" w:rsidRPr="00A93BE4" w:rsidRDefault="006550EE" w:rsidP="00552D17">
            <w:pPr>
              <w:pStyle w:val="Initiativefigures"/>
              <w:keepNext/>
              <w:keepLines/>
            </w:pPr>
            <w:r w:rsidRPr="00A93BE4">
              <w:t>0</w:t>
            </w:r>
          </w:p>
        </w:tc>
        <w:tc>
          <w:tcPr>
            <w:tcW w:w="964" w:type="dxa"/>
          </w:tcPr>
          <w:p w14:paraId="34D1E3C4" w14:textId="77777777" w:rsidR="006550EE" w:rsidRPr="00A93BE4" w:rsidRDefault="006550EE" w:rsidP="00552D17">
            <w:pPr>
              <w:pStyle w:val="Initiativefigures"/>
            </w:pPr>
            <w:r w:rsidRPr="00A93BE4">
              <w:t>0</w:t>
            </w:r>
          </w:p>
        </w:tc>
        <w:tc>
          <w:tcPr>
            <w:tcW w:w="964" w:type="dxa"/>
          </w:tcPr>
          <w:p w14:paraId="731B98BD" w14:textId="77777777" w:rsidR="006550EE" w:rsidRPr="00A93BE4" w:rsidRDefault="006550EE" w:rsidP="00552D17">
            <w:pPr>
              <w:pStyle w:val="Initiativefigures"/>
              <w:keepNext/>
              <w:keepLines/>
              <w:rPr>
                <w:b/>
              </w:rPr>
            </w:pPr>
            <w:r w:rsidRPr="00A93BE4">
              <w:rPr>
                <w:b/>
              </w:rPr>
              <w:t>810</w:t>
            </w:r>
          </w:p>
        </w:tc>
      </w:tr>
    </w:tbl>
    <w:p w14:paraId="3F344097" w14:textId="77777777" w:rsidR="006550EE" w:rsidRPr="00A93BE4" w:rsidRDefault="006550EE" w:rsidP="00552D17">
      <w:pPr>
        <w:pStyle w:val="Bbodytext"/>
        <w:rPr>
          <w:szCs w:val="24"/>
        </w:rPr>
      </w:pPr>
      <w:r w:rsidRPr="00A93BE4">
        <w:rPr>
          <w:szCs w:val="24"/>
        </w:rPr>
        <w:t>The Government is providing a one-off payment of up to $5,000 to taxi drivers who lease their taxi plates from private owners. This provides the same level of support as provided to those who lease Government plates in the Territory.</w:t>
      </w:r>
    </w:p>
    <w:p w14:paraId="529EB4A0" w14:textId="77777777" w:rsidR="006550EE" w:rsidRPr="00A93BE4" w:rsidRDefault="006550EE" w:rsidP="00552D17">
      <w:pPr>
        <w:pStyle w:val="Bbodytext"/>
        <w:rPr>
          <w:rFonts w:cs="Arial"/>
          <w:szCs w:val="24"/>
        </w:rPr>
      </w:pPr>
      <w:r w:rsidRPr="00A93BE4">
        <w:rPr>
          <w:szCs w:val="24"/>
        </w:rPr>
        <w:t xml:space="preserve">Eligible drivers should submit an application form </w:t>
      </w:r>
      <w:r w:rsidRPr="00A93BE4">
        <w:rPr>
          <w:rFonts w:cs="Arial"/>
          <w:szCs w:val="24"/>
        </w:rPr>
        <w:t xml:space="preserve">available on the </w:t>
      </w:r>
      <w:hyperlink r:id="rId46" w:history="1">
        <w:r w:rsidRPr="00A93BE4">
          <w:rPr>
            <w:rStyle w:val="Hyperlink"/>
            <w:rFonts w:cs="Arial"/>
          </w:rPr>
          <w:t>ACT COVID-19 website</w:t>
        </w:r>
        <w:r w:rsidRPr="005C3E9A">
          <w:rPr>
            <w:rStyle w:val="Hyperlink"/>
            <w:rFonts w:cs="Arial"/>
          </w:rPr>
          <w:t>.</w:t>
        </w:r>
        <w:r w:rsidRPr="00A93BE4">
          <w:rPr>
            <w:rStyle w:val="Hyperlink"/>
            <w:rFonts w:cs="Arial"/>
          </w:rPr>
          <w:t xml:space="preserve"> </w:t>
        </w:r>
      </w:hyperlink>
      <w:r w:rsidRPr="00A93BE4">
        <w:rPr>
          <w:rFonts w:cs="Arial"/>
          <w:szCs w:val="24"/>
        </w:rPr>
        <w:t xml:space="preserve"> </w:t>
      </w:r>
    </w:p>
    <w:p w14:paraId="2D843AD0" w14:textId="77777777" w:rsidR="006550EE" w:rsidRPr="00A93BE4" w:rsidRDefault="006550EE" w:rsidP="00552D17">
      <w:pPr>
        <w:pStyle w:val="Bbodytext"/>
        <w:rPr>
          <w:rFonts w:cs="Arial"/>
          <w:szCs w:val="24"/>
        </w:rPr>
      </w:pPr>
      <w:r w:rsidRPr="00A93BE4">
        <w:rPr>
          <w:rFonts w:cs="Arial"/>
          <w:szCs w:val="24"/>
        </w:rPr>
        <w:t>This initiative was published on 19 June and remains unchanged.</w:t>
      </w:r>
    </w:p>
    <w:p w14:paraId="44D10B7D" w14:textId="77777777" w:rsidR="006550EE" w:rsidRPr="00A93BE4" w:rsidRDefault="006550EE" w:rsidP="00552D17">
      <w:pPr>
        <w:pStyle w:val="Heading3"/>
      </w:pPr>
      <w:r w:rsidRPr="00A93BE4">
        <w:t>Fee reduction – one-year waiver for food business registration, outdoor dining and liquor licensing fees</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49654978" w14:textId="77777777" w:rsidTr="00552D17">
        <w:tc>
          <w:tcPr>
            <w:tcW w:w="2835" w:type="dxa"/>
            <w:tcBorders>
              <w:bottom w:val="single" w:sz="4" w:space="0" w:color="auto"/>
            </w:tcBorders>
          </w:tcPr>
          <w:p w14:paraId="22B290A8" w14:textId="77777777" w:rsidR="006550EE" w:rsidRPr="00A93BE4" w:rsidRDefault="006550EE" w:rsidP="00552D17">
            <w:pPr>
              <w:pStyle w:val="Initiativefigures"/>
            </w:pPr>
          </w:p>
        </w:tc>
        <w:tc>
          <w:tcPr>
            <w:tcW w:w="964" w:type="dxa"/>
            <w:tcBorders>
              <w:bottom w:val="single" w:sz="4" w:space="0" w:color="auto"/>
            </w:tcBorders>
          </w:tcPr>
          <w:p w14:paraId="37643321" w14:textId="77777777" w:rsidR="006550EE" w:rsidRPr="00A93BE4" w:rsidRDefault="006550EE" w:rsidP="00552D17">
            <w:pPr>
              <w:pStyle w:val="Initiativefigures"/>
            </w:pPr>
            <w:r w:rsidRPr="00A93BE4">
              <w:t>2019-20</w:t>
            </w:r>
          </w:p>
          <w:p w14:paraId="1A0A5860" w14:textId="77777777" w:rsidR="006550EE" w:rsidRPr="00A93BE4" w:rsidRDefault="006550EE" w:rsidP="00552D17">
            <w:pPr>
              <w:pStyle w:val="Initiativefigures"/>
            </w:pPr>
            <w:r w:rsidRPr="00A93BE4">
              <w:t>$’000</w:t>
            </w:r>
          </w:p>
        </w:tc>
        <w:tc>
          <w:tcPr>
            <w:tcW w:w="964" w:type="dxa"/>
            <w:tcBorders>
              <w:bottom w:val="single" w:sz="4" w:space="0" w:color="auto"/>
            </w:tcBorders>
          </w:tcPr>
          <w:p w14:paraId="19ED171F" w14:textId="77777777" w:rsidR="006550EE" w:rsidRPr="00A93BE4" w:rsidRDefault="006550EE" w:rsidP="00552D17">
            <w:pPr>
              <w:pStyle w:val="Initiativefigures"/>
            </w:pPr>
            <w:r w:rsidRPr="00A93BE4">
              <w:t>2020-21</w:t>
            </w:r>
          </w:p>
          <w:p w14:paraId="379CB53D" w14:textId="77777777" w:rsidR="006550EE" w:rsidRPr="00A93BE4" w:rsidRDefault="006550EE" w:rsidP="00552D17">
            <w:pPr>
              <w:pStyle w:val="Initiativefigures"/>
            </w:pPr>
            <w:r w:rsidRPr="00A93BE4">
              <w:t>$’000</w:t>
            </w:r>
          </w:p>
        </w:tc>
        <w:tc>
          <w:tcPr>
            <w:tcW w:w="964" w:type="dxa"/>
            <w:tcBorders>
              <w:bottom w:val="single" w:sz="4" w:space="0" w:color="auto"/>
            </w:tcBorders>
          </w:tcPr>
          <w:p w14:paraId="11E1A8C0" w14:textId="77777777" w:rsidR="006550EE" w:rsidRPr="00A93BE4" w:rsidRDefault="006550EE" w:rsidP="00552D17">
            <w:pPr>
              <w:pStyle w:val="Initiativefigures"/>
            </w:pPr>
            <w:r w:rsidRPr="00A93BE4">
              <w:t>2021-22</w:t>
            </w:r>
          </w:p>
          <w:p w14:paraId="19137B16" w14:textId="77777777" w:rsidR="006550EE" w:rsidRPr="00A93BE4" w:rsidRDefault="006550EE" w:rsidP="00552D17">
            <w:pPr>
              <w:pStyle w:val="Initiativefigures"/>
            </w:pPr>
            <w:r w:rsidRPr="00A93BE4">
              <w:t>$’000</w:t>
            </w:r>
          </w:p>
        </w:tc>
        <w:tc>
          <w:tcPr>
            <w:tcW w:w="964" w:type="dxa"/>
            <w:tcBorders>
              <w:bottom w:val="single" w:sz="4" w:space="0" w:color="auto"/>
            </w:tcBorders>
          </w:tcPr>
          <w:p w14:paraId="1B65AA59" w14:textId="77777777" w:rsidR="006550EE" w:rsidRPr="00A93BE4" w:rsidRDefault="006550EE" w:rsidP="00552D17">
            <w:pPr>
              <w:pStyle w:val="Initiativefigures"/>
            </w:pPr>
            <w:r w:rsidRPr="00A93BE4">
              <w:t>2022-23</w:t>
            </w:r>
          </w:p>
          <w:p w14:paraId="2644EA61" w14:textId="77777777" w:rsidR="006550EE" w:rsidRPr="00A93BE4" w:rsidRDefault="006550EE" w:rsidP="00552D17">
            <w:pPr>
              <w:pStyle w:val="Initiativefigures"/>
            </w:pPr>
            <w:r w:rsidRPr="00A93BE4">
              <w:t>$’000</w:t>
            </w:r>
          </w:p>
        </w:tc>
        <w:tc>
          <w:tcPr>
            <w:tcW w:w="964" w:type="dxa"/>
            <w:tcBorders>
              <w:bottom w:val="single" w:sz="4" w:space="0" w:color="auto"/>
            </w:tcBorders>
          </w:tcPr>
          <w:p w14:paraId="3CE0611B" w14:textId="77777777" w:rsidR="006550EE" w:rsidRPr="00A93BE4" w:rsidRDefault="006550EE" w:rsidP="00552D17">
            <w:pPr>
              <w:pStyle w:val="Initiativefigures"/>
            </w:pPr>
            <w:r w:rsidRPr="00A93BE4">
              <w:t>2023-24</w:t>
            </w:r>
          </w:p>
          <w:p w14:paraId="06FA28CC" w14:textId="77777777" w:rsidR="006550EE" w:rsidRPr="00A93BE4" w:rsidRDefault="006550EE" w:rsidP="00552D17">
            <w:pPr>
              <w:pStyle w:val="Initiativefigures"/>
            </w:pPr>
            <w:r w:rsidRPr="00A93BE4">
              <w:t>$’000</w:t>
            </w:r>
          </w:p>
        </w:tc>
        <w:tc>
          <w:tcPr>
            <w:tcW w:w="964" w:type="dxa"/>
            <w:tcBorders>
              <w:bottom w:val="single" w:sz="4" w:space="0" w:color="auto"/>
            </w:tcBorders>
          </w:tcPr>
          <w:p w14:paraId="45FBC15F" w14:textId="77777777" w:rsidR="006550EE" w:rsidRPr="00A93BE4" w:rsidRDefault="006550EE" w:rsidP="00552D17">
            <w:pPr>
              <w:pStyle w:val="Initiativefigures"/>
              <w:rPr>
                <w:b/>
              </w:rPr>
            </w:pPr>
            <w:r w:rsidRPr="00A93BE4">
              <w:rPr>
                <w:b/>
              </w:rPr>
              <w:t xml:space="preserve">Total </w:t>
            </w:r>
          </w:p>
          <w:p w14:paraId="66363A3E" w14:textId="77777777" w:rsidR="006550EE" w:rsidRPr="00A93BE4" w:rsidRDefault="006550EE" w:rsidP="00552D17">
            <w:pPr>
              <w:pStyle w:val="Initiativefigures"/>
              <w:rPr>
                <w:b/>
              </w:rPr>
            </w:pPr>
            <w:r w:rsidRPr="00A93BE4">
              <w:rPr>
                <w:b/>
              </w:rPr>
              <w:t>$’000</w:t>
            </w:r>
          </w:p>
        </w:tc>
      </w:tr>
      <w:tr w:rsidR="006550EE" w:rsidRPr="00A93BE4" w14:paraId="6A6E535B" w14:textId="77777777" w:rsidTr="00552D17">
        <w:tc>
          <w:tcPr>
            <w:tcW w:w="2835" w:type="dxa"/>
            <w:tcBorders>
              <w:top w:val="single" w:sz="4" w:space="0" w:color="auto"/>
              <w:bottom w:val="single" w:sz="4" w:space="0" w:color="auto"/>
            </w:tcBorders>
          </w:tcPr>
          <w:p w14:paraId="4DC05E7A" w14:textId="77777777" w:rsidR="006550EE" w:rsidRPr="00A93BE4" w:rsidRDefault="006550EE" w:rsidP="00552D17">
            <w:pPr>
              <w:pStyle w:val="Initiativetext"/>
            </w:pPr>
            <w:r w:rsidRPr="00A93BE4">
              <w:t>Revenue forgone</w:t>
            </w:r>
          </w:p>
        </w:tc>
        <w:tc>
          <w:tcPr>
            <w:tcW w:w="964" w:type="dxa"/>
            <w:tcBorders>
              <w:top w:val="single" w:sz="4" w:space="0" w:color="auto"/>
              <w:left w:val="nil"/>
              <w:bottom w:val="single" w:sz="4" w:space="0" w:color="auto"/>
              <w:right w:val="nil"/>
            </w:tcBorders>
            <w:shd w:val="clear" w:color="auto" w:fill="auto"/>
            <w:vAlign w:val="center"/>
          </w:tcPr>
          <w:p w14:paraId="67F55F03" w14:textId="77777777" w:rsidR="006550EE" w:rsidRPr="00A93BE4" w:rsidRDefault="006550EE" w:rsidP="00552D17">
            <w:pPr>
              <w:pStyle w:val="Initiativefigures"/>
            </w:pPr>
            <w:r w:rsidRPr="00A93BE4">
              <w:rPr>
                <w:rFonts w:cs="Calibri"/>
                <w:color w:val="000000"/>
              </w:rPr>
              <w:t>1,200</w:t>
            </w:r>
          </w:p>
        </w:tc>
        <w:tc>
          <w:tcPr>
            <w:tcW w:w="964" w:type="dxa"/>
            <w:tcBorders>
              <w:top w:val="single" w:sz="4" w:space="0" w:color="auto"/>
              <w:left w:val="nil"/>
              <w:bottom w:val="single" w:sz="4" w:space="0" w:color="auto"/>
              <w:right w:val="nil"/>
            </w:tcBorders>
            <w:shd w:val="clear" w:color="auto" w:fill="auto"/>
            <w:vAlign w:val="center"/>
          </w:tcPr>
          <w:p w14:paraId="4B4AD71F" w14:textId="77777777" w:rsidR="006550EE" w:rsidRPr="00A93BE4" w:rsidRDefault="006550EE" w:rsidP="00552D17">
            <w:pPr>
              <w:pStyle w:val="Initiativefigures"/>
              <w:rPr>
                <w:rFonts w:cs="Calibri"/>
                <w:color w:val="000000" w:themeColor="text1"/>
              </w:rPr>
            </w:pPr>
            <w:r w:rsidRPr="00A93BE4">
              <w:rPr>
                <w:rFonts w:cs="Calibri"/>
                <w:color w:val="000000" w:themeColor="text1"/>
              </w:rPr>
              <w:t>3,250</w:t>
            </w:r>
          </w:p>
        </w:tc>
        <w:tc>
          <w:tcPr>
            <w:tcW w:w="964" w:type="dxa"/>
            <w:tcBorders>
              <w:top w:val="single" w:sz="4" w:space="0" w:color="auto"/>
              <w:left w:val="nil"/>
              <w:bottom w:val="single" w:sz="4" w:space="0" w:color="auto"/>
              <w:right w:val="nil"/>
            </w:tcBorders>
            <w:shd w:val="clear" w:color="auto" w:fill="auto"/>
            <w:vAlign w:val="center"/>
          </w:tcPr>
          <w:p w14:paraId="112BA2B8" w14:textId="77777777" w:rsidR="006550EE" w:rsidRPr="00A93BE4" w:rsidRDefault="006550EE" w:rsidP="00552D17">
            <w:pPr>
              <w:pStyle w:val="Initiativefigures"/>
            </w:pPr>
            <w:r w:rsidRPr="00A93BE4">
              <w:rPr>
                <w:rFonts w:cs="Calibri"/>
                <w:color w:val="000000"/>
              </w:rPr>
              <w:t>0</w:t>
            </w:r>
          </w:p>
        </w:tc>
        <w:tc>
          <w:tcPr>
            <w:tcW w:w="964" w:type="dxa"/>
            <w:tcBorders>
              <w:top w:val="single" w:sz="4" w:space="0" w:color="auto"/>
              <w:left w:val="nil"/>
              <w:bottom w:val="single" w:sz="4" w:space="0" w:color="auto"/>
              <w:right w:val="nil"/>
            </w:tcBorders>
            <w:shd w:val="clear" w:color="auto" w:fill="auto"/>
            <w:vAlign w:val="center"/>
          </w:tcPr>
          <w:p w14:paraId="520E3A3E" w14:textId="77777777" w:rsidR="006550EE" w:rsidRPr="00A93BE4" w:rsidRDefault="006550EE" w:rsidP="00552D17">
            <w:pPr>
              <w:pStyle w:val="Initiativefigures"/>
            </w:pPr>
            <w:r w:rsidRPr="00A93BE4">
              <w:rPr>
                <w:rFonts w:cs="Calibri"/>
                <w:color w:val="000000"/>
              </w:rPr>
              <w:t>0</w:t>
            </w:r>
          </w:p>
        </w:tc>
        <w:tc>
          <w:tcPr>
            <w:tcW w:w="964" w:type="dxa"/>
            <w:tcBorders>
              <w:top w:val="single" w:sz="4" w:space="0" w:color="auto"/>
              <w:left w:val="nil"/>
              <w:bottom w:val="single" w:sz="4" w:space="0" w:color="auto"/>
              <w:right w:val="nil"/>
            </w:tcBorders>
            <w:shd w:val="clear" w:color="auto" w:fill="auto"/>
            <w:vAlign w:val="center"/>
          </w:tcPr>
          <w:p w14:paraId="06DD4EB8" w14:textId="77777777" w:rsidR="006550EE" w:rsidRPr="00A93BE4" w:rsidRDefault="006550EE" w:rsidP="00552D17">
            <w:pPr>
              <w:pStyle w:val="Initiativefigures"/>
              <w:rPr>
                <w:rFonts w:cs="Calibri"/>
                <w:color w:val="000000" w:themeColor="text1"/>
              </w:rPr>
            </w:pPr>
            <w:r w:rsidRPr="00A93BE4">
              <w:rPr>
                <w:rFonts w:cs="Calibri"/>
                <w:color w:val="000000" w:themeColor="text1"/>
              </w:rPr>
              <w:t>0</w:t>
            </w:r>
          </w:p>
        </w:tc>
        <w:tc>
          <w:tcPr>
            <w:tcW w:w="964" w:type="dxa"/>
            <w:tcBorders>
              <w:top w:val="single" w:sz="4" w:space="0" w:color="auto"/>
              <w:left w:val="nil"/>
              <w:bottom w:val="single" w:sz="4" w:space="0" w:color="auto"/>
              <w:right w:val="nil"/>
            </w:tcBorders>
            <w:shd w:val="clear" w:color="auto" w:fill="auto"/>
            <w:vAlign w:val="center"/>
          </w:tcPr>
          <w:p w14:paraId="7321956C" w14:textId="77777777" w:rsidR="006550EE" w:rsidRPr="00A93BE4" w:rsidRDefault="006550EE" w:rsidP="00552D17">
            <w:pPr>
              <w:pStyle w:val="Initiativefigures"/>
            </w:pPr>
            <w:r w:rsidRPr="00A93BE4">
              <w:rPr>
                <w:rFonts w:cs="Calibri"/>
                <w:b/>
                <w:color w:val="000000" w:themeColor="text1"/>
              </w:rPr>
              <w:t>4,450</w:t>
            </w:r>
          </w:p>
        </w:tc>
      </w:tr>
    </w:tbl>
    <w:p w14:paraId="2580C578" w14:textId="77777777" w:rsidR="006550EE" w:rsidRPr="00A93BE4" w:rsidRDefault="006550EE" w:rsidP="00552D17">
      <w:pPr>
        <w:pStyle w:val="Bbodytext"/>
      </w:pPr>
      <w:r w:rsidRPr="00A93BE4">
        <w:t xml:space="preserve">The Government is providing a 12-month waiver of food business registration and liquor licencing fees from 1 April 2020 for licenced venues and off-licenced venues with gross liquor purchase value of below $3 million per annum. Until 30 June 2021, the Government will also waive the application fee payable by businesses who wish to apply for a general liquor licence to convert their temporary ability to sell liquor off licence (i.e. for takeaway purchases) during the public health emergency into a permanent arrangement. </w:t>
      </w:r>
    </w:p>
    <w:p w14:paraId="5824464A" w14:textId="034441B3" w:rsidR="006550EE" w:rsidRPr="00A93BE4" w:rsidRDefault="006550EE" w:rsidP="00552D17">
      <w:pPr>
        <w:pStyle w:val="Bbodytext"/>
      </w:pPr>
      <w:r w:rsidRPr="00A93BE4">
        <w:t>The Government will also waive outdoor dining fees in 2020-21 and establish a new sub</w:t>
      </w:r>
      <w:r w:rsidR="00C76773">
        <w:noBreakHyphen/>
      </w:r>
      <w:r w:rsidRPr="00A93BE4">
        <w:t xml:space="preserve">category of off liquor licences – the </w:t>
      </w:r>
      <w:proofErr w:type="gramStart"/>
      <w:r w:rsidRPr="00A93BE4">
        <w:t>first year</w:t>
      </w:r>
      <w:proofErr w:type="gramEnd"/>
      <w:r w:rsidRPr="00A93BE4">
        <w:t xml:space="preserve"> micro-producer licence. The licence application fee for this category will be set at $250, a 90 per cent discount on the standard liquor licence application fee. </w:t>
      </w:r>
    </w:p>
    <w:p w14:paraId="02A9597B" w14:textId="77777777" w:rsidR="006550EE" w:rsidRPr="00A93BE4" w:rsidRDefault="006550EE" w:rsidP="00552D17">
      <w:pPr>
        <w:pStyle w:val="Bbodytext"/>
      </w:pPr>
      <w:r w:rsidRPr="00A93BE4">
        <w:t>This initiative was published on 19 June, but financial estimates have been revised.</w:t>
      </w:r>
    </w:p>
    <w:p w14:paraId="35DA79EF" w14:textId="77777777" w:rsidR="006550EE" w:rsidRPr="00A93BE4" w:rsidRDefault="006550EE" w:rsidP="00552D17">
      <w:pPr>
        <w:pStyle w:val="Heading3"/>
        <w:rPr>
          <w:bCs/>
        </w:rPr>
      </w:pPr>
      <w:r w:rsidRPr="00A93BE4">
        <w:lastRenderedPageBreak/>
        <w:t>Fee reduction – one-year waiver for other business fees</w:t>
      </w:r>
      <w:r w:rsidRPr="00A93BE4">
        <w:rPr>
          <w:bCs/>
        </w:rPr>
        <w:t xml:space="preserve"> </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2FB2BBA3" w14:textId="77777777" w:rsidTr="00552D17">
        <w:tc>
          <w:tcPr>
            <w:tcW w:w="2835" w:type="dxa"/>
          </w:tcPr>
          <w:p w14:paraId="19848CC9" w14:textId="77777777" w:rsidR="006550EE" w:rsidRPr="00A93BE4" w:rsidRDefault="006550EE" w:rsidP="00552D17">
            <w:pPr>
              <w:pStyle w:val="Initiativefigures"/>
              <w:keepNext/>
              <w:keepLines/>
            </w:pPr>
          </w:p>
        </w:tc>
        <w:tc>
          <w:tcPr>
            <w:tcW w:w="964" w:type="dxa"/>
          </w:tcPr>
          <w:p w14:paraId="0D19C607" w14:textId="77777777" w:rsidR="006550EE" w:rsidRPr="00A93BE4" w:rsidRDefault="006550EE" w:rsidP="00552D17">
            <w:pPr>
              <w:pStyle w:val="Initiativefigures"/>
              <w:keepNext/>
              <w:keepLines/>
            </w:pPr>
            <w:r w:rsidRPr="00A93BE4">
              <w:t>2019-20</w:t>
            </w:r>
          </w:p>
          <w:p w14:paraId="30CEA734" w14:textId="77777777" w:rsidR="006550EE" w:rsidRPr="00A93BE4" w:rsidRDefault="006550EE" w:rsidP="00552D17">
            <w:pPr>
              <w:pStyle w:val="Initiativefigures"/>
              <w:keepNext/>
              <w:keepLines/>
            </w:pPr>
            <w:r w:rsidRPr="00A93BE4">
              <w:t>$’000</w:t>
            </w:r>
          </w:p>
        </w:tc>
        <w:tc>
          <w:tcPr>
            <w:tcW w:w="964" w:type="dxa"/>
          </w:tcPr>
          <w:p w14:paraId="02F13343" w14:textId="77777777" w:rsidR="006550EE" w:rsidRPr="00A93BE4" w:rsidRDefault="006550EE" w:rsidP="00552D17">
            <w:pPr>
              <w:pStyle w:val="Initiativefigures"/>
              <w:keepNext/>
              <w:keepLines/>
            </w:pPr>
            <w:r w:rsidRPr="00A93BE4">
              <w:t>2020-21</w:t>
            </w:r>
          </w:p>
          <w:p w14:paraId="7A483BBF" w14:textId="77777777" w:rsidR="006550EE" w:rsidRPr="00A93BE4" w:rsidRDefault="006550EE" w:rsidP="00552D17">
            <w:pPr>
              <w:pStyle w:val="Initiativefigures"/>
              <w:keepNext/>
              <w:keepLines/>
            </w:pPr>
            <w:r w:rsidRPr="00A93BE4">
              <w:t>$’000</w:t>
            </w:r>
          </w:p>
        </w:tc>
        <w:tc>
          <w:tcPr>
            <w:tcW w:w="964" w:type="dxa"/>
          </w:tcPr>
          <w:p w14:paraId="40290740" w14:textId="77777777" w:rsidR="006550EE" w:rsidRPr="00A93BE4" w:rsidRDefault="006550EE" w:rsidP="00552D17">
            <w:pPr>
              <w:pStyle w:val="Initiativefigures"/>
              <w:keepNext/>
              <w:keepLines/>
            </w:pPr>
            <w:r w:rsidRPr="00A93BE4">
              <w:t>2021-22</w:t>
            </w:r>
          </w:p>
          <w:p w14:paraId="0107EC35" w14:textId="77777777" w:rsidR="006550EE" w:rsidRPr="00A93BE4" w:rsidRDefault="006550EE" w:rsidP="00552D17">
            <w:pPr>
              <w:pStyle w:val="Initiativefigures"/>
              <w:keepNext/>
              <w:keepLines/>
            </w:pPr>
            <w:r w:rsidRPr="00A93BE4">
              <w:t>$’000</w:t>
            </w:r>
          </w:p>
        </w:tc>
        <w:tc>
          <w:tcPr>
            <w:tcW w:w="964" w:type="dxa"/>
          </w:tcPr>
          <w:p w14:paraId="27FD6B72" w14:textId="77777777" w:rsidR="006550EE" w:rsidRPr="00A93BE4" w:rsidRDefault="006550EE" w:rsidP="00552D17">
            <w:pPr>
              <w:pStyle w:val="Initiativefigures"/>
              <w:keepNext/>
              <w:keepLines/>
            </w:pPr>
            <w:r w:rsidRPr="00A93BE4">
              <w:t>2022-23</w:t>
            </w:r>
          </w:p>
          <w:p w14:paraId="400FC51D" w14:textId="77777777" w:rsidR="006550EE" w:rsidRPr="00A93BE4" w:rsidRDefault="006550EE" w:rsidP="00552D17">
            <w:pPr>
              <w:pStyle w:val="Initiativefigures"/>
              <w:keepNext/>
              <w:keepLines/>
            </w:pPr>
            <w:r w:rsidRPr="00A93BE4">
              <w:t>$’000</w:t>
            </w:r>
          </w:p>
        </w:tc>
        <w:tc>
          <w:tcPr>
            <w:tcW w:w="964" w:type="dxa"/>
          </w:tcPr>
          <w:p w14:paraId="3809C091" w14:textId="77777777" w:rsidR="006550EE" w:rsidRPr="00A93BE4" w:rsidRDefault="006550EE" w:rsidP="00552D17">
            <w:pPr>
              <w:pStyle w:val="Initiativefigures"/>
              <w:keepNext/>
              <w:keepLines/>
            </w:pPr>
            <w:r w:rsidRPr="00A93BE4">
              <w:t>2023-24</w:t>
            </w:r>
          </w:p>
          <w:p w14:paraId="692D405B" w14:textId="77777777" w:rsidR="006550EE" w:rsidRPr="00A93BE4" w:rsidRDefault="006550EE" w:rsidP="00552D17">
            <w:pPr>
              <w:pStyle w:val="Initiativefigures"/>
              <w:keepNext/>
              <w:keepLines/>
            </w:pPr>
            <w:r w:rsidRPr="00A93BE4">
              <w:t>$’000</w:t>
            </w:r>
          </w:p>
        </w:tc>
        <w:tc>
          <w:tcPr>
            <w:tcW w:w="964" w:type="dxa"/>
          </w:tcPr>
          <w:p w14:paraId="080AE06B" w14:textId="77777777" w:rsidR="006550EE" w:rsidRPr="00A93BE4" w:rsidRDefault="006550EE" w:rsidP="00552D17">
            <w:pPr>
              <w:pStyle w:val="Initiativefigures"/>
              <w:keepNext/>
              <w:keepLines/>
              <w:rPr>
                <w:b/>
                <w:bCs/>
              </w:rPr>
            </w:pPr>
            <w:r w:rsidRPr="00A93BE4">
              <w:rPr>
                <w:b/>
                <w:bCs/>
              </w:rPr>
              <w:t xml:space="preserve">Total </w:t>
            </w:r>
          </w:p>
          <w:p w14:paraId="245017EE" w14:textId="77777777" w:rsidR="006550EE" w:rsidRPr="00A93BE4" w:rsidRDefault="006550EE" w:rsidP="00552D17">
            <w:pPr>
              <w:pStyle w:val="Initiativefigures"/>
              <w:keepNext/>
              <w:keepLines/>
              <w:rPr>
                <w:b/>
                <w:bCs/>
              </w:rPr>
            </w:pPr>
            <w:r w:rsidRPr="00A93BE4">
              <w:rPr>
                <w:b/>
                <w:bCs/>
              </w:rPr>
              <w:t>$’000</w:t>
            </w:r>
          </w:p>
        </w:tc>
      </w:tr>
      <w:tr w:rsidR="006550EE" w:rsidRPr="00A93BE4" w14:paraId="38A890E2" w14:textId="77777777" w:rsidTr="00552D17">
        <w:tc>
          <w:tcPr>
            <w:tcW w:w="2835" w:type="dxa"/>
          </w:tcPr>
          <w:p w14:paraId="76D51C33" w14:textId="77777777" w:rsidR="006550EE" w:rsidRPr="00A93BE4" w:rsidRDefault="006550EE" w:rsidP="00552D17">
            <w:pPr>
              <w:pStyle w:val="Initiativetext"/>
              <w:keepNext/>
              <w:keepLines/>
            </w:pPr>
            <w:r w:rsidRPr="00A93BE4">
              <w:t>Revenue forgone</w:t>
            </w:r>
          </w:p>
        </w:tc>
        <w:tc>
          <w:tcPr>
            <w:tcW w:w="964" w:type="dxa"/>
          </w:tcPr>
          <w:p w14:paraId="68A7D560" w14:textId="77777777" w:rsidR="006550EE" w:rsidRPr="00A93BE4" w:rsidRDefault="006550EE" w:rsidP="00552D17">
            <w:pPr>
              <w:pStyle w:val="Initiativefigures"/>
              <w:keepNext/>
              <w:keepLines/>
            </w:pPr>
            <w:r w:rsidRPr="00A93BE4">
              <w:t>29</w:t>
            </w:r>
          </w:p>
        </w:tc>
        <w:tc>
          <w:tcPr>
            <w:tcW w:w="964" w:type="dxa"/>
          </w:tcPr>
          <w:p w14:paraId="09B19FAA" w14:textId="77777777" w:rsidR="006550EE" w:rsidRPr="00A93BE4" w:rsidRDefault="006550EE" w:rsidP="00552D17">
            <w:pPr>
              <w:pStyle w:val="Initiativefigures"/>
              <w:keepNext/>
              <w:keepLines/>
            </w:pPr>
            <w:r w:rsidRPr="00A93BE4">
              <w:t>89</w:t>
            </w:r>
          </w:p>
        </w:tc>
        <w:tc>
          <w:tcPr>
            <w:tcW w:w="964" w:type="dxa"/>
          </w:tcPr>
          <w:p w14:paraId="7E4703C9" w14:textId="77777777" w:rsidR="006550EE" w:rsidRPr="00A93BE4" w:rsidRDefault="006550EE" w:rsidP="00552D17">
            <w:pPr>
              <w:pStyle w:val="Initiativefigures"/>
              <w:keepNext/>
              <w:keepLines/>
            </w:pPr>
            <w:r w:rsidRPr="00A93BE4">
              <w:t>0</w:t>
            </w:r>
          </w:p>
        </w:tc>
        <w:tc>
          <w:tcPr>
            <w:tcW w:w="964" w:type="dxa"/>
          </w:tcPr>
          <w:p w14:paraId="05693DB8" w14:textId="77777777" w:rsidR="006550EE" w:rsidRPr="00A93BE4" w:rsidRDefault="006550EE" w:rsidP="00552D17">
            <w:pPr>
              <w:pStyle w:val="Initiativefigures"/>
              <w:keepNext/>
              <w:keepLines/>
            </w:pPr>
            <w:r w:rsidRPr="00A93BE4">
              <w:t>0</w:t>
            </w:r>
          </w:p>
        </w:tc>
        <w:tc>
          <w:tcPr>
            <w:tcW w:w="964" w:type="dxa"/>
          </w:tcPr>
          <w:p w14:paraId="31716D86" w14:textId="77777777" w:rsidR="006550EE" w:rsidRPr="00A93BE4" w:rsidRDefault="006550EE" w:rsidP="00552D17">
            <w:pPr>
              <w:pStyle w:val="Initiativefigures"/>
              <w:keepNext/>
              <w:keepLines/>
            </w:pPr>
            <w:r w:rsidRPr="00A93BE4">
              <w:t>0</w:t>
            </w:r>
          </w:p>
        </w:tc>
        <w:tc>
          <w:tcPr>
            <w:tcW w:w="964" w:type="dxa"/>
          </w:tcPr>
          <w:p w14:paraId="67837190" w14:textId="77777777" w:rsidR="006550EE" w:rsidRPr="00A93BE4" w:rsidRDefault="006550EE" w:rsidP="00552D17">
            <w:pPr>
              <w:pStyle w:val="Initiativefigures"/>
              <w:keepNext/>
              <w:keepLines/>
              <w:rPr>
                <w:b/>
                <w:bCs/>
              </w:rPr>
            </w:pPr>
            <w:r w:rsidRPr="00A93BE4">
              <w:rPr>
                <w:b/>
                <w:bCs/>
              </w:rPr>
              <w:t>118</w:t>
            </w:r>
          </w:p>
        </w:tc>
      </w:tr>
    </w:tbl>
    <w:p w14:paraId="35CAF356" w14:textId="77777777" w:rsidR="006550EE" w:rsidRPr="00A93BE4" w:rsidRDefault="006550EE" w:rsidP="00552D17">
      <w:pPr>
        <w:pStyle w:val="Bbodytext"/>
        <w:keepNext/>
        <w:keepLines/>
      </w:pPr>
      <w:r w:rsidRPr="00A93BE4">
        <w:t xml:space="preserve">The Government is providing a fee waiver for 12 months for businesses that require infection control licensing, which includes businesses such as beauty therapists, nail salons, tattoo parlours and dentists. </w:t>
      </w:r>
    </w:p>
    <w:p w14:paraId="45E5FDCA" w14:textId="77777777" w:rsidR="006550EE" w:rsidRPr="00A93BE4" w:rsidRDefault="006550EE" w:rsidP="00552D17">
      <w:pPr>
        <w:pStyle w:val="Bbodytext"/>
        <w:keepNext/>
        <w:keepLines/>
      </w:pPr>
      <w:r w:rsidRPr="00A93BE4">
        <w:t xml:space="preserve">This fee waiver will be automatically applied through the normal licencing process, and businesses do not need to contact Health Protection Services. </w:t>
      </w:r>
    </w:p>
    <w:p w14:paraId="2345F62B" w14:textId="77777777" w:rsidR="006550EE" w:rsidRPr="00A93BE4" w:rsidRDefault="006550EE" w:rsidP="00552D17">
      <w:pPr>
        <w:pStyle w:val="Bbodytext"/>
        <w:keepNext/>
        <w:keepLines/>
      </w:pPr>
      <w:r w:rsidRPr="00A93BE4">
        <w:t>This initiative was published on 19 June and remains unchanged.</w:t>
      </w:r>
    </w:p>
    <w:p w14:paraId="4E01838C" w14:textId="77777777" w:rsidR="006550EE" w:rsidRPr="00A93BE4" w:rsidRDefault="006550EE" w:rsidP="00552D17">
      <w:pPr>
        <w:pStyle w:val="Heading3"/>
      </w:pPr>
      <w:r w:rsidRPr="00A93BE4">
        <w:t xml:space="preserve">Fee reduction </w:t>
      </w:r>
      <w:bookmarkStart w:id="90" w:name="_Hlk43405763"/>
      <w:r w:rsidRPr="00A93BE4">
        <w:t xml:space="preserve">– one-year </w:t>
      </w:r>
      <w:bookmarkEnd w:id="90"/>
      <w:r w:rsidRPr="00A93BE4">
        <w:t>waiver for ride share and hire car fees</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5CC8FB99" w14:textId="77777777" w:rsidTr="00552D17">
        <w:tc>
          <w:tcPr>
            <w:tcW w:w="2835" w:type="dxa"/>
            <w:tcBorders>
              <w:bottom w:val="single" w:sz="4" w:space="0" w:color="auto"/>
            </w:tcBorders>
          </w:tcPr>
          <w:p w14:paraId="2B2066FB" w14:textId="77777777" w:rsidR="006550EE" w:rsidRPr="00A93BE4" w:rsidRDefault="006550EE" w:rsidP="00552D17">
            <w:pPr>
              <w:pStyle w:val="Initiativefigures"/>
              <w:keepNext/>
              <w:keepLines/>
            </w:pPr>
          </w:p>
        </w:tc>
        <w:tc>
          <w:tcPr>
            <w:tcW w:w="964" w:type="dxa"/>
            <w:tcBorders>
              <w:bottom w:val="single" w:sz="4" w:space="0" w:color="auto"/>
            </w:tcBorders>
          </w:tcPr>
          <w:p w14:paraId="151B6BDA" w14:textId="77777777" w:rsidR="006550EE" w:rsidRPr="00A93BE4" w:rsidRDefault="006550EE" w:rsidP="00552D17">
            <w:pPr>
              <w:pStyle w:val="Initiativefigures"/>
              <w:keepNext/>
              <w:keepLines/>
            </w:pPr>
            <w:r w:rsidRPr="00A93BE4">
              <w:t>2019-20</w:t>
            </w:r>
          </w:p>
          <w:p w14:paraId="5805344E"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5AB47152" w14:textId="77777777" w:rsidR="006550EE" w:rsidRPr="00A93BE4" w:rsidRDefault="006550EE" w:rsidP="00552D17">
            <w:pPr>
              <w:pStyle w:val="Initiativefigures"/>
              <w:keepNext/>
              <w:keepLines/>
            </w:pPr>
            <w:r w:rsidRPr="00A93BE4">
              <w:t>2020-21</w:t>
            </w:r>
          </w:p>
          <w:p w14:paraId="576C4096"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6EF6A69C" w14:textId="77777777" w:rsidR="006550EE" w:rsidRPr="00A93BE4" w:rsidRDefault="006550EE" w:rsidP="00552D17">
            <w:pPr>
              <w:pStyle w:val="Initiativefigures"/>
              <w:keepNext/>
              <w:keepLines/>
            </w:pPr>
            <w:r w:rsidRPr="00A93BE4">
              <w:t>2021-22</w:t>
            </w:r>
          </w:p>
          <w:p w14:paraId="0762B300"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7079B215" w14:textId="77777777" w:rsidR="006550EE" w:rsidRPr="00A93BE4" w:rsidRDefault="006550EE" w:rsidP="00552D17">
            <w:pPr>
              <w:pStyle w:val="Initiativefigures"/>
              <w:keepNext/>
              <w:keepLines/>
            </w:pPr>
            <w:r w:rsidRPr="00A93BE4">
              <w:t>2022-23</w:t>
            </w:r>
          </w:p>
          <w:p w14:paraId="07B1BA7B"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484BB50F" w14:textId="77777777" w:rsidR="006550EE" w:rsidRPr="00A93BE4" w:rsidRDefault="006550EE" w:rsidP="00552D17">
            <w:pPr>
              <w:pStyle w:val="Initiativefigures"/>
            </w:pPr>
            <w:r w:rsidRPr="00A93BE4">
              <w:t>2023-24</w:t>
            </w:r>
          </w:p>
          <w:p w14:paraId="1B6DD904" w14:textId="77777777" w:rsidR="006550EE" w:rsidRPr="00A93BE4" w:rsidRDefault="006550EE" w:rsidP="00552D17">
            <w:pPr>
              <w:pStyle w:val="Initiativefigures"/>
            </w:pPr>
            <w:r w:rsidRPr="00A93BE4">
              <w:t>$’000</w:t>
            </w:r>
          </w:p>
        </w:tc>
        <w:tc>
          <w:tcPr>
            <w:tcW w:w="964" w:type="dxa"/>
            <w:tcBorders>
              <w:bottom w:val="single" w:sz="4" w:space="0" w:color="auto"/>
            </w:tcBorders>
          </w:tcPr>
          <w:p w14:paraId="602B3CC0" w14:textId="77777777" w:rsidR="006550EE" w:rsidRPr="00A93BE4" w:rsidRDefault="006550EE" w:rsidP="00552D17">
            <w:pPr>
              <w:pStyle w:val="Initiativefigures"/>
              <w:keepNext/>
              <w:keepLines/>
              <w:rPr>
                <w:b/>
                <w:bCs/>
              </w:rPr>
            </w:pPr>
            <w:r w:rsidRPr="00A93BE4">
              <w:rPr>
                <w:b/>
                <w:bCs/>
              </w:rPr>
              <w:t xml:space="preserve">Total </w:t>
            </w:r>
          </w:p>
          <w:p w14:paraId="75C68AD5" w14:textId="77777777" w:rsidR="006550EE" w:rsidRPr="00A93BE4" w:rsidRDefault="006550EE" w:rsidP="00552D17">
            <w:pPr>
              <w:pStyle w:val="Initiativefigures"/>
              <w:keepNext/>
              <w:keepLines/>
              <w:rPr>
                <w:b/>
                <w:bCs/>
              </w:rPr>
            </w:pPr>
            <w:r w:rsidRPr="00A93BE4">
              <w:rPr>
                <w:b/>
                <w:bCs/>
              </w:rPr>
              <w:t>$’000</w:t>
            </w:r>
          </w:p>
        </w:tc>
      </w:tr>
      <w:tr w:rsidR="006550EE" w:rsidRPr="00A93BE4" w14:paraId="23B74494" w14:textId="77777777" w:rsidTr="00552D17">
        <w:tc>
          <w:tcPr>
            <w:tcW w:w="2835" w:type="dxa"/>
            <w:tcBorders>
              <w:bottom w:val="single" w:sz="4" w:space="0" w:color="auto"/>
            </w:tcBorders>
          </w:tcPr>
          <w:p w14:paraId="2568FDEA" w14:textId="77777777" w:rsidR="006550EE" w:rsidRPr="00A93BE4" w:rsidRDefault="006550EE" w:rsidP="00552D17">
            <w:pPr>
              <w:pStyle w:val="Initiativetext"/>
              <w:keepNext/>
              <w:keepLines/>
            </w:pPr>
            <w:r w:rsidRPr="00A93BE4">
              <w:t>Revenue forgone</w:t>
            </w:r>
          </w:p>
        </w:tc>
        <w:tc>
          <w:tcPr>
            <w:tcW w:w="964" w:type="dxa"/>
            <w:tcBorders>
              <w:bottom w:val="single" w:sz="4" w:space="0" w:color="auto"/>
            </w:tcBorders>
          </w:tcPr>
          <w:p w14:paraId="47E1D1F9" w14:textId="77777777" w:rsidR="006550EE" w:rsidRPr="00A93BE4" w:rsidRDefault="006550EE" w:rsidP="00552D17">
            <w:pPr>
              <w:pStyle w:val="Initiativefigures"/>
              <w:keepNext/>
              <w:keepLines/>
            </w:pPr>
            <w:r w:rsidRPr="00A93BE4">
              <w:t>5</w:t>
            </w:r>
          </w:p>
        </w:tc>
        <w:tc>
          <w:tcPr>
            <w:tcW w:w="964" w:type="dxa"/>
            <w:tcBorders>
              <w:bottom w:val="single" w:sz="4" w:space="0" w:color="auto"/>
            </w:tcBorders>
          </w:tcPr>
          <w:p w14:paraId="3D4120BD" w14:textId="77777777" w:rsidR="006550EE" w:rsidRPr="00A93BE4" w:rsidRDefault="006550EE" w:rsidP="00552D17">
            <w:pPr>
              <w:pStyle w:val="Initiativefigures"/>
              <w:keepNext/>
              <w:keepLines/>
            </w:pPr>
            <w:r w:rsidRPr="00A93BE4">
              <w:t>205</w:t>
            </w:r>
          </w:p>
        </w:tc>
        <w:tc>
          <w:tcPr>
            <w:tcW w:w="964" w:type="dxa"/>
            <w:tcBorders>
              <w:bottom w:val="single" w:sz="4" w:space="0" w:color="auto"/>
            </w:tcBorders>
          </w:tcPr>
          <w:p w14:paraId="0691BFFD"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207F11C6"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45D989A2" w14:textId="77777777" w:rsidR="006550EE" w:rsidRPr="00A93BE4" w:rsidRDefault="006550EE" w:rsidP="00552D17">
            <w:pPr>
              <w:pStyle w:val="Initiativefigures"/>
            </w:pPr>
            <w:r w:rsidRPr="00A93BE4">
              <w:t>0</w:t>
            </w:r>
          </w:p>
        </w:tc>
        <w:tc>
          <w:tcPr>
            <w:tcW w:w="964" w:type="dxa"/>
            <w:tcBorders>
              <w:bottom w:val="single" w:sz="4" w:space="0" w:color="auto"/>
            </w:tcBorders>
          </w:tcPr>
          <w:p w14:paraId="4581E83D" w14:textId="77777777" w:rsidR="006550EE" w:rsidRPr="00A93BE4" w:rsidRDefault="006550EE" w:rsidP="00552D17">
            <w:pPr>
              <w:pStyle w:val="Initiativefigures"/>
              <w:keepNext/>
              <w:keepLines/>
              <w:rPr>
                <w:b/>
                <w:bCs/>
              </w:rPr>
            </w:pPr>
            <w:r w:rsidRPr="00A93BE4">
              <w:rPr>
                <w:b/>
                <w:bCs/>
              </w:rPr>
              <w:t>210</w:t>
            </w:r>
          </w:p>
        </w:tc>
      </w:tr>
    </w:tbl>
    <w:p w14:paraId="48CEA221" w14:textId="77777777" w:rsidR="006550EE" w:rsidRPr="00A93BE4" w:rsidRDefault="006550EE" w:rsidP="00552D17">
      <w:pPr>
        <w:pStyle w:val="Bbodytext"/>
      </w:pPr>
      <w:r w:rsidRPr="00A93BE4">
        <w:t xml:space="preserve">The Government is waiving rideshare vehicle and hire car licence fees for 12 months for from 1 April 2020 as part of the normal licencing processes. This will assist workers who provide ride share services. </w:t>
      </w:r>
    </w:p>
    <w:p w14:paraId="3A2EA6F4" w14:textId="77777777" w:rsidR="006550EE" w:rsidRPr="00A93BE4" w:rsidRDefault="006550EE" w:rsidP="00552D17">
      <w:pPr>
        <w:pStyle w:val="Bbodytext"/>
      </w:pPr>
      <w:r w:rsidRPr="00A93BE4">
        <w:t xml:space="preserve">This fee waiver will be automatically applied through the normal licencing process. </w:t>
      </w:r>
      <w:r w:rsidRPr="00A93BE4">
        <w:rPr>
          <w:rFonts w:cstheme="minorHAnsi"/>
        </w:rPr>
        <w:t xml:space="preserve">In cases </w:t>
      </w:r>
      <w:r w:rsidRPr="00A93BE4">
        <w:t>where</w:t>
      </w:r>
      <w:r w:rsidRPr="00A93BE4">
        <w:rPr>
          <w:rFonts w:cstheme="minorHAnsi"/>
        </w:rPr>
        <w:t xml:space="preserve"> fees have been prepaid, a credit will be provided at the next due date. </w:t>
      </w:r>
    </w:p>
    <w:p w14:paraId="2AC7A5C0" w14:textId="77777777" w:rsidR="006550EE" w:rsidRPr="00A93BE4" w:rsidRDefault="006550EE" w:rsidP="00552D17">
      <w:pPr>
        <w:pStyle w:val="Bbodytext"/>
      </w:pPr>
      <w:r w:rsidRPr="00A93BE4">
        <w:t>This initiative was published on 19 June, but financial estimates have been revised.</w:t>
      </w:r>
    </w:p>
    <w:p w14:paraId="482E78B0" w14:textId="77777777" w:rsidR="006550EE" w:rsidRPr="00A93BE4" w:rsidRDefault="006550EE" w:rsidP="00552D17">
      <w:pPr>
        <w:pStyle w:val="Heading3"/>
      </w:pPr>
      <w:r w:rsidRPr="00A93BE4">
        <w:t>Fee reduction – one-year waiver for taxi licen</w:t>
      </w:r>
      <w:r>
        <w:t>c</w:t>
      </w:r>
      <w:r w:rsidRPr="00A93BE4">
        <w:t>e fees</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618588D7" w14:textId="77777777" w:rsidTr="00552D17">
        <w:tc>
          <w:tcPr>
            <w:tcW w:w="2835" w:type="dxa"/>
            <w:tcBorders>
              <w:bottom w:val="single" w:sz="4" w:space="0" w:color="auto"/>
            </w:tcBorders>
          </w:tcPr>
          <w:p w14:paraId="39D8CBC8" w14:textId="77777777" w:rsidR="006550EE" w:rsidRPr="00A93BE4" w:rsidRDefault="006550EE" w:rsidP="00552D17">
            <w:pPr>
              <w:pStyle w:val="Initiativefigures"/>
            </w:pPr>
          </w:p>
        </w:tc>
        <w:tc>
          <w:tcPr>
            <w:tcW w:w="964" w:type="dxa"/>
            <w:tcBorders>
              <w:bottom w:val="single" w:sz="4" w:space="0" w:color="auto"/>
            </w:tcBorders>
          </w:tcPr>
          <w:p w14:paraId="4D0E9B4F" w14:textId="77777777" w:rsidR="006550EE" w:rsidRPr="00A93BE4" w:rsidRDefault="006550EE" w:rsidP="00552D17">
            <w:pPr>
              <w:pStyle w:val="Initiativefigures"/>
            </w:pPr>
            <w:r w:rsidRPr="00A93BE4">
              <w:t>2019-20</w:t>
            </w:r>
          </w:p>
          <w:p w14:paraId="446915DE" w14:textId="77777777" w:rsidR="006550EE" w:rsidRPr="00A93BE4" w:rsidRDefault="006550EE" w:rsidP="00552D17">
            <w:pPr>
              <w:pStyle w:val="Initiativefigures"/>
            </w:pPr>
            <w:r w:rsidRPr="00A93BE4">
              <w:t>$’000</w:t>
            </w:r>
          </w:p>
        </w:tc>
        <w:tc>
          <w:tcPr>
            <w:tcW w:w="964" w:type="dxa"/>
            <w:tcBorders>
              <w:bottom w:val="single" w:sz="4" w:space="0" w:color="auto"/>
            </w:tcBorders>
          </w:tcPr>
          <w:p w14:paraId="0E78BC45" w14:textId="77777777" w:rsidR="006550EE" w:rsidRPr="00A93BE4" w:rsidRDefault="006550EE" w:rsidP="00552D17">
            <w:pPr>
              <w:pStyle w:val="Initiativefigures"/>
            </w:pPr>
            <w:r w:rsidRPr="00A93BE4">
              <w:t>2020-21</w:t>
            </w:r>
          </w:p>
          <w:p w14:paraId="48DB55A5" w14:textId="77777777" w:rsidR="006550EE" w:rsidRPr="00A93BE4" w:rsidRDefault="006550EE" w:rsidP="00552D17">
            <w:pPr>
              <w:pStyle w:val="Initiativefigures"/>
            </w:pPr>
            <w:r w:rsidRPr="00A93BE4">
              <w:t>$’000</w:t>
            </w:r>
          </w:p>
        </w:tc>
        <w:tc>
          <w:tcPr>
            <w:tcW w:w="964" w:type="dxa"/>
            <w:tcBorders>
              <w:bottom w:val="single" w:sz="4" w:space="0" w:color="auto"/>
            </w:tcBorders>
          </w:tcPr>
          <w:p w14:paraId="217165B9" w14:textId="77777777" w:rsidR="006550EE" w:rsidRPr="00A93BE4" w:rsidRDefault="006550EE" w:rsidP="00552D17">
            <w:pPr>
              <w:pStyle w:val="Initiativefigures"/>
            </w:pPr>
            <w:r w:rsidRPr="00A93BE4">
              <w:t>2021-22</w:t>
            </w:r>
          </w:p>
          <w:p w14:paraId="16582853" w14:textId="77777777" w:rsidR="006550EE" w:rsidRPr="00A93BE4" w:rsidRDefault="006550EE" w:rsidP="00552D17">
            <w:pPr>
              <w:pStyle w:val="Initiativefigures"/>
            </w:pPr>
            <w:r w:rsidRPr="00A93BE4">
              <w:t>$’000</w:t>
            </w:r>
          </w:p>
        </w:tc>
        <w:tc>
          <w:tcPr>
            <w:tcW w:w="964" w:type="dxa"/>
            <w:tcBorders>
              <w:bottom w:val="single" w:sz="4" w:space="0" w:color="auto"/>
            </w:tcBorders>
          </w:tcPr>
          <w:p w14:paraId="4F0FC1E2" w14:textId="77777777" w:rsidR="006550EE" w:rsidRPr="00A93BE4" w:rsidRDefault="006550EE" w:rsidP="00552D17">
            <w:pPr>
              <w:pStyle w:val="Initiativefigures"/>
            </w:pPr>
            <w:r w:rsidRPr="00A93BE4">
              <w:t>2022-23</w:t>
            </w:r>
          </w:p>
          <w:p w14:paraId="2A8DCAC1" w14:textId="77777777" w:rsidR="006550EE" w:rsidRPr="00A93BE4" w:rsidRDefault="006550EE" w:rsidP="00552D17">
            <w:pPr>
              <w:pStyle w:val="Initiativefigures"/>
            </w:pPr>
            <w:r w:rsidRPr="00A93BE4">
              <w:t>$’000</w:t>
            </w:r>
          </w:p>
        </w:tc>
        <w:tc>
          <w:tcPr>
            <w:tcW w:w="964" w:type="dxa"/>
            <w:tcBorders>
              <w:bottom w:val="single" w:sz="4" w:space="0" w:color="auto"/>
            </w:tcBorders>
          </w:tcPr>
          <w:p w14:paraId="1CA804D0" w14:textId="77777777" w:rsidR="006550EE" w:rsidRPr="00A93BE4" w:rsidRDefault="006550EE" w:rsidP="00552D17">
            <w:pPr>
              <w:pStyle w:val="Initiativefigures"/>
            </w:pPr>
            <w:r w:rsidRPr="00A93BE4">
              <w:t>2023-24</w:t>
            </w:r>
          </w:p>
          <w:p w14:paraId="74CD69F7" w14:textId="77777777" w:rsidR="006550EE" w:rsidRPr="00A93BE4" w:rsidRDefault="006550EE" w:rsidP="00552D17">
            <w:pPr>
              <w:pStyle w:val="Initiativefigures"/>
            </w:pPr>
            <w:r w:rsidRPr="00A93BE4">
              <w:t>$’000</w:t>
            </w:r>
          </w:p>
        </w:tc>
        <w:tc>
          <w:tcPr>
            <w:tcW w:w="964" w:type="dxa"/>
            <w:tcBorders>
              <w:bottom w:val="single" w:sz="4" w:space="0" w:color="auto"/>
            </w:tcBorders>
          </w:tcPr>
          <w:p w14:paraId="076710BC" w14:textId="77777777" w:rsidR="006550EE" w:rsidRPr="00A93BE4" w:rsidRDefault="006550EE" w:rsidP="00552D17">
            <w:pPr>
              <w:pStyle w:val="Initiativefigures"/>
              <w:rPr>
                <w:b/>
                <w:bCs/>
              </w:rPr>
            </w:pPr>
            <w:r w:rsidRPr="00A93BE4">
              <w:rPr>
                <w:b/>
                <w:bCs/>
              </w:rPr>
              <w:t xml:space="preserve">Total </w:t>
            </w:r>
          </w:p>
          <w:p w14:paraId="17F9B445" w14:textId="77777777" w:rsidR="006550EE" w:rsidRPr="00A93BE4" w:rsidRDefault="006550EE" w:rsidP="00552D17">
            <w:pPr>
              <w:pStyle w:val="Initiativefigures"/>
              <w:rPr>
                <w:b/>
                <w:bCs/>
              </w:rPr>
            </w:pPr>
            <w:r w:rsidRPr="00A93BE4">
              <w:rPr>
                <w:b/>
                <w:bCs/>
              </w:rPr>
              <w:t>$’000</w:t>
            </w:r>
          </w:p>
        </w:tc>
      </w:tr>
      <w:tr w:rsidR="006550EE" w:rsidRPr="00A93BE4" w14:paraId="02ECA4E2" w14:textId="77777777" w:rsidTr="00552D17">
        <w:tc>
          <w:tcPr>
            <w:tcW w:w="2835" w:type="dxa"/>
            <w:tcBorders>
              <w:bottom w:val="single" w:sz="4" w:space="0" w:color="auto"/>
            </w:tcBorders>
          </w:tcPr>
          <w:p w14:paraId="5ADF8EC6" w14:textId="77777777" w:rsidR="006550EE" w:rsidRPr="00A93BE4" w:rsidRDefault="006550EE" w:rsidP="00552D17">
            <w:pPr>
              <w:pStyle w:val="Initiativetext"/>
            </w:pPr>
            <w:r w:rsidRPr="00A93BE4">
              <w:t>Revenue forgone</w:t>
            </w:r>
          </w:p>
        </w:tc>
        <w:tc>
          <w:tcPr>
            <w:tcW w:w="964" w:type="dxa"/>
            <w:tcBorders>
              <w:bottom w:val="single" w:sz="4" w:space="0" w:color="auto"/>
            </w:tcBorders>
          </w:tcPr>
          <w:p w14:paraId="4D7526A2" w14:textId="77777777" w:rsidR="006550EE" w:rsidRPr="00A93BE4" w:rsidRDefault="006550EE" w:rsidP="00552D17">
            <w:pPr>
              <w:pStyle w:val="Initiativefigures"/>
            </w:pPr>
            <w:r w:rsidRPr="00A93BE4">
              <w:t>0</w:t>
            </w:r>
          </w:p>
        </w:tc>
        <w:tc>
          <w:tcPr>
            <w:tcW w:w="964" w:type="dxa"/>
            <w:tcBorders>
              <w:bottom w:val="single" w:sz="4" w:space="0" w:color="auto"/>
            </w:tcBorders>
          </w:tcPr>
          <w:p w14:paraId="2257F37D" w14:textId="77777777" w:rsidR="006550EE" w:rsidRPr="00A93BE4" w:rsidRDefault="006550EE" w:rsidP="00552D17">
            <w:pPr>
              <w:pStyle w:val="Initiativefigures"/>
            </w:pPr>
            <w:r w:rsidRPr="00A93BE4">
              <w:t>880</w:t>
            </w:r>
          </w:p>
        </w:tc>
        <w:tc>
          <w:tcPr>
            <w:tcW w:w="964" w:type="dxa"/>
            <w:tcBorders>
              <w:bottom w:val="single" w:sz="4" w:space="0" w:color="auto"/>
            </w:tcBorders>
          </w:tcPr>
          <w:p w14:paraId="2324C5B3" w14:textId="77777777" w:rsidR="006550EE" w:rsidRPr="00A93BE4" w:rsidRDefault="006550EE" w:rsidP="00552D17">
            <w:pPr>
              <w:pStyle w:val="Initiativefigures"/>
            </w:pPr>
            <w:r w:rsidRPr="00A93BE4">
              <w:t>0</w:t>
            </w:r>
          </w:p>
        </w:tc>
        <w:tc>
          <w:tcPr>
            <w:tcW w:w="964" w:type="dxa"/>
            <w:tcBorders>
              <w:bottom w:val="single" w:sz="4" w:space="0" w:color="auto"/>
            </w:tcBorders>
          </w:tcPr>
          <w:p w14:paraId="54C11BD9" w14:textId="77777777" w:rsidR="006550EE" w:rsidRPr="00A93BE4" w:rsidRDefault="006550EE" w:rsidP="00552D17">
            <w:pPr>
              <w:pStyle w:val="Initiativefigures"/>
            </w:pPr>
            <w:r w:rsidRPr="00A93BE4">
              <w:t>0</w:t>
            </w:r>
          </w:p>
        </w:tc>
        <w:tc>
          <w:tcPr>
            <w:tcW w:w="964" w:type="dxa"/>
            <w:tcBorders>
              <w:bottom w:val="single" w:sz="4" w:space="0" w:color="auto"/>
            </w:tcBorders>
          </w:tcPr>
          <w:p w14:paraId="0F563A0A" w14:textId="77777777" w:rsidR="006550EE" w:rsidRPr="00A93BE4" w:rsidRDefault="006550EE" w:rsidP="00552D17">
            <w:pPr>
              <w:pStyle w:val="Initiativefigures"/>
            </w:pPr>
            <w:r w:rsidRPr="00A93BE4">
              <w:t>0</w:t>
            </w:r>
          </w:p>
        </w:tc>
        <w:tc>
          <w:tcPr>
            <w:tcW w:w="964" w:type="dxa"/>
            <w:tcBorders>
              <w:bottom w:val="single" w:sz="4" w:space="0" w:color="auto"/>
            </w:tcBorders>
          </w:tcPr>
          <w:p w14:paraId="79FD3BD0" w14:textId="77777777" w:rsidR="006550EE" w:rsidRPr="00A93BE4" w:rsidRDefault="006550EE" w:rsidP="00552D17">
            <w:pPr>
              <w:pStyle w:val="Initiativefigures"/>
              <w:rPr>
                <w:b/>
                <w:bCs/>
              </w:rPr>
            </w:pPr>
            <w:r w:rsidRPr="00A93BE4">
              <w:rPr>
                <w:b/>
                <w:bCs/>
              </w:rPr>
              <w:t>880</w:t>
            </w:r>
          </w:p>
        </w:tc>
      </w:tr>
    </w:tbl>
    <w:p w14:paraId="4B7E3191" w14:textId="77777777" w:rsidR="006550EE" w:rsidRPr="00A93BE4" w:rsidRDefault="006550EE" w:rsidP="00552D17">
      <w:pPr>
        <w:pStyle w:val="Bbodytext"/>
      </w:pPr>
      <w:r w:rsidRPr="00A93BE4">
        <w:t xml:space="preserve">The Government is waiving all Government-leased taxi plate fees ($5,000 for one year), including wheelchair accessible taxis to help support this vital service. </w:t>
      </w:r>
    </w:p>
    <w:p w14:paraId="43405BBF" w14:textId="77777777" w:rsidR="006550EE" w:rsidRPr="00A93BE4" w:rsidRDefault="006550EE" w:rsidP="00552D17">
      <w:pPr>
        <w:pStyle w:val="Bbodytext"/>
      </w:pPr>
      <w:r w:rsidRPr="00A93BE4">
        <w:t xml:space="preserve">This fee waiver will be automatically applied through the normal licencing process. </w:t>
      </w:r>
    </w:p>
    <w:p w14:paraId="170C9797" w14:textId="77777777" w:rsidR="006550EE" w:rsidRPr="00A93BE4" w:rsidRDefault="006550EE" w:rsidP="00552D17">
      <w:pPr>
        <w:pStyle w:val="Bbodytext"/>
      </w:pPr>
      <w:r w:rsidRPr="00A93BE4">
        <w:t>This initiative was published on 19 June, but financial estimates have been revised.</w:t>
      </w:r>
    </w:p>
    <w:p w14:paraId="5920303B" w14:textId="77777777" w:rsidR="006550EE" w:rsidRPr="00A93BE4" w:rsidRDefault="006550EE" w:rsidP="00552D17">
      <w:pPr>
        <w:pStyle w:val="Heading3"/>
        <w:rPr>
          <w:b w:val="0"/>
        </w:rPr>
      </w:pPr>
      <w:r w:rsidRPr="00A93BE4">
        <w:lastRenderedPageBreak/>
        <w:t xml:space="preserve">Fixed water and sewerage charges rebate for accommodation providers and community clubs </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6BBFA179" w14:textId="77777777" w:rsidTr="00552D17">
        <w:tc>
          <w:tcPr>
            <w:tcW w:w="2835" w:type="dxa"/>
            <w:tcBorders>
              <w:bottom w:val="single" w:sz="4" w:space="0" w:color="auto"/>
            </w:tcBorders>
          </w:tcPr>
          <w:p w14:paraId="42E72000" w14:textId="77777777" w:rsidR="006550EE" w:rsidRPr="00A93BE4" w:rsidRDefault="006550EE" w:rsidP="00552D17">
            <w:pPr>
              <w:pStyle w:val="Initiativefigures"/>
              <w:keepNext/>
              <w:keepLines/>
            </w:pPr>
          </w:p>
        </w:tc>
        <w:tc>
          <w:tcPr>
            <w:tcW w:w="964" w:type="dxa"/>
            <w:tcBorders>
              <w:bottom w:val="single" w:sz="4" w:space="0" w:color="auto"/>
            </w:tcBorders>
          </w:tcPr>
          <w:p w14:paraId="37C36E4D" w14:textId="77777777" w:rsidR="006550EE" w:rsidRPr="00A93BE4" w:rsidRDefault="006550EE" w:rsidP="00552D17">
            <w:pPr>
              <w:pStyle w:val="Initiativefigures"/>
              <w:keepNext/>
              <w:keepLines/>
            </w:pPr>
            <w:r w:rsidRPr="00A93BE4">
              <w:t>2019-20</w:t>
            </w:r>
          </w:p>
          <w:p w14:paraId="5F6B52B1"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33503E85" w14:textId="77777777" w:rsidR="006550EE" w:rsidRPr="00A93BE4" w:rsidRDefault="006550EE" w:rsidP="00552D17">
            <w:pPr>
              <w:pStyle w:val="Initiativefigures"/>
              <w:keepNext/>
              <w:keepLines/>
            </w:pPr>
            <w:r w:rsidRPr="00A93BE4">
              <w:t>2020-21</w:t>
            </w:r>
          </w:p>
          <w:p w14:paraId="287B5593"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1E8EB967" w14:textId="77777777" w:rsidR="006550EE" w:rsidRPr="00A93BE4" w:rsidRDefault="006550EE" w:rsidP="00552D17">
            <w:pPr>
              <w:pStyle w:val="Initiativefigures"/>
              <w:keepNext/>
              <w:keepLines/>
            </w:pPr>
            <w:r w:rsidRPr="00A93BE4">
              <w:t>2021-22</w:t>
            </w:r>
          </w:p>
          <w:p w14:paraId="646B6574"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07200676" w14:textId="77777777" w:rsidR="006550EE" w:rsidRPr="00A93BE4" w:rsidRDefault="006550EE" w:rsidP="00552D17">
            <w:pPr>
              <w:pStyle w:val="Initiativefigures"/>
              <w:keepNext/>
              <w:keepLines/>
            </w:pPr>
            <w:r w:rsidRPr="00A93BE4">
              <w:t>2022-23</w:t>
            </w:r>
          </w:p>
          <w:p w14:paraId="72A47EE2"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2BA48FC6" w14:textId="77777777" w:rsidR="006550EE" w:rsidRPr="00A93BE4" w:rsidRDefault="006550EE" w:rsidP="00552D17">
            <w:pPr>
              <w:pStyle w:val="Initiativefigures"/>
              <w:keepNext/>
              <w:keepLines/>
            </w:pPr>
            <w:r w:rsidRPr="00A93BE4">
              <w:t>2023-24</w:t>
            </w:r>
          </w:p>
          <w:p w14:paraId="632C7984"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3C3EADF2" w14:textId="77777777" w:rsidR="006550EE" w:rsidRPr="00A93BE4" w:rsidRDefault="006550EE" w:rsidP="00552D17">
            <w:pPr>
              <w:pStyle w:val="Initiativefigures"/>
              <w:keepNext/>
              <w:keepLines/>
              <w:rPr>
                <w:b/>
                <w:bCs/>
              </w:rPr>
            </w:pPr>
            <w:r w:rsidRPr="00A93BE4">
              <w:rPr>
                <w:b/>
                <w:bCs/>
              </w:rPr>
              <w:t xml:space="preserve">Total </w:t>
            </w:r>
          </w:p>
          <w:p w14:paraId="4BA3F375" w14:textId="77777777" w:rsidR="006550EE" w:rsidRPr="00A93BE4" w:rsidRDefault="006550EE" w:rsidP="00552D17">
            <w:pPr>
              <w:pStyle w:val="Initiativefigures"/>
              <w:keepNext/>
              <w:keepLines/>
              <w:rPr>
                <w:b/>
                <w:bCs/>
              </w:rPr>
            </w:pPr>
            <w:r w:rsidRPr="00A93BE4">
              <w:rPr>
                <w:b/>
                <w:bCs/>
              </w:rPr>
              <w:t>$’000</w:t>
            </w:r>
          </w:p>
        </w:tc>
      </w:tr>
      <w:tr w:rsidR="006550EE" w:rsidRPr="00A93BE4" w14:paraId="707B7C72" w14:textId="77777777" w:rsidTr="00552D17">
        <w:tc>
          <w:tcPr>
            <w:tcW w:w="2835" w:type="dxa"/>
            <w:tcBorders>
              <w:bottom w:val="single" w:sz="4" w:space="0" w:color="auto"/>
            </w:tcBorders>
          </w:tcPr>
          <w:p w14:paraId="31A29439" w14:textId="77777777" w:rsidR="006550EE" w:rsidRPr="00A93BE4" w:rsidRDefault="006550EE" w:rsidP="00552D17">
            <w:pPr>
              <w:pStyle w:val="Initiativetext"/>
              <w:keepNext/>
              <w:keepLines/>
            </w:pPr>
            <w:r w:rsidRPr="00A93BE4">
              <w:t>Expenses</w:t>
            </w:r>
          </w:p>
        </w:tc>
        <w:tc>
          <w:tcPr>
            <w:tcW w:w="964" w:type="dxa"/>
            <w:tcBorders>
              <w:bottom w:val="single" w:sz="4" w:space="0" w:color="auto"/>
            </w:tcBorders>
          </w:tcPr>
          <w:p w14:paraId="451D0C86" w14:textId="77777777" w:rsidR="006550EE" w:rsidRPr="00A93BE4" w:rsidRDefault="006550EE" w:rsidP="00552D17">
            <w:pPr>
              <w:pStyle w:val="Initiativefigures"/>
              <w:keepNext/>
              <w:keepLines/>
            </w:pPr>
            <w:r w:rsidRPr="00A93BE4">
              <w:t>204</w:t>
            </w:r>
          </w:p>
        </w:tc>
        <w:tc>
          <w:tcPr>
            <w:tcW w:w="964" w:type="dxa"/>
            <w:tcBorders>
              <w:bottom w:val="single" w:sz="4" w:space="0" w:color="auto"/>
            </w:tcBorders>
          </w:tcPr>
          <w:p w14:paraId="067644E7" w14:textId="77777777" w:rsidR="006550EE" w:rsidRPr="00A93BE4" w:rsidRDefault="006550EE" w:rsidP="00552D17">
            <w:pPr>
              <w:pStyle w:val="Initiativefigures"/>
              <w:keepNext/>
              <w:keepLines/>
            </w:pPr>
            <w:r w:rsidRPr="00A93BE4">
              <w:t>2,004</w:t>
            </w:r>
          </w:p>
        </w:tc>
        <w:tc>
          <w:tcPr>
            <w:tcW w:w="964" w:type="dxa"/>
            <w:tcBorders>
              <w:bottom w:val="single" w:sz="4" w:space="0" w:color="auto"/>
            </w:tcBorders>
          </w:tcPr>
          <w:p w14:paraId="023E0BB1"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21533A81"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10F818FF"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18E3A69C" w14:textId="77777777" w:rsidR="006550EE" w:rsidRPr="00A93BE4" w:rsidRDefault="006550EE" w:rsidP="00552D17">
            <w:pPr>
              <w:pStyle w:val="Initiativefigures"/>
              <w:keepNext/>
              <w:keepLines/>
              <w:rPr>
                <w:b/>
                <w:bCs/>
              </w:rPr>
            </w:pPr>
            <w:r w:rsidRPr="00A93BE4">
              <w:rPr>
                <w:b/>
                <w:bCs/>
              </w:rPr>
              <w:t>2,208</w:t>
            </w:r>
          </w:p>
        </w:tc>
      </w:tr>
    </w:tbl>
    <w:p w14:paraId="4C621015" w14:textId="6159B1C4" w:rsidR="006550EE" w:rsidRPr="00A93BE4" w:rsidRDefault="006550EE" w:rsidP="00552D17">
      <w:pPr>
        <w:pStyle w:val="Bbodytext"/>
        <w:keepNext/>
        <w:keepLines/>
      </w:pPr>
      <w:r w:rsidRPr="00A93BE4">
        <w:t>The Government will provide a rebate of the fixed water and fixed sewerage charges payable on Icon Water bills for the full 2020-21 financial year to eligible accommodation providers including hotels, motels and serviced apartments, and a rebate for the fourth quarter of 2019</w:t>
      </w:r>
      <w:r w:rsidR="002754E3">
        <w:noBreakHyphen/>
      </w:r>
      <w:r w:rsidRPr="00A93BE4">
        <w:t xml:space="preserve">20 and first quarter of 2020-21 for community clubs. The rebate will help support these businesses during the economic recovery period. </w:t>
      </w:r>
    </w:p>
    <w:p w14:paraId="690FDA68" w14:textId="77777777" w:rsidR="006550EE" w:rsidRPr="00A93BE4" w:rsidRDefault="006550EE" w:rsidP="00552D17">
      <w:pPr>
        <w:pStyle w:val="Bbodytext"/>
        <w:keepNext/>
        <w:keepLines/>
      </w:pPr>
      <w:r w:rsidRPr="00A93BE4">
        <w:t>The accommodation provider rebate componen</w:t>
      </w:r>
      <w:r>
        <w:t>t</w:t>
      </w:r>
      <w:r w:rsidRPr="00A93BE4">
        <w:t xml:space="preserve"> has been extended by a further two quarters, please refer to the Supporting our Tourism and Events Industries initiative. </w:t>
      </w:r>
    </w:p>
    <w:p w14:paraId="203AAD63" w14:textId="77777777" w:rsidR="006550EE" w:rsidRPr="00A93BE4" w:rsidRDefault="006550EE" w:rsidP="00552D17">
      <w:pPr>
        <w:pStyle w:val="Bbodytext"/>
        <w:keepNext/>
        <w:keepLines/>
      </w:pPr>
      <w:r w:rsidRPr="00A93BE4">
        <w:t>This initiative was published on 19 June and remains unchanged.</w:t>
      </w:r>
    </w:p>
    <w:p w14:paraId="061A6E22" w14:textId="77777777" w:rsidR="006550EE" w:rsidRPr="00A93BE4" w:rsidRDefault="006550EE" w:rsidP="00552D17">
      <w:pPr>
        <w:pStyle w:val="Heading3"/>
      </w:pPr>
      <w:r w:rsidRPr="00A93BE4">
        <w:t xml:space="preserve">Implementing the UNSW Canberra City Campus proposal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61C82303" w14:textId="77777777" w:rsidTr="00552D17">
        <w:trPr>
          <w:cantSplit/>
        </w:trPr>
        <w:tc>
          <w:tcPr>
            <w:tcW w:w="2835" w:type="dxa"/>
            <w:tcBorders>
              <w:top w:val="single" w:sz="4" w:space="0" w:color="auto"/>
              <w:bottom w:val="single" w:sz="4" w:space="0" w:color="auto"/>
            </w:tcBorders>
          </w:tcPr>
          <w:p w14:paraId="3EFFC68C" w14:textId="77777777" w:rsidR="006550EE" w:rsidRPr="00A93BE4" w:rsidRDefault="006550EE" w:rsidP="00552D17">
            <w:pPr>
              <w:pStyle w:val="EmptyCell0"/>
            </w:pPr>
            <w:r w:rsidRPr="00A93BE4">
              <w:t>Empty Cell</w:t>
            </w:r>
          </w:p>
        </w:tc>
        <w:tc>
          <w:tcPr>
            <w:tcW w:w="964" w:type="dxa"/>
            <w:tcBorders>
              <w:top w:val="single" w:sz="4" w:space="0" w:color="auto"/>
              <w:bottom w:val="single" w:sz="4" w:space="0" w:color="auto"/>
            </w:tcBorders>
          </w:tcPr>
          <w:p w14:paraId="7570CB89" w14:textId="77777777" w:rsidR="006550EE" w:rsidRPr="00A93BE4" w:rsidRDefault="006550EE" w:rsidP="00552D17">
            <w:pPr>
              <w:pStyle w:val="Initiativefigures"/>
            </w:pPr>
            <w:r w:rsidRPr="00A93BE4">
              <w:t>2019-20</w:t>
            </w:r>
          </w:p>
          <w:p w14:paraId="033D4F71" w14:textId="77777777" w:rsidR="006550EE" w:rsidRPr="00A93BE4" w:rsidRDefault="006550EE" w:rsidP="00552D17">
            <w:pPr>
              <w:pStyle w:val="Initiativefigures"/>
            </w:pPr>
            <w:r w:rsidRPr="00A93BE4">
              <w:t>$’000</w:t>
            </w:r>
          </w:p>
        </w:tc>
        <w:tc>
          <w:tcPr>
            <w:tcW w:w="964" w:type="dxa"/>
            <w:tcBorders>
              <w:top w:val="single" w:sz="4" w:space="0" w:color="auto"/>
              <w:bottom w:val="single" w:sz="4" w:space="0" w:color="auto"/>
            </w:tcBorders>
          </w:tcPr>
          <w:p w14:paraId="621D6183" w14:textId="77777777" w:rsidR="006550EE" w:rsidRPr="00A93BE4" w:rsidRDefault="006550EE" w:rsidP="00552D17">
            <w:pPr>
              <w:pStyle w:val="Initiativefigures"/>
            </w:pPr>
            <w:r w:rsidRPr="00A93BE4">
              <w:t>2020-21</w:t>
            </w:r>
          </w:p>
          <w:p w14:paraId="1C32D907" w14:textId="77777777" w:rsidR="006550EE" w:rsidRPr="00A93BE4" w:rsidRDefault="006550EE" w:rsidP="00552D17">
            <w:pPr>
              <w:pStyle w:val="Initiativefigures"/>
            </w:pPr>
            <w:r w:rsidRPr="00A93BE4">
              <w:t>$’000</w:t>
            </w:r>
          </w:p>
        </w:tc>
        <w:tc>
          <w:tcPr>
            <w:tcW w:w="964" w:type="dxa"/>
            <w:tcBorders>
              <w:top w:val="single" w:sz="4" w:space="0" w:color="auto"/>
              <w:bottom w:val="single" w:sz="4" w:space="0" w:color="auto"/>
            </w:tcBorders>
          </w:tcPr>
          <w:p w14:paraId="65BCA461" w14:textId="77777777" w:rsidR="006550EE" w:rsidRPr="00A93BE4" w:rsidRDefault="006550EE" w:rsidP="00552D17">
            <w:pPr>
              <w:pStyle w:val="Initiativefigures"/>
            </w:pPr>
            <w:r w:rsidRPr="00A93BE4">
              <w:t>2021-22</w:t>
            </w:r>
          </w:p>
          <w:p w14:paraId="10FAF7FB" w14:textId="77777777" w:rsidR="006550EE" w:rsidRPr="00A93BE4" w:rsidRDefault="006550EE" w:rsidP="00552D17">
            <w:pPr>
              <w:pStyle w:val="Initiativefigures"/>
            </w:pPr>
            <w:r w:rsidRPr="00A93BE4">
              <w:t>$’000</w:t>
            </w:r>
          </w:p>
        </w:tc>
        <w:tc>
          <w:tcPr>
            <w:tcW w:w="964" w:type="dxa"/>
            <w:tcBorders>
              <w:top w:val="single" w:sz="4" w:space="0" w:color="auto"/>
              <w:bottom w:val="single" w:sz="4" w:space="0" w:color="auto"/>
            </w:tcBorders>
          </w:tcPr>
          <w:p w14:paraId="07080A64" w14:textId="77777777" w:rsidR="006550EE" w:rsidRPr="00A93BE4" w:rsidRDefault="006550EE" w:rsidP="00552D17">
            <w:pPr>
              <w:pStyle w:val="Initiativefigures"/>
            </w:pPr>
            <w:r w:rsidRPr="00A93BE4">
              <w:t>2022-23</w:t>
            </w:r>
          </w:p>
          <w:p w14:paraId="5A834643" w14:textId="77777777" w:rsidR="006550EE" w:rsidRPr="00A93BE4" w:rsidRDefault="006550EE" w:rsidP="00552D17">
            <w:pPr>
              <w:pStyle w:val="Initiativefigures"/>
            </w:pPr>
            <w:r w:rsidRPr="00A93BE4">
              <w:t>$’000</w:t>
            </w:r>
          </w:p>
        </w:tc>
        <w:tc>
          <w:tcPr>
            <w:tcW w:w="964" w:type="dxa"/>
            <w:tcBorders>
              <w:top w:val="single" w:sz="4" w:space="0" w:color="auto"/>
              <w:bottom w:val="single" w:sz="4" w:space="0" w:color="auto"/>
            </w:tcBorders>
          </w:tcPr>
          <w:p w14:paraId="792B716C" w14:textId="77777777" w:rsidR="006550EE" w:rsidRPr="00A93BE4" w:rsidRDefault="006550EE" w:rsidP="00552D17">
            <w:pPr>
              <w:pStyle w:val="Initiativefigures"/>
            </w:pPr>
            <w:r w:rsidRPr="00A93BE4">
              <w:t>2023-24</w:t>
            </w:r>
          </w:p>
          <w:p w14:paraId="12AB2A75" w14:textId="77777777" w:rsidR="006550EE" w:rsidRPr="00A93BE4" w:rsidRDefault="006550EE" w:rsidP="00552D17">
            <w:pPr>
              <w:pStyle w:val="Initiativefigures"/>
            </w:pPr>
            <w:r w:rsidRPr="00A93BE4">
              <w:t>$’000</w:t>
            </w:r>
          </w:p>
        </w:tc>
        <w:tc>
          <w:tcPr>
            <w:tcW w:w="964" w:type="dxa"/>
            <w:tcBorders>
              <w:top w:val="single" w:sz="4" w:space="0" w:color="auto"/>
              <w:bottom w:val="single" w:sz="4" w:space="0" w:color="auto"/>
            </w:tcBorders>
          </w:tcPr>
          <w:p w14:paraId="4B888579" w14:textId="77777777" w:rsidR="006550EE" w:rsidRPr="00A93BE4" w:rsidRDefault="006550EE" w:rsidP="00552D17">
            <w:pPr>
              <w:pStyle w:val="InitFigRBold"/>
            </w:pPr>
            <w:r w:rsidRPr="00A93BE4">
              <w:t>Total</w:t>
            </w:r>
          </w:p>
          <w:p w14:paraId="4F754AEC" w14:textId="77777777" w:rsidR="006550EE" w:rsidRPr="00A93BE4" w:rsidRDefault="006550EE" w:rsidP="00552D17">
            <w:pPr>
              <w:pStyle w:val="InitFigRBold"/>
            </w:pPr>
            <w:r w:rsidRPr="00A93BE4">
              <w:t>$’000</w:t>
            </w:r>
          </w:p>
        </w:tc>
      </w:tr>
      <w:tr w:rsidR="006550EE" w:rsidRPr="00A93BE4" w14:paraId="714AFC66" w14:textId="77777777" w:rsidTr="00552D17">
        <w:trPr>
          <w:cantSplit/>
        </w:trPr>
        <w:tc>
          <w:tcPr>
            <w:tcW w:w="2835" w:type="dxa"/>
            <w:tcBorders>
              <w:top w:val="single" w:sz="4" w:space="0" w:color="auto"/>
              <w:bottom w:val="single" w:sz="4" w:space="0" w:color="auto"/>
            </w:tcBorders>
          </w:tcPr>
          <w:p w14:paraId="55F41DC7" w14:textId="77777777" w:rsidR="006550EE" w:rsidRPr="00A93BE4" w:rsidRDefault="006550EE" w:rsidP="00552D17">
            <w:pPr>
              <w:pStyle w:val="InitTextL"/>
            </w:pPr>
            <w:r w:rsidRPr="00A93BE4">
              <w:t>Expenses</w:t>
            </w:r>
          </w:p>
        </w:tc>
        <w:tc>
          <w:tcPr>
            <w:tcW w:w="964" w:type="dxa"/>
            <w:tcBorders>
              <w:top w:val="single" w:sz="4" w:space="0" w:color="auto"/>
              <w:bottom w:val="single" w:sz="4" w:space="0" w:color="auto"/>
            </w:tcBorders>
          </w:tcPr>
          <w:p w14:paraId="11274685" w14:textId="77777777" w:rsidR="006550EE" w:rsidRPr="00A93BE4" w:rsidRDefault="006550EE" w:rsidP="00552D17">
            <w:pPr>
              <w:pStyle w:val="Initiativefigures"/>
            </w:pPr>
            <w:r w:rsidRPr="00A93BE4">
              <w:t>0</w:t>
            </w:r>
          </w:p>
        </w:tc>
        <w:tc>
          <w:tcPr>
            <w:tcW w:w="964" w:type="dxa"/>
            <w:tcBorders>
              <w:top w:val="single" w:sz="4" w:space="0" w:color="auto"/>
              <w:bottom w:val="single" w:sz="4" w:space="0" w:color="auto"/>
            </w:tcBorders>
          </w:tcPr>
          <w:p w14:paraId="2AC90D05" w14:textId="77777777" w:rsidR="006550EE" w:rsidRPr="00A93BE4" w:rsidRDefault="006550EE" w:rsidP="00552D17">
            <w:pPr>
              <w:pStyle w:val="Initiativefigures"/>
            </w:pPr>
            <w:r w:rsidRPr="00A93BE4">
              <w:t>195</w:t>
            </w:r>
          </w:p>
        </w:tc>
        <w:tc>
          <w:tcPr>
            <w:tcW w:w="964" w:type="dxa"/>
            <w:tcBorders>
              <w:top w:val="single" w:sz="4" w:space="0" w:color="auto"/>
              <w:bottom w:val="single" w:sz="4" w:space="0" w:color="auto"/>
            </w:tcBorders>
          </w:tcPr>
          <w:p w14:paraId="7E055533" w14:textId="77777777" w:rsidR="006550EE" w:rsidRPr="00A93BE4" w:rsidRDefault="006550EE" w:rsidP="00552D17">
            <w:pPr>
              <w:pStyle w:val="Initiativefigures"/>
            </w:pPr>
            <w:r w:rsidRPr="00A93BE4">
              <w:t>0</w:t>
            </w:r>
          </w:p>
        </w:tc>
        <w:tc>
          <w:tcPr>
            <w:tcW w:w="964" w:type="dxa"/>
            <w:tcBorders>
              <w:top w:val="single" w:sz="4" w:space="0" w:color="auto"/>
              <w:bottom w:val="single" w:sz="4" w:space="0" w:color="auto"/>
            </w:tcBorders>
          </w:tcPr>
          <w:p w14:paraId="2DA2844F" w14:textId="77777777" w:rsidR="006550EE" w:rsidRPr="00A93BE4" w:rsidRDefault="006550EE" w:rsidP="00552D17">
            <w:pPr>
              <w:pStyle w:val="Initiativefigures"/>
            </w:pPr>
            <w:r w:rsidRPr="00A93BE4">
              <w:t>0</w:t>
            </w:r>
          </w:p>
        </w:tc>
        <w:tc>
          <w:tcPr>
            <w:tcW w:w="964" w:type="dxa"/>
            <w:tcBorders>
              <w:top w:val="single" w:sz="4" w:space="0" w:color="auto"/>
              <w:bottom w:val="single" w:sz="4" w:space="0" w:color="auto"/>
            </w:tcBorders>
          </w:tcPr>
          <w:p w14:paraId="4EBA8B10" w14:textId="77777777" w:rsidR="006550EE" w:rsidRPr="00A93BE4" w:rsidRDefault="006550EE" w:rsidP="00552D17">
            <w:pPr>
              <w:pStyle w:val="Initiativefigures"/>
            </w:pPr>
            <w:r w:rsidRPr="00A93BE4">
              <w:t>0</w:t>
            </w:r>
          </w:p>
        </w:tc>
        <w:tc>
          <w:tcPr>
            <w:tcW w:w="964" w:type="dxa"/>
            <w:tcBorders>
              <w:top w:val="single" w:sz="4" w:space="0" w:color="auto"/>
              <w:bottom w:val="single" w:sz="4" w:space="0" w:color="auto"/>
            </w:tcBorders>
          </w:tcPr>
          <w:p w14:paraId="6575BFC6" w14:textId="77777777" w:rsidR="006550EE" w:rsidRPr="00A93BE4" w:rsidRDefault="006550EE" w:rsidP="00552D17">
            <w:pPr>
              <w:pStyle w:val="InitFigRBold"/>
            </w:pPr>
            <w:r w:rsidRPr="00A93BE4">
              <w:t>195</w:t>
            </w:r>
          </w:p>
        </w:tc>
      </w:tr>
    </w:tbl>
    <w:p w14:paraId="64C1BD5A" w14:textId="77777777" w:rsidR="006550EE" w:rsidRPr="00A93BE4" w:rsidRDefault="006550EE" w:rsidP="00552D17">
      <w:pPr>
        <w:pStyle w:val="Bbodytext"/>
      </w:pPr>
      <w:r w:rsidRPr="00A93BE4">
        <w:t>The Government will provide resourcing to continue oversight and management of the implementation of the UNSW Canberra City Campus on behalf of the ACT Government. This allocation of resources is indicative of the importance of continuing the progression of this city-shaping investment.</w:t>
      </w:r>
    </w:p>
    <w:p w14:paraId="778A1FE6" w14:textId="77777777" w:rsidR="006550EE" w:rsidRPr="00A93BE4" w:rsidRDefault="006550EE" w:rsidP="00552D17">
      <w:pPr>
        <w:pStyle w:val="Heading3"/>
      </w:pPr>
      <w:r w:rsidRPr="00A93BE4">
        <w:t xml:space="preserve">Modernisation of the Belconnen Access Canberra Service Centre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3390A1FF" w14:textId="77777777" w:rsidTr="00552D17">
        <w:trPr>
          <w:cantSplit/>
        </w:trPr>
        <w:tc>
          <w:tcPr>
            <w:tcW w:w="2835" w:type="dxa"/>
            <w:tcBorders>
              <w:top w:val="single" w:sz="4" w:space="0" w:color="auto"/>
              <w:bottom w:val="single" w:sz="4" w:space="0" w:color="auto"/>
            </w:tcBorders>
          </w:tcPr>
          <w:p w14:paraId="08F6C494" w14:textId="77777777" w:rsidR="006550EE" w:rsidRPr="00A93BE4" w:rsidRDefault="006550EE" w:rsidP="00552D17">
            <w:pPr>
              <w:pStyle w:val="EmptyCell0"/>
              <w:rPr>
                <w:i/>
                <w:sz w:val="2"/>
              </w:rPr>
            </w:pPr>
            <w:r w:rsidRPr="00A93BE4">
              <w:rPr>
                <w:i/>
                <w:sz w:val="2"/>
              </w:rPr>
              <w:t>Empty Cell</w:t>
            </w:r>
          </w:p>
        </w:tc>
        <w:tc>
          <w:tcPr>
            <w:tcW w:w="964" w:type="dxa"/>
            <w:tcBorders>
              <w:top w:val="single" w:sz="4" w:space="0" w:color="auto"/>
              <w:bottom w:val="single" w:sz="4" w:space="0" w:color="auto"/>
            </w:tcBorders>
          </w:tcPr>
          <w:p w14:paraId="7DE0055A" w14:textId="77777777" w:rsidR="006550EE" w:rsidRPr="00A93BE4" w:rsidRDefault="006550EE" w:rsidP="00552D17">
            <w:pPr>
              <w:pStyle w:val="InitFigR"/>
            </w:pPr>
            <w:r w:rsidRPr="00A93BE4">
              <w:t>2019-20</w:t>
            </w:r>
          </w:p>
          <w:p w14:paraId="163A589E"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57664FE2" w14:textId="77777777" w:rsidR="006550EE" w:rsidRPr="00A93BE4" w:rsidRDefault="006550EE" w:rsidP="00552D17">
            <w:pPr>
              <w:pStyle w:val="InitFigR"/>
            </w:pPr>
            <w:r w:rsidRPr="00A93BE4">
              <w:t>2020-21</w:t>
            </w:r>
          </w:p>
          <w:p w14:paraId="0B136A92"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02EC11E0" w14:textId="77777777" w:rsidR="006550EE" w:rsidRPr="00A93BE4" w:rsidRDefault="006550EE" w:rsidP="00552D17">
            <w:pPr>
              <w:pStyle w:val="InitFigR"/>
            </w:pPr>
            <w:r w:rsidRPr="00A93BE4">
              <w:t>2021-22</w:t>
            </w:r>
          </w:p>
          <w:p w14:paraId="35765FA5"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1940094C" w14:textId="77777777" w:rsidR="006550EE" w:rsidRPr="00A93BE4" w:rsidRDefault="006550EE" w:rsidP="00552D17">
            <w:pPr>
              <w:pStyle w:val="InitFigR"/>
            </w:pPr>
            <w:r w:rsidRPr="00A93BE4">
              <w:t>2022-23</w:t>
            </w:r>
          </w:p>
          <w:p w14:paraId="48B1769C"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5B201BE2" w14:textId="77777777" w:rsidR="006550EE" w:rsidRPr="00A93BE4" w:rsidRDefault="006550EE" w:rsidP="00552D17">
            <w:pPr>
              <w:pStyle w:val="InitFigR"/>
            </w:pPr>
            <w:r w:rsidRPr="00A93BE4">
              <w:t>2023-24</w:t>
            </w:r>
          </w:p>
          <w:p w14:paraId="79DA8570"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4F3E1FCF" w14:textId="77777777" w:rsidR="006550EE" w:rsidRPr="00A93BE4" w:rsidRDefault="006550EE" w:rsidP="00552D17">
            <w:pPr>
              <w:pStyle w:val="InitFigBR"/>
            </w:pPr>
            <w:r w:rsidRPr="00A93BE4">
              <w:t>Total</w:t>
            </w:r>
          </w:p>
          <w:p w14:paraId="1D57276F" w14:textId="77777777" w:rsidR="006550EE" w:rsidRPr="00A93BE4" w:rsidRDefault="006550EE" w:rsidP="00552D17">
            <w:pPr>
              <w:pStyle w:val="InitFigBR"/>
            </w:pPr>
            <w:r w:rsidRPr="00A93BE4">
              <w:t>$’000</w:t>
            </w:r>
          </w:p>
        </w:tc>
      </w:tr>
      <w:tr w:rsidR="006550EE" w:rsidRPr="00A93BE4" w14:paraId="12403D29" w14:textId="77777777" w:rsidTr="00552D17">
        <w:trPr>
          <w:cantSplit/>
        </w:trPr>
        <w:tc>
          <w:tcPr>
            <w:tcW w:w="2835" w:type="dxa"/>
            <w:tcBorders>
              <w:top w:val="single" w:sz="4" w:space="0" w:color="auto"/>
              <w:bottom w:val="single" w:sz="4" w:space="0" w:color="auto"/>
            </w:tcBorders>
          </w:tcPr>
          <w:p w14:paraId="4EA370DA" w14:textId="77777777" w:rsidR="006550EE" w:rsidRPr="00A93BE4" w:rsidRDefault="006550EE" w:rsidP="00552D17">
            <w:pPr>
              <w:pStyle w:val="InitTextL"/>
            </w:pPr>
            <w:r w:rsidRPr="00A93BE4">
              <w:t>Capital</w:t>
            </w:r>
          </w:p>
        </w:tc>
        <w:tc>
          <w:tcPr>
            <w:tcW w:w="964" w:type="dxa"/>
            <w:tcBorders>
              <w:top w:val="single" w:sz="4" w:space="0" w:color="auto"/>
              <w:bottom w:val="single" w:sz="4" w:space="0" w:color="auto"/>
            </w:tcBorders>
          </w:tcPr>
          <w:p w14:paraId="6F2D4464"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36A5B16E" w14:textId="77777777" w:rsidR="006550EE" w:rsidRPr="00A93BE4" w:rsidRDefault="006550EE" w:rsidP="00552D17">
            <w:pPr>
              <w:pStyle w:val="InitFigR"/>
            </w:pPr>
            <w:r w:rsidRPr="00A93BE4">
              <w:t>1,330</w:t>
            </w:r>
          </w:p>
        </w:tc>
        <w:tc>
          <w:tcPr>
            <w:tcW w:w="964" w:type="dxa"/>
            <w:tcBorders>
              <w:top w:val="single" w:sz="4" w:space="0" w:color="auto"/>
              <w:bottom w:val="single" w:sz="4" w:space="0" w:color="auto"/>
            </w:tcBorders>
          </w:tcPr>
          <w:p w14:paraId="0D94A19B"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1A086637"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4F461A94"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4F768E5C" w14:textId="77777777" w:rsidR="006550EE" w:rsidRPr="00A93BE4" w:rsidRDefault="006550EE" w:rsidP="00552D17">
            <w:pPr>
              <w:pStyle w:val="InitFigBR"/>
            </w:pPr>
            <w:r w:rsidRPr="00A93BE4">
              <w:t>1,330</w:t>
            </w:r>
          </w:p>
        </w:tc>
      </w:tr>
      <w:tr w:rsidR="006550EE" w:rsidRPr="00A93BE4" w14:paraId="056D2B4D" w14:textId="77777777" w:rsidTr="00552D17">
        <w:trPr>
          <w:cantSplit/>
        </w:trPr>
        <w:tc>
          <w:tcPr>
            <w:tcW w:w="2835" w:type="dxa"/>
            <w:tcBorders>
              <w:top w:val="single" w:sz="4" w:space="0" w:color="auto"/>
            </w:tcBorders>
          </w:tcPr>
          <w:p w14:paraId="45770A49" w14:textId="77777777" w:rsidR="006550EE" w:rsidRPr="00A93BE4" w:rsidRDefault="006550EE" w:rsidP="00552D17">
            <w:pPr>
              <w:pStyle w:val="InitTextL"/>
            </w:pPr>
            <w:r w:rsidRPr="00A93BE4">
              <w:t>Depreciation</w:t>
            </w:r>
          </w:p>
        </w:tc>
        <w:tc>
          <w:tcPr>
            <w:tcW w:w="964" w:type="dxa"/>
            <w:tcBorders>
              <w:top w:val="single" w:sz="4" w:space="0" w:color="auto"/>
            </w:tcBorders>
          </w:tcPr>
          <w:p w14:paraId="02D27BCC" w14:textId="77777777" w:rsidR="006550EE" w:rsidRPr="00A93BE4" w:rsidRDefault="006550EE" w:rsidP="00552D17">
            <w:pPr>
              <w:pStyle w:val="InitFigR"/>
            </w:pPr>
            <w:r w:rsidRPr="00A93BE4">
              <w:t>0</w:t>
            </w:r>
          </w:p>
        </w:tc>
        <w:tc>
          <w:tcPr>
            <w:tcW w:w="964" w:type="dxa"/>
            <w:tcBorders>
              <w:top w:val="single" w:sz="4" w:space="0" w:color="auto"/>
            </w:tcBorders>
          </w:tcPr>
          <w:p w14:paraId="5FE3FC73" w14:textId="77777777" w:rsidR="006550EE" w:rsidRPr="00A93BE4" w:rsidRDefault="006550EE" w:rsidP="00552D17">
            <w:pPr>
              <w:pStyle w:val="InitFigR"/>
            </w:pPr>
            <w:r w:rsidRPr="00A93BE4">
              <w:t>0</w:t>
            </w:r>
          </w:p>
        </w:tc>
        <w:tc>
          <w:tcPr>
            <w:tcW w:w="964" w:type="dxa"/>
            <w:tcBorders>
              <w:top w:val="single" w:sz="4" w:space="0" w:color="auto"/>
            </w:tcBorders>
          </w:tcPr>
          <w:p w14:paraId="4858C296" w14:textId="77777777" w:rsidR="006550EE" w:rsidRPr="00A93BE4" w:rsidRDefault="006550EE" w:rsidP="00552D17">
            <w:pPr>
              <w:pStyle w:val="InitFigR"/>
            </w:pPr>
            <w:r w:rsidRPr="00A93BE4">
              <w:t>266</w:t>
            </w:r>
          </w:p>
        </w:tc>
        <w:tc>
          <w:tcPr>
            <w:tcW w:w="964" w:type="dxa"/>
            <w:tcBorders>
              <w:top w:val="single" w:sz="4" w:space="0" w:color="auto"/>
            </w:tcBorders>
          </w:tcPr>
          <w:p w14:paraId="102DDA2C" w14:textId="77777777" w:rsidR="006550EE" w:rsidRPr="00A93BE4" w:rsidRDefault="006550EE" w:rsidP="00552D17">
            <w:pPr>
              <w:pStyle w:val="InitFigR"/>
            </w:pPr>
            <w:r w:rsidRPr="00A93BE4">
              <w:t>266</w:t>
            </w:r>
          </w:p>
        </w:tc>
        <w:tc>
          <w:tcPr>
            <w:tcW w:w="964" w:type="dxa"/>
            <w:tcBorders>
              <w:top w:val="single" w:sz="4" w:space="0" w:color="auto"/>
            </w:tcBorders>
          </w:tcPr>
          <w:p w14:paraId="4A17901E" w14:textId="77777777" w:rsidR="006550EE" w:rsidRPr="00A93BE4" w:rsidRDefault="006550EE" w:rsidP="00552D17">
            <w:pPr>
              <w:pStyle w:val="InitFigR"/>
            </w:pPr>
            <w:r w:rsidRPr="00A93BE4">
              <w:t>266</w:t>
            </w:r>
          </w:p>
        </w:tc>
        <w:tc>
          <w:tcPr>
            <w:tcW w:w="964" w:type="dxa"/>
            <w:tcBorders>
              <w:top w:val="single" w:sz="4" w:space="0" w:color="auto"/>
            </w:tcBorders>
          </w:tcPr>
          <w:p w14:paraId="0500A957" w14:textId="77777777" w:rsidR="006550EE" w:rsidRPr="00A93BE4" w:rsidRDefault="006550EE" w:rsidP="00552D17">
            <w:pPr>
              <w:pStyle w:val="InitFigBR"/>
            </w:pPr>
            <w:r w:rsidRPr="00A93BE4">
              <w:t>798</w:t>
            </w:r>
          </w:p>
        </w:tc>
      </w:tr>
      <w:tr w:rsidR="006550EE" w:rsidRPr="00A93BE4" w14:paraId="688BFFEA" w14:textId="77777777" w:rsidTr="00552D17">
        <w:trPr>
          <w:cantSplit/>
        </w:trPr>
        <w:tc>
          <w:tcPr>
            <w:tcW w:w="2835" w:type="dxa"/>
            <w:tcBorders>
              <w:bottom w:val="single" w:sz="4" w:space="0" w:color="auto"/>
            </w:tcBorders>
          </w:tcPr>
          <w:p w14:paraId="4822E165" w14:textId="77777777" w:rsidR="006550EE" w:rsidRPr="00A93BE4" w:rsidRDefault="006550EE" w:rsidP="00552D17">
            <w:pPr>
              <w:pStyle w:val="InitTextL"/>
            </w:pPr>
            <w:r w:rsidRPr="00A93BE4">
              <w:t>Associated Expenses – Provision</w:t>
            </w:r>
          </w:p>
        </w:tc>
        <w:tc>
          <w:tcPr>
            <w:tcW w:w="964" w:type="dxa"/>
            <w:tcBorders>
              <w:bottom w:val="single" w:sz="4" w:space="0" w:color="auto"/>
            </w:tcBorders>
          </w:tcPr>
          <w:p w14:paraId="7D2DB0E9" w14:textId="77777777" w:rsidR="006550EE" w:rsidRPr="00A93BE4" w:rsidRDefault="006550EE" w:rsidP="00552D17">
            <w:pPr>
              <w:pStyle w:val="InitFigR"/>
            </w:pPr>
            <w:r w:rsidRPr="00A93BE4">
              <w:t>0</w:t>
            </w:r>
          </w:p>
        </w:tc>
        <w:tc>
          <w:tcPr>
            <w:tcW w:w="964" w:type="dxa"/>
            <w:tcBorders>
              <w:bottom w:val="single" w:sz="4" w:space="0" w:color="auto"/>
            </w:tcBorders>
          </w:tcPr>
          <w:p w14:paraId="5CE8D6F3" w14:textId="77777777" w:rsidR="006550EE" w:rsidRPr="00A93BE4" w:rsidRDefault="006550EE" w:rsidP="00552D17">
            <w:pPr>
              <w:pStyle w:val="InitFigR"/>
            </w:pPr>
            <w:r w:rsidRPr="00A93BE4">
              <w:t>150</w:t>
            </w:r>
          </w:p>
        </w:tc>
        <w:tc>
          <w:tcPr>
            <w:tcW w:w="964" w:type="dxa"/>
            <w:tcBorders>
              <w:bottom w:val="single" w:sz="4" w:space="0" w:color="auto"/>
            </w:tcBorders>
          </w:tcPr>
          <w:p w14:paraId="6B8B0F4D" w14:textId="77777777" w:rsidR="006550EE" w:rsidRPr="00A93BE4" w:rsidRDefault="006550EE" w:rsidP="00552D17">
            <w:pPr>
              <w:pStyle w:val="InitFigR"/>
            </w:pPr>
            <w:r w:rsidRPr="00A93BE4">
              <w:t>0</w:t>
            </w:r>
          </w:p>
        </w:tc>
        <w:tc>
          <w:tcPr>
            <w:tcW w:w="964" w:type="dxa"/>
            <w:tcBorders>
              <w:bottom w:val="single" w:sz="4" w:space="0" w:color="auto"/>
            </w:tcBorders>
          </w:tcPr>
          <w:p w14:paraId="50D6F3CF" w14:textId="77777777" w:rsidR="006550EE" w:rsidRPr="00A93BE4" w:rsidRDefault="006550EE" w:rsidP="00552D17">
            <w:pPr>
              <w:pStyle w:val="InitFigR"/>
            </w:pPr>
            <w:r w:rsidRPr="00A93BE4">
              <w:t>0</w:t>
            </w:r>
          </w:p>
        </w:tc>
        <w:tc>
          <w:tcPr>
            <w:tcW w:w="964" w:type="dxa"/>
            <w:tcBorders>
              <w:bottom w:val="single" w:sz="4" w:space="0" w:color="auto"/>
            </w:tcBorders>
          </w:tcPr>
          <w:p w14:paraId="61542955" w14:textId="77777777" w:rsidR="006550EE" w:rsidRPr="00A93BE4" w:rsidRDefault="006550EE" w:rsidP="00552D17">
            <w:pPr>
              <w:pStyle w:val="InitFigR"/>
            </w:pPr>
            <w:r w:rsidRPr="00A93BE4">
              <w:t>0</w:t>
            </w:r>
          </w:p>
        </w:tc>
        <w:tc>
          <w:tcPr>
            <w:tcW w:w="964" w:type="dxa"/>
            <w:tcBorders>
              <w:bottom w:val="single" w:sz="4" w:space="0" w:color="auto"/>
            </w:tcBorders>
          </w:tcPr>
          <w:p w14:paraId="74C2999D" w14:textId="77777777" w:rsidR="006550EE" w:rsidRPr="00A93BE4" w:rsidRDefault="006550EE" w:rsidP="00552D17">
            <w:pPr>
              <w:pStyle w:val="InitFigBR"/>
            </w:pPr>
            <w:r w:rsidRPr="00A93BE4">
              <w:t>150</w:t>
            </w:r>
          </w:p>
        </w:tc>
      </w:tr>
      <w:tr w:rsidR="006550EE" w:rsidRPr="00A93BE4" w14:paraId="5A5BC605" w14:textId="77777777" w:rsidTr="00552D17">
        <w:trPr>
          <w:cantSplit/>
        </w:trPr>
        <w:tc>
          <w:tcPr>
            <w:tcW w:w="2835" w:type="dxa"/>
            <w:tcBorders>
              <w:top w:val="single" w:sz="4" w:space="0" w:color="auto"/>
              <w:bottom w:val="single" w:sz="4" w:space="0" w:color="auto"/>
            </w:tcBorders>
          </w:tcPr>
          <w:p w14:paraId="5DE592CA" w14:textId="77777777" w:rsidR="006550EE" w:rsidRPr="00A93BE4" w:rsidRDefault="006550EE" w:rsidP="00552D17">
            <w:pPr>
              <w:pStyle w:val="InitTextL"/>
              <w:rPr>
                <w:b/>
                <w:bCs/>
              </w:rPr>
            </w:pPr>
            <w:r w:rsidRPr="00A93BE4">
              <w:rPr>
                <w:b/>
                <w:bCs/>
              </w:rPr>
              <w:t>Total Expenses</w:t>
            </w:r>
          </w:p>
        </w:tc>
        <w:tc>
          <w:tcPr>
            <w:tcW w:w="964" w:type="dxa"/>
            <w:tcBorders>
              <w:top w:val="single" w:sz="4" w:space="0" w:color="auto"/>
              <w:bottom w:val="single" w:sz="4" w:space="0" w:color="auto"/>
            </w:tcBorders>
          </w:tcPr>
          <w:p w14:paraId="4B3D46F8" w14:textId="77777777" w:rsidR="006550EE" w:rsidRPr="00A93BE4" w:rsidRDefault="006550EE" w:rsidP="00552D17">
            <w:pPr>
              <w:pStyle w:val="InitFigBR"/>
            </w:pPr>
            <w:r w:rsidRPr="00A93BE4">
              <w:t>0</w:t>
            </w:r>
          </w:p>
        </w:tc>
        <w:tc>
          <w:tcPr>
            <w:tcW w:w="964" w:type="dxa"/>
            <w:tcBorders>
              <w:top w:val="single" w:sz="4" w:space="0" w:color="auto"/>
              <w:bottom w:val="single" w:sz="4" w:space="0" w:color="auto"/>
            </w:tcBorders>
          </w:tcPr>
          <w:p w14:paraId="08D86E0A" w14:textId="77777777" w:rsidR="006550EE" w:rsidRPr="00A93BE4" w:rsidRDefault="006550EE" w:rsidP="00552D17">
            <w:pPr>
              <w:pStyle w:val="InitFigBR"/>
            </w:pPr>
            <w:r w:rsidRPr="00A93BE4">
              <w:t>150</w:t>
            </w:r>
          </w:p>
        </w:tc>
        <w:tc>
          <w:tcPr>
            <w:tcW w:w="964" w:type="dxa"/>
            <w:tcBorders>
              <w:top w:val="single" w:sz="4" w:space="0" w:color="auto"/>
              <w:bottom w:val="single" w:sz="4" w:space="0" w:color="auto"/>
            </w:tcBorders>
          </w:tcPr>
          <w:p w14:paraId="72023638" w14:textId="77777777" w:rsidR="006550EE" w:rsidRPr="00A93BE4" w:rsidRDefault="006550EE" w:rsidP="00552D17">
            <w:pPr>
              <w:pStyle w:val="InitFigBR"/>
            </w:pPr>
            <w:r w:rsidRPr="00A93BE4">
              <w:t>266</w:t>
            </w:r>
          </w:p>
        </w:tc>
        <w:tc>
          <w:tcPr>
            <w:tcW w:w="964" w:type="dxa"/>
            <w:tcBorders>
              <w:top w:val="single" w:sz="4" w:space="0" w:color="auto"/>
              <w:bottom w:val="single" w:sz="4" w:space="0" w:color="auto"/>
            </w:tcBorders>
          </w:tcPr>
          <w:p w14:paraId="59E6F236" w14:textId="77777777" w:rsidR="006550EE" w:rsidRPr="00A93BE4" w:rsidRDefault="006550EE" w:rsidP="00552D17">
            <w:pPr>
              <w:pStyle w:val="InitFigBR"/>
            </w:pPr>
            <w:r w:rsidRPr="00A93BE4">
              <w:t>266</w:t>
            </w:r>
          </w:p>
        </w:tc>
        <w:tc>
          <w:tcPr>
            <w:tcW w:w="964" w:type="dxa"/>
            <w:tcBorders>
              <w:top w:val="single" w:sz="4" w:space="0" w:color="auto"/>
              <w:bottom w:val="single" w:sz="4" w:space="0" w:color="auto"/>
            </w:tcBorders>
          </w:tcPr>
          <w:p w14:paraId="0BE6E2CD" w14:textId="77777777" w:rsidR="006550EE" w:rsidRPr="00A93BE4" w:rsidRDefault="006550EE" w:rsidP="00552D17">
            <w:pPr>
              <w:pStyle w:val="InitFigBR"/>
            </w:pPr>
            <w:r w:rsidRPr="00A93BE4">
              <w:t>266</w:t>
            </w:r>
          </w:p>
        </w:tc>
        <w:tc>
          <w:tcPr>
            <w:tcW w:w="964" w:type="dxa"/>
            <w:tcBorders>
              <w:top w:val="single" w:sz="4" w:space="0" w:color="auto"/>
              <w:bottom w:val="single" w:sz="4" w:space="0" w:color="auto"/>
            </w:tcBorders>
          </w:tcPr>
          <w:p w14:paraId="33979C81" w14:textId="77777777" w:rsidR="006550EE" w:rsidRPr="00A93BE4" w:rsidRDefault="006550EE" w:rsidP="00552D17">
            <w:pPr>
              <w:pStyle w:val="InitFigBR"/>
            </w:pPr>
            <w:r w:rsidRPr="00A93BE4">
              <w:t>948</w:t>
            </w:r>
          </w:p>
        </w:tc>
      </w:tr>
    </w:tbl>
    <w:p w14:paraId="0DC8A0C3" w14:textId="77777777" w:rsidR="006550EE" w:rsidRPr="00A93BE4" w:rsidRDefault="006550EE" w:rsidP="00552D17">
      <w:pPr>
        <w:pStyle w:val="Bbodytext"/>
      </w:pPr>
      <w:r w:rsidRPr="00A93BE4">
        <w:t xml:space="preserve">The Government will fast-track investment to relocate and upgrade the Belconnen Access Canberra Service Centre to a new tenancy that is fit for purpose and more accessible to the public. </w:t>
      </w:r>
    </w:p>
    <w:p w14:paraId="64CBFE61" w14:textId="77777777" w:rsidR="006550EE" w:rsidRPr="00A93BE4" w:rsidRDefault="006550EE" w:rsidP="00552D17">
      <w:pPr>
        <w:pStyle w:val="Heading3"/>
      </w:pPr>
      <w:r w:rsidRPr="00A93BE4">
        <w:lastRenderedPageBreak/>
        <w:t xml:space="preserve">Modernising ICT Network Infrastructure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30E2CA0D" w14:textId="77777777" w:rsidTr="00552D17">
        <w:trPr>
          <w:cantSplit/>
        </w:trPr>
        <w:tc>
          <w:tcPr>
            <w:tcW w:w="2835" w:type="dxa"/>
            <w:tcBorders>
              <w:top w:val="single" w:sz="4" w:space="0" w:color="auto"/>
              <w:bottom w:val="single" w:sz="4" w:space="0" w:color="auto"/>
            </w:tcBorders>
          </w:tcPr>
          <w:p w14:paraId="00EAA928" w14:textId="77777777" w:rsidR="006550EE" w:rsidRPr="00A93BE4" w:rsidRDefault="006550EE" w:rsidP="00552D17">
            <w:pPr>
              <w:pStyle w:val="EmptyCell0"/>
              <w:keepNext/>
              <w:keepLines/>
              <w:rPr>
                <w:i/>
                <w:sz w:val="2"/>
              </w:rPr>
            </w:pPr>
            <w:r w:rsidRPr="00A93BE4">
              <w:rPr>
                <w:i/>
                <w:sz w:val="2"/>
              </w:rPr>
              <w:t>Empty Cell</w:t>
            </w:r>
          </w:p>
        </w:tc>
        <w:tc>
          <w:tcPr>
            <w:tcW w:w="964" w:type="dxa"/>
            <w:tcBorders>
              <w:top w:val="single" w:sz="4" w:space="0" w:color="auto"/>
              <w:bottom w:val="single" w:sz="4" w:space="0" w:color="auto"/>
            </w:tcBorders>
          </w:tcPr>
          <w:p w14:paraId="456815CF" w14:textId="77777777" w:rsidR="006550EE" w:rsidRPr="00A93BE4" w:rsidRDefault="006550EE" w:rsidP="00552D17">
            <w:pPr>
              <w:pStyle w:val="InitFigR"/>
              <w:keepNext/>
              <w:keepLines/>
            </w:pPr>
            <w:r w:rsidRPr="00A93BE4">
              <w:t>2019-20</w:t>
            </w:r>
          </w:p>
          <w:p w14:paraId="45197B78"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7DA284A7" w14:textId="77777777" w:rsidR="006550EE" w:rsidRPr="00A93BE4" w:rsidRDefault="006550EE" w:rsidP="00552D17">
            <w:pPr>
              <w:pStyle w:val="InitFigR"/>
              <w:keepNext/>
              <w:keepLines/>
            </w:pPr>
            <w:r w:rsidRPr="00A93BE4">
              <w:t>2020-21</w:t>
            </w:r>
          </w:p>
          <w:p w14:paraId="5EC8079B"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3AD8B8C6" w14:textId="77777777" w:rsidR="006550EE" w:rsidRPr="00A93BE4" w:rsidRDefault="006550EE" w:rsidP="00552D17">
            <w:pPr>
              <w:pStyle w:val="InitFigR"/>
              <w:keepNext/>
              <w:keepLines/>
            </w:pPr>
            <w:r w:rsidRPr="00A93BE4">
              <w:t>2021-22</w:t>
            </w:r>
          </w:p>
          <w:p w14:paraId="27355A40"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44D40651" w14:textId="77777777" w:rsidR="006550EE" w:rsidRPr="00A93BE4" w:rsidRDefault="006550EE" w:rsidP="00552D17">
            <w:pPr>
              <w:pStyle w:val="InitFigR"/>
              <w:keepNext/>
              <w:keepLines/>
            </w:pPr>
            <w:r w:rsidRPr="00A93BE4">
              <w:t>2022-23</w:t>
            </w:r>
          </w:p>
          <w:p w14:paraId="15032CB1"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35D63EEB" w14:textId="77777777" w:rsidR="006550EE" w:rsidRPr="00A93BE4" w:rsidRDefault="006550EE" w:rsidP="00552D17">
            <w:pPr>
              <w:pStyle w:val="InitFigR"/>
              <w:keepNext/>
              <w:keepLines/>
            </w:pPr>
            <w:r w:rsidRPr="00A93BE4">
              <w:t>2023-24</w:t>
            </w:r>
          </w:p>
          <w:p w14:paraId="7738952F"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50C027C8" w14:textId="77777777" w:rsidR="006550EE" w:rsidRPr="00A93BE4" w:rsidRDefault="006550EE" w:rsidP="00552D17">
            <w:pPr>
              <w:pStyle w:val="InitFigBR"/>
              <w:keepNext/>
              <w:keepLines/>
            </w:pPr>
            <w:r w:rsidRPr="00A93BE4">
              <w:t>Total</w:t>
            </w:r>
          </w:p>
          <w:p w14:paraId="76C2F94C" w14:textId="77777777" w:rsidR="006550EE" w:rsidRPr="00A93BE4" w:rsidRDefault="006550EE" w:rsidP="00552D17">
            <w:pPr>
              <w:pStyle w:val="InitFigBR"/>
              <w:keepNext/>
              <w:keepLines/>
            </w:pPr>
            <w:r w:rsidRPr="00A93BE4">
              <w:t>$’000</w:t>
            </w:r>
          </w:p>
        </w:tc>
      </w:tr>
      <w:tr w:rsidR="006550EE" w:rsidRPr="00A93BE4" w14:paraId="7A9722E9" w14:textId="77777777" w:rsidTr="00552D17">
        <w:trPr>
          <w:cantSplit/>
        </w:trPr>
        <w:tc>
          <w:tcPr>
            <w:tcW w:w="2835" w:type="dxa"/>
            <w:tcBorders>
              <w:top w:val="single" w:sz="4" w:space="0" w:color="auto"/>
              <w:bottom w:val="single" w:sz="4" w:space="0" w:color="auto"/>
            </w:tcBorders>
          </w:tcPr>
          <w:p w14:paraId="076E2EDD" w14:textId="77777777" w:rsidR="006550EE" w:rsidRPr="00A93BE4" w:rsidRDefault="006550EE" w:rsidP="00552D17">
            <w:pPr>
              <w:pStyle w:val="InitTextL"/>
              <w:keepNext/>
              <w:keepLines/>
            </w:pPr>
            <w:r w:rsidRPr="00A93BE4">
              <w:t>Capital</w:t>
            </w:r>
          </w:p>
        </w:tc>
        <w:tc>
          <w:tcPr>
            <w:tcW w:w="964" w:type="dxa"/>
            <w:tcBorders>
              <w:top w:val="single" w:sz="4" w:space="0" w:color="auto"/>
              <w:bottom w:val="single" w:sz="4" w:space="0" w:color="auto"/>
            </w:tcBorders>
          </w:tcPr>
          <w:p w14:paraId="29089B78" w14:textId="77777777" w:rsidR="006550EE" w:rsidRPr="00A93BE4" w:rsidRDefault="006550EE" w:rsidP="00552D17">
            <w:pPr>
              <w:pStyle w:val="InitFigR"/>
              <w:keepNext/>
              <w:keepLines/>
            </w:pPr>
            <w:r w:rsidRPr="00A93BE4">
              <w:t>0</w:t>
            </w:r>
          </w:p>
        </w:tc>
        <w:tc>
          <w:tcPr>
            <w:tcW w:w="964" w:type="dxa"/>
            <w:tcBorders>
              <w:top w:val="single" w:sz="4" w:space="0" w:color="auto"/>
              <w:bottom w:val="single" w:sz="4" w:space="0" w:color="auto"/>
            </w:tcBorders>
          </w:tcPr>
          <w:p w14:paraId="4A411380" w14:textId="77777777" w:rsidR="006550EE" w:rsidRPr="00A93BE4" w:rsidRDefault="006550EE" w:rsidP="00552D17">
            <w:pPr>
              <w:pStyle w:val="InitFigR"/>
              <w:keepNext/>
              <w:keepLines/>
            </w:pPr>
            <w:r w:rsidRPr="00A93BE4">
              <w:t>4,000</w:t>
            </w:r>
          </w:p>
        </w:tc>
        <w:tc>
          <w:tcPr>
            <w:tcW w:w="964" w:type="dxa"/>
            <w:tcBorders>
              <w:top w:val="single" w:sz="4" w:space="0" w:color="auto"/>
              <w:bottom w:val="single" w:sz="4" w:space="0" w:color="auto"/>
            </w:tcBorders>
          </w:tcPr>
          <w:p w14:paraId="3D95E539" w14:textId="77777777" w:rsidR="006550EE" w:rsidRPr="00A93BE4" w:rsidRDefault="006550EE" w:rsidP="00552D17">
            <w:pPr>
              <w:pStyle w:val="InitFigR"/>
              <w:keepNext/>
              <w:keepLines/>
            </w:pPr>
            <w:r w:rsidRPr="00A93BE4">
              <w:t>0</w:t>
            </w:r>
          </w:p>
        </w:tc>
        <w:tc>
          <w:tcPr>
            <w:tcW w:w="964" w:type="dxa"/>
            <w:tcBorders>
              <w:top w:val="single" w:sz="4" w:space="0" w:color="auto"/>
              <w:bottom w:val="single" w:sz="4" w:space="0" w:color="auto"/>
            </w:tcBorders>
          </w:tcPr>
          <w:p w14:paraId="3A879FBD" w14:textId="77777777" w:rsidR="006550EE" w:rsidRPr="00A93BE4" w:rsidRDefault="006550EE" w:rsidP="00552D17">
            <w:pPr>
              <w:pStyle w:val="InitFigR"/>
              <w:keepNext/>
              <w:keepLines/>
            </w:pPr>
            <w:r w:rsidRPr="00A93BE4">
              <w:t>0</w:t>
            </w:r>
          </w:p>
        </w:tc>
        <w:tc>
          <w:tcPr>
            <w:tcW w:w="964" w:type="dxa"/>
            <w:tcBorders>
              <w:top w:val="single" w:sz="4" w:space="0" w:color="auto"/>
              <w:bottom w:val="single" w:sz="4" w:space="0" w:color="auto"/>
            </w:tcBorders>
          </w:tcPr>
          <w:p w14:paraId="0007DBF2" w14:textId="77777777" w:rsidR="006550EE" w:rsidRPr="00A93BE4" w:rsidRDefault="006550EE" w:rsidP="00552D17">
            <w:pPr>
              <w:pStyle w:val="InitFigR"/>
              <w:keepNext/>
              <w:keepLines/>
            </w:pPr>
            <w:r w:rsidRPr="00A93BE4">
              <w:t>0</w:t>
            </w:r>
          </w:p>
        </w:tc>
        <w:tc>
          <w:tcPr>
            <w:tcW w:w="964" w:type="dxa"/>
            <w:tcBorders>
              <w:top w:val="single" w:sz="4" w:space="0" w:color="auto"/>
              <w:bottom w:val="single" w:sz="4" w:space="0" w:color="auto"/>
            </w:tcBorders>
          </w:tcPr>
          <w:p w14:paraId="488D94ED" w14:textId="77777777" w:rsidR="006550EE" w:rsidRPr="00A93BE4" w:rsidRDefault="006550EE" w:rsidP="00552D17">
            <w:pPr>
              <w:pStyle w:val="InitFigBR"/>
              <w:keepNext/>
              <w:keepLines/>
            </w:pPr>
            <w:r w:rsidRPr="00A93BE4">
              <w:t>4,000</w:t>
            </w:r>
          </w:p>
        </w:tc>
      </w:tr>
      <w:tr w:rsidR="006550EE" w:rsidRPr="00A93BE4" w14:paraId="7D1AF7E4" w14:textId="77777777" w:rsidTr="00552D17">
        <w:trPr>
          <w:cantSplit/>
        </w:trPr>
        <w:tc>
          <w:tcPr>
            <w:tcW w:w="2835" w:type="dxa"/>
            <w:tcBorders>
              <w:top w:val="single" w:sz="4" w:space="0" w:color="auto"/>
              <w:bottom w:val="single" w:sz="4" w:space="0" w:color="auto"/>
            </w:tcBorders>
          </w:tcPr>
          <w:p w14:paraId="132331D1" w14:textId="77777777" w:rsidR="006550EE" w:rsidRPr="00A93BE4" w:rsidRDefault="006550EE" w:rsidP="00552D17">
            <w:pPr>
              <w:pStyle w:val="InitTextL"/>
              <w:keepNext/>
              <w:keepLines/>
            </w:pPr>
            <w:r w:rsidRPr="00A93BE4">
              <w:t>Depreciation</w:t>
            </w:r>
          </w:p>
        </w:tc>
        <w:tc>
          <w:tcPr>
            <w:tcW w:w="964" w:type="dxa"/>
            <w:tcBorders>
              <w:top w:val="single" w:sz="4" w:space="0" w:color="auto"/>
              <w:bottom w:val="single" w:sz="4" w:space="0" w:color="auto"/>
            </w:tcBorders>
          </w:tcPr>
          <w:p w14:paraId="483AEB6D" w14:textId="77777777" w:rsidR="006550EE" w:rsidRPr="00A93BE4" w:rsidRDefault="006550EE" w:rsidP="00552D17">
            <w:pPr>
              <w:pStyle w:val="InitFigR"/>
              <w:keepNext/>
              <w:keepLines/>
            </w:pPr>
            <w:r w:rsidRPr="00A93BE4">
              <w:t>0</w:t>
            </w:r>
          </w:p>
        </w:tc>
        <w:tc>
          <w:tcPr>
            <w:tcW w:w="964" w:type="dxa"/>
            <w:tcBorders>
              <w:top w:val="single" w:sz="4" w:space="0" w:color="auto"/>
              <w:bottom w:val="single" w:sz="4" w:space="0" w:color="auto"/>
            </w:tcBorders>
          </w:tcPr>
          <w:p w14:paraId="17669FE6" w14:textId="77777777" w:rsidR="006550EE" w:rsidRPr="00A93BE4" w:rsidRDefault="006550EE" w:rsidP="00552D17">
            <w:pPr>
              <w:pStyle w:val="InitFigR"/>
              <w:keepNext/>
              <w:keepLines/>
            </w:pPr>
            <w:r w:rsidRPr="00A93BE4">
              <w:t>400</w:t>
            </w:r>
          </w:p>
        </w:tc>
        <w:tc>
          <w:tcPr>
            <w:tcW w:w="964" w:type="dxa"/>
            <w:tcBorders>
              <w:top w:val="single" w:sz="4" w:space="0" w:color="auto"/>
              <w:bottom w:val="single" w:sz="4" w:space="0" w:color="auto"/>
            </w:tcBorders>
          </w:tcPr>
          <w:p w14:paraId="5710F23A" w14:textId="77777777" w:rsidR="006550EE" w:rsidRPr="00A93BE4" w:rsidRDefault="006550EE" w:rsidP="00552D17">
            <w:pPr>
              <w:pStyle w:val="InitFigR"/>
              <w:keepNext/>
              <w:keepLines/>
            </w:pPr>
            <w:r w:rsidRPr="00A93BE4">
              <w:t>800</w:t>
            </w:r>
          </w:p>
        </w:tc>
        <w:tc>
          <w:tcPr>
            <w:tcW w:w="964" w:type="dxa"/>
            <w:tcBorders>
              <w:top w:val="single" w:sz="4" w:space="0" w:color="auto"/>
              <w:bottom w:val="single" w:sz="4" w:space="0" w:color="auto"/>
            </w:tcBorders>
          </w:tcPr>
          <w:p w14:paraId="40297356" w14:textId="77777777" w:rsidR="006550EE" w:rsidRPr="00A93BE4" w:rsidRDefault="006550EE" w:rsidP="00552D17">
            <w:pPr>
              <w:pStyle w:val="InitFigR"/>
              <w:keepNext/>
              <w:keepLines/>
            </w:pPr>
            <w:r w:rsidRPr="00A93BE4">
              <w:t>800</w:t>
            </w:r>
          </w:p>
        </w:tc>
        <w:tc>
          <w:tcPr>
            <w:tcW w:w="964" w:type="dxa"/>
            <w:tcBorders>
              <w:top w:val="single" w:sz="4" w:space="0" w:color="auto"/>
              <w:bottom w:val="single" w:sz="4" w:space="0" w:color="auto"/>
            </w:tcBorders>
          </w:tcPr>
          <w:p w14:paraId="113A8309" w14:textId="77777777" w:rsidR="006550EE" w:rsidRPr="00A93BE4" w:rsidRDefault="006550EE" w:rsidP="00552D17">
            <w:pPr>
              <w:pStyle w:val="InitFigR"/>
              <w:keepNext/>
              <w:keepLines/>
            </w:pPr>
            <w:r w:rsidRPr="00A93BE4">
              <w:t>800</w:t>
            </w:r>
          </w:p>
        </w:tc>
        <w:tc>
          <w:tcPr>
            <w:tcW w:w="964" w:type="dxa"/>
            <w:tcBorders>
              <w:top w:val="single" w:sz="4" w:space="0" w:color="auto"/>
              <w:bottom w:val="single" w:sz="4" w:space="0" w:color="auto"/>
            </w:tcBorders>
          </w:tcPr>
          <w:p w14:paraId="0CC1AD1D" w14:textId="77777777" w:rsidR="006550EE" w:rsidRPr="00A93BE4" w:rsidRDefault="006550EE" w:rsidP="00552D17">
            <w:pPr>
              <w:pStyle w:val="InitFigBR"/>
              <w:keepNext/>
              <w:keepLines/>
            </w:pPr>
            <w:r w:rsidRPr="00A93BE4">
              <w:t>2,800</w:t>
            </w:r>
          </w:p>
        </w:tc>
      </w:tr>
    </w:tbl>
    <w:p w14:paraId="0EA4D52D" w14:textId="77777777" w:rsidR="006550EE" w:rsidRPr="00A93BE4" w:rsidRDefault="006550EE" w:rsidP="00552D17">
      <w:pPr>
        <w:pStyle w:val="Bbodytext"/>
        <w:keepNext/>
        <w:keepLines/>
      </w:pPr>
      <w:r w:rsidRPr="00A93BE4">
        <w:t>The Government will upgrade and replace core ICT infrastructure across critical ACT Health properties. This fast-tracked investment in necessary upgrades will ensure network standards are maintained.</w:t>
      </w:r>
    </w:p>
    <w:p w14:paraId="6492CFD3" w14:textId="77777777" w:rsidR="006550EE" w:rsidRPr="00A93BE4" w:rsidRDefault="006550EE" w:rsidP="00552D17">
      <w:pPr>
        <w:pStyle w:val="Heading3"/>
      </w:pPr>
      <w:r w:rsidRPr="00A93BE4">
        <w:t>Payroll tax – interest-free deferral for businesses with payroll under $10 million</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174DE6B0" w14:textId="77777777" w:rsidTr="00552D17">
        <w:tc>
          <w:tcPr>
            <w:tcW w:w="2835" w:type="dxa"/>
            <w:tcBorders>
              <w:bottom w:val="single" w:sz="4" w:space="0" w:color="auto"/>
            </w:tcBorders>
          </w:tcPr>
          <w:p w14:paraId="6F3BBF7F" w14:textId="77777777" w:rsidR="006550EE" w:rsidRPr="00A93BE4" w:rsidRDefault="006550EE" w:rsidP="00552D17">
            <w:pPr>
              <w:pStyle w:val="Initiativefigures"/>
            </w:pPr>
          </w:p>
        </w:tc>
        <w:tc>
          <w:tcPr>
            <w:tcW w:w="964" w:type="dxa"/>
            <w:tcBorders>
              <w:bottom w:val="single" w:sz="4" w:space="0" w:color="auto"/>
            </w:tcBorders>
          </w:tcPr>
          <w:p w14:paraId="622E4FEA" w14:textId="77777777" w:rsidR="006550EE" w:rsidRPr="00A93BE4" w:rsidRDefault="006550EE" w:rsidP="00552D17">
            <w:pPr>
              <w:pStyle w:val="Initiativefigures"/>
            </w:pPr>
            <w:r w:rsidRPr="00A93BE4">
              <w:t>2019-20</w:t>
            </w:r>
          </w:p>
          <w:p w14:paraId="25BCA9B0" w14:textId="77777777" w:rsidR="006550EE" w:rsidRPr="00A93BE4" w:rsidRDefault="006550EE" w:rsidP="00552D17">
            <w:pPr>
              <w:pStyle w:val="Initiativefigures"/>
            </w:pPr>
            <w:r w:rsidRPr="00A93BE4">
              <w:t>$’000</w:t>
            </w:r>
          </w:p>
        </w:tc>
        <w:tc>
          <w:tcPr>
            <w:tcW w:w="964" w:type="dxa"/>
            <w:tcBorders>
              <w:bottom w:val="single" w:sz="4" w:space="0" w:color="auto"/>
            </w:tcBorders>
          </w:tcPr>
          <w:p w14:paraId="51C68B12" w14:textId="77777777" w:rsidR="006550EE" w:rsidRPr="00A93BE4" w:rsidRDefault="006550EE" w:rsidP="00552D17">
            <w:pPr>
              <w:pStyle w:val="Initiativefigures"/>
            </w:pPr>
            <w:r w:rsidRPr="00A93BE4">
              <w:t>2020-21</w:t>
            </w:r>
          </w:p>
          <w:p w14:paraId="48D20BFA" w14:textId="77777777" w:rsidR="006550EE" w:rsidRPr="00A93BE4" w:rsidRDefault="006550EE" w:rsidP="00552D17">
            <w:pPr>
              <w:pStyle w:val="Initiativefigures"/>
            </w:pPr>
            <w:r w:rsidRPr="00A93BE4">
              <w:t>$’000</w:t>
            </w:r>
          </w:p>
        </w:tc>
        <w:tc>
          <w:tcPr>
            <w:tcW w:w="964" w:type="dxa"/>
            <w:tcBorders>
              <w:bottom w:val="single" w:sz="4" w:space="0" w:color="auto"/>
            </w:tcBorders>
          </w:tcPr>
          <w:p w14:paraId="3D2258E0" w14:textId="77777777" w:rsidR="006550EE" w:rsidRPr="00A93BE4" w:rsidRDefault="006550EE" w:rsidP="00552D17">
            <w:pPr>
              <w:pStyle w:val="Initiativefigures"/>
            </w:pPr>
            <w:r w:rsidRPr="00A93BE4">
              <w:t>2021-22</w:t>
            </w:r>
          </w:p>
          <w:p w14:paraId="69B86828" w14:textId="77777777" w:rsidR="006550EE" w:rsidRPr="00A93BE4" w:rsidRDefault="006550EE" w:rsidP="00552D17">
            <w:pPr>
              <w:pStyle w:val="Initiativefigures"/>
            </w:pPr>
            <w:r w:rsidRPr="00A93BE4">
              <w:t>$’000</w:t>
            </w:r>
          </w:p>
        </w:tc>
        <w:tc>
          <w:tcPr>
            <w:tcW w:w="964" w:type="dxa"/>
            <w:tcBorders>
              <w:bottom w:val="single" w:sz="4" w:space="0" w:color="auto"/>
            </w:tcBorders>
          </w:tcPr>
          <w:p w14:paraId="6280BE1D" w14:textId="77777777" w:rsidR="006550EE" w:rsidRPr="00A93BE4" w:rsidRDefault="006550EE" w:rsidP="00552D17">
            <w:pPr>
              <w:pStyle w:val="Initiativefigures"/>
            </w:pPr>
            <w:r w:rsidRPr="00A93BE4">
              <w:t>2022-23</w:t>
            </w:r>
          </w:p>
          <w:p w14:paraId="000A5AD8" w14:textId="77777777" w:rsidR="006550EE" w:rsidRPr="00A93BE4" w:rsidRDefault="006550EE" w:rsidP="00552D17">
            <w:pPr>
              <w:pStyle w:val="Initiativefigures"/>
            </w:pPr>
            <w:r w:rsidRPr="00A93BE4">
              <w:t>$’000</w:t>
            </w:r>
          </w:p>
        </w:tc>
        <w:tc>
          <w:tcPr>
            <w:tcW w:w="964" w:type="dxa"/>
            <w:tcBorders>
              <w:bottom w:val="single" w:sz="4" w:space="0" w:color="auto"/>
            </w:tcBorders>
          </w:tcPr>
          <w:p w14:paraId="284BD10F" w14:textId="77777777" w:rsidR="006550EE" w:rsidRPr="00A93BE4" w:rsidRDefault="006550EE" w:rsidP="00552D17">
            <w:pPr>
              <w:pStyle w:val="Initiativefigures"/>
            </w:pPr>
            <w:r w:rsidRPr="00A93BE4">
              <w:t>2023-24</w:t>
            </w:r>
          </w:p>
          <w:p w14:paraId="7F9FF5F4" w14:textId="77777777" w:rsidR="006550EE" w:rsidRPr="00A93BE4" w:rsidRDefault="006550EE" w:rsidP="00552D17">
            <w:pPr>
              <w:pStyle w:val="Initiativefigures"/>
            </w:pPr>
            <w:r w:rsidRPr="00A93BE4">
              <w:t>$’000</w:t>
            </w:r>
          </w:p>
        </w:tc>
        <w:tc>
          <w:tcPr>
            <w:tcW w:w="964" w:type="dxa"/>
            <w:tcBorders>
              <w:bottom w:val="single" w:sz="4" w:space="0" w:color="auto"/>
            </w:tcBorders>
          </w:tcPr>
          <w:p w14:paraId="36AB8063" w14:textId="77777777" w:rsidR="006550EE" w:rsidRPr="00A93BE4" w:rsidRDefault="006550EE" w:rsidP="00552D17">
            <w:pPr>
              <w:pStyle w:val="Initiativefigures"/>
              <w:rPr>
                <w:b/>
                <w:bCs/>
              </w:rPr>
            </w:pPr>
            <w:r w:rsidRPr="00A93BE4">
              <w:rPr>
                <w:b/>
                <w:bCs/>
              </w:rPr>
              <w:t xml:space="preserve">Total </w:t>
            </w:r>
          </w:p>
          <w:p w14:paraId="6C691B6C" w14:textId="77777777" w:rsidR="006550EE" w:rsidRPr="00A93BE4" w:rsidRDefault="006550EE" w:rsidP="00552D17">
            <w:pPr>
              <w:pStyle w:val="Initiativefigures"/>
              <w:rPr>
                <w:b/>
                <w:bCs/>
              </w:rPr>
            </w:pPr>
            <w:r w:rsidRPr="00A93BE4">
              <w:rPr>
                <w:b/>
                <w:bCs/>
              </w:rPr>
              <w:t>$’000</w:t>
            </w:r>
          </w:p>
        </w:tc>
      </w:tr>
      <w:tr w:rsidR="006550EE" w:rsidRPr="00A93BE4" w14:paraId="54D2D489" w14:textId="77777777" w:rsidTr="00552D17">
        <w:tc>
          <w:tcPr>
            <w:tcW w:w="2835" w:type="dxa"/>
            <w:tcBorders>
              <w:bottom w:val="single" w:sz="4" w:space="0" w:color="auto"/>
            </w:tcBorders>
          </w:tcPr>
          <w:p w14:paraId="2297A982" w14:textId="77777777" w:rsidR="006550EE" w:rsidRPr="00A93BE4" w:rsidRDefault="006550EE" w:rsidP="00552D17">
            <w:pPr>
              <w:pStyle w:val="Initiativetext"/>
            </w:pPr>
            <w:r w:rsidRPr="00A93BE4">
              <w:t>Expenses</w:t>
            </w:r>
          </w:p>
        </w:tc>
        <w:tc>
          <w:tcPr>
            <w:tcW w:w="964" w:type="dxa"/>
            <w:tcBorders>
              <w:bottom w:val="single" w:sz="4" w:space="0" w:color="auto"/>
            </w:tcBorders>
          </w:tcPr>
          <w:p w14:paraId="2F4EA337" w14:textId="77777777" w:rsidR="006550EE" w:rsidRPr="00A93BE4" w:rsidRDefault="006550EE" w:rsidP="00552D17">
            <w:pPr>
              <w:pStyle w:val="Initiativefigures"/>
            </w:pPr>
            <w:r w:rsidRPr="00A93BE4">
              <w:t>0</w:t>
            </w:r>
          </w:p>
        </w:tc>
        <w:tc>
          <w:tcPr>
            <w:tcW w:w="964" w:type="dxa"/>
            <w:tcBorders>
              <w:bottom w:val="single" w:sz="4" w:space="0" w:color="auto"/>
            </w:tcBorders>
          </w:tcPr>
          <w:p w14:paraId="76D8374A" w14:textId="77777777" w:rsidR="006550EE" w:rsidRPr="00A93BE4" w:rsidRDefault="006550EE" w:rsidP="00552D17">
            <w:pPr>
              <w:pStyle w:val="Initiativefigures"/>
            </w:pPr>
            <w:r w:rsidRPr="00A93BE4">
              <w:t>900</w:t>
            </w:r>
          </w:p>
        </w:tc>
        <w:tc>
          <w:tcPr>
            <w:tcW w:w="964" w:type="dxa"/>
            <w:tcBorders>
              <w:bottom w:val="single" w:sz="4" w:space="0" w:color="auto"/>
            </w:tcBorders>
          </w:tcPr>
          <w:p w14:paraId="5FCE0891" w14:textId="77777777" w:rsidR="006550EE" w:rsidRPr="00A93BE4" w:rsidRDefault="006550EE" w:rsidP="00552D17">
            <w:pPr>
              <w:pStyle w:val="Initiativefigures"/>
            </w:pPr>
            <w:r w:rsidRPr="00A93BE4">
              <w:t>1,900</w:t>
            </w:r>
          </w:p>
        </w:tc>
        <w:tc>
          <w:tcPr>
            <w:tcW w:w="964" w:type="dxa"/>
            <w:tcBorders>
              <w:bottom w:val="single" w:sz="4" w:space="0" w:color="auto"/>
            </w:tcBorders>
          </w:tcPr>
          <w:p w14:paraId="7E2B9816" w14:textId="77777777" w:rsidR="006550EE" w:rsidRPr="00A93BE4" w:rsidRDefault="006550EE" w:rsidP="00552D17">
            <w:pPr>
              <w:pStyle w:val="Initiativefigures"/>
            </w:pPr>
            <w:r w:rsidRPr="00A93BE4">
              <w:t>0</w:t>
            </w:r>
          </w:p>
        </w:tc>
        <w:tc>
          <w:tcPr>
            <w:tcW w:w="964" w:type="dxa"/>
            <w:tcBorders>
              <w:bottom w:val="single" w:sz="4" w:space="0" w:color="auto"/>
            </w:tcBorders>
          </w:tcPr>
          <w:p w14:paraId="69767608" w14:textId="77777777" w:rsidR="006550EE" w:rsidRPr="00A93BE4" w:rsidRDefault="006550EE" w:rsidP="00552D17">
            <w:pPr>
              <w:pStyle w:val="Initiativefigures"/>
            </w:pPr>
            <w:r w:rsidRPr="00A93BE4">
              <w:t>0</w:t>
            </w:r>
          </w:p>
        </w:tc>
        <w:tc>
          <w:tcPr>
            <w:tcW w:w="964" w:type="dxa"/>
            <w:tcBorders>
              <w:bottom w:val="single" w:sz="4" w:space="0" w:color="auto"/>
            </w:tcBorders>
          </w:tcPr>
          <w:p w14:paraId="009AFC6F" w14:textId="77777777" w:rsidR="006550EE" w:rsidRPr="00A93BE4" w:rsidRDefault="006550EE" w:rsidP="00552D17">
            <w:pPr>
              <w:pStyle w:val="Initiativefigures"/>
              <w:rPr>
                <w:b/>
                <w:bCs/>
              </w:rPr>
            </w:pPr>
            <w:r w:rsidRPr="00A93BE4">
              <w:rPr>
                <w:b/>
                <w:bCs/>
              </w:rPr>
              <w:t>2,800</w:t>
            </w:r>
          </w:p>
        </w:tc>
      </w:tr>
    </w:tbl>
    <w:p w14:paraId="37307E0A" w14:textId="77777777" w:rsidR="006550EE" w:rsidRPr="00A93BE4" w:rsidRDefault="006550EE" w:rsidP="00552D17">
      <w:pPr>
        <w:pStyle w:val="Bbodytext"/>
      </w:pPr>
      <w:r w:rsidRPr="00A93BE4">
        <w:t xml:space="preserve">The Government will provide all ACT businesses with group Australia-wide wages of up to $10 million the option to defer their 2020-21 payroll tax, interest free until 1 July 2022. Businesses need to complete a simple online application form to confirm their eligibility. </w:t>
      </w:r>
    </w:p>
    <w:p w14:paraId="5A6004A5" w14:textId="77777777" w:rsidR="006550EE" w:rsidRPr="00A93BE4" w:rsidRDefault="006550EE" w:rsidP="00552D17">
      <w:pPr>
        <w:pStyle w:val="Bbodytext"/>
      </w:pPr>
      <w:r w:rsidRPr="00A93BE4">
        <w:t xml:space="preserve">The expense component of this item relates to financing costs. </w:t>
      </w:r>
    </w:p>
    <w:p w14:paraId="309F24EE" w14:textId="77777777" w:rsidR="006550EE" w:rsidRPr="00A93BE4" w:rsidRDefault="006550EE" w:rsidP="00552D17">
      <w:pPr>
        <w:pStyle w:val="Bbodytext"/>
        <w:rPr>
          <w:szCs w:val="24"/>
        </w:rPr>
      </w:pPr>
      <w:r w:rsidRPr="00A93BE4">
        <w:rPr>
          <w:szCs w:val="24"/>
        </w:rPr>
        <w:t xml:space="preserve">Eligible businesses can apply via the </w:t>
      </w:r>
      <w:hyperlink r:id="rId47" w:history="1">
        <w:r w:rsidRPr="00A93BE4">
          <w:rPr>
            <w:rStyle w:val="Hyperlink"/>
            <w:rFonts w:cstheme="minorHAnsi"/>
            <w:szCs w:val="24"/>
          </w:rPr>
          <w:t>ACT Revenue Office website</w:t>
        </w:r>
      </w:hyperlink>
      <w:r w:rsidRPr="00A93BE4">
        <w:rPr>
          <w:rStyle w:val="Hyperlink"/>
          <w:rFonts w:cstheme="minorHAnsi"/>
          <w:szCs w:val="24"/>
        </w:rPr>
        <w:t xml:space="preserve">. </w:t>
      </w:r>
      <w:r w:rsidRPr="00A93BE4">
        <w:rPr>
          <w:szCs w:val="24"/>
        </w:rPr>
        <w:t xml:space="preserve">  </w:t>
      </w:r>
    </w:p>
    <w:p w14:paraId="64588305" w14:textId="77777777" w:rsidR="006550EE" w:rsidRPr="00A93BE4" w:rsidRDefault="006550EE" w:rsidP="00552D17">
      <w:pPr>
        <w:pStyle w:val="Bbodytext"/>
      </w:pPr>
      <w:r w:rsidRPr="00A93BE4">
        <w:t>This initiative was published on 19 June and remains unchanged.</w:t>
      </w:r>
    </w:p>
    <w:p w14:paraId="32A73860" w14:textId="77777777" w:rsidR="006550EE" w:rsidRPr="00A93BE4" w:rsidRDefault="006550EE" w:rsidP="00552D17">
      <w:pPr>
        <w:pStyle w:val="Heading3"/>
      </w:pPr>
      <w:r w:rsidRPr="00A93BE4">
        <w:t>Payroll tax – interest-free deferral for construction industry</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7EAAABA6" w14:textId="77777777" w:rsidTr="00552D17">
        <w:tc>
          <w:tcPr>
            <w:tcW w:w="2835" w:type="dxa"/>
          </w:tcPr>
          <w:p w14:paraId="542A8162" w14:textId="77777777" w:rsidR="006550EE" w:rsidRPr="00A93BE4" w:rsidRDefault="006550EE" w:rsidP="00552D17">
            <w:pPr>
              <w:pStyle w:val="Initiativefigures"/>
            </w:pPr>
          </w:p>
        </w:tc>
        <w:tc>
          <w:tcPr>
            <w:tcW w:w="964" w:type="dxa"/>
          </w:tcPr>
          <w:p w14:paraId="7DB26384" w14:textId="77777777" w:rsidR="006550EE" w:rsidRPr="00A93BE4" w:rsidRDefault="006550EE" w:rsidP="00552D17">
            <w:pPr>
              <w:pStyle w:val="Initiativefigures"/>
            </w:pPr>
            <w:r w:rsidRPr="00A93BE4">
              <w:t>2019-20</w:t>
            </w:r>
          </w:p>
          <w:p w14:paraId="3FA0B3C4" w14:textId="77777777" w:rsidR="006550EE" w:rsidRPr="00A93BE4" w:rsidRDefault="006550EE" w:rsidP="00552D17">
            <w:pPr>
              <w:pStyle w:val="Initiativefigures"/>
            </w:pPr>
            <w:r w:rsidRPr="00A93BE4">
              <w:t>$’000</w:t>
            </w:r>
          </w:p>
        </w:tc>
        <w:tc>
          <w:tcPr>
            <w:tcW w:w="964" w:type="dxa"/>
          </w:tcPr>
          <w:p w14:paraId="131D46F0" w14:textId="77777777" w:rsidR="006550EE" w:rsidRPr="00A93BE4" w:rsidRDefault="006550EE" w:rsidP="00552D17">
            <w:pPr>
              <w:pStyle w:val="Initiativefigures"/>
            </w:pPr>
            <w:r w:rsidRPr="00A93BE4">
              <w:t>2020-21</w:t>
            </w:r>
          </w:p>
          <w:p w14:paraId="65372BC5" w14:textId="77777777" w:rsidR="006550EE" w:rsidRPr="00A93BE4" w:rsidRDefault="006550EE" w:rsidP="00552D17">
            <w:pPr>
              <w:pStyle w:val="Initiativefigures"/>
            </w:pPr>
            <w:r w:rsidRPr="00A93BE4">
              <w:t>$’000</w:t>
            </w:r>
          </w:p>
        </w:tc>
        <w:tc>
          <w:tcPr>
            <w:tcW w:w="964" w:type="dxa"/>
          </w:tcPr>
          <w:p w14:paraId="10970274" w14:textId="77777777" w:rsidR="006550EE" w:rsidRPr="00A93BE4" w:rsidRDefault="006550EE" w:rsidP="00552D17">
            <w:pPr>
              <w:pStyle w:val="Initiativefigures"/>
            </w:pPr>
            <w:r w:rsidRPr="00A93BE4">
              <w:t>2021-22</w:t>
            </w:r>
          </w:p>
          <w:p w14:paraId="0C45E679" w14:textId="77777777" w:rsidR="006550EE" w:rsidRPr="00A93BE4" w:rsidRDefault="006550EE" w:rsidP="00552D17">
            <w:pPr>
              <w:pStyle w:val="Initiativefigures"/>
            </w:pPr>
            <w:r w:rsidRPr="00A93BE4">
              <w:t>$’000</w:t>
            </w:r>
          </w:p>
        </w:tc>
        <w:tc>
          <w:tcPr>
            <w:tcW w:w="964" w:type="dxa"/>
          </w:tcPr>
          <w:p w14:paraId="70A76AA0" w14:textId="77777777" w:rsidR="006550EE" w:rsidRPr="00A93BE4" w:rsidRDefault="006550EE" w:rsidP="00552D17">
            <w:pPr>
              <w:pStyle w:val="Initiativefigures"/>
            </w:pPr>
            <w:r w:rsidRPr="00A93BE4">
              <w:t>2022-23</w:t>
            </w:r>
          </w:p>
          <w:p w14:paraId="61B25E94" w14:textId="77777777" w:rsidR="006550EE" w:rsidRPr="00A93BE4" w:rsidRDefault="006550EE" w:rsidP="00552D17">
            <w:pPr>
              <w:pStyle w:val="Initiativefigures"/>
            </w:pPr>
            <w:r w:rsidRPr="00A93BE4">
              <w:t>$’000</w:t>
            </w:r>
          </w:p>
        </w:tc>
        <w:tc>
          <w:tcPr>
            <w:tcW w:w="964" w:type="dxa"/>
          </w:tcPr>
          <w:p w14:paraId="12E347AF" w14:textId="77777777" w:rsidR="006550EE" w:rsidRPr="00A93BE4" w:rsidRDefault="006550EE" w:rsidP="00552D17">
            <w:pPr>
              <w:pStyle w:val="Initiativefigures"/>
            </w:pPr>
            <w:r w:rsidRPr="00A93BE4">
              <w:t>2023-24</w:t>
            </w:r>
          </w:p>
          <w:p w14:paraId="3441B7FA" w14:textId="77777777" w:rsidR="006550EE" w:rsidRPr="00A93BE4" w:rsidRDefault="006550EE" w:rsidP="00552D17">
            <w:pPr>
              <w:pStyle w:val="Initiativefigures"/>
            </w:pPr>
            <w:r w:rsidRPr="00A93BE4">
              <w:t>$’000</w:t>
            </w:r>
          </w:p>
        </w:tc>
        <w:tc>
          <w:tcPr>
            <w:tcW w:w="964" w:type="dxa"/>
          </w:tcPr>
          <w:p w14:paraId="583BBC86" w14:textId="77777777" w:rsidR="006550EE" w:rsidRPr="00A93BE4" w:rsidRDefault="006550EE" w:rsidP="00552D17">
            <w:pPr>
              <w:pStyle w:val="Initiativefigures"/>
              <w:rPr>
                <w:b/>
              </w:rPr>
            </w:pPr>
            <w:r w:rsidRPr="00A93BE4">
              <w:rPr>
                <w:b/>
              </w:rPr>
              <w:t xml:space="preserve">Total </w:t>
            </w:r>
          </w:p>
          <w:p w14:paraId="06BC3E32" w14:textId="77777777" w:rsidR="006550EE" w:rsidRPr="00A93BE4" w:rsidRDefault="006550EE" w:rsidP="00552D17">
            <w:pPr>
              <w:pStyle w:val="Initiativefigures"/>
              <w:rPr>
                <w:b/>
              </w:rPr>
            </w:pPr>
            <w:r w:rsidRPr="00A93BE4">
              <w:rPr>
                <w:b/>
              </w:rPr>
              <w:t>$’000</w:t>
            </w:r>
          </w:p>
        </w:tc>
      </w:tr>
      <w:tr w:rsidR="006550EE" w:rsidRPr="00A93BE4" w14:paraId="5ADEC634" w14:textId="77777777" w:rsidTr="00552D17">
        <w:tc>
          <w:tcPr>
            <w:tcW w:w="2835" w:type="dxa"/>
          </w:tcPr>
          <w:p w14:paraId="7487F4F0" w14:textId="77777777" w:rsidR="006550EE" w:rsidRPr="00A93BE4" w:rsidRDefault="006550EE" w:rsidP="00552D17">
            <w:pPr>
              <w:pStyle w:val="Initiativetext"/>
            </w:pPr>
            <w:r w:rsidRPr="00A93BE4">
              <w:t>Expenses</w:t>
            </w:r>
          </w:p>
        </w:tc>
        <w:tc>
          <w:tcPr>
            <w:tcW w:w="964" w:type="dxa"/>
          </w:tcPr>
          <w:p w14:paraId="1ECCA249" w14:textId="77777777" w:rsidR="006550EE" w:rsidRPr="00A93BE4" w:rsidRDefault="006550EE" w:rsidP="00552D17">
            <w:pPr>
              <w:pStyle w:val="Initiativefigures"/>
            </w:pPr>
            <w:r w:rsidRPr="00A93BE4">
              <w:t>27</w:t>
            </w:r>
          </w:p>
        </w:tc>
        <w:tc>
          <w:tcPr>
            <w:tcW w:w="964" w:type="dxa"/>
          </w:tcPr>
          <w:p w14:paraId="2B7A912E" w14:textId="77777777" w:rsidR="006550EE" w:rsidRPr="00A93BE4" w:rsidRDefault="006550EE" w:rsidP="00552D17">
            <w:pPr>
              <w:pStyle w:val="Initiativefigures"/>
            </w:pPr>
            <w:r w:rsidRPr="00A93BE4">
              <w:t>30</w:t>
            </w:r>
          </w:p>
        </w:tc>
        <w:tc>
          <w:tcPr>
            <w:tcW w:w="964" w:type="dxa"/>
          </w:tcPr>
          <w:p w14:paraId="18205034" w14:textId="77777777" w:rsidR="006550EE" w:rsidRPr="00A93BE4" w:rsidRDefault="006550EE" w:rsidP="00552D17">
            <w:pPr>
              <w:pStyle w:val="Initiativefigures"/>
            </w:pPr>
            <w:r w:rsidRPr="00A93BE4">
              <w:t>0</w:t>
            </w:r>
          </w:p>
        </w:tc>
        <w:tc>
          <w:tcPr>
            <w:tcW w:w="964" w:type="dxa"/>
          </w:tcPr>
          <w:p w14:paraId="2AB1A11A" w14:textId="77777777" w:rsidR="006550EE" w:rsidRPr="00A93BE4" w:rsidRDefault="006550EE" w:rsidP="00552D17">
            <w:pPr>
              <w:pStyle w:val="Initiativefigures"/>
            </w:pPr>
            <w:r w:rsidRPr="00A93BE4">
              <w:t>0</w:t>
            </w:r>
          </w:p>
        </w:tc>
        <w:tc>
          <w:tcPr>
            <w:tcW w:w="964" w:type="dxa"/>
          </w:tcPr>
          <w:p w14:paraId="7B7E1D7C" w14:textId="77777777" w:rsidR="006550EE" w:rsidRPr="00A93BE4" w:rsidRDefault="006550EE" w:rsidP="00552D17">
            <w:pPr>
              <w:pStyle w:val="Initiativefigures"/>
            </w:pPr>
            <w:r w:rsidRPr="00A93BE4">
              <w:t>0</w:t>
            </w:r>
          </w:p>
        </w:tc>
        <w:tc>
          <w:tcPr>
            <w:tcW w:w="964" w:type="dxa"/>
          </w:tcPr>
          <w:p w14:paraId="303E2358" w14:textId="77777777" w:rsidR="006550EE" w:rsidRPr="00A93BE4" w:rsidRDefault="006550EE" w:rsidP="00552D17">
            <w:pPr>
              <w:pStyle w:val="Initiativefigures"/>
              <w:rPr>
                <w:b/>
              </w:rPr>
            </w:pPr>
            <w:r w:rsidRPr="00A93BE4">
              <w:rPr>
                <w:b/>
              </w:rPr>
              <w:t>57</w:t>
            </w:r>
          </w:p>
        </w:tc>
      </w:tr>
    </w:tbl>
    <w:p w14:paraId="2F668D90" w14:textId="77777777" w:rsidR="006550EE" w:rsidRPr="00A93BE4" w:rsidRDefault="006550EE" w:rsidP="00552D17">
      <w:pPr>
        <w:pStyle w:val="Bbodytext"/>
      </w:pPr>
      <w:r w:rsidRPr="00A93BE4">
        <w:t xml:space="preserve">The Government is supporting businesses in the construction industry by allowing them to defer their payroll tax liability for the nine months from April to 31 December 2020 to provide cashflow assistance to help them retain workers. No interest will be charged on deferred amounts until 1 January 2021. </w:t>
      </w:r>
    </w:p>
    <w:p w14:paraId="0C518A88" w14:textId="77777777" w:rsidR="006550EE" w:rsidRPr="00A93BE4" w:rsidRDefault="006550EE" w:rsidP="00552D17">
      <w:pPr>
        <w:pStyle w:val="Bbodytext"/>
      </w:pPr>
      <w:r w:rsidRPr="00A93BE4">
        <w:t xml:space="preserve">The expense component of this item relates to financing costs. </w:t>
      </w:r>
    </w:p>
    <w:p w14:paraId="2F3C463E" w14:textId="77777777" w:rsidR="006550EE" w:rsidRPr="00A93BE4" w:rsidRDefault="006550EE" w:rsidP="00552D17">
      <w:pPr>
        <w:pStyle w:val="Bbodytext"/>
      </w:pPr>
      <w:r w:rsidRPr="00A93BE4">
        <w:t xml:space="preserve">This initiative was published on </w:t>
      </w:r>
      <w:proofErr w:type="gramStart"/>
      <w:r w:rsidRPr="00A93BE4">
        <w:t>19 June, but</w:t>
      </w:r>
      <w:proofErr w:type="gramEnd"/>
      <w:r w:rsidRPr="00A93BE4">
        <w:t xml:space="preserve"> has been revised to incorporate the extension of the scheme until 31 December 2020. </w:t>
      </w:r>
    </w:p>
    <w:p w14:paraId="365F9343" w14:textId="77777777" w:rsidR="006550EE" w:rsidRPr="00A93BE4" w:rsidRDefault="006550EE" w:rsidP="00552D17">
      <w:pPr>
        <w:pStyle w:val="Heading3"/>
      </w:pPr>
      <w:r w:rsidRPr="00A93BE4">
        <w:lastRenderedPageBreak/>
        <w:t xml:space="preserve">Payroll tax – six-month waiver of payroll tax for business operations directly impacted by the national ‘prohibited activities and venues’ list </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0A3CB5EE" w14:textId="77777777" w:rsidTr="00552D17">
        <w:tc>
          <w:tcPr>
            <w:tcW w:w="2835" w:type="dxa"/>
            <w:tcBorders>
              <w:bottom w:val="single" w:sz="4" w:space="0" w:color="auto"/>
            </w:tcBorders>
          </w:tcPr>
          <w:p w14:paraId="0BA149E9" w14:textId="77777777" w:rsidR="006550EE" w:rsidRPr="00A93BE4" w:rsidRDefault="006550EE" w:rsidP="00552D17">
            <w:pPr>
              <w:pStyle w:val="Initiativefigures"/>
              <w:keepNext/>
              <w:keepLines/>
            </w:pPr>
          </w:p>
        </w:tc>
        <w:tc>
          <w:tcPr>
            <w:tcW w:w="964" w:type="dxa"/>
            <w:tcBorders>
              <w:bottom w:val="single" w:sz="4" w:space="0" w:color="auto"/>
            </w:tcBorders>
          </w:tcPr>
          <w:p w14:paraId="459D1795" w14:textId="77777777" w:rsidR="006550EE" w:rsidRPr="00A93BE4" w:rsidRDefault="006550EE" w:rsidP="00552D17">
            <w:pPr>
              <w:pStyle w:val="Initiativefigures"/>
              <w:keepNext/>
              <w:keepLines/>
            </w:pPr>
            <w:r w:rsidRPr="00A93BE4">
              <w:t>2019-20</w:t>
            </w:r>
          </w:p>
          <w:p w14:paraId="369E81DA"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79E8500C" w14:textId="77777777" w:rsidR="006550EE" w:rsidRPr="00A93BE4" w:rsidRDefault="006550EE" w:rsidP="00552D17">
            <w:pPr>
              <w:pStyle w:val="Initiativefigures"/>
              <w:keepNext/>
              <w:keepLines/>
            </w:pPr>
            <w:r w:rsidRPr="00A93BE4">
              <w:t>2020-21</w:t>
            </w:r>
          </w:p>
          <w:p w14:paraId="6053E3FA"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0D5DE556" w14:textId="77777777" w:rsidR="006550EE" w:rsidRPr="00A93BE4" w:rsidRDefault="006550EE" w:rsidP="00552D17">
            <w:pPr>
              <w:pStyle w:val="Initiativefigures"/>
              <w:keepNext/>
              <w:keepLines/>
            </w:pPr>
            <w:r w:rsidRPr="00A93BE4">
              <w:t>2021-22</w:t>
            </w:r>
          </w:p>
          <w:p w14:paraId="6633BCDA"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69E0E244" w14:textId="77777777" w:rsidR="006550EE" w:rsidRPr="00A93BE4" w:rsidRDefault="006550EE" w:rsidP="00552D17">
            <w:pPr>
              <w:pStyle w:val="Initiativefigures"/>
              <w:keepNext/>
              <w:keepLines/>
            </w:pPr>
            <w:r w:rsidRPr="00A93BE4">
              <w:t>2022-23</w:t>
            </w:r>
          </w:p>
          <w:p w14:paraId="73553A32"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27A674CB" w14:textId="77777777" w:rsidR="006550EE" w:rsidRPr="00A93BE4" w:rsidRDefault="006550EE" w:rsidP="00552D17">
            <w:pPr>
              <w:pStyle w:val="Initiativefigures"/>
              <w:keepNext/>
              <w:keepLines/>
            </w:pPr>
            <w:r w:rsidRPr="00A93BE4">
              <w:t>2023-24</w:t>
            </w:r>
          </w:p>
          <w:p w14:paraId="37DB677D"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771DF4C8" w14:textId="77777777" w:rsidR="006550EE" w:rsidRPr="00A93BE4" w:rsidRDefault="006550EE" w:rsidP="00552D17">
            <w:pPr>
              <w:pStyle w:val="Initiativefigures"/>
              <w:keepNext/>
              <w:keepLines/>
              <w:rPr>
                <w:b/>
              </w:rPr>
            </w:pPr>
            <w:r w:rsidRPr="00A93BE4">
              <w:rPr>
                <w:b/>
              </w:rPr>
              <w:t xml:space="preserve">Total </w:t>
            </w:r>
          </w:p>
          <w:p w14:paraId="53449CB5" w14:textId="77777777" w:rsidR="006550EE" w:rsidRPr="00A93BE4" w:rsidRDefault="006550EE" w:rsidP="00552D17">
            <w:pPr>
              <w:pStyle w:val="Initiativefigures"/>
              <w:keepNext/>
              <w:keepLines/>
              <w:rPr>
                <w:b/>
              </w:rPr>
            </w:pPr>
            <w:r w:rsidRPr="00A93BE4">
              <w:rPr>
                <w:b/>
              </w:rPr>
              <w:t>$’000</w:t>
            </w:r>
          </w:p>
        </w:tc>
      </w:tr>
      <w:tr w:rsidR="006550EE" w:rsidRPr="00A93BE4" w14:paraId="42DAD8F2" w14:textId="77777777" w:rsidTr="00552D17">
        <w:tc>
          <w:tcPr>
            <w:tcW w:w="2835" w:type="dxa"/>
            <w:tcBorders>
              <w:bottom w:val="single" w:sz="4" w:space="0" w:color="auto"/>
            </w:tcBorders>
          </w:tcPr>
          <w:p w14:paraId="561C2DB2" w14:textId="77777777" w:rsidR="006550EE" w:rsidRPr="00A93BE4" w:rsidRDefault="006550EE" w:rsidP="00552D17">
            <w:pPr>
              <w:pStyle w:val="Initiativetext"/>
              <w:keepNext/>
              <w:keepLines/>
            </w:pPr>
            <w:r w:rsidRPr="00A93BE4">
              <w:t>Revenue forgone</w:t>
            </w:r>
          </w:p>
        </w:tc>
        <w:tc>
          <w:tcPr>
            <w:tcW w:w="964" w:type="dxa"/>
            <w:tcBorders>
              <w:bottom w:val="single" w:sz="4" w:space="0" w:color="auto"/>
            </w:tcBorders>
          </w:tcPr>
          <w:p w14:paraId="1211F563" w14:textId="77777777" w:rsidR="006550EE" w:rsidRPr="00A93BE4" w:rsidRDefault="006550EE" w:rsidP="00552D17">
            <w:pPr>
              <w:pStyle w:val="Initiativefigures"/>
              <w:keepNext/>
              <w:keepLines/>
            </w:pPr>
            <w:r w:rsidRPr="00A93BE4">
              <w:t>3,300</w:t>
            </w:r>
          </w:p>
        </w:tc>
        <w:tc>
          <w:tcPr>
            <w:tcW w:w="964" w:type="dxa"/>
            <w:tcBorders>
              <w:bottom w:val="single" w:sz="4" w:space="0" w:color="auto"/>
            </w:tcBorders>
          </w:tcPr>
          <w:p w14:paraId="55FF83C5" w14:textId="77777777" w:rsidR="006550EE" w:rsidRPr="00A93BE4" w:rsidRDefault="006550EE" w:rsidP="00552D17">
            <w:pPr>
              <w:pStyle w:val="Initiativefigures"/>
              <w:keepNext/>
              <w:keepLines/>
            </w:pPr>
            <w:r w:rsidRPr="00A93BE4">
              <w:t>4,400</w:t>
            </w:r>
          </w:p>
        </w:tc>
        <w:tc>
          <w:tcPr>
            <w:tcW w:w="964" w:type="dxa"/>
            <w:tcBorders>
              <w:bottom w:val="single" w:sz="4" w:space="0" w:color="auto"/>
            </w:tcBorders>
          </w:tcPr>
          <w:p w14:paraId="466F0E3C"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2D81DC54"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69EE55C2"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775CEC1C" w14:textId="77777777" w:rsidR="006550EE" w:rsidRPr="00A93BE4" w:rsidRDefault="006550EE" w:rsidP="00552D17">
            <w:pPr>
              <w:pStyle w:val="Initiativefigures"/>
              <w:keepNext/>
              <w:keepLines/>
              <w:rPr>
                <w:b/>
              </w:rPr>
            </w:pPr>
            <w:r w:rsidRPr="00A93BE4">
              <w:rPr>
                <w:b/>
              </w:rPr>
              <w:t>7,700</w:t>
            </w:r>
          </w:p>
        </w:tc>
      </w:tr>
    </w:tbl>
    <w:p w14:paraId="60C18F9B" w14:textId="77777777" w:rsidR="006550EE" w:rsidRPr="00A93BE4" w:rsidRDefault="006550EE" w:rsidP="00552D17">
      <w:pPr>
        <w:pStyle w:val="Bbodytext"/>
        <w:keepNext/>
        <w:keepLines/>
      </w:pPr>
      <w:r w:rsidRPr="00A93BE4">
        <w:t xml:space="preserve">The Government is providing businesses whose operations were directly affected by restrictions and prohibitions as part of the COVID-19 public health response a six-month waiver </w:t>
      </w:r>
      <w:r w:rsidRPr="00A93BE4">
        <w:rPr>
          <w:rFonts w:cstheme="minorHAnsi"/>
        </w:rPr>
        <w:t xml:space="preserve">of payroll tax from 1 April to 30 September 2020. Businesses covered include hotels, clubs, cafes, restaurants, creative arts and entertainment industries, </w:t>
      </w:r>
      <w:r w:rsidRPr="00A93BE4">
        <w:t xml:space="preserve">gyms and indoor sporting venues, cinemas, beauty therapists and nail salons. </w:t>
      </w:r>
    </w:p>
    <w:p w14:paraId="7CAF2963" w14:textId="77777777" w:rsidR="006550EE" w:rsidRPr="00A93BE4" w:rsidRDefault="006550EE" w:rsidP="00552D17">
      <w:pPr>
        <w:pStyle w:val="Bbodytext"/>
        <w:keepNext/>
        <w:keepLines/>
        <w:rPr>
          <w:rFonts w:cstheme="minorHAnsi"/>
        </w:rPr>
      </w:pPr>
      <w:r w:rsidRPr="00A93BE4">
        <w:rPr>
          <w:rFonts w:cstheme="minorHAnsi"/>
        </w:rPr>
        <w:t xml:space="preserve">A further waiver of payroll tax for three months from 1 October to 31 December 2020 will be available to businesses that are unable, or essentially unable, to trade due to COVID-19 health related restrictions in place at that time. </w:t>
      </w:r>
      <w:r w:rsidRPr="00A93BE4">
        <w:rPr>
          <w:rFonts w:cs="Calibri"/>
          <w:lang w:eastAsia="en-AU"/>
        </w:rPr>
        <w:t xml:space="preserve">This ensures that should restrictions need to be tightened </w:t>
      </w:r>
      <w:proofErr w:type="gramStart"/>
      <w:r w:rsidRPr="00A93BE4">
        <w:rPr>
          <w:rFonts w:cs="Calibri"/>
          <w:lang w:eastAsia="en-AU"/>
        </w:rPr>
        <w:t>again,</w:t>
      </w:r>
      <w:proofErr w:type="gramEnd"/>
      <w:r w:rsidRPr="00A93BE4">
        <w:rPr>
          <w:rFonts w:cs="Calibri"/>
          <w:lang w:eastAsia="en-AU"/>
        </w:rPr>
        <w:t xml:space="preserve"> a payroll tax waiver will be accessible to assist businesses prevented from trading by those restrictions.</w:t>
      </w:r>
    </w:p>
    <w:p w14:paraId="66D3B35F" w14:textId="77777777" w:rsidR="006550EE" w:rsidRPr="00A93BE4" w:rsidRDefault="006550EE" w:rsidP="00552D17">
      <w:pPr>
        <w:pStyle w:val="Bbodytext"/>
        <w:keepNext/>
        <w:keepLines/>
        <w:rPr>
          <w:rStyle w:val="Hyperlink"/>
          <w:rFonts w:cstheme="minorHAnsi"/>
          <w:szCs w:val="24"/>
        </w:rPr>
      </w:pPr>
      <w:r w:rsidRPr="00A93BE4">
        <w:t xml:space="preserve">Eligible businesses can apply via the </w:t>
      </w:r>
      <w:hyperlink r:id="rId48" w:history="1">
        <w:r w:rsidRPr="00A93BE4">
          <w:rPr>
            <w:rStyle w:val="Hyperlink"/>
            <w:rFonts w:cstheme="minorHAnsi"/>
            <w:szCs w:val="24"/>
          </w:rPr>
          <w:t>ACT Revenue Office website</w:t>
        </w:r>
      </w:hyperlink>
      <w:r w:rsidRPr="00A93BE4">
        <w:rPr>
          <w:rStyle w:val="Hyperlink"/>
          <w:rFonts w:cstheme="minorHAnsi"/>
          <w:szCs w:val="24"/>
        </w:rPr>
        <w:t xml:space="preserve">. </w:t>
      </w:r>
    </w:p>
    <w:p w14:paraId="62953FD1" w14:textId="77777777" w:rsidR="006550EE" w:rsidRPr="00A93BE4" w:rsidRDefault="006550EE" w:rsidP="00552D17">
      <w:pPr>
        <w:pStyle w:val="Bbodytext"/>
        <w:keepNext/>
        <w:keepLines/>
      </w:pPr>
      <w:r w:rsidRPr="00A93BE4">
        <w:t xml:space="preserve">This initiative was published on 19 June, but financial estimates have been revised to reflect activity to date and to incorporate the extension of the scheme until 31 December 2020. </w:t>
      </w:r>
    </w:p>
    <w:p w14:paraId="12BE1BE1" w14:textId="77777777" w:rsidR="006550EE" w:rsidRPr="00A93BE4" w:rsidRDefault="006550EE" w:rsidP="00552D17">
      <w:pPr>
        <w:pStyle w:val="Heading3"/>
      </w:pPr>
      <w:r w:rsidRPr="00A93BE4">
        <w:t xml:space="preserve">Remediation of Canberra Technology Park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0E57DAA4" w14:textId="77777777" w:rsidTr="00552D17">
        <w:trPr>
          <w:cantSplit/>
        </w:trPr>
        <w:tc>
          <w:tcPr>
            <w:tcW w:w="2835" w:type="dxa"/>
            <w:tcBorders>
              <w:top w:val="single" w:sz="4" w:space="0" w:color="auto"/>
              <w:bottom w:val="single" w:sz="4" w:space="0" w:color="auto"/>
            </w:tcBorders>
          </w:tcPr>
          <w:p w14:paraId="2240503F" w14:textId="77777777" w:rsidR="006550EE" w:rsidRPr="00A93BE4" w:rsidRDefault="006550EE" w:rsidP="00552D17">
            <w:pPr>
              <w:pStyle w:val="EmptyCell0"/>
              <w:rPr>
                <w:sz w:val="22"/>
                <w:szCs w:val="22"/>
              </w:rPr>
            </w:pPr>
            <w:r w:rsidRPr="00A93BE4">
              <w:rPr>
                <w:sz w:val="22"/>
                <w:szCs w:val="22"/>
              </w:rPr>
              <w:t>Empty Cell</w:t>
            </w:r>
          </w:p>
        </w:tc>
        <w:tc>
          <w:tcPr>
            <w:tcW w:w="964" w:type="dxa"/>
            <w:tcBorders>
              <w:top w:val="single" w:sz="4" w:space="0" w:color="auto"/>
              <w:bottom w:val="single" w:sz="4" w:space="0" w:color="auto"/>
            </w:tcBorders>
          </w:tcPr>
          <w:p w14:paraId="18533BA2" w14:textId="77777777" w:rsidR="006550EE" w:rsidRPr="00A93BE4" w:rsidRDefault="006550EE" w:rsidP="00552D17">
            <w:pPr>
              <w:pStyle w:val="InitFigR"/>
              <w:rPr>
                <w:szCs w:val="22"/>
              </w:rPr>
            </w:pPr>
            <w:r w:rsidRPr="00A93BE4">
              <w:rPr>
                <w:szCs w:val="22"/>
              </w:rPr>
              <w:t>2019-20</w:t>
            </w:r>
          </w:p>
          <w:p w14:paraId="4C2378E9" w14:textId="77777777" w:rsidR="006550EE" w:rsidRPr="00A93BE4" w:rsidRDefault="006550EE" w:rsidP="00552D17">
            <w:pPr>
              <w:pStyle w:val="InitFigR"/>
              <w:rPr>
                <w:szCs w:val="22"/>
              </w:rPr>
            </w:pPr>
            <w:r w:rsidRPr="00A93BE4">
              <w:rPr>
                <w:szCs w:val="22"/>
              </w:rPr>
              <w:t>$’000</w:t>
            </w:r>
          </w:p>
        </w:tc>
        <w:tc>
          <w:tcPr>
            <w:tcW w:w="964" w:type="dxa"/>
            <w:tcBorders>
              <w:top w:val="single" w:sz="4" w:space="0" w:color="auto"/>
              <w:bottom w:val="single" w:sz="4" w:space="0" w:color="auto"/>
            </w:tcBorders>
          </w:tcPr>
          <w:p w14:paraId="07E2724B" w14:textId="77777777" w:rsidR="006550EE" w:rsidRPr="00A93BE4" w:rsidRDefault="006550EE" w:rsidP="00552D17">
            <w:pPr>
              <w:pStyle w:val="InitFigR"/>
              <w:rPr>
                <w:szCs w:val="22"/>
              </w:rPr>
            </w:pPr>
            <w:r w:rsidRPr="00A93BE4">
              <w:rPr>
                <w:szCs w:val="22"/>
              </w:rPr>
              <w:t>2020-21</w:t>
            </w:r>
          </w:p>
          <w:p w14:paraId="15474D16" w14:textId="77777777" w:rsidR="006550EE" w:rsidRPr="00A93BE4" w:rsidRDefault="006550EE" w:rsidP="00552D17">
            <w:pPr>
              <w:pStyle w:val="InitFigR"/>
              <w:rPr>
                <w:szCs w:val="22"/>
              </w:rPr>
            </w:pPr>
            <w:r w:rsidRPr="00A93BE4">
              <w:rPr>
                <w:szCs w:val="22"/>
              </w:rPr>
              <w:t>$’000</w:t>
            </w:r>
          </w:p>
        </w:tc>
        <w:tc>
          <w:tcPr>
            <w:tcW w:w="964" w:type="dxa"/>
            <w:tcBorders>
              <w:top w:val="single" w:sz="4" w:space="0" w:color="auto"/>
              <w:bottom w:val="single" w:sz="4" w:space="0" w:color="auto"/>
            </w:tcBorders>
          </w:tcPr>
          <w:p w14:paraId="6B65146A" w14:textId="77777777" w:rsidR="006550EE" w:rsidRPr="00A93BE4" w:rsidRDefault="006550EE" w:rsidP="00552D17">
            <w:pPr>
              <w:pStyle w:val="InitFigR"/>
              <w:rPr>
                <w:szCs w:val="22"/>
              </w:rPr>
            </w:pPr>
            <w:r w:rsidRPr="00A93BE4">
              <w:rPr>
                <w:szCs w:val="22"/>
              </w:rPr>
              <w:t>2021-22</w:t>
            </w:r>
          </w:p>
          <w:p w14:paraId="1FCD1508" w14:textId="77777777" w:rsidR="006550EE" w:rsidRPr="00A93BE4" w:rsidRDefault="006550EE" w:rsidP="00552D17">
            <w:pPr>
              <w:pStyle w:val="InitFigR"/>
              <w:rPr>
                <w:szCs w:val="22"/>
              </w:rPr>
            </w:pPr>
            <w:r w:rsidRPr="00A93BE4">
              <w:rPr>
                <w:szCs w:val="22"/>
              </w:rPr>
              <w:t>$’000</w:t>
            </w:r>
          </w:p>
        </w:tc>
        <w:tc>
          <w:tcPr>
            <w:tcW w:w="964" w:type="dxa"/>
            <w:tcBorders>
              <w:top w:val="single" w:sz="4" w:space="0" w:color="auto"/>
              <w:bottom w:val="single" w:sz="4" w:space="0" w:color="auto"/>
            </w:tcBorders>
          </w:tcPr>
          <w:p w14:paraId="19AC8463" w14:textId="77777777" w:rsidR="006550EE" w:rsidRPr="00A93BE4" w:rsidRDefault="006550EE" w:rsidP="00552D17">
            <w:pPr>
              <w:pStyle w:val="InitFigR"/>
              <w:rPr>
                <w:szCs w:val="22"/>
              </w:rPr>
            </w:pPr>
            <w:r w:rsidRPr="00A93BE4">
              <w:rPr>
                <w:szCs w:val="22"/>
              </w:rPr>
              <w:t>2022-23</w:t>
            </w:r>
          </w:p>
          <w:p w14:paraId="0A5F9173" w14:textId="77777777" w:rsidR="006550EE" w:rsidRPr="00A93BE4" w:rsidRDefault="006550EE" w:rsidP="00552D17">
            <w:pPr>
              <w:pStyle w:val="InitFigR"/>
              <w:rPr>
                <w:szCs w:val="22"/>
              </w:rPr>
            </w:pPr>
            <w:r w:rsidRPr="00A93BE4">
              <w:rPr>
                <w:szCs w:val="22"/>
              </w:rPr>
              <w:t>$’000</w:t>
            </w:r>
          </w:p>
        </w:tc>
        <w:tc>
          <w:tcPr>
            <w:tcW w:w="964" w:type="dxa"/>
            <w:tcBorders>
              <w:top w:val="single" w:sz="4" w:space="0" w:color="auto"/>
              <w:bottom w:val="single" w:sz="4" w:space="0" w:color="auto"/>
            </w:tcBorders>
          </w:tcPr>
          <w:p w14:paraId="0F5BA732" w14:textId="77777777" w:rsidR="006550EE" w:rsidRPr="00A93BE4" w:rsidRDefault="006550EE" w:rsidP="00552D17">
            <w:pPr>
              <w:pStyle w:val="InitFigR"/>
              <w:rPr>
                <w:szCs w:val="22"/>
              </w:rPr>
            </w:pPr>
            <w:r w:rsidRPr="00A93BE4">
              <w:rPr>
                <w:szCs w:val="22"/>
              </w:rPr>
              <w:t>2023-24</w:t>
            </w:r>
          </w:p>
          <w:p w14:paraId="4A29E867" w14:textId="77777777" w:rsidR="006550EE" w:rsidRPr="00A93BE4" w:rsidRDefault="006550EE" w:rsidP="00552D17">
            <w:pPr>
              <w:pStyle w:val="InitFigR"/>
              <w:rPr>
                <w:szCs w:val="22"/>
              </w:rPr>
            </w:pPr>
            <w:r w:rsidRPr="00A93BE4">
              <w:rPr>
                <w:szCs w:val="22"/>
              </w:rPr>
              <w:t>$’000</w:t>
            </w:r>
          </w:p>
        </w:tc>
        <w:tc>
          <w:tcPr>
            <w:tcW w:w="964" w:type="dxa"/>
            <w:tcBorders>
              <w:top w:val="single" w:sz="4" w:space="0" w:color="auto"/>
              <w:bottom w:val="single" w:sz="4" w:space="0" w:color="auto"/>
            </w:tcBorders>
          </w:tcPr>
          <w:p w14:paraId="44C59CF2" w14:textId="77777777" w:rsidR="006550EE" w:rsidRPr="00A93BE4" w:rsidRDefault="006550EE" w:rsidP="00552D17">
            <w:pPr>
              <w:pStyle w:val="InitFigRBold"/>
              <w:rPr>
                <w:szCs w:val="22"/>
              </w:rPr>
            </w:pPr>
            <w:r w:rsidRPr="00A93BE4">
              <w:rPr>
                <w:szCs w:val="22"/>
              </w:rPr>
              <w:t>Total</w:t>
            </w:r>
          </w:p>
          <w:p w14:paraId="6C22CE79" w14:textId="77777777" w:rsidR="006550EE" w:rsidRPr="00A93BE4" w:rsidRDefault="006550EE" w:rsidP="00552D17">
            <w:pPr>
              <w:pStyle w:val="InitFigBR"/>
              <w:rPr>
                <w:szCs w:val="22"/>
              </w:rPr>
            </w:pPr>
            <w:r w:rsidRPr="00A93BE4">
              <w:rPr>
                <w:szCs w:val="22"/>
              </w:rPr>
              <w:t>$’000</w:t>
            </w:r>
          </w:p>
        </w:tc>
      </w:tr>
      <w:tr w:rsidR="006550EE" w:rsidRPr="00A93BE4" w14:paraId="2460B8A0" w14:textId="77777777" w:rsidTr="00552D17">
        <w:trPr>
          <w:cantSplit/>
        </w:trPr>
        <w:tc>
          <w:tcPr>
            <w:tcW w:w="2835" w:type="dxa"/>
            <w:tcBorders>
              <w:top w:val="single" w:sz="4" w:space="0" w:color="auto"/>
              <w:bottom w:val="single" w:sz="4" w:space="0" w:color="auto"/>
            </w:tcBorders>
          </w:tcPr>
          <w:p w14:paraId="5B6B8198" w14:textId="77777777" w:rsidR="006550EE" w:rsidRPr="00A93BE4" w:rsidRDefault="006550EE" w:rsidP="00552D17">
            <w:pPr>
              <w:pStyle w:val="InitTextL"/>
              <w:rPr>
                <w:szCs w:val="22"/>
              </w:rPr>
            </w:pPr>
            <w:r w:rsidRPr="00A93BE4">
              <w:rPr>
                <w:szCs w:val="22"/>
              </w:rPr>
              <w:t>Expenses</w:t>
            </w:r>
          </w:p>
        </w:tc>
        <w:tc>
          <w:tcPr>
            <w:tcW w:w="964" w:type="dxa"/>
            <w:tcBorders>
              <w:top w:val="single" w:sz="4" w:space="0" w:color="auto"/>
              <w:bottom w:val="single" w:sz="4" w:space="0" w:color="auto"/>
            </w:tcBorders>
          </w:tcPr>
          <w:p w14:paraId="46579104" w14:textId="77777777" w:rsidR="006550EE" w:rsidRPr="00A93BE4" w:rsidRDefault="006550EE" w:rsidP="00552D17">
            <w:pPr>
              <w:pStyle w:val="InitFigR"/>
              <w:rPr>
                <w:szCs w:val="22"/>
              </w:rPr>
            </w:pPr>
            <w:r w:rsidRPr="00A93BE4">
              <w:rPr>
                <w:szCs w:val="22"/>
              </w:rPr>
              <w:t>0</w:t>
            </w:r>
          </w:p>
        </w:tc>
        <w:tc>
          <w:tcPr>
            <w:tcW w:w="964" w:type="dxa"/>
            <w:tcBorders>
              <w:top w:val="single" w:sz="4" w:space="0" w:color="auto"/>
              <w:bottom w:val="single" w:sz="4" w:space="0" w:color="auto"/>
            </w:tcBorders>
          </w:tcPr>
          <w:p w14:paraId="28631667" w14:textId="77777777" w:rsidR="006550EE" w:rsidRPr="00A93BE4" w:rsidRDefault="006550EE" w:rsidP="00552D17">
            <w:pPr>
              <w:pStyle w:val="InitFigR"/>
              <w:rPr>
                <w:szCs w:val="22"/>
              </w:rPr>
            </w:pPr>
            <w:r w:rsidRPr="00A93BE4">
              <w:rPr>
                <w:szCs w:val="22"/>
              </w:rPr>
              <w:t>705</w:t>
            </w:r>
          </w:p>
        </w:tc>
        <w:tc>
          <w:tcPr>
            <w:tcW w:w="964" w:type="dxa"/>
            <w:tcBorders>
              <w:top w:val="single" w:sz="4" w:space="0" w:color="auto"/>
              <w:bottom w:val="single" w:sz="4" w:space="0" w:color="auto"/>
            </w:tcBorders>
          </w:tcPr>
          <w:p w14:paraId="7C5F3FFC" w14:textId="77777777" w:rsidR="006550EE" w:rsidRPr="00A93BE4" w:rsidRDefault="006550EE" w:rsidP="00552D17">
            <w:pPr>
              <w:pStyle w:val="InitFigR"/>
              <w:rPr>
                <w:szCs w:val="22"/>
              </w:rPr>
            </w:pPr>
            <w:r w:rsidRPr="00A93BE4">
              <w:rPr>
                <w:szCs w:val="22"/>
              </w:rPr>
              <w:t>0</w:t>
            </w:r>
          </w:p>
        </w:tc>
        <w:tc>
          <w:tcPr>
            <w:tcW w:w="964" w:type="dxa"/>
            <w:tcBorders>
              <w:top w:val="single" w:sz="4" w:space="0" w:color="auto"/>
              <w:bottom w:val="single" w:sz="4" w:space="0" w:color="auto"/>
            </w:tcBorders>
          </w:tcPr>
          <w:p w14:paraId="6D26AD31" w14:textId="77777777" w:rsidR="006550EE" w:rsidRPr="00A93BE4" w:rsidRDefault="006550EE" w:rsidP="00552D17">
            <w:pPr>
              <w:pStyle w:val="InitFigR"/>
              <w:rPr>
                <w:szCs w:val="22"/>
              </w:rPr>
            </w:pPr>
            <w:r w:rsidRPr="00A93BE4">
              <w:rPr>
                <w:szCs w:val="22"/>
              </w:rPr>
              <w:t>0</w:t>
            </w:r>
          </w:p>
        </w:tc>
        <w:tc>
          <w:tcPr>
            <w:tcW w:w="964" w:type="dxa"/>
            <w:tcBorders>
              <w:top w:val="single" w:sz="4" w:space="0" w:color="auto"/>
              <w:bottom w:val="single" w:sz="4" w:space="0" w:color="auto"/>
            </w:tcBorders>
          </w:tcPr>
          <w:p w14:paraId="7FCF1A5F" w14:textId="77777777" w:rsidR="006550EE" w:rsidRPr="00A93BE4" w:rsidRDefault="006550EE" w:rsidP="00552D17">
            <w:pPr>
              <w:pStyle w:val="InitFigR"/>
              <w:rPr>
                <w:szCs w:val="22"/>
              </w:rPr>
            </w:pPr>
            <w:r w:rsidRPr="00A93BE4">
              <w:rPr>
                <w:szCs w:val="22"/>
              </w:rPr>
              <w:t>10,160</w:t>
            </w:r>
          </w:p>
        </w:tc>
        <w:tc>
          <w:tcPr>
            <w:tcW w:w="964" w:type="dxa"/>
            <w:tcBorders>
              <w:top w:val="single" w:sz="4" w:space="0" w:color="auto"/>
              <w:bottom w:val="single" w:sz="4" w:space="0" w:color="auto"/>
            </w:tcBorders>
          </w:tcPr>
          <w:p w14:paraId="4733AC2B" w14:textId="77777777" w:rsidR="006550EE" w:rsidRPr="00A93BE4" w:rsidRDefault="006550EE" w:rsidP="00552D17">
            <w:pPr>
              <w:pStyle w:val="InitFigBR"/>
              <w:rPr>
                <w:szCs w:val="22"/>
              </w:rPr>
            </w:pPr>
            <w:r w:rsidRPr="00A93BE4">
              <w:rPr>
                <w:szCs w:val="22"/>
              </w:rPr>
              <w:t>10,865</w:t>
            </w:r>
          </w:p>
        </w:tc>
      </w:tr>
    </w:tbl>
    <w:p w14:paraId="2D97A526" w14:textId="77777777" w:rsidR="006550EE" w:rsidRPr="00A93BE4" w:rsidRDefault="006550EE" w:rsidP="00552D17">
      <w:pPr>
        <w:pStyle w:val="Bbodytext"/>
      </w:pPr>
      <w:r w:rsidRPr="00A93BE4">
        <w:t>The Government will remediate Canberra Technology Park at Block 1 Section 13 Watson to allow redevelopment and future use of the site by the Academy of Interactive Entertainment. This includes creating new, high quality, community open space and recreation facilities.</w:t>
      </w:r>
    </w:p>
    <w:p w14:paraId="2DA7602C" w14:textId="77777777" w:rsidR="006550EE" w:rsidRPr="00A93BE4" w:rsidRDefault="006550EE" w:rsidP="00552D17">
      <w:pPr>
        <w:pStyle w:val="Heading3"/>
      </w:pPr>
      <w:r w:rsidRPr="00A93BE4">
        <w:lastRenderedPageBreak/>
        <w:t xml:space="preserve">Rental relief – ACT government properties </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5301271D" w14:textId="77777777" w:rsidTr="00552D17">
        <w:tc>
          <w:tcPr>
            <w:tcW w:w="2835" w:type="dxa"/>
            <w:tcBorders>
              <w:bottom w:val="single" w:sz="4" w:space="0" w:color="auto"/>
            </w:tcBorders>
          </w:tcPr>
          <w:p w14:paraId="092148C3" w14:textId="77777777" w:rsidR="006550EE" w:rsidRPr="00A93BE4" w:rsidRDefault="006550EE" w:rsidP="00552D17">
            <w:pPr>
              <w:pStyle w:val="Initiativefigures"/>
              <w:keepNext/>
              <w:keepLines/>
            </w:pPr>
          </w:p>
        </w:tc>
        <w:tc>
          <w:tcPr>
            <w:tcW w:w="964" w:type="dxa"/>
            <w:tcBorders>
              <w:bottom w:val="single" w:sz="4" w:space="0" w:color="auto"/>
            </w:tcBorders>
          </w:tcPr>
          <w:p w14:paraId="5CF10CF9" w14:textId="77777777" w:rsidR="006550EE" w:rsidRPr="00A93BE4" w:rsidRDefault="006550EE" w:rsidP="00552D17">
            <w:pPr>
              <w:pStyle w:val="Initiativefigures"/>
              <w:keepNext/>
              <w:keepLines/>
            </w:pPr>
            <w:r w:rsidRPr="00A93BE4">
              <w:t>2019-20</w:t>
            </w:r>
          </w:p>
          <w:p w14:paraId="268B85C6"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5197C430" w14:textId="77777777" w:rsidR="006550EE" w:rsidRPr="00A93BE4" w:rsidRDefault="006550EE" w:rsidP="00552D17">
            <w:pPr>
              <w:pStyle w:val="Initiativefigures"/>
              <w:keepNext/>
              <w:keepLines/>
            </w:pPr>
            <w:r w:rsidRPr="00A93BE4">
              <w:t>2020-21</w:t>
            </w:r>
          </w:p>
          <w:p w14:paraId="464E3550"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416009AA" w14:textId="77777777" w:rsidR="006550EE" w:rsidRPr="00A93BE4" w:rsidRDefault="006550EE" w:rsidP="00552D17">
            <w:pPr>
              <w:pStyle w:val="Initiativefigures"/>
              <w:keepNext/>
              <w:keepLines/>
            </w:pPr>
            <w:r w:rsidRPr="00A93BE4">
              <w:t>2021-22</w:t>
            </w:r>
          </w:p>
          <w:p w14:paraId="1C5FA32A"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1C034505" w14:textId="77777777" w:rsidR="006550EE" w:rsidRPr="00A93BE4" w:rsidRDefault="006550EE" w:rsidP="00552D17">
            <w:pPr>
              <w:pStyle w:val="Initiativefigures"/>
              <w:keepNext/>
              <w:keepLines/>
            </w:pPr>
            <w:r w:rsidRPr="00A93BE4">
              <w:t>2022-23</w:t>
            </w:r>
          </w:p>
          <w:p w14:paraId="447BA496"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5665EB2D" w14:textId="77777777" w:rsidR="006550EE" w:rsidRPr="00A93BE4" w:rsidRDefault="006550EE" w:rsidP="00552D17">
            <w:pPr>
              <w:pStyle w:val="Initiativefigures"/>
              <w:keepNext/>
              <w:keepLines/>
            </w:pPr>
            <w:r w:rsidRPr="00A93BE4">
              <w:t>2023-24</w:t>
            </w:r>
          </w:p>
          <w:p w14:paraId="1EFC11A4"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473D7075" w14:textId="77777777" w:rsidR="006550EE" w:rsidRPr="00A93BE4" w:rsidRDefault="006550EE" w:rsidP="00552D17">
            <w:pPr>
              <w:pStyle w:val="Initiativefigures"/>
              <w:keepNext/>
              <w:keepLines/>
              <w:rPr>
                <w:b/>
              </w:rPr>
            </w:pPr>
            <w:r w:rsidRPr="00A93BE4">
              <w:rPr>
                <w:b/>
              </w:rPr>
              <w:t xml:space="preserve">Total </w:t>
            </w:r>
          </w:p>
          <w:p w14:paraId="1B1014F8" w14:textId="77777777" w:rsidR="006550EE" w:rsidRPr="00A93BE4" w:rsidRDefault="006550EE" w:rsidP="00552D17">
            <w:pPr>
              <w:pStyle w:val="Initiativefigures"/>
              <w:keepNext/>
              <w:keepLines/>
              <w:rPr>
                <w:b/>
              </w:rPr>
            </w:pPr>
            <w:r w:rsidRPr="00A93BE4">
              <w:rPr>
                <w:b/>
              </w:rPr>
              <w:t>$’000</w:t>
            </w:r>
          </w:p>
        </w:tc>
      </w:tr>
      <w:tr w:rsidR="006550EE" w:rsidRPr="00A93BE4" w14:paraId="315D2B15" w14:textId="77777777" w:rsidTr="00552D17">
        <w:tc>
          <w:tcPr>
            <w:tcW w:w="2835" w:type="dxa"/>
            <w:tcBorders>
              <w:bottom w:val="single" w:sz="4" w:space="0" w:color="auto"/>
            </w:tcBorders>
          </w:tcPr>
          <w:p w14:paraId="6E466623" w14:textId="77777777" w:rsidR="006550EE" w:rsidRPr="00A93BE4" w:rsidRDefault="006550EE" w:rsidP="00552D17">
            <w:pPr>
              <w:pStyle w:val="Initiativetext"/>
              <w:keepNext/>
              <w:keepLines/>
            </w:pPr>
            <w:r w:rsidRPr="00A93BE4">
              <w:t>Revenue forgone</w:t>
            </w:r>
          </w:p>
        </w:tc>
        <w:tc>
          <w:tcPr>
            <w:tcW w:w="964" w:type="dxa"/>
            <w:tcBorders>
              <w:bottom w:val="single" w:sz="4" w:space="0" w:color="auto"/>
            </w:tcBorders>
          </w:tcPr>
          <w:p w14:paraId="1DC94E6B" w14:textId="77777777" w:rsidR="006550EE" w:rsidRPr="00A93BE4" w:rsidRDefault="006550EE" w:rsidP="00552D17">
            <w:pPr>
              <w:pStyle w:val="Initiativefigures"/>
              <w:keepNext/>
              <w:keepLines/>
            </w:pPr>
            <w:r w:rsidRPr="00A93BE4">
              <w:t>3,346</w:t>
            </w:r>
          </w:p>
        </w:tc>
        <w:tc>
          <w:tcPr>
            <w:tcW w:w="964" w:type="dxa"/>
            <w:tcBorders>
              <w:bottom w:val="single" w:sz="4" w:space="0" w:color="auto"/>
            </w:tcBorders>
          </w:tcPr>
          <w:p w14:paraId="4ED22288" w14:textId="77777777" w:rsidR="006550EE" w:rsidRPr="00A93BE4" w:rsidRDefault="006550EE" w:rsidP="00552D17">
            <w:pPr>
              <w:pStyle w:val="Initiativefigures"/>
              <w:keepNext/>
              <w:keepLines/>
            </w:pPr>
            <w:r w:rsidRPr="00A93BE4">
              <w:t>6,692</w:t>
            </w:r>
          </w:p>
        </w:tc>
        <w:tc>
          <w:tcPr>
            <w:tcW w:w="964" w:type="dxa"/>
            <w:tcBorders>
              <w:bottom w:val="single" w:sz="4" w:space="0" w:color="auto"/>
            </w:tcBorders>
          </w:tcPr>
          <w:p w14:paraId="6E839611"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49210223"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125BCB37"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668FAFEE" w14:textId="77777777" w:rsidR="006550EE" w:rsidRPr="00A93BE4" w:rsidRDefault="006550EE" w:rsidP="00552D17">
            <w:pPr>
              <w:pStyle w:val="Initiativefigures"/>
              <w:keepNext/>
              <w:keepLines/>
              <w:rPr>
                <w:b/>
              </w:rPr>
            </w:pPr>
            <w:r w:rsidRPr="00A93BE4">
              <w:rPr>
                <w:b/>
              </w:rPr>
              <w:t>10,038</w:t>
            </w:r>
          </w:p>
        </w:tc>
      </w:tr>
    </w:tbl>
    <w:p w14:paraId="5E4A9480" w14:textId="77A5DB1E" w:rsidR="006550EE" w:rsidRPr="00A93BE4" w:rsidRDefault="006550EE" w:rsidP="00552D17">
      <w:pPr>
        <w:pStyle w:val="Bbodytext"/>
        <w:keepNext/>
        <w:keepLines/>
      </w:pPr>
      <w:r w:rsidRPr="00A93BE4">
        <w:t>From 1 April 2020 to 31 December 2020, the Government will not charge any rent to community groups occupying ACT Government owned properties including head-leased Housing Asset Assistance Program properties and school facilities that are rented to the community. The Government is also providing up to $500,000 in funding to the head licensees of arts facilities to enable the waiving of fees for sub-licensees for nine months (supporting 65</w:t>
      </w:r>
      <w:r w:rsidR="002754E3">
        <w:t> </w:t>
      </w:r>
      <w:r w:rsidRPr="00A93BE4">
        <w:t xml:space="preserve">smaller arts organisations). </w:t>
      </w:r>
    </w:p>
    <w:p w14:paraId="6E2FE477" w14:textId="77777777" w:rsidR="006550EE" w:rsidRPr="00A93BE4" w:rsidRDefault="006550EE" w:rsidP="00552D17">
      <w:pPr>
        <w:pStyle w:val="Bbodytext"/>
        <w:keepNext/>
        <w:keepLines/>
      </w:pPr>
      <w:r w:rsidRPr="00A93BE4">
        <w:t>Support is also available for commercial tenants of ACT Government owned properties where loss of revenue has resulted from COVID</w:t>
      </w:r>
      <w:r w:rsidRPr="00A93BE4">
        <w:noBreakHyphen/>
        <w:t xml:space="preserve">19. </w:t>
      </w:r>
    </w:p>
    <w:p w14:paraId="3E5C8DA3" w14:textId="77777777" w:rsidR="006550EE" w:rsidRPr="00A93BE4" w:rsidRDefault="006550EE" w:rsidP="00552D17">
      <w:pPr>
        <w:pStyle w:val="Bbodytext"/>
        <w:keepNext/>
        <w:keepLines/>
      </w:pPr>
      <w:r w:rsidRPr="00A93BE4">
        <w:t xml:space="preserve">This initiative was published on 19 June, but financial estimates have been revised and reflect the extension of the scheme until 31 December 2020. </w:t>
      </w:r>
    </w:p>
    <w:p w14:paraId="7FB268F9" w14:textId="77777777" w:rsidR="006550EE" w:rsidRPr="00A93BE4" w:rsidRDefault="006550EE" w:rsidP="00552D17">
      <w:pPr>
        <w:pStyle w:val="Heading3"/>
      </w:pPr>
      <w:r w:rsidRPr="00A93BE4">
        <w:t>Supporting Community Clubs</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66A52082" w14:textId="77777777" w:rsidTr="00552D17">
        <w:tc>
          <w:tcPr>
            <w:tcW w:w="2835" w:type="dxa"/>
            <w:tcBorders>
              <w:bottom w:val="single" w:sz="4" w:space="0" w:color="auto"/>
            </w:tcBorders>
            <w:shd w:val="clear" w:color="auto" w:fill="auto"/>
          </w:tcPr>
          <w:p w14:paraId="7A721296" w14:textId="77777777" w:rsidR="006550EE" w:rsidRPr="00A93BE4" w:rsidRDefault="006550EE" w:rsidP="00552D17">
            <w:pPr>
              <w:pStyle w:val="Initiativefigures"/>
            </w:pPr>
          </w:p>
        </w:tc>
        <w:tc>
          <w:tcPr>
            <w:tcW w:w="964" w:type="dxa"/>
            <w:tcBorders>
              <w:bottom w:val="single" w:sz="4" w:space="0" w:color="auto"/>
            </w:tcBorders>
            <w:shd w:val="clear" w:color="auto" w:fill="auto"/>
          </w:tcPr>
          <w:p w14:paraId="054007B2" w14:textId="77777777" w:rsidR="006550EE" w:rsidRPr="00A93BE4" w:rsidRDefault="006550EE" w:rsidP="00552D17">
            <w:pPr>
              <w:pStyle w:val="Initiativefigures"/>
            </w:pPr>
            <w:r w:rsidRPr="00A93BE4">
              <w:t>2019-20</w:t>
            </w:r>
          </w:p>
          <w:p w14:paraId="0473ED3E" w14:textId="77777777" w:rsidR="006550EE" w:rsidRPr="00A93BE4" w:rsidRDefault="006550EE" w:rsidP="00552D17">
            <w:pPr>
              <w:pStyle w:val="Initiativefigures"/>
            </w:pPr>
            <w:r w:rsidRPr="00A93BE4">
              <w:t>$’000</w:t>
            </w:r>
          </w:p>
        </w:tc>
        <w:tc>
          <w:tcPr>
            <w:tcW w:w="964" w:type="dxa"/>
            <w:tcBorders>
              <w:bottom w:val="single" w:sz="4" w:space="0" w:color="auto"/>
            </w:tcBorders>
            <w:shd w:val="clear" w:color="auto" w:fill="auto"/>
          </w:tcPr>
          <w:p w14:paraId="6E611220" w14:textId="77777777" w:rsidR="006550EE" w:rsidRPr="00A93BE4" w:rsidRDefault="006550EE" w:rsidP="00552D17">
            <w:pPr>
              <w:pStyle w:val="Initiativefigures"/>
            </w:pPr>
            <w:r w:rsidRPr="00A93BE4">
              <w:t>2020-21</w:t>
            </w:r>
          </w:p>
          <w:p w14:paraId="1D015515" w14:textId="77777777" w:rsidR="006550EE" w:rsidRPr="00A93BE4" w:rsidRDefault="006550EE" w:rsidP="00552D17">
            <w:pPr>
              <w:pStyle w:val="Initiativefigures"/>
            </w:pPr>
            <w:r w:rsidRPr="00A93BE4">
              <w:t>$’000</w:t>
            </w:r>
          </w:p>
        </w:tc>
        <w:tc>
          <w:tcPr>
            <w:tcW w:w="964" w:type="dxa"/>
            <w:tcBorders>
              <w:bottom w:val="single" w:sz="4" w:space="0" w:color="auto"/>
            </w:tcBorders>
            <w:shd w:val="clear" w:color="auto" w:fill="auto"/>
          </w:tcPr>
          <w:p w14:paraId="5729B90E" w14:textId="77777777" w:rsidR="006550EE" w:rsidRPr="00A93BE4" w:rsidRDefault="006550EE" w:rsidP="00552D17">
            <w:pPr>
              <w:pStyle w:val="Initiativefigures"/>
            </w:pPr>
            <w:r w:rsidRPr="00A93BE4">
              <w:t>2021-22</w:t>
            </w:r>
          </w:p>
          <w:p w14:paraId="76AD314A" w14:textId="77777777" w:rsidR="006550EE" w:rsidRPr="00A93BE4" w:rsidRDefault="006550EE" w:rsidP="00552D17">
            <w:pPr>
              <w:pStyle w:val="Initiativefigures"/>
            </w:pPr>
            <w:r w:rsidRPr="00A93BE4">
              <w:t>$’000</w:t>
            </w:r>
          </w:p>
        </w:tc>
        <w:tc>
          <w:tcPr>
            <w:tcW w:w="964" w:type="dxa"/>
            <w:tcBorders>
              <w:bottom w:val="single" w:sz="4" w:space="0" w:color="auto"/>
            </w:tcBorders>
            <w:shd w:val="clear" w:color="auto" w:fill="auto"/>
          </w:tcPr>
          <w:p w14:paraId="6D48D09A" w14:textId="77777777" w:rsidR="006550EE" w:rsidRPr="00A93BE4" w:rsidRDefault="006550EE" w:rsidP="00552D17">
            <w:pPr>
              <w:pStyle w:val="Initiativefigures"/>
            </w:pPr>
            <w:r w:rsidRPr="00A93BE4">
              <w:t>2022-23</w:t>
            </w:r>
          </w:p>
          <w:p w14:paraId="1D77935E" w14:textId="77777777" w:rsidR="006550EE" w:rsidRPr="00A93BE4" w:rsidRDefault="006550EE" w:rsidP="00552D17">
            <w:pPr>
              <w:pStyle w:val="Initiativefigures"/>
            </w:pPr>
            <w:r w:rsidRPr="00A93BE4">
              <w:t>$’000</w:t>
            </w:r>
          </w:p>
        </w:tc>
        <w:tc>
          <w:tcPr>
            <w:tcW w:w="964" w:type="dxa"/>
            <w:tcBorders>
              <w:bottom w:val="single" w:sz="4" w:space="0" w:color="auto"/>
            </w:tcBorders>
            <w:shd w:val="clear" w:color="auto" w:fill="auto"/>
          </w:tcPr>
          <w:p w14:paraId="0F5D3486" w14:textId="77777777" w:rsidR="006550EE" w:rsidRPr="00A93BE4" w:rsidRDefault="006550EE" w:rsidP="00552D17">
            <w:pPr>
              <w:pStyle w:val="Initiativefigures"/>
            </w:pPr>
            <w:r w:rsidRPr="00A93BE4">
              <w:t>2023-24</w:t>
            </w:r>
          </w:p>
          <w:p w14:paraId="05B4B513" w14:textId="77777777" w:rsidR="006550EE" w:rsidRPr="00A93BE4" w:rsidRDefault="006550EE" w:rsidP="00552D17">
            <w:pPr>
              <w:pStyle w:val="Initiativefigures"/>
            </w:pPr>
            <w:r w:rsidRPr="00A93BE4">
              <w:t>$’000</w:t>
            </w:r>
          </w:p>
        </w:tc>
        <w:tc>
          <w:tcPr>
            <w:tcW w:w="964" w:type="dxa"/>
            <w:tcBorders>
              <w:bottom w:val="single" w:sz="4" w:space="0" w:color="auto"/>
            </w:tcBorders>
            <w:shd w:val="clear" w:color="auto" w:fill="auto"/>
          </w:tcPr>
          <w:p w14:paraId="00935CD1" w14:textId="77777777" w:rsidR="006550EE" w:rsidRPr="00A93BE4" w:rsidRDefault="006550EE" w:rsidP="00552D17">
            <w:pPr>
              <w:pStyle w:val="Initiativefigures"/>
              <w:rPr>
                <w:b/>
              </w:rPr>
            </w:pPr>
            <w:r w:rsidRPr="00A93BE4">
              <w:rPr>
                <w:b/>
              </w:rPr>
              <w:t xml:space="preserve">Total </w:t>
            </w:r>
          </w:p>
          <w:p w14:paraId="305C7945" w14:textId="77777777" w:rsidR="006550EE" w:rsidRPr="00A93BE4" w:rsidRDefault="006550EE" w:rsidP="00552D17">
            <w:pPr>
              <w:pStyle w:val="Initiativefigures"/>
              <w:rPr>
                <w:b/>
              </w:rPr>
            </w:pPr>
            <w:r w:rsidRPr="00A93BE4">
              <w:rPr>
                <w:b/>
              </w:rPr>
              <w:t>$’000</w:t>
            </w:r>
          </w:p>
        </w:tc>
      </w:tr>
      <w:tr w:rsidR="006550EE" w:rsidRPr="00A93BE4" w14:paraId="320CF366" w14:textId="77777777" w:rsidTr="00552D17">
        <w:tc>
          <w:tcPr>
            <w:tcW w:w="2835" w:type="dxa"/>
            <w:tcBorders>
              <w:bottom w:val="single" w:sz="4" w:space="0" w:color="auto"/>
            </w:tcBorders>
            <w:shd w:val="clear" w:color="auto" w:fill="auto"/>
          </w:tcPr>
          <w:p w14:paraId="67DD1BC4" w14:textId="77777777" w:rsidR="006550EE" w:rsidRPr="00A93BE4" w:rsidRDefault="006550EE" w:rsidP="00552D17">
            <w:pPr>
              <w:pStyle w:val="Initiativetext"/>
            </w:pPr>
            <w:r w:rsidRPr="00A93BE4">
              <w:t>Expenses</w:t>
            </w:r>
          </w:p>
        </w:tc>
        <w:tc>
          <w:tcPr>
            <w:tcW w:w="964" w:type="dxa"/>
            <w:tcBorders>
              <w:bottom w:val="single" w:sz="4" w:space="0" w:color="auto"/>
            </w:tcBorders>
            <w:shd w:val="clear" w:color="auto" w:fill="auto"/>
          </w:tcPr>
          <w:p w14:paraId="287F0C04" w14:textId="77777777" w:rsidR="006550EE" w:rsidRPr="00A93BE4" w:rsidRDefault="006550EE" w:rsidP="00552D17">
            <w:pPr>
              <w:pStyle w:val="Initiativefigures"/>
            </w:pPr>
            <w:r w:rsidRPr="00A93BE4">
              <w:t>5,138</w:t>
            </w:r>
          </w:p>
        </w:tc>
        <w:tc>
          <w:tcPr>
            <w:tcW w:w="964" w:type="dxa"/>
            <w:tcBorders>
              <w:bottom w:val="single" w:sz="4" w:space="0" w:color="auto"/>
            </w:tcBorders>
            <w:shd w:val="clear" w:color="auto" w:fill="auto"/>
          </w:tcPr>
          <w:p w14:paraId="2CFCB8D1" w14:textId="77777777" w:rsidR="006550EE" w:rsidRPr="00A93BE4" w:rsidRDefault="006550EE" w:rsidP="00552D17">
            <w:pPr>
              <w:pStyle w:val="Initiativefigures"/>
            </w:pPr>
            <w:r w:rsidRPr="00A93BE4">
              <w:t>0</w:t>
            </w:r>
          </w:p>
        </w:tc>
        <w:tc>
          <w:tcPr>
            <w:tcW w:w="964" w:type="dxa"/>
            <w:tcBorders>
              <w:bottom w:val="single" w:sz="4" w:space="0" w:color="auto"/>
            </w:tcBorders>
            <w:shd w:val="clear" w:color="auto" w:fill="auto"/>
          </w:tcPr>
          <w:p w14:paraId="764AE8B6" w14:textId="77777777" w:rsidR="006550EE" w:rsidRPr="00A93BE4" w:rsidRDefault="006550EE" w:rsidP="00552D17">
            <w:pPr>
              <w:pStyle w:val="Initiativefigures"/>
            </w:pPr>
            <w:r w:rsidRPr="00A93BE4">
              <w:t>0</w:t>
            </w:r>
          </w:p>
        </w:tc>
        <w:tc>
          <w:tcPr>
            <w:tcW w:w="964" w:type="dxa"/>
            <w:tcBorders>
              <w:bottom w:val="single" w:sz="4" w:space="0" w:color="auto"/>
            </w:tcBorders>
            <w:shd w:val="clear" w:color="auto" w:fill="auto"/>
          </w:tcPr>
          <w:p w14:paraId="32CE9690" w14:textId="77777777" w:rsidR="006550EE" w:rsidRPr="00A93BE4" w:rsidRDefault="006550EE" w:rsidP="00552D17">
            <w:pPr>
              <w:pStyle w:val="Initiativefigures"/>
            </w:pPr>
            <w:r w:rsidRPr="00A93BE4">
              <w:t>0</w:t>
            </w:r>
          </w:p>
        </w:tc>
        <w:tc>
          <w:tcPr>
            <w:tcW w:w="964" w:type="dxa"/>
            <w:tcBorders>
              <w:bottom w:val="single" w:sz="4" w:space="0" w:color="auto"/>
            </w:tcBorders>
            <w:shd w:val="clear" w:color="auto" w:fill="auto"/>
          </w:tcPr>
          <w:p w14:paraId="3A72E350" w14:textId="77777777" w:rsidR="006550EE" w:rsidRPr="00A93BE4" w:rsidRDefault="006550EE" w:rsidP="00552D17">
            <w:pPr>
              <w:pStyle w:val="Initiativefigures"/>
            </w:pPr>
            <w:r w:rsidRPr="00A93BE4">
              <w:t>0</w:t>
            </w:r>
          </w:p>
        </w:tc>
        <w:tc>
          <w:tcPr>
            <w:tcW w:w="964" w:type="dxa"/>
            <w:tcBorders>
              <w:bottom w:val="single" w:sz="4" w:space="0" w:color="auto"/>
            </w:tcBorders>
            <w:shd w:val="clear" w:color="auto" w:fill="auto"/>
          </w:tcPr>
          <w:p w14:paraId="64873519" w14:textId="77777777" w:rsidR="006550EE" w:rsidRPr="00A93BE4" w:rsidRDefault="006550EE" w:rsidP="00552D17">
            <w:pPr>
              <w:pStyle w:val="Initiativefigures"/>
              <w:rPr>
                <w:b/>
              </w:rPr>
            </w:pPr>
            <w:r w:rsidRPr="00A93BE4">
              <w:rPr>
                <w:b/>
              </w:rPr>
              <w:t>5,138</w:t>
            </w:r>
          </w:p>
        </w:tc>
      </w:tr>
    </w:tbl>
    <w:p w14:paraId="35E25870" w14:textId="77777777" w:rsidR="006550EE" w:rsidRPr="00A93BE4" w:rsidRDefault="006550EE" w:rsidP="00552D17">
      <w:pPr>
        <w:pStyle w:val="Bbodytext"/>
      </w:pPr>
      <w:r w:rsidRPr="00A93BE4">
        <w:t>The Government is providing further support to Canberra’s community clubs and Casino, to enable them to keep staff employed</w:t>
      </w:r>
      <w:r>
        <w:t xml:space="preserve"> through a </w:t>
      </w:r>
      <w:r w:rsidRPr="00A93BE4">
        <w:t>waiver/refund of gaming machine tax liabilities for clubs for March 2020 activity (for larger clubs that pay gaming tax monthly) or for first quarter 2020 activity (for smaller clubs that pay gaming tax quarterly)</w:t>
      </w:r>
      <w:r>
        <w:t>.</w:t>
      </w:r>
    </w:p>
    <w:p w14:paraId="476785FF" w14:textId="77777777" w:rsidR="006550EE" w:rsidRPr="00A93BE4" w:rsidRDefault="006550EE" w:rsidP="00552D17">
      <w:pPr>
        <w:pStyle w:val="Bbodytext"/>
        <w:rPr>
          <w:rFonts w:cstheme="minorHAnsi"/>
        </w:rPr>
      </w:pPr>
      <w:r>
        <w:t xml:space="preserve">The Government has also made an </w:t>
      </w:r>
      <w:r w:rsidRPr="00A93BE4">
        <w:t xml:space="preserve">additional $1.5 million contribution to the Clubs Diversification Fund, which will support clubs in the ACT to keep staff employed on the Clubs award rate. </w:t>
      </w:r>
    </w:p>
    <w:p w14:paraId="698C6226" w14:textId="77777777" w:rsidR="006550EE" w:rsidRPr="00A93BE4" w:rsidRDefault="006550EE" w:rsidP="00552D17">
      <w:pPr>
        <w:pStyle w:val="Bbodytext"/>
      </w:pPr>
      <w:r w:rsidRPr="00A93BE4">
        <w:t xml:space="preserve">This estimate has been revised down from the original estimate, due to initial take-up of measures being lower than originally estimated. The final cost of this initiative will depend on the final take-up of available measures. </w:t>
      </w:r>
    </w:p>
    <w:p w14:paraId="499E35D4" w14:textId="77777777" w:rsidR="006550EE" w:rsidRPr="00A93BE4" w:rsidRDefault="006550EE" w:rsidP="00552D17">
      <w:pPr>
        <w:pStyle w:val="Bbodytext"/>
        <w:rPr>
          <w:szCs w:val="24"/>
        </w:rPr>
      </w:pPr>
      <w:r w:rsidRPr="00A93BE4">
        <w:rPr>
          <w:szCs w:val="24"/>
        </w:rPr>
        <w:t xml:space="preserve">Additionally, the Government has amended legislation to allow payment of award wages to staff to be claimed as community contributions where an emergency declaration has been made and provide incentives for clubs to prepare food for the vulnerable. </w:t>
      </w:r>
    </w:p>
    <w:p w14:paraId="5583E0AE" w14:textId="77777777" w:rsidR="006550EE" w:rsidRPr="00A93BE4" w:rsidRDefault="006550EE" w:rsidP="00552D17">
      <w:pPr>
        <w:pStyle w:val="Bbodytext"/>
        <w:rPr>
          <w:b/>
        </w:rPr>
      </w:pPr>
      <w:r w:rsidRPr="00A93BE4">
        <w:t xml:space="preserve">This initiative was published on 19 June, for presentation purposes, the voluntarily surrender of gaming machine authorisation component is now reflected in the </w:t>
      </w:r>
      <w:r w:rsidRPr="00A93BE4">
        <w:rPr>
          <w:i/>
          <w:iCs/>
        </w:rPr>
        <w:t>Continuing Gaming Machine Authorisation Surrender Incentive</w:t>
      </w:r>
      <w:r w:rsidRPr="00A93BE4">
        <w:t xml:space="preserve"> initiative.</w:t>
      </w:r>
    </w:p>
    <w:p w14:paraId="3F4F44CF" w14:textId="77777777" w:rsidR="006550EE" w:rsidRPr="00A93BE4" w:rsidRDefault="006550EE" w:rsidP="00552D17">
      <w:pPr>
        <w:pStyle w:val="Heading3"/>
      </w:pPr>
      <w:bookmarkStart w:id="91" w:name="_Hlk49192987"/>
      <w:r w:rsidRPr="00A93BE4">
        <w:lastRenderedPageBreak/>
        <w:t xml:space="preserve">Supporting our </w:t>
      </w:r>
      <w:r>
        <w:t>t</w:t>
      </w:r>
      <w:r w:rsidRPr="00A93BE4">
        <w:t xml:space="preserve">ourism and </w:t>
      </w:r>
      <w:r>
        <w:t>e</w:t>
      </w:r>
      <w:r w:rsidRPr="00A93BE4">
        <w:t xml:space="preserve">vents </w:t>
      </w:r>
      <w:r>
        <w:t>i</w:t>
      </w:r>
      <w:r w:rsidRPr="00A93BE4">
        <w:t xml:space="preserve">ndustries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4EAE11B7" w14:textId="77777777" w:rsidTr="00552D17">
        <w:trPr>
          <w:cantSplit/>
        </w:trPr>
        <w:tc>
          <w:tcPr>
            <w:tcW w:w="2835" w:type="dxa"/>
            <w:tcBorders>
              <w:top w:val="single" w:sz="4" w:space="0" w:color="auto"/>
              <w:bottom w:val="single" w:sz="4" w:space="0" w:color="auto"/>
            </w:tcBorders>
          </w:tcPr>
          <w:p w14:paraId="5F0F8B9E" w14:textId="77777777" w:rsidR="006550EE" w:rsidRPr="00A93BE4" w:rsidRDefault="006550EE" w:rsidP="00552D17">
            <w:pPr>
              <w:pStyle w:val="EmptyCell0"/>
              <w:keepNext/>
              <w:keepLines/>
              <w:rPr>
                <w:sz w:val="22"/>
                <w:szCs w:val="22"/>
              </w:rPr>
            </w:pPr>
            <w:r w:rsidRPr="00A93BE4">
              <w:rPr>
                <w:sz w:val="22"/>
                <w:szCs w:val="22"/>
              </w:rPr>
              <w:t>Empty Cell</w:t>
            </w:r>
          </w:p>
        </w:tc>
        <w:tc>
          <w:tcPr>
            <w:tcW w:w="964" w:type="dxa"/>
            <w:tcBorders>
              <w:top w:val="single" w:sz="4" w:space="0" w:color="auto"/>
              <w:bottom w:val="single" w:sz="4" w:space="0" w:color="auto"/>
            </w:tcBorders>
          </w:tcPr>
          <w:p w14:paraId="726C251B" w14:textId="77777777" w:rsidR="006550EE" w:rsidRPr="00A93BE4" w:rsidRDefault="006550EE" w:rsidP="00552D17">
            <w:pPr>
              <w:pStyle w:val="InitFigR"/>
              <w:keepNext/>
              <w:keepLines/>
              <w:rPr>
                <w:szCs w:val="22"/>
              </w:rPr>
            </w:pPr>
            <w:r w:rsidRPr="00A93BE4">
              <w:rPr>
                <w:szCs w:val="22"/>
              </w:rPr>
              <w:t>2019-20</w:t>
            </w:r>
          </w:p>
          <w:p w14:paraId="39D86E8D" w14:textId="77777777" w:rsidR="006550EE" w:rsidRPr="00A93BE4" w:rsidRDefault="006550EE" w:rsidP="00552D17">
            <w:pPr>
              <w:pStyle w:val="InitFigR"/>
              <w:keepNext/>
              <w:keepLines/>
              <w:rPr>
                <w:szCs w:val="22"/>
              </w:rPr>
            </w:pPr>
            <w:r w:rsidRPr="00A93BE4">
              <w:rPr>
                <w:szCs w:val="22"/>
              </w:rPr>
              <w:t>$’000</w:t>
            </w:r>
          </w:p>
        </w:tc>
        <w:tc>
          <w:tcPr>
            <w:tcW w:w="964" w:type="dxa"/>
            <w:tcBorders>
              <w:top w:val="single" w:sz="4" w:space="0" w:color="auto"/>
              <w:bottom w:val="single" w:sz="4" w:space="0" w:color="auto"/>
            </w:tcBorders>
          </w:tcPr>
          <w:p w14:paraId="3F15E6DF" w14:textId="77777777" w:rsidR="006550EE" w:rsidRPr="00A93BE4" w:rsidRDefault="006550EE" w:rsidP="00552D17">
            <w:pPr>
              <w:pStyle w:val="InitFigR"/>
              <w:keepNext/>
              <w:keepLines/>
              <w:rPr>
                <w:szCs w:val="22"/>
              </w:rPr>
            </w:pPr>
            <w:r w:rsidRPr="00A93BE4">
              <w:rPr>
                <w:szCs w:val="22"/>
              </w:rPr>
              <w:t>2020-21</w:t>
            </w:r>
          </w:p>
          <w:p w14:paraId="4646D613" w14:textId="77777777" w:rsidR="006550EE" w:rsidRPr="00A93BE4" w:rsidRDefault="006550EE" w:rsidP="00552D17">
            <w:pPr>
              <w:pStyle w:val="InitFigR"/>
              <w:keepNext/>
              <w:keepLines/>
              <w:rPr>
                <w:szCs w:val="22"/>
              </w:rPr>
            </w:pPr>
            <w:r w:rsidRPr="00A93BE4">
              <w:rPr>
                <w:szCs w:val="22"/>
              </w:rPr>
              <w:t>$’000</w:t>
            </w:r>
          </w:p>
        </w:tc>
        <w:tc>
          <w:tcPr>
            <w:tcW w:w="964" w:type="dxa"/>
            <w:tcBorders>
              <w:top w:val="single" w:sz="4" w:space="0" w:color="auto"/>
              <w:bottom w:val="single" w:sz="4" w:space="0" w:color="auto"/>
            </w:tcBorders>
          </w:tcPr>
          <w:p w14:paraId="268F614F" w14:textId="77777777" w:rsidR="006550EE" w:rsidRPr="00A93BE4" w:rsidRDefault="006550EE" w:rsidP="00552D17">
            <w:pPr>
              <w:pStyle w:val="InitFigR"/>
              <w:keepNext/>
              <w:keepLines/>
              <w:rPr>
                <w:szCs w:val="22"/>
              </w:rPr>
            </w:pPr>
            <w:r w:rsidRPr="00A93BE4">
              <w:rPr>
                <w:szCs w:val="22"/>
              </w:rPr>
              <w:t>2021-22</w:t>
            </w:r>
          </w:p>
          <w:p w14:paraId="6594D556" w14:textId="77777777" w:rsidR="006550EE" w:rsidRPr="00A93BE4" w:rsidRDefault="006550EE" w:rsidP="00552D17">
            <w:pPr>
              <w:pStyle w:val="InitFigR"/>
              <w:keepNext/>
              <w:keepLines/>
              <w:rPr>
                <w:szCs w:val="22"/>
              </w:rPr>
            </w:pPr>
            <w:r w:rsidRPr="00A93BE4">
              <w:rPr>
                <w:szCs w:val="22"/>
              </w:rPr>
              <w:t>$’000</w:t>
            </w:r>
          </w:p>
        </w:tc>
        <w:tc>
          <w:tcPr>
            <w:tcW w:w="964" w:type="dxa"/>
            <w:tcBorders>
              <w:top w:val="single" w:sz="4" w:space="0" w:color="auto"/>
              <w:bottom w:val="single" w:sz="4" w:space="0" w:color="auto"/>
            </w:tcBorders>
          </w:tcPr>
          <w:p w14:paraId="19C92294" w14:textId="77777777" w:rsidR="006550EE" w:rsidRPr="00A93BE4" w:rsidRDefault="006550EE" w:rsidP="00552D17">
            <w:pPr>
              <w:pStyle w:val="InitFigR"/>
              <w:keepNext/>
              <w:keepLines/>
              <w:rPr>
                <w:szCs w:val="22"/>
              </w:rPr>
            </w:pPr>
            <w:r w:rsidRPr="00A93BE4">
              <w:rPr>
                <w:szCs w:val="22"/>
              </w:rPr>
              <w:t>2022-23</w:t>
            </w:r>
          </w:p>
          <w:p w14:paraId="5440558A" w14:textId="77777777" w:rsidR="006550EE" w:rsidRPr="00A93BE4" w:rsidRDefault="006550EE" w:rsidP="00552D17">
            <w:pPr>
              <w:pStyle w:val="InitFigR"/>
              <w:keepNext/>
              <w:keepLines/>
              <w:rPr>
                <w:szCs w:val="22"/>
              </w:rPr>
            </w:pPr>
            <w:r w:rsidRPr="00A93BE4">
              <w:rPr>
                <w:szCs w:val="22"/>
              </w:rPr>
              <w:t>$’000</w:t>
            </w:r>
          </w:p>
        </w:tc>
        <w:tc>
          <w:tcPr>
            <w:tcW w:w="964" w:type="dxa"/>
            <w:tcBorders>
              <w:top w:val="single" w:sz="4" w:space="0" w:color="auto"/>
              <w:bottom w:val="single" w:sz="4" w:space="0" w:color="auto"/>
            </w:tcBorders>
          </w:tcPr>
          <w:p w14:paraId="431E7DCD" w14:textId="77777777" w:rsidR="006550EE" w:rsidRPr="00A93BE4" w:rsidRDefault="006550EE" w:rsidP="00552D17">
            <w:pPr>
              <w:pStyle w:val="InitFigR"/>
              <w:keepNext/>
              <w:keepLines/>
              <w:rPr>
                <w:szCs w:val="22"/>
              </w:rPr>
            </w:pPr>
            <w:r w:rsidRPr="00A93BE4">
              <w:rPr>
                <w:szCs w:val="22"/>
              </w:rPr>
              <w:t>2023-24</w:t>
            </w:r>
          </w:p>
          <w:p w14:paraId="03CD062E" w14:textId="77777777" w:rsidR="006550EE" w:rsidRPr="00A93BE4" w:rsidRDefault="006550EE" w:rsidP="00552D17">
            <w:pPr>
              <w:pStyle w:val="InitFigR"/>
              <w:keepNext/>
              <w:keepLines/>
              <w:rPr>
                <w:szCs w:val="22"/>
              </w:rPr>
            </w:pPr>
            <w:r w:rsidRPr="00A93BE4">
              <w:rPr>
                <w:szCs w:val="22"/>
              </w:rPr>
              <w:t>$’000</w:t>
            </w:r>
          </w:p>
        </w:tc>
        <w:tc>
          <w:tcPr>
            <w:tcW w:w="964" w:type="dxa"/>
            <w:tcBorders>
              <w:top w:val="single" w:sz="4" w:space="0" w:color="auto"/>
              <w:bottom w:val="single" w:sz="4" w:space="0" w:color="auto"/>
            </w:tcBorders>
          </w:tcPr>
          <w:p w14:paraId="6B72CAFB" w14:textId="77777777" w:rsidR="006550EE" w:rsidRPr="00A93BE4" w:rsidRDefault="006550EE" w:rsidP="00552D17">
            <w:pPr>
              <w:pStyle w:val="InitFigRBold"/>
              <w:keepNext/>
              <w:keepLines/>
              <w:rPr>
                <w:szCs w:val="22"/>
              </w:rPr>
            </w:pPr>
            <w:r w:rsidRPr="00A93BE4">
              <w:rPr>
                <w:szCs w:val="22"/>
              </w:rPr>
              <w:t>Total</w:t>
            </w:r>
          </w:p>
          <w:p w14:paraId="2DE1E8D5" w14:textId="77777777" w:rsidR="006550EE" w:rsidRPr="00A93BE4" w:rsidRDefault="006550EE" w:rsidP="00552D17">
            <w:pPr>
              <w:pStyle w:val="InitFigBR"/>
              <w:keepNext/>
              <w:keepLines/>
              <w:rPr>
                <w:szCs w:val="22"/>
              </w:rPr>
            </w:pPr>
            <w:r w:rsidRPr="00A93BE4">
              <w:rPr>
                <w:szCs w:val="22"/>
              </w:rPr>
              <w:t>$’000</w:t>
            </w:r>
          </w:p>
        </w:tc>
      </w:tr>
      <w:tr w:rsidR="006550EE" w:rsidRPr="00A93BE4" w14:paraId="3773044C" w14:textId="77777777" w:rsidTr="00552D17">
        <w:trPr>
          <w:cantSplit/>
        </w:trPr>
        <w:tc>
          <w:tcPr>
            <w:tcW w:w="2835" w:type="dxa"/>
            <w:tcBorders>
              <w:top w:val="single" w:sz="4" w:space="0" w:color="auto"/>
              <w:bottom w:val="single" w:sz="4" w:space="0" w:color="auto"/>
            </w:tcBorders>
          </w:tcPr>
          <w:p w14:paraId="06EA6743" w14:textId="77777777" w:rsidR="006550EE" w:rsidRPr="00A93BE4" w:rsidRDefault="006550EE" w:rsidP="00552D17">
            <w:pPr>
              <w:pStyle w:val="InitTextL"/>
              <w:keepNext/>
              <w:keepLines/>
              <w:rPr>
                <w:szCs w:val="22"/>
              </w:rPr>
            </w:pPr>
            <w:r w:rsidRPr="00A93BE4">
              <w:rPr>
                <w:szCs w:val="22"/>
              </w:rPr>
              <w:t>Expenses</w:t>
            </w:r>
          </w:p>
        </w:tc>
        <w:tc>
          <w:tcPr>
            <w:tcW w:w="964" w:type="dxa"/>
            <w:tcBorders>
              <w:top w:val="single" w:sz="4" w:space="0" w:color="auto"/>
              <w:bottom w:val="single" w:sz="4" w:space="0" w:color="auto"/>
            </w:tcBorders>
          </w:tcPr>
          <w:p w14:paraId="69881748" w14:textId="77777777" w:rsidR="006550EE" w:rsidRPr="00A93BE4" w:rsidRDefault="006550EE" w:rsidP="00552D17">
            <w:pPr>
              <w:pStyle w:val="InitFigR"/>
              <w:keepNext/>
              <w:keepLines/>
              <w:rPr>
                <w:szCs w:val="22"/>
              </w:rPr>
            </w:pPr>
            <w:r w:rsidRPr="00A93BE4">
              <w:rPr>
                <w:szCs w:val="22"/>
              </w:rPr>
              <w:t>0</w:t>
            </w:r>
          </w:p>
        </w:tc>
        <w:tc>
          <w:tcPr>
            <w:tcW w:w="964" w:type="dxa"/>
            <w:tcBorders>
              <w:top w:val="single" w:sz="4" w:space="0" w:color="auto"/>
              <w:bottom w:val="single" w:sz="4" w:space="0" w:color="auto"/>
            </w:tcBorders>
          </w:tcPr>
          <w:p w14:paraId="24F209DD" w14:textId="77777777" w:rsidR="006550EE" w:rsidRPr="00A93BE4" w:rsidRDefault="006550EE" w:rsidP="00552D17">
            <w:pPr>
              <w:pStyle w:val="InitFigR"/>
              <w:keepNext/>
              <w:keepLines/>
              <w:rPr>
                <w:szCs w:val="22"/>
              </w:rPr>
            </w:pPr>
            <w:r w:rsidRPr="00A93BE4">
              <w:rPr>
                <w:szCs w:val="22"/>
              </w:rPr>
              <w:t>4,319</w:t>
            </w:r>
          </w:p>
        </w:tc>
        <w:tc>
          <w:tcPr>
            <w:tcW w:w="964" w:type="dxa"/>
            <w:tcBorders>
              <w:top w:val="single" w:sz="4" w:space="0" w:color="auto"/>
              <w:bottom w:val="single" w:sz="4" w:space="0" w:color="auto"/>
            </w:tcBorders>
          </w:tcPr>
          <w:p w14:paraId="74711B8E" w14:textId="77777777" w:rsidR="006550EE" w:rsidRPr="00A93BE4" w:rsidRDefault="006550EE" w:rsidP="00552D17">
            <w:pPr>
              <w:pStyle w:val="InitFigR"/>
              <w:keepNext/>
              <w:keepLines/>
              <w:rPr>
                <w:szCs w:val="22"/>
              </w:rPr>
            </w:pPr>
            <w:r w:rsidRPr="00A93BE4">
              <w:rPr>
                <w:szCs w:val="22"/>
              </w:rPr>
              <w:t>150</w:t>
            </w:r>
          </w:p>
        </w:tc>
        <w:tc>
          <w:tcPr>
            <w:tcW w:w="964" w:type="dxa"/>
            <w:tcBorders>
              <w:top w:val="single" w:sz="4" w:space="0" w:color="auto"/>
              <w:bottom w:val="single" w:sz="4" w:space="0" w:color="auto"/>
            </w:tcBorders>
          </w:tcPr>
          <w:p w14:paraId="323B003C" w14:textId="77777777" w:rsidR="006550EE" w:rsidRPr="00A93BE4" w:rsidRDefault="006550EE" w:rsidP="00552D17">
            <w:pPr>
              <w:pStyle w:val="InitFigR"/>
              <w:keepNext/>
              <w:keepLines/>
              <w:rPr>
                <w:szCs w:val="22"/>
              </w:rPr>
            </w:pPr>
            <w:r w:rsidRPr="00A93BE4">
              <w:rPr>
                <w:szCs w:val="22"/>
              </w:rPr>
              <w:t>0</w:t>
            </w:r>
          </w:p>
        </w:tc>
        <w:tc>
          <w:tcPr>
            <w:tcW w:w="964" w:type="dxa"/>
            <w:tcBorders>
              <w:top w:val="single" w:sz="4" w:space="0" w:color="auto"/>
              <w:bottom w:val="single" w:sz="4" w:space="0" w:color="auto"/>
            </w:tcBorders>
          </w:tcPr>
          <w:p w14:paraId="1C84DC22" w14:textId="77777777" w:rsidR="006550EE" w:rsidRPr="00A93BE4" w:rsidRDefault="006550EE" w:rsidP="00552D17">
            <w:pPr>
              <w:pStyle w:val="InitFigR"/>
              <w:keepNext/>
              <w:keepLines/>
              <w:rPr>
                <w:szCs w:val="22"/>
              </w:rPr>
            </w:pPr>
            <w:r w:rsidRPr="00A93BE4">
              <w:rPr>
                <w:szCs w:val="22"/>
              </w:rPr>
              <w:t>0</w:t>
            </w:r>
          </w:p>
        </w:tc>
        <w:tc>
          <w:tcPr>
            <w:tcW w:w="964" w:type="dxa"/>
            <w:tcBorders>
              <w:top w:val="single" w:sz="4" w:space="0" w:color="auto"/>
              <w:bottom w:val="single" w:sz="4" w:space="0" w:color="auto"/>
            </w:tcBorders>
          </w:tcPr>
          <w:p w14:paraId="2FFDD221" w14:textId="77777777" w:rsidR="006550EE" w:rsidRPr="00A93BE4" w:rsidRDefault="006550EE" w:rsidP="00552D17">
            <w:pPr>
              <w:pStyle w:val="InitFigBR"/>
              <w:keepNext/>
              <w:keepLines/>
              <w:rPr>
                <w:szCs w:val="22"/>
              </w:rPr>
            </w:pPr>
            <w:r w:rsidRPr="00A93BE4">
              <w:rPr>
                <w:szCs w:val="22"/>
              </w:rPr>
              <w:t>4,469</w:t>
            </w:r>
          </w:p>
        </w:tc>
      </w:tr>
      <w:tr w:rsidR="006550EE" w:rsidRPr="00A93BE4" w14:paraId="72E200CC" w14:textId="77777777" w:rsidTr="00552D17">
        <w:trPr>
          <w:cantSplit/>
        </w:trPr>
        <w:tc>
          <w:tcPr>
            <w:tcW w:w="2835" w:type="dxa"/>
            <w:tcBorders>
              <w:top w:val="single" w:sz="4" w:space="0" w:color="auto"/>
              <w:bottom w:val="single" w:sz="4" w:space="0" w:color="auto"/>
            </w:tcBorders>
          </w:tcPr>
          <w:p w14:paraId="527895F3" w14:textId="77777777" w:rsidR="006550EE" w:rsidRPr="00A93BE4" w:rsidRDefault="006550EE" w:rsidP="00552D17">
            <w:pPr>
              <w:pStyle w:val="InitTextL"/>
              <w:keepNext/>
              <w:keepLines/>
              <w:rPr>
                <w:szCs w:val="22"/>
              </w:rPr>
            </w:pPr>
            <w:r w:rsidRPr="00A93BE4">
              <w:rPr>
                <w:szCs w:val="22"/>
              </w:rPr>
              <w:t>Revenue forgone</w:t>
            </w:r>
          </w:p>
        </w:tc>
        <w:tc>
          <w:tcPr>
            <w:tcW w:w="964" w:type="dxa"/>
            <w:tcBorders>
              <w:top w:val="single" w:sz="4" w:space="0" w:color="auto"/>
              <w:bottom w:val="single" w:sz="4" w:space="0" w:color="auto"/>
            </w:tcBorders>
          </w:tcPr>
          <w:p w14:paraId="771D69E9" w14:textId="77777777" w:rsidR="006550EE" w:rsidRPr="00A93BE4" w:rsidRDefault="006550EE" w:rsidP="00552D17">
            <w:pPr>
              <w:pStyle w:val="InitFigR"/>
              <w:keepNext/>
              <w:keepLines/>
              <w:rPr>
                <w:szCs w:val="22"/>
              </w:rPr>
            </w:pPr>
            <w:r w:rsidRPr="00A93BE4">
              <w:rPr>
                <w:szCs w:val="22"/>
              </w:rPr>
              <w:t>0</w:t>
            </w:r>
          </w:p>
        </w:tc>
        <w:tc>
          <w:tcPr>
            <w:tcW w:w="964" w:type="dxa"/>
            <w:tcBorders>
              <w:top w:val="single" w:sz="4" w:space="0" w:color="auto"/>
              <w:bottom w:val="single" w:sz="4" w:space="0" w:color="auto"/>
            </w:tcBorders>
          </w:tcPr>
          <w:p w14:paraId="3E74F94B" w14:textId="77777777" w:rsidR="006550EE" w:rsidRPr="00A93BE4" w:rsidRDefault="006550EE" w:rsidP="00552D17">
            <w:pPr>
              <w:pStyle w:val="InitFigR"/>
              <w:keepNext/>
              <w:keepLines/>
              <w:rPr>
                <w:szCs w:val="22"/>
              </w:rPr>
            </w:pPr>
            <w:r w:rsidRPr="00A93BE4">
              <w:rPr>
                <w:szCs w:val="22"/>
              </w:rPr>
              <w:t>333</w:t>
            </w:r>
          </w:p>
        </w:tc>
        <w:tc>
          <w:tcPr>
            <w:tcW w:w="964" w:type="dxa"/>
            <w:tcBorders>
              <w:top w:val="single" w:sz="4" w:space="0" w:color="auto"/>
              <w:bottom w:val="single" w:sz="4" w:space="0" w:color="auto"/>
            </w:tcBorders>
          </w:tcPr>
          <w:p w14:paraId="288C9095" w14:textId="77777777" w:rsidR="006550EE" w:rsidRPr="00A93BE4" w:rsidRDefault="006550EE" w:rsidP="00552D17">
            <w:pPr>
              <w:pStyle w:val="InitFigR"/>
              <w:keepNext/>
              <w:keepLines/>
              <w:rPr>
                <w:szCs w:val="22"/>
              </w:rPr>
            </w:pPr>
            <w:r w:rsidRPr="00A93BE4">
              <w:rPr>
                <w:szCs w:val="22"/>
              </w:rPr>
              <w:t>111</w:t>
            </w:r>
          </w:p>
        </w:tc>
        <w:tc>
          <w:tcPr>
            <w:tcW w:w="964" w:type="dxa"/>
            <w:tcBorders>
              <w:top w:val="single" w:sz="4" w:space="0" w:color="auto"/>
              <w:bottom w:val="single" w:sz="4" w:space="0" w:color="auto"/>
            </w:tcBorders>
          </w:tcPr>
          <w:p w14:paraId="339371E8" w14:textId="77777777" w:rsidR="006550EE" w:rsidRPr="00A93BE4" w:rsidRDefault="006550EE" w:rsidP="00552D17">
            <w:pPr>
              <w:pStyle w:val="InitFigR"/>
              <w:keepNext/>
              <w:keepLines/>
              <w:rPr>
                <w:szCs w:val="22"/>
              </w:rPr>
            </w:pPr>
            <w:r w:rsidRPr="00A93BE4">
              <w:rPr>
                <w:szCs w:val="22"/>
              </w:rPr>
              <w:t>0</w:t>
            </w:r>
          </w:p>
        </w:tc>
        <w:tc>
          <w:tcPr>
            <w:tcW w:w="964" w:type="dxa"/>
            <w:tcBorders>
              <w:top w:val="single" w:sz="4" w:space="0" w:color="auto"/>
              <w:bottom w:val="single" w:sz="4" w:space="0" w:color="auto"/>
            </w:tcBorders>
          </w:tcPr>
          <w:p w14:paraId="3A859996" w14:textId="77777777" w:rsidR="006550EE" w:rsidRPr="00A93BE4" w:rsidRDefault="006550EE" w:rsidP="00552D17">
            <w:pPr>
              <w:pStyle w:val="InitFigR"/>
              <w:keepNext/>
              <w:keepLines/>
              <w:rPr>
                <w:szCs w:val="22"/>
              </w:rPr>
            </w:pPr>
            <w:r w:rsidRPr="00A93BE4">
              <w:rPr>
                <w:szCs w:val="22"/>
              </w:rPr>
              <w:t>0</w:t>
            </w:r>
          </w:p>
        </w:tc>
        <w:tc>
          <w:tcPr>
            <w:tcW w:w="964" w:type="dxa"/>
            <w:tcBorders>
              <w:top w:val="single" w:sz="4" w:space="0" w:color="auto"/>
              <w:bottom w:val="single" w:sz="4" w:space="0" w:color="auto"/>
            </w:tcBorders>
          </w:tcPr>
          <w:p w14:paraId="3261F432" w14:textId="77777777" w:rsidR="006550EE" w:rsidRPr="00A93BE4" w:rsidRDefault="006550EE" w:rsidP="00552D17">
            <w:pPr>
              <w:pStyle w:val="InitFigBR"/>
              <w:keepNext/>
              <w:keepLines/>
              <w:rPr>
                <w:szCs w:val="22"/>
              </w:rPr>
            </w:pPr>
            <w:r w:rsidRPr="00A93BE4">
              <w:rPr>
                <w:szCs w:val="22"/>
              </w:rPr>
              <w:t>444</w:t>
            </w:r>
          </w:p>
        </w:tc>
      </w:tr>
    </w:tbl>
    <w:p w14:paraId="63457BC2" w14:textId="77777777" w:rsidR="006550EE" w:rsidRPr="00A93BE4" w:rsidRDefault="006550EE" w:rsidP="00552D17">
      <w:pPr>
        <w:pStyle w:val="Bbodytext"/>
        <w:keepNext/>
        <w:keepLines/>
      </w:pPr>
      <w:r w:rsidRPr="00A93BE4">
        <w:t xml:space="preserve">The Government will support the economic recovery of the ACT tourism sector as restrictions are slowly wound back through </w:t>
      </w:r>
      <w:proofErr w:type="gramStart"/>
      <w:r w:rsidRPr="00A93BE4">
        <w:t>a number of</w:t>
      </w:r>
      <w:proofErr w:type="gramEnd"/>
      <w:r w:rsidRPr="00A93BE4">
        <w:t xml:space="preserve"> measures including:</w:t>
      </w:r>
    </w:p>
    <w:p w14:paraId="7BA99FCF" w14:textId="374410BC" w:rsidR="006550EE" w:rsidRPr="00A93BE4" w:rsidRDefault="006550EE" w:rsidP="00BA6917">
      <w:pPr>
        <w:pStyle w:val="BBullet1"/>
        <w:keepNext/>
        <w:keepLines/>
        <w:spacing w:line="240" w:lineRule="auto"/>
        <w:ind w:left="426" w:hanging="426"/>
        <w:rPr>
          <w:lang w:val="x-none"/>
        </w:rPr>
      </w:pPr>
      <w:r w:rsidRPr="00A93BE4">
        <w:t>extending the fixed water and sewerage charge rebate for accommodation providers rebates to hotels on water and sewerage fixed charges for a further six months until 30</w:t>
      </w:r>
      <w:r w:rsidR="00F818CE">
        <w:t> </w:t>
      </w:r>
      <w:r w:rsidRPr="00A93BE4">
        <w:t>June 2021;</w:t>
      </w:r>
    </w:p>
    <w:p w14:paraId="3564BC57" w14:textId="77777777" w:rsidR="006550EE" w:rsidRPr="00A93BE4" w:rsidRDefault="006550EE" w:rsidP="00BA6917">
      <w:pPr>
        <w:pStyle w:val="BBullet1"/>
        <w:keepNext/>
        <w:keepLines/>
        <w:spacing w:line="240" w:lineRule="auto"/>
        <w:ind w:left="426" w:hanging="426"/>
      </w:pPr>
      <w:r w:rsidRPr="00A93BE4">
        <w:t xml:space="preserve">providing eligible cafes, takeaways and restaurants with </w:t>
      </w:r>
      <w:r>
        <w:t xml:space="preserve">an additional </w:t>
      </w:r>
      <w:r w:rsidRPr="00A93BE4">
        <w:t xml:space="preserve">one-off $1,000 rebate on their electricity bill during the first six months of 2021, to help support these businesses during the economic recovery period;  </w:t>
      </w:r>
    </w:p>
    <w:p w14:paraId="749A1E0F" w14:textId="77777777" w:rsidR="006550EE" w:rsidRPr="00A93BE4" w:rsidRDefault="006550EE" w:rsidP="00BA6917">
      <w:pPr>
        <w:pStyle w:val="BBullet1"/>
        <w:keepNext/>
        <w:keepLines/>
        <w:spacing w:line="240" w:lineRule="auto"/>
        <w:ind w:left="426" w:hanging="426"/>
      </w:pPr>
      <w:r w:rsidRPr="00A93BE4">
        <w:t xml:space="preserve">preparing a new domestic tourism marketing campaign and establishing a cooperative marketing fund; </w:t>
      </w:r>
    </w:p>
    <w:p w14:paraId="57801817" w14:textId="77777777" w:rsidR="006550EE" w:rsidRPr="00A93BE4" w:rsidRDefault="006550EE" w:rsidP="00BA6917">
      <w:pPr>
        <w:pStyle w:val="BBullet1"/>
        <w:keepNext/>
        <w:keepLines/>
        <w:spacing w:line="240" w:lineRule="auto"/>
        <w:ind w:left="426" w:hanging="426"/>
      </w:pPr>
      <w:r w:rsidRPr="00A93BE4">
        <w:t xml:space="preserve">contributing to the safe running of community events during the health pandemic; </w:t>
      </w:r>
    </w:p>
    <w:p w14:paraId="682900E5" w14:textId="77777777" w:rsidR="006550EE" w:rsidRPr="00A93BE4" w:rsidRDefault="006550EE" w:rsidP="00BA6917">
      <w:pPr>
        <w:pStyle w:val="BBullet1"/>
        <w:keepNext/>
        <w:keepLines/>
        <w:spacing w:line="240" w:lineRule="auto"/>
        <w:ind w:left="426" w:hanging="426"/>
      </w:pPr>
      <w:r w:rsidRPr="00A93BE4">
        <w:t>waiving certain vehicle registration fees for tourism operators; and</w:t>
      </w:r>
    </w:p>
    <w:p w14:paraId="08144988" w14:textId="77777777" w:rsidR="006550EE" w:rsidRPr="00A93BE4" w:rsidRDefault="006550EE" w:rsidP="00BA6917">
      <w:pPr>
        <w:pStyle w:val="BBullet1"/>
        <w:keepNext/>
        <w:keepLines/>
        <w:spacing w:line="240" w:lineRule="auto"/>
        <w:ind w:left="426" w:hanging="426"/>
      </w:pPr>
      <w:r w:rsidRPr="00A93BE4">
        <w:t>piloting a new physical distancing technology for business events.</w:t>
      </w:r>
    </w:p>
    <w:bookmarkEnd w:id="91"/>
    <w:p w14:paraId="0D558EF2" w14:textId="77777777" w:rsidR="006550EE" w:rsidRPr="00BA6917" w:rsidRDefault="006550EE" w:rsidP="00BA6917">
      <w:pPr>
        <w:pStyle w:val="Heading3"/>
      </w:pPr>
      <w:r w:rsidRPr="00BA6917">
        <w:rPr>
          <w:rStyle w:val="Emphasis"/>
          <w:i w:val="0"/>
          <w:iCs w:val="0"/>
        </w:rPr>
        <w:t>Supporting the economic recovery of the creative sector</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1C04B590" w14:textId="77777777" w:rsidTr="00552D17">
        <w:tc>
          <w:tcPr>
            <w:tcW w:w="2835" w:type="dxa"/>
            <w:tcBorders>
              <w:bottom w:val="single" w:sz="4" w:space="0" w:color="auto"/>
            </w:tcBorders>
            <w:shd w:val="clear" w:color="auto" w:fill="auto"/>
          </w:tcPr>
          <w:p w14:paraId="265997A8" w14:textId="77777777" w:rsidR="006550EE" w:rsidRPr="00A93BE4" w:rsidRDefault="006550EE" w:rsidP="00552D17">
            <w:pPr>
              <w:pStyle w:val="Initiativefigures"/>
            </w:pPr>
          </w:p>
        </w:tc>
        <w:tc>
          <w:tcPr>
            <w:tcW w:w="964" w:type="dxa"/>
            <w:tcBorders>
              <w:bottom w:val="single" w:sz="4" w:space="0" w:color="auto"/>
            </w:tcBorders>
            <w:shd w:val="clear" w:color="auto" w:fill="auto"/>
          </w:tcPr>
          <w:p w14:paraId="561BD548" w14:textId="77777777" w:rsidR="006550EE" w:rsidRPr="00A93BE4" w:rsidRDefault="006550EE" w:rsidP="00552D17">
            <w:pPr>
              <w:pStyle w:val="Initiativefigures"/>
            </w:pPr>
            <w:r w:rsidRPr="00A93BE4">
              <w:t>2019-20</w:t>
            </w:r>
          </w:p>
          <w:p w14:paraId="04D20F6A" w14:textId="77777777" w:rsidR="006550EE" w:rsidRPr="00A93BE4" w:rsidRDefault="006550EE" w:rsidP="00552D17">
            <w:pPr>
              <w:pStyle w:val="Initiativefigures"/>
            </w:pPr>
            <w:r w:rsidRPr="00A93BE4">
              <w:t>$’000</w:t>
            </w:r>
          </w:p>
        </w:tc>
        <w:tc>
          <w:tcPr>
            <w:tcW w:w="964" w:type="dxa"/>
            <w:tcBorders>
              <w:bottom w:val="single" w:sz="4" w:space="0" w:color="auto"/>
            </w:tcBorders>
            <w:shd w:val="clear" w:color="auto" w:fill="auto"/>
          </w:tcPr>
          <w:p w14:paraId="09A60A56" w14:textId="77777777" w:rsidR="006550EE" w:rsidRPr="00A93BE4" w:rsidRDefault="006550EE" w:rsidP="00552D17">
            <w:pPr>
              <w:pStyle w:val="Initiativefigures"/>
            </w:pPr>
            <w:r w:rsidRPr="00A93BE4">
              <w:t>2020-21</w:t>
            </w:r>
          </w:p>
          <w:p w14:paraId="41E73AE4" w14:textId="77777777" w:rsidR="006550EE" w:rsidRPr="00A93BE4" w:rsidRDefault="006550EE" w:rsidP="00552D17">
            <w:pPr>
              <w:pStyle w:val="Initiativefigures"/>
            </w:pPr>
            <w:r w:rsidRPr="00A93BE4">
              <w:t>$’000</w:t>
            </w:r>
          </w:p>
        </w:tc>
        <w:tc>
          <w:tcPr>
            <w:tcW w:w="964" w:type="dxa"/>
            <w:tcBorders>
              <w:bottom w:val="single" w:sz="4" w:space="0" w:color="auto"/>
            </w:tcBorders>
            <w:shd w:val="clear" w:color="auto" w:fill="auto"/>
          </w:tcPr>
          <w:p w14:paraId="5ECB18C3" w14:textId="77777777" w:rsidR="006550EE" w:rsidRPr="00A93BE4" w:rsidRDefault="006550EE" w:rsidP="00552D17">
            <w:pPr>
              <w:pStyle w:val="Initiativefigures"/>
            </w:pPr>
            <w:r w:rsidRPr="00A93BE4">
              <w:t>2021-22</w:t>
            </w:r>
          </w:p>
          <w:p w14:paraId="3081EC2C" w14:textId="77777777" w:rsidR="006550EE" w:rsidRPr="00A93BE4" w:rsidRDefault="006550EE" w:rsidP="00552D17">
            <w:pPr>
              <w:pStyle w:val="Initiativefigures"/>
            </w:pPr>
            <w:r w:rsidRPr="00A93BE4">
              <w:t>$’000</w:t>
            </w:r>
          </w:p>
        </w:tc>
        <w:tc>
          <w:tcPr>
            <w:tcW w:w="964" w:type="dxa"/>
            <w:tcBorders>
              <w:bottom w:val="single" w:sz="4" w:space="0" w:color="auto"/>
            </w:tcBorders>
            <w:shd w:val="clear" w:color="auto" w:fill="auto"/>
          </w:tcPr>
          <w:p w14:paraId="034E2D14" w14:textId="77777777" w:rsidR="006550EE" w:rsidRPr="00A93BE4" w:rsidRDefault="006550EE" w:rsidP="00552D17">
            <w:pPr>
              <w:pStyle w:val="Initiativefigures"/>
            </w:pPr>
            <w:r w:rsidRPr="00A93BE4">
              <w:t>2022-23</w:t>
            </w:r>
          </w:p>
          <w:p w14:paraId="69240A9E" w14:textId="77777777" w:rsidR="006550EE" w:rsidRPr="00A93BE4" w:rsidRDefault="006550EE" w:rsidP="00552D17">
            <w:pPr>
              <w:pStyle w:val="Initiativefigures"/>
            </w:pPr>
            <w:r w:rsidRPr="00A93BE4">
              <w:t>$’000</w:t>
            </w:r>
          </w:p>
        </w:tc>
        <w:tc>
          <w:tcPr>
            <w:tcW w:w="964" w:type="dxa"/>
            <w:tcBorders>
              <w:bottom w:val="single" w:sz="4" w:space="0" w:color="auto"/>
            </w:tcBorders>
            <w:shd w:val="clear" w:color="auto" w:fill="auto"/>
          </w:tcPr>
          <w:p w14:paraId="26B82BA4" w14:textId="77777777" w:rsidR="006550EE" w:rsidRPr="00A93BE4" w:rsidRDefault="006550EE" w:rsidP="00552D17">
            <w:pPr>
              <w:pStyle w:val="Initiativefigures"/>
            </w:pPr>
            <w:r w:rsidRPr="00A93BE4">
              <w:t>2023-24</w:t>
            </w:r>
          </w:p>
          <w:p w14:paraId="026EEDB3" w14:textId="77777777" w:rsidR="006550EE" w:rsidRPr="00A93BE4" w:rsidRDefault="006550EE" w:rsidP="00552D17">
            <w:pPr>
              <w:pStyle w:val="Initiativefigures"/>
            </w:pPr>
            <w:r w:rsidRPr="00A93BE4">
              <w:t>$’000</w:t>
            </w:r>
          </w:p>
        </w:tc>
        <w:tc>
          <w:tcPr>
            <w:tcW w:w="964" w:type="dxa"/>
            <w:tcBorders>
              <w:bottom w:val="single" w:sz="4" w:space="0" w:color="auto"/>
            </w:tcBorders>
            <w:shd w:val="clear" w:color="auto" w:fill="auto"/>
          </w:tcPr>
          <w:p w14:paraId="74A1AB90" w14:textId="77777777" w:rsidR="006550EE" w:rsidRPr="00A93BE4" w:rsidRDefault="006550EE" w:rsidP="00552D17">
            <w:pPr>
              <w:pStyle w:val="Initiativefigures"/>
              <w:rPr>
                <w:b/>
                <w:bCs/>
              </w:rPr>
            </w:pPr>
            <w:r w:rsidRPr="00A93BE4">
              <w:rPr>
                <w:b/>
                <w:bCs/>
              </w:rPr>
              <w:t xml:space="preserve">Total </w:t>
            </w:r>
          </w:p>
          <w:p w14:paraId="793FB4B6" w14:textId="77777777" w:rsidR="006550EE" w:rsidRPr="00A93BE4" w:rsidRDefault="006550EE" w:rsidP="00552D17">
            <w:pPr>
              <w:pStyle w:val="Initiativefigures"/>
              <w:rPr>
                <w:b/>
                <w:bCs/>
              </w:rPr>
            </w:pPr>
            <w:r w:rsidRPr="00A93BE4">
              <w:rPr>
                <w:b/>
                <w:bCs/>
              </w:rPr>
              <w:t>$’000</w:t>
            </w:r>
          </w:p>
        </w:tc>
      </w:tr>
      <w:tr w:rsidR="006550EE" w:rsidRPr="00A93BE4" w14:paraId="32AF64AB" w14:textId="77777777" w:rsidTr="00552D17">
        <w:tc>
          <w:tcPr>
            <w:tcW w:w="2835" w:type="dxa"/>
            <w:tcBorders>
              <w:bottom w:val="single" w:sz="4" w:space="0" w:color="auto"/>
            </w:tcBorders>
            <w:shd w:val="clear" w:color="auto" w:fill="auto"/>
          </w:tcPr>
          <w:p w14:paraId="7BB60A22" w14:textId="77777777" w:rsidR="006550EE" w:rsidRPr="00A93BE4" w:rsidRDefault="006550EE" w:rsidP="00552D17">
            <w:pPr>
              <w:pStyle w:val="Initiativetext"/>
            </w:pPr>
            <w:r w:rsidRPr="00A93BE4">
              <w:t>Expenses</w:t>
            </w:r>
          </w:p>
        </w:tc>
        <w:tc>
          <w:tcPr>
            <w:tcW w:w="964" w:type="dxa"/>
            <w:tcBorders>
              <w:bottom w:val="single" w:sz="4" w:space="0" w:color="auto"/>
            </w:tcBorders>
            <w:shd w:val="clear" w:color="auto" w:fill="auto"/>
          </w:tcPr>
          <w:p w14:paraId="11AFBCBB" w14:textId="77777777" w:rsidR="006550EE" w:rsidRPr="00A93BE4" w:rsidRDefault="006550EE" w:rsidP="00552D17">
            <w:pPr>
              <w:pStyle w:val="Initiativefigures"/>
            </w:pPr>
            <w:r w:rsidRPr="00A93BE4">
              <w:t>1,500</w:t>
            </w:r>
          </w:p>
        </w:tc>
        <w:tc>
          <w:tcPr>
            <w:tcW w:w="964" w:type="dxa"/>
            <w:tcBorders>
              <w:bottom w:val="single" w:sz="4" w:space="0" w:color="auto"/>
            </w:tcBorders>
            <w:shd w:val="clear" w:color="auto" w:fill="auto"/>
          </w:tcPr>
          <w:p w14:paraId="1DE80782" w14:textId="77777777" w:rsidR="006550EE" w:rsidRPr="00A93BE4" w:rsidRDefault="006550EE" w:rsidP="00552D17">
            <w:pPr>
              <w:pStyle w:val="Initiativefigures"/>
            </w:pPr>
            <w:r w:rsidRPr="00A93BE4">
              <w:t>825</w:t>
            </w:r>
          </w:p>
        </w:tc>
        <w:tc>
          <w:tcPr>
            <w:tcW w:w="964" w:type="dxa"/>
            <w:tcBorders>
              <w:bottom w:val="single" w:sz="4" w:space="0" w:color="auto"/>
            </w:tcBorders>
            <w:shd w:val="clear" w:color="auto" w:fill="auto"/>
          </w:tcPr>
          <w:p w14:paraId="6974DB31" w14:textId="77777777" w:rsidR="006550EE" w:rsidRPr="00A93BE4" w:rsidRDefault="006550EE" w:rsidP="00552D17">
            <w:pPr>
              <w:pStyle w:val="Initiativefigures"/>
            </w:pPr>
            <w:r w:rsidRPr="00A93BE4">
              <w:t>0</w:t>
            </w:r>
          </w:p>
        </w:tc>
        <w:tc>
          <w:tcPr>
            <w:tcW w:w="964" w:type="dxa"/>
            <w:tcBorders>
              <w:bottom w:val="single" w:sz="4" w:space="0" w:color="auto"/>
            </w:tcBorders>
            <w:shd w:val="clear" w:color="auto" w:fill="auto"/>
          </w:tcPr>
          <w:p w14:paraId="4309E641" w14:textId="77777777" w:rsidR="006550EE" w:rsidRPr="00A93BE4" w:rsidRDefault="006550EE" w:rsidP="00552D17">
            <w:pPr>
              <w:pStyle w:val="Initiativefigures"/>
            </w:pPr>
            <w:r w:rsidRPr="00A93BE4">
              <w:t>0</w:t>
            </w:r>
          </w:p>
        </w:tc>
        <w:tc>
          <w:tcPr>
            <w:tcW w:w="964" w:type="dxa"/>
            <w:tcBorders>
              <w:bottom w:val="single" w:sz="4" w:space="0" w:color="auto"/>
            </w:tcBorders>
            <w:shd w:val="clear" w:color="auto" w:fill="auto"/>
          </w:tcPr>
          <w:p w14:paraId="6DD32453" w14:textId="77777777" w:rsidR="006550EE" w:rsidRPr="00A93BE4" w:rsidRDefault="006550EE" w:rsidP="00552D17">
            <w:pPr>
              <w:pStyle w:val="Initiativefigures"/>
            </w:pPr>
            <w:r w:rsidRPr="00A93BE4">
              <w:t>0</w:t>
            </w:r>
          </w:p>
        </w:tc>
        <w:tc>
          <w:tcPr>
            <w:tcW w:w="964" w:type="dxa"/>
            <w:tcBorders>
              <w:bottom w:val="single" w:sz="4" w:space="0" w:color="auto"/>
            </w:tcBorders>
            <w:shd w:val="clear" w:color="auto" w:fill="auto"/>
          </w:tcPr>
          <w:p w14:paraId="582586C0" w14:textId="77777777" w:rsidR="006550EE" w:rsidRPr="00A93BE4" w:rsidRDefault="006550EE" w:rsidP="00552D17">
            <w:pPr>
              <w:pStyle w:val="Initiativefigures"/>
              <w:rPr>
                <w:b/>
                <w:bCs/>
              </w:rPr>
            </w:pPr>
            <w:r w:rsidRPr="00A93BE4">
              <w:rPr>
                <w:b/>
                <w:bCs/>
              </w:rPr>
              <w:t>2,325</w:t>
            </w:r>
          </w:p>
        </w:tc>
      </w:tr>
    </w:tbl>
    <w:p w14:paraId="0DB5C3B3" w14:textId="58A87BBF" w:rsidR="006550EE" w:rsidRPr="00A93BE4" w:rsidRDefault="006550EE" w:rsidP="00552D17">
      <w:pPr>
        <w:pStyle w:val="Bbodytext"/>
        <w:rPr>
          <w:szCs w:val="24"/>
        </w:rPr>
      </w:pPr>
      <w:r w:rsidRPr="00A93BE4">
        <w:rPr>
          <w:szCs w:val="24"/>
        </w:rPr>
        <w:t>The Government is providing $1.325 million to support arts development and the sustainability of arts practice. This includes $500,000 provided through a recent grant round in 2019-20 and a further $825,000 in 2021 to extend HOMEFRONT grants to over 50</w:t>
      </w:r>
      <w:r w:rsidR="002754E3">
        <w:rPr>
          <w:szCs w:val="24"/>
        </w:rPr>
        <w:t> </w:t>
      </w:r>
      <w:r w:rsidRPr="00A93BE4">
        <w:rPr>
          <w:szCs w:val="24"/>
        </w:rPr>
        <w:t xml:space="preserve">additional Canberra based </w:t>
      </w:r>
      <w:proofErr w:type="gramStart"/>
      <w:r w:rsidRPr="00A93BE4">
        <w:rPr>
          <w:szCs w:val="24"/>
        </w:rPr>
        <w:t>artists, and</w:t>
      </w:r>
      <w:proofErr w:type="gramEnd"/>
      <w:r w:rsidRPr="00A93BE4">
        <w:rPr>
          <w:szCs w:val="24"/>
        </w:rPr>
        <w:t xml:space="preserve"> provide additional resourcing for programs to support the creative sector. This will include the establishment of a Creative Recovery and Resilience Framework to support the sector. </w:t>
      </w:r>
    </w:p>
    <w:p w14:paraId="112159C3" w14:textId="77777777" w:rsidR="006550EE" w:rsidRPr="00A93BE4" w:rsidRDefault="006550EE" w:rsidP="00552D17">
      <w:pPr>
        <w:pStyle w:val="Bbodytext"/>
        <w:rPr>
          <w:szCs w:val="24"/>
        </w:rPr>
      </w:pPr>
      <w:r w:rsidRPr="00A93BE4">
        <w:rPr>
          <w:szCs w:val="24"/>
        </w:rPr>
        <w:t xml:space="preserve">Acknowledging the role of the arts in our community’s recovery, the ACT Government has also invested up to $1 million in Canberra arts organisations that have been impacted by the COVID-19 pandemic. </w:t>
      </w:r>
    </w:p>
    <w:p w14:paraId="477D3600" w14:textId="77777777" w:rsidR="006550EE" w:rsidRPr="00A93BE4" w:rsidRDefault="006550EE" w:rsidP="00552D17">
      <w:pPr>
        <w:pStyle w:val="Bbodytext"/>
        <w:rPr>
          <w:szCs w:val="24"/>
        </w:rPr>
      </w:pPr>
      <w:r w:rsidRPr="00A93BE4">
        <w:rPr>
          <w:szCs w:val="24"/>
        </w:rPr>
        <w:t xml:space="preserve">This initiative was published on 19 June under the title </w:t>
      </w:r>
      <w:r w:rsidRPr="00A93BE4">
        <w:rPr>
          <w:i/>
          <w:szCs w:val="24"/>
        </w:rPr>
        <w:t>Increased support for our arts community</w:t>
      </w:r>
      <w:r w:rsidRPr="00A93BE4">
        <w:rPr>
          <w:szCs w:val="24"/>
        </w:rPr>
        <w:t xml:space="preserve"> but has been revised to reflect the additional $825,000 in 2020-21 for HOMEFRONT grants.</w:t>
      </w:r>
    </w:p>
    <w:p w14:paraId="298D85A1" w14:textId="77777777" w:rsidR="006550EE" w:rsidRPr="00A93BE4" w:rsidRDefault="006550EE" w:rsidP="00552D17">
      <w:pPr>
        <w:pStyle w:val="Heading3"/>
      </w:pPr>
      <w:r w:rsidRPr="00A93BE4">
        <w:lastRenderedPageBreak/>
        <w:t>Tax Reform – Stage 3</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7DE81C41" w14:textId="77777777" w:rsidTr="00552D17">
        <w:trPr>
          <w:cantSplit/>
        </w:trPr>
        <w:tc>
          <w:tcPr>
            <w:tcW w:w="2835" w:type="dxa"/>
            <w:tcBorders>
              <w:top w:val="single" w:sz="4" w:space="0" w:color="auto"/>
              <w:bottom w:val="single" w:sz="4" w:space="0" w:color="auto"/>
            </w:tcBorders>
          </w:tcPr>
          <w:p w14:paraId="354C2CFB" w14:textId="77777777" w:rsidR="006550EE" w:rsidRPr="00A93BE4" w:rsidRDefault="006550EE" w:rsidP="00552D17">
            <w:pPr>
              <w:pStyle w:val="EmptyCell0"/>
              <w:keepNext/>
              <w:keepLines/>
              <w:rPr>
                <w:i/>
                <w:sz w:val="22"/>
                <w:szCs w:val="22"/>
              </w:rPr>
            </w:pPr>
            <w:r w:rsidRPr="00A93BE4">
              <w:rPr>
                <w:i/>
                <w:sz w:val="22"/>
                <w:szCs w:val="22"/>
              </w:rPr>
              <w:t xml:space="preserve"> </w:t>
            </w:r>
          </w:p>
        </w:tc>
        <w:tc>
          <w:tcPr>
            <w:tcW w:w="964" w:type="dxa"/>
            <w:tcBorders>
              <w:top w:val="single" w:sz="4" w:space="0" w:color="auto"/>
              <w:bottom w:val="single" w:sz="4" w:space="0" w:color="auto"/>
            </w:tcBorders>
          </w:tcPr>
          <w:p w14:paraId="46667B90" w14:textId="77777777" w:rsidR="006550EE" w:rsidRPr="00A93BE4" w:rsidRDefault="006550EE" w:rsidP="00552D17">
            <w:pPr>
              <w:pStyle w:val="InitFigR"/>
              <w:keepNext/>
              <w:keepLines/>
              <w:rPr>
                <w:szCs w:val="22"/>
              </w:rPr>
            </w:pPr>
            <w:r w:rsidRPr="00A93BE4">
              <w:rPr>
                <w:szCs w:val="22"/>
              </w:rPr>
              <w:t>2019-20</w:t>
            </w:r>
          </w:p>
          <w:p w14:paraId="649F301B" w14:textId="77777777" w:rsidR="006550EE" w:rsidRPr="00A93BE4" w:rsidRDefault="006550EE" w:rsidP="00552D17">
            <w:pPr>
              <w:pStyle w:val="InitFigR"/>
              <w:keepNext/>
              <w:keepLines/>
              <w:rPr>
                <w:szCs w:val="22"/>
              </w:rPr>
            </w:pPr>
            <w:r w:rsidRPr="00A93BE4">
              <w:rPr>
                <w:szCs w:val="22"/>
              </w:rPr>
              <w:t>$’000</w:t>
            </w:r>
          </w:p>
        </w:tc>
        <w:tc>
          <w:tcPr>
            <w:tcW w:w="964" w:type="dxa"/>
            <w:tcBorders>
              <w:top w:val="single" w:sz="4" w:space="0" w:color="auto"/>
              <w:bottom w:val="single" w:sz="4" w:space="0" w:color="auto"/>
            </w:tcBorders>
          </w:tcPr>
          <w:p w14:paraId="4A05721F" w14:textId="77777777" w:rsidR="006550EE" w:rsidRPr="00A93BE4" w:rsidRDefault="006550EE" w:rsidP="00552D17">
            <w:pPr>
              <w:pStyle w:val="InitFigR"/>
              <w:keepNext/>
              <w:keepLines/>
              <w:rPr>
                <w:szCs w:val="22"/>
              </w:rPr>
            </w:pPr>
            <w:r w:rsidRPr="00A93BE4">
              <w:rPr>
                <w:szCs w:val="22"/>
              </w:rPr>
              <w:t>2020-21</w:t>
            </w:r>
          </w:p>
          <w:p w14:paraId="4DF7E1D5" w14:textId="77777777" w:rsidR="006550EE" w:rsidRPr="00A93BE4" w:rsidRDefault="006550EE" w:rsidP="00552D17">
            <w:pPr>
              <w:pStyle w:val="InitFigR"/>
              <w:keepNext/>
              <w:keepLines/>
              <w:rPr>
                <w:szCs w:val="22"/>
              </w:rPr>
            </w:pPr>
            <w:r w:rsidRPr="00A93BE4">
              <w:rPr>
                <w:szCs w:val="22"/>
              </w:rPr>
              <w:t>$’000</w:t>
            </w:r>
          </w:p>
        </w:tc>
        <w:tc>
          <w:tcPr>
            <w:tcW w:w="964" w:type="dxa"/>
            <w:tcBorders>
              <w:top w:val="single" w:sz="4" w:space="0" w:color="auto"/>
              <w:bottom w:val="single" w:sz="4" w:space="0" w:color="auto"/>
            </w:tcBorders>
          </w:tcPr>
          <w:p w14:paraId="399F88AA" w14:textId="77777777" w:rsidR="006550EE" w:rsidRPr="00A93BE4" w:rsidRDefault="006550EE" w:rsidP="00552D17">
            <w:pPr>
              <w:pStyle w:val="InitFigR"/>
              <w:keepNext/>
              <w:keepLines/>
              <w:rPr>
                <w:szCs w:val="22"/>
              </w:rPr>
            </w:pPr>
            <w:r w:rsidRPr="00A93BE4">
              <w:rPr>
                <w:szCs w:val="22"/>
              </w:rPr>
              <w:t>2021-22</w:t>
            </w:r>
          </w:p>
          <w:p w14:paraId="384AA4E5" w14:textId="77777777" w:rsidR="006550EE" w:rsidRPr="00A93BE4" w:rsidRDefault="006550EE" w:rsidP="00552D17">
            <w:pPr>
              <w:pStyle w:val="InitFigR"/>
              <w:keepNext/>
              <w:keepLines/>
              <w:rPr>
                <w:szCs w:val="22"/>
              </w:rPr>
            </w:pPr>
            <w:r w:rsidRPr="00A93BE4">
              <w:rPr>
                <w:szCs w:val="22"/>
              </w:rPr>
              <w:t>$’000</w:t>
            </w:r>
          </w:p>
        </w:tc>
        <w:tc>
          <w:tcPr>
            <w:tcW w:w="964" w:type="dxa"/>
            <w:tcBorders>
              <w:top w:val="single" w:sz="4" w:space="0" w:color="auto"/>
              <w:bottom w:val="single" w:sz="4" w:space="0" w:color="auto"/>
            </w:tcBorders>
          </w:tcPr>
          <w:p w14:paraId="22A4B571" w14:textId="77777777" w:rsidR="006550EE" w:rsidRPr="00A93BE4" w:rsidRDefault="006550EE" w:rsidP="00552D17">
            <w:pPr>
              <w:pStyle w:val="InitFigR"/>
              <w:keepNext/>
              <w:keepLines/>
              <w:rPr>
                <w:szCs w:val="22"/>
              </w:rPr>
            </w:pPr>
            <w:r w:rsidRPr="00A93BE4">
              <w:rPr>
                <w:szCs w:val="22"/>
              </w:rPr>
              <w:t>2022-23</w:t>
            </w:r>
          </w:p>
          <w:p w14:paraId="23D17822" w14:textId="77777777" w:rsidR="006550EE" w:rsidRPr="00A93BE4" w:rsidRDefault="006550EE" w:rsidP="00552D17">
            <w:pPr>
              <w:pStyle w:val="InitFigR"/>
              <w:keepNext/>
              <w:keepLines/>
              <w:rPr>
                <w:szCs w:val="22"/>
              </w:rPr>
            </w:pPr>
            <w:r w:rsidRPr="00A93BE4">
              <w:rPr>
                <w:szCs w:val="22"/>
              </w:rPr>
              <w:t>$’000</w:t>
            </w:r>
          </w:p>
        </w:tc>
        <w:tc>
          <w:tcPr>
            <w:tcW w:w="964" w:type="dxa"/>
            <w:tcBorders>
              <w:top w:val="single" w:sz="4" w:space="0" w:color="auto"/>
              <w:bottom w:val="single" w:sz="4" w:space="0" w:color="auto"/>
            </w:tcBorders>
          </w:tcPr>
          <w:p w14:paraId="35FA8027" w14:textId="77777777" w:rsidR="006550EE" w:rsidRPr="00A93BE4" w:rsidRDefault="006550EE" w:rsidP="00552D17">
            <w:pPr>
              <w:pStyle w:val="InitFigR"/>
              <w:keepNext/>
              <w:keepLines/>
              <w:rPr>
                <w:szCs w:val="22"/>
              </w:rPr>
            </w:pPr>
            <w:r w:rsidRPr="00A93BE4">
              <w:rPr>
                <w:szCs w:val="22"/>
              </w:rPr>
              <w:t>2023-24</w:t>
            </w:r>
          </w:p>
          <w:p w14:paraId="66131CCD" w14:textId="77777777" w:rsidR="006550EE" w:rsidRPr="00A93BE4" w:rsidRDefault="006550EE" w:rsidP="00552D17">
            <w:pPr>
              <w:pStyle w:val="InitFigR"/>
              <w:keepNext/>
              <w:keepLines/>
              <w:rPr>
                <w:szCs w:val="22"/>
              </w:rPr>
            </w:pPr>
            <w:r w:rsidRPr="00A93BE4">
              <w:rPr>
                <w:szCs w:val="22"/>
              </w:rPr>
              <w:t>$’000</w:t>
            </w:r>
          </w:p>
        </w:tc>
        <w:tc>
          <w:tcPr>
            <w:tcW w:w="964" w:type="dxa"/>
            <w:tcBorders>
              <w:top w:val="single" w:sz="4" w:space="0" w:color="auto"/>
              <w:bottom w:val="single" w:sz="4" w:space="0" w:color="auto"/>
            </w:tcBorders>
          </w:tcPr>
          <w:p w14:paraId="0644CD00" w14:textId="77777777" w:rsidR="006550EE" w:rsidRPr="00A93BE4" w:rsidRDefault="006550EE" w:rsidP="00552D17">
            <w:pPr>
              <w:pStyle w:val="InitFigBR"/>
              <w:keepNext/>
              <w:keepLines/>
              <w:rPr>
                <w:szCs w:val="22"/>
              </w:rPr>
            </w:pPr>
            <w:r w:rsidRPr="00A93BE4">
              <w:rPr>
                <w:szCs w:val="22"/>
              </w:rPr>
              <w:t>Total</w:t>
            </w:r>
          </w:p>
          <w:p w14:paraId="18793B64" w14:textId="77777777" w:rsidR="006550EE" w:rsidRPr="00A93BE4" w:rsidRDefault="006550EE" w:rsidP="00552D17">
            <w:pPr>
              <w:pStyle w:val="InitFigBR"/>
              <w:keepNext/>
              <w:keepLines/>
              <w:rPr>
                <w:szCs w:val="22"/>
              </w:rPr>
            </w:pPr>
            <w:r w:rsidRPr="00A93BE4">
              <w:rPr>
                <w:szCs w:val="22"/>
              </w:rPr>
              <w:t>$’000</w:t>
            </w:r>
          </w:p>
        </w:tc>
      </w:tr>
      <w:tr w:rsidR="006550EE" w:rsidRPr="00A93BE4" w14:paraId="4C19F15F" w14:textId="77777777" w:rsidTr="00552D17">
        <w:trPr>
          <w:cantSplit/>
        </w:trPr>
        <w:tc>
          <w:tcPr>
            <w:tcW w:w="2835" w:type="dxa"/>
            <w:tcBorders>
              <w:top w:val="single" w:sz="4" w:space="0" w:color="auto"/>
            </w:tcBorders>
          </w:tcPr>
          <w:p w14:paraId="4C90DAE8" w14:textId="77777777" w:rsidR="006550EE" w:rsidRPr="00A93BE4" w:rsidRDefault="006550EE" w:rsidP="00552D17">
            <w:pPr>
              <w:pStyle w:val="InitTextL"/>
              <w:keepNext/>
              <w:keepLines/>
              <w:rPr>
                <w:szCs w:val="22"/>
              </w:rPr>
            </w:pPr>
            <w:r w:rsidRPr="00A93BE4">
              <w:rPr>
                <w:szCs w:val="22"/>
              </w:rPr>
              <w:t>Revenue – residential general rates economic stimulus</w:t>
            </w:r>
          </w:p>
        </w:tc>
        <w:tc>
          <w:tcPr>
            <w:tcW w:w="964" w:type="dxa"/>
            <w:tcBorders>
              <w:top w:val="single" w:sz="4" w:space="0" w:color="auto"/>
            </w:tcBorders>
          </w:tcPr>
          <w:p w14:paraId="6C2AC255" w14:textId="77777777" w:rsidR="006550EE" w:rsidRPr="00A93BE4" w:rsidRDefault="006550EE" w:rsidP="00552D17">
            <w:pPr>
              <w:pStyle w:val="InitFigR"/>
              <w:keepNext/>
              <w:keepLines/>
              <w:rPr>
                <w:szCs w:val="22"/>
              </w:rPr>
            </w:pPr>
            <w:r w:rsidRPr="00A93BE4">
              <w:rPr>
                <w:szCs w:val="22"/>
              </w:rPr>
              <w:t>0</w:t>
            </w:r>
          </w:p>
        </w:tc>
        <w:tc>
          <w:tcPr>
            <w:tcW w:w="964" w:type="dxa"/>
            <w:tcBorders>
              <w:top w:val="single" w:sz="4" w:space="0" w:color="auto"/>
            </w:tcBorders>
          </w:tcPr>
          <w:p w14:paraId="3F6E1EBB" w14:textId="77777777" w:rsidR="006550EE" w:rsidRPr="00A93BE4" w:rsidRDefault="006550EE" w:rsidP="00552D17">
            <w:pPr>
              <w:pStyle w:val="InitFigR"/>
              <w:keepNext/>
              <w:keepLines/>
              <w:rPr>
                <w:szCs w:val="22"/>
              </w:rPr>
            </w:pPr>
            <w:r w:rsidRPr="00A93BE4">
              <w:rPr>
                <w:szCs w:val="22"/>
              </w:rPr>
              <w:t>0</w:t>
            </w:r>
          </w:p>
        </w:tc>
        <w:tc>
          <w:tcPr>
            <w:tcW w:w="964" w:type="dxa"/>
            <w:tcBorders>
              <w:top w:val="single" w:sz="4" w:space="0" w:color="auto"/>
            </w:tcBorders>
          </w:tcPr>
          <w:p w14:paraId="7E9DBC7A" w14:textId="77777777" w:rsidR="006550EE" w:rsidRPr="00A93BE4" w:rsidRDefault="006550EE" w:rsidP="00552D17">
            <w:pPr>
              <w:pStyle w:val="InitFigR"/>
              <w:keepNext/>
              <w:keepLines/>
              <w:rPr>
                <w:szCs w:val="22"/>
              </w:rPr>
            </w:pPr>
            <w:r w:rsidRPr="00A93BE4">
              <w:rPr>
                <w:szCs w:val="22"/>
              </w:rPr>
              <w:t>-9,846</w:t>
            </w:r>
          </w:p>
        </w:tc>
        <w:tc>
          <w:tcPr>
            <w:tcW w:w="964" w:type="dxa"/>
            <w:tcBorders>
              <w:top w:val="single" w:sz="4" w:space="0" w:color="auto"/>
            </w:tcBorders>
          </w:tcPr>
          <w:p w14:paraId="04549EA4" w14:textId="77777777" w:rsidR="006550EE" w:rsidRPr="00A93BE4" w:rsidRDefault="006550EE" w:rsidP="00552D17">
            <w:pPr>
              <w:pStyle w:val="InitFigR"/>
              <w:keepNext/>
              <w:keepLines/>
              <w:rPr>
                <w:szCs w:val="22"/>
              </w:rPr>
            </w:pPr>
            <w:r w:rsidRPr="00A93BE4">
              <w:rPr>
                <w:szCs w:val="22"/>
              </w:rPr>
              <w:t>-20,996</w:t>
            </w:r>
          </w:p>
        </w:tc>
        <w:tc>
          <w:tcPr>
            <w:tcW w:w="964" w:type="dxa"/>
            <w:tcBorders>
              <w:top w:val="single" w:sz="4" w:space="0" w:color="auto"/>
            </w:tcBorders>
          </w:tcPr>
          <w:p w14:paraId="3D56B90B" w14:textId="77777777" w:rsidR="006550EE" w:rsidRPr="00A93BE4" w:rsidRDefault="006550EE" w:rsidP="00552D17">
            <w:pPr>
              <w:pStyle w:val="InitFigR"/>
              <w:keepNext/>
              <w:keepLines/>
              <w:rPr>
                <w:szCs w:val="22"/>
              </w:rPr>
            </w:pPr>
            <w:r w:rsidRPr="00A93BE4">
              <w:rPr>
                <w:szCs w:val="22"/>
              </w:rPr>
              <w:t>-33,572</w:t>
            </w:r>
          </w:p>
        </w:tc>
        <w:tc>
          <w:tcPr>
            <w:tcW w:w="964" w:type="dxa"/>
            <w:tcBorders>
              <w:top w:val="single" w:sz="4" w:space="0" w:color="auto"/>
            </w:tcBorders>
          </w:tcPr>
          <w:p w14:paraId="4305AF11" w14:textId="77777777" w:rsidR="006550EE" w:rsidRPr="00A93BE4" w:rsidRDefault="006550EE" w:rsidP="00552D17">
            <w:pPr>
              <w:pStyle w:val="InitFigBR"/>
              <w:keepNext/>
              <w:keepLines/>
              <w:rPr>
                <w:szCs w:val="22"/>
              </w:rPr>
            </w:pPr>
            <w:r w:rsidRPr="00A93BE4">
              <w:rPr>
                <w:szCs w:val="22"/>
              </w:rPr>
              <w:t>-64,414</w:t>
            </w:r>
          </w:p>
        </w:tc>
      </w:tr>
      <w:tr w:rsidR="006550EE" w:rsidRPr="00A93BE4" w14:paraId="0DDC3091" w14:textId="77777777" w:rsidTr="00552D17">
        <w:trPr>
          <w:cantSplit/>
        </w:trPr>
        <w:tc>
          <w:tcPr>
            <w:tcW w:w="2835" w:type="dxa"/>
          </w:tcPr>
          <w:p w14:paraId="1A4DAD52" w14:textId="77777777" w:rsidR="006550EE" w:rsidRPr="00A93BE4" w:rsidRDefault="006550EE" w:rsidP="00552D17">
            <w:pPr>
              <w:pStyle w:val="InitTextL"/>
              <w:keepNext/>
              <w:keepLines/>
              <w:rPr>
                <w:szCs w:val="22"/>
              </w:rPr>
            </w:pPr>
            <w:r w:rsidRPr="00A93BE4">
              <w:rPr>
                <w:szCs w:val="22"/>
              </w:rPr>
              <w:t>Revenue – residential conveyance duty</w:t>
            </w:r>
          </w:p>
        </w:tc>
        <w:tc>
          <w:tcPr>
            <w:tcW w:w="964" w:type="dxa"/>
          </w:tcPr>
          <w:p w14:paraId="30FED42B" w14:textId="77777777" w:rsidR="006550EE" w:rsidRPr="00A93BE4" w:rsidRDefault="006550EE" w:rsidP="00552D17">
            <w:pPr>
              <w:pStyle w:val="InitFigR"/>
              <w:keepNext/>
              <w:keepLines/>
              <w:rPr>
                <w:szCs w:val="22"/>
              </w:rPr>
            </w:pPr>
            <w:r w:rsidRPr="00A93BE4">
              <w:rPr>
                <w:szCs w:val="22"/>
              </w:rPr>
              <w:t>0</w:t>
            </w:r>
          </w:p>
        </w:tc>
        <w:tc>
          <w:tcPr>
            <w:tcW w:w="964" w:type="dxa"/>
          </w:tcPr>
          <w:p w14:paraId="3B1E43FF" w14:textId="77777777" w:rsidR="006550EE" w:rsidRPr="00A93BE4" w:rsidRDefault="006550EE" w:rsidP="00552D17">
            <w:pPr>
              <w:pStyle w:val="InitFigR"/>
              <w:keepNext/>
              <w:keepLines/>
              <w:rPr>
                <w:szCs w:val="22"/>
              </w:rPr>
            </w:pPr>
            <w:r w:rsidRPr="00A93BE4">
              <w:rPr>
                <w:szCs w:val="22"/>
              </w:rPr>
              <w:t>0</w:t>
            </w:r>
          </w:p>
        </w:tc>
        <w:tc>
          <w:tcPr>
            <w:tcW w:w="964" w:type="dxa"/>
          </w:tcPr>
          <w:p w14:paraId="13236754" w14:textId="77777777" w:rsidR="006550EE" w:rsidRPr="00A93BE4" w:rsidRDefault="006550EE" w:rsidP="00552D17">
            <w:pPr>
              <w:pStyle w:val="InitFigR"/>
              <w:keepNext/>
              <w:keepLines/>
              <w:rPr>
                <w:szCs w:val="22"/>
              </w:rPr>
            </w:pPr>
            <w:r w:rsidRPr="00A93BE4">
              <w:rPr>
                <w:szCs w:val="22"/>
              </w:rPr>
              <w:t>1,633</w:t>
            </w:r>
          </w:p>
        </w:tc>
        <w:tc>
          <w:tcPr>
            <w:tcW w:w="964" w:type="dxa"/>
          </w:tcPr>
          <w:p w14:paraId="503FC540" w14:textId="77777777" w:rsidR="006550EE" w:rsidRPr="00A93BE4" w:rsidRDefault="006550EE" w:rsidP="00552D17">
            <w:pPr>
              <w:pStyle w:val="InitFigR"/>
              <w:keepNext/>
              <w:keepLines/>
              <w:rPr>
                <w:szCs w:val="22"/>
              </w:rPr>
            </w:pPr>
            <w:r w:rsidRPr="00A93BE4">
              <w:rPr>
                <w:szCs w:val="22"/>
              </w:rPr>
              <w:t>13,171</w:t>
            </w:r>
          </w:p>
        </w:tc>
        <w:tc>
          <w:tcPr>
            <w:tcW w:w="964" w:type="dxa"/>
          </w:tcPr>
          <w:p w14:paraId="397F09E2" w14:textId="77777777" w:rsidR="006550EE" w:rsidRPr="00A93BE4" w:rsidRDefault="006550EE" w:rsidP="00552D17">
            <w:pPr>
              <w:pStyle w:val="InitFigR"/>
              <w:keepNext/>
              <w:keepLines/>
              <w:rPr>
                <w:szCs w:val="22"/>
              </w:rPr>
            </w:pPr>
            <w:r w:rsidRPr="00A93BE4">
              <w:rPr>
                <w:szCs w:val="22"/>
              </w:rPr>
              <w:t>25,193</w:t>
            </w:r>
          </w:p>
        </w:tc>
        <w:tc>
          <w:tcPr>
            <w:tcW w:w="964" w:type="dxa"/>
          </w:tcPr>
          <w:p w14:paraId="59AAF094" w14:textId="77777777" w:rsidR="006550EE" w:rsidRPr="00A93BE4" w:rsidRDefault="006550EE" w:rsidP="00552D17">
            <w:pPr>
              <w:pStyle w:val="InitFigBR"/>
              <w:keepNext/>
              <w:keepLines/>
              <w:rPr>
                <w:szCs w:val="22"/>
              </w:rPr>
            </w:pPr>
            <w:r w:rsidRPr="00A93BE4">
              <w:rPr>
                <w:szCs w:val="22"/>
              </w:rPr>
              <w:t>39,997</w:t>
            </w:r>
          </w:p>
        </w:tc>
      </w:tr>
      <w:tr w:rsidR="006550EE" w:rsidRPr="00A93BE4" w14:paraId="1C3E03C8" w14:textId="77777777" w:rsidTr="00552D17">
        <w:trPr>
          <w:cantSplit/>
        </w:trPr>
        <w:tc>
          <w:tcPr>
            <w:tcW w:w="2835" w:type="dxa"/>
          </w:tcPr>
          <w:p w14:paraId="533FD323" w14:textId="77777777" w:rsidR="006550EE" w:rsidRPr="00A93BE4" w:rsidRDefault="006550EE" w:rsidP="00552D17">
            <w:pPr>
              <w:pStyle w:val="InitTextL"/>
              <w:keepNext/>
              <w:keepLines/>
              <w:rPr>
                <w:szCs w:val="22"/>
              </w:rPr>
            </w:pPr>
            <w:r w:rsidRPr="00A93BE4">
              <w:rPr>
                <w:szCs w:val="22"/>
              </w:rPr>
              <w:t>Revenue – commercial general rates economic stimulus</w:t>
            </w:r>
          </w:p>
        </w:tc>
        <w:tc>
          <w:tcPr>
            <w:tcW w:w="964" w:type="dxa"/>
          </w:tcPr>
          <w:p w14:paraId="5293C2DA" w14:textId="77777777" w:rsidR="006550EE" w:rsidRPr="00A93BE4" w:rsidRDefault="006550EE" w:rsidP="00552D17">
            <w:pPr>
              <w:pStyle w:val="InitFigR"/>
              <w:keepNext/>
              <w:keepLines/>
              <w:rPr>
                <w:szCs w:val="22"/>
              </w:rPr>
            </w:pPr>
            <w:r w:rsidRPr="00A93BE4">
              <w:rPr>
                <w:szCs w:val="22"/>
              </w:rPr>
              <w:t>0</w:t>
            </w:r>
          </w:p>
        </w:tc>
        <w:tc>
          <w:tcPr>
            <w:tcW w:w="964" w:type="dxa"/>
          </w:tcPr>
          <w:p w14:paraId="09A6F692" w14:textId="77777777" w:rsidR="006550EE" w:rsidRPr="00A93BE4" w:rsidRDefault="006550EE" w:rsidP="00552D17">
            <w:pPr>
              <w:pStyle w:val="InitFigR"/>
              <w:keepNext/>
              <w:keepLines/>
              <w:rPr>
                <w:szCs w:val="22"/>
              </w:rPr>
            </w:pPr>
            <w:r w:rsidRPr="00A93BE4">
              <w:rPr>
                <w:szCs w:val="22"/>
              </w:rPr>
              <w:t>0</w:t>
            </w:r>
          </w:p>
        </w:tc>
        <w:tc>
          <w:tcPr>
            <w:tcW w:w="964" w:type="dxa"/>
          </w:tcPr>
          <w:p w14:paraId="654DFC8E" w14:textId="77777777" w:rsidR="006550EE" w:rsidRPr="00A93BE4" w:rsidRDefault="006550EE" w:rsidP="00552D17">
            <w:pPr>
              <w:pStyle w:val="InitFigR"/>
              <w:keepNext/>
              <w:keepLines/>
              <w:rPr>
                <w:szCs w:val="22"/>
              </w:rPr>
            </w:pPr>
            <w:r w:rsidRPr="00A93BE4">
              <w:rPr>
                <w:szCs w:val="22"/>
              </w:rPr>
              <w:t>-5,215</w:t>
            </w:r>
          </w:p>
        </w:tc>
        <w:tc>
          <w:tcPr>
            <w:tcW w:w="964" w:type="dxa"/>
          </w:tcPr>
          <w:p w14:paraId="7BDEB24B" w14:textId="77777777" w:rsidR="006550EE" w:rsidRPr="00A93BE4" w:rsidRDefault="006550EE" w:rsidP="00552D17">
            <w:pPr>
              <w:pStyle w:val="InitFigR"/>
              <w:keepNext/>
              <w:keepLines/>
              <w:rPr>
                <w:szCs w:val="22"/>
              </w:rPr>
            </w:pPr>
            <w:r w:rsidRPr="00A93BE4">
              <w:rPr>
                <w:szCs w:val="22"/>
              </w:rPr>
              <w:t>-11,180</w:t>
            </w:r>
          </w:p>
        </w:tc>
        <w:tc>
          <w:tcPr>
            <w:tcW w:w="964" w:type="dxa"/>
          </w:tcPr>
          <w:p w14:paraId="296AD7DD" w14:textId="77777777" w:rsidR="006550EE" w:rsidRPr="00A93BE4" w:rsidRDefault="006550EE" w:rsidP="00552D17">
            <w:pPr>
              <w:pStyle w:val="InitFigR"/>
              <w:keepNext/>
              <w:keepLines/>
              <w:rPr>
                <w:szCs w:val="22"/>
              </w:rPr>
            </w:pPr>
            <w:r w:rsidRPr="00A93BE4">
              <w:rPr>
                <w:szCs w:val="22"/>
              </w:rPr>
              <w:t>-17,968</w:t>
            </w:r>
          </w:p>
        </w:tc>
        <w:tc>
          <w:tcPr>
            <w:tcW w:w="964" w:type="dxa"/>
          </w:tcPr>
          <w:p w14:paraId="02E8136E" w14:textId="77777777" w:rsidR="006550EE" w:rsidRPr="00A93BE4" w:rsidRDefault="006550EE" w:rsidP="00552D17">
            <w:pPr>
              <w:pStyle w:val="InitFigBR"/>
              <w:keepNext/>
              <w:keepLines/>
              <w:rPr>
                <w:szCs w:val="22"/>
              </w:rPr>
            </w:pPr>
            <w:r w:rsidRPr="00A93BE4">
              <w:rPr>
                <w:szCs w:val="22"/>
              </w:rPr>
              <w:t>-34,363</w:t>
            </w:r>
          </w:p>
        </w:tc>
      </w:tr>
      <w:tr w:rsidR="006550EE" w:rsidRPr="00A93BE4" w14:paraId="4A0F06B7" w14:textId="77777777" w:rsidTr="00552D17">
        <w:trPr>
          <w:cantSplit/>
        </w:trPr>
        <w:tc>
          <w:tcPr>
            <w:tcW w:w="2835" w:type="dxa"/>
            <w:tcBorders>
              <w:bottom w:val="single" w:sz="4" w:space="0" w:color="auto"/>
            </w:tcBorders>
          </w:tcPr>
          <w:p w14:paraId="1223D891" w14:textId="77777777" w:rsidR="006550EE" w:rsidRPr="00A93BE4" w:rsidRDefault="006550EE" w:rsidP="00552D17">
            <w:pPr>
              <w:pStyle w:val="InitTextL"/>
              <w:keepNext/>
              <w:keepLines/>
              <w:rPr>
                <w:szCs w:val="22"/>
              </w:rPr>
            </w:pPr>
            <w:r w:rsidRPr="00A93BE4">
              <w:rPr>
                <w:szCs w:val="22"/>
              </w:rPr>
              <w:t>Revenue – commercial conveyance duty</w:t>
            </w:r>
          </w:p>
        </w:tc>
        <w:tc>
          <w:tcPr>
            <w:tcW w:w="964" w:type="dxa"/>
            <w:tcBorders>
              <w:bottom w:val="single" w:sz="4" w:space="0" w:color="auto"/>
            </w:tcBorders>
          </w:tcPr>
          <w:p w14:paraId="0437F30B" w14:textId="77777777" w:rsidR="006550EE" w:rsidRPr="00A93BE4" w:rsidRDefault="006550EE" w:rsidP="00552D17">
            <w:pPr>
              <w:pStyle w:val="InitFigR"/>
              <w:keepNext/>
              <w:keepLines/>
              <w:rPr>
                <w:szCs w:val="22"/>
              </w:rPr>
            </w:pPr>
            <w:r w:rsidRPr="00A93BE4">
              <w:rPr>
                <w:szCs w:val="22"/>
              </w:rPr>
              <w:t>0</w:t>
            </w:r>
          </w:p>
        </w:tc>
        <w:tc>
          <w:tcPr>
            <w:tcW w:w="964" w:type="dxa"/>
            <w:tcBorders>
              <w:bottom w:val="single" w:sz="4" w:space="0" w:color="auto"/>
            </w:tcBorders>
          </w:tcPr>
          <w:p w14:paraId="7173A198" w14:textId="77777777" w:rsidR="006550EE" w:rsidRPr="00A93BE4" w:rsidRDefault="006550EE" w:rsidP="00552D17">
            <w:pPr>
              <w:pStyle w:val="InitFigR"/>
              <w:keepNext/>
              <w:keepLines/>
              <w:rPr>
                <w:szCs w:val="22"/>
              </w:rPr>
            </w:pPr>
            <w:r w:rsidRPr="00A93BE4">
              <w:rPr>
                <w:szCs w:val="22"/>
              </w:rPr>
              <w:t>0</w:t>
            </w:r>
          </w:p>
        </w:tc>
        <w:tc>
          <w:tcPr>
            <w:tcW w:w="964" w:type="dxa"/>
            <w:tcBorders>
              <w:bottom w:val="single" w:sz="4" w:space="0" w:color="auto"/>
            </w:tcBorders>
          </w:tcPr>
          <w:p w14:paraId="7C0B31B0" w14:textId="77777777" w:rsidR="006550EE" w:rsidRPr="00A93BE4" w:rsidRDefault="006550EE" w:rsidP="00552D17">
            <w:pPr>
              <w:pStyle w:val="InitFigR"/>
              <w:keepNext/>
              <w:keepLines/>
              <w:rPr>
                <w:szCs w:val="22"/>
              </w:rPr>
            </w:pPr>
            <w:r w:rsidRPr="00A93BE4">
              <w:rPr>
                <w:szCs w:val="22"/>
              </w:rPr>
              <w:t>-774</w:t>
            </w:r>
          </w:p>
        </w:tc>
        <w:tc>
          <w:tcPr>
            <w:tcW w:w="964" w:type="dxa"/>
            <w:tcBorders>
              <w:bottom w:val="single" w:sz="4" w:space="0" w:color="auto"/>
            </w:tcBorders>
          </w:tcPr>
          <w:p w14:paraId="547E1550" w14:textId="77777777" w:rsidR="006550EE" w:rsidRPr="00A93BE4" w:rsidRDefault="006550EE" w:rsidP="00552D17">
            <w:pPr>
              <w:pStyle w:val="InitFigR"/>
              <w:keepNext/>
              <w:keepLines/>
              <w:rPr>
                <w:szCs w:val="22"/>
              </w:rPr>
            </w:pPr>
            <w:r w:rsidRPr="00A93BE4">
              <w:rPr>
                <w:szCs w:val="22"/>
              </w:rPr>
              <w:t>8,386</w:t>
            </w:r>
          </w:p>
        </w:tc>
        <w:tc>
          <w:tcPr>
            <w:tcW w:w="964" w:type="dxa"/>
            <w:tcBorders>
              <w:bottom w:val="single" w:sz="4" w:space="0" w:color="auto"/>
            </w:tcBorders>
          </w:tcPr>
          <w:p w14:paraId="040478F4" w14:textId="77777777" w:rsidR="006550EE" w:rsidRPr="00A93BE4" w:rsidRDefault="006550EE" w:rsidP="00552D17">
            <w:pPr>
              <w:pStyle w:val="InitFigR"/>
              <w:keepNext/>
              <w:keepLines/>
              <w:rPr>
                <w:szCs w:val="22"/>
              </w:rPr>
            </w:pPr>
            <w:r w:rsidRPr="00A93BE4">
              <w:rPr>
                <w:szCs w:val="22"/>
              </w:rPr>
              <w:t>17,909</w:t>
            </w:r>
          </w:p>
        </w:tc>
        <w:tc>
          <w:tcPr>
            <w:tcW w:w="964" w:type="dxa"/>
            <w:tcBorders>
              <w:bottom w:val="single" w:sz="4" w:space="0" w:color="auto"/>
            </w:tcBorders>
          </w:tcPr>
          <w:p w14:paraId="3AA0E8C8" w14:textId="77777777" w:rsidR="006550EE" w:rsidRPr="00A93BE4" w:rsidRDefault="006550EE" w:rsidP="00552D17">
            <w:pPr>
              <w:pStyle w:val="InitFigBR"/>
              <w:keepNext/>
              <w:keepLines/>
              <w:rPr>
                <w:szCs w:val="22"/>
              </w:rPr>
            </w:pPr>
            <w:r w:rsidRPr="00A93BE4">
              <w:rPr>
                <w:szCs w:val="22"/>
              </w:rPr>
              <w:t>25,521</w:t>
            </w:r>
          </w:p>
        </w:tc>
      </w:tr>
      <w:tr w:rsidR="006550EE" w:rsidRPr="00A93BE4" w14:paraId="3A8BEBDF" w14:textId="77777777" w:rsidTr="00552D17">
        <w:trPr>
          <w:cantSplit/>
        </w:trPr>
        <w:tc>
          <w:tcPr>
            <w:tcW w:w="2835" w:type="dxa"/>
            <w:tcBorders>
              <w:top w:val="single" w:sz="4" w:space="0" w:color="auto"/>
              <w:bottom w:val="single" w:sz="4" w:space="0" w:color="auto"/>
            </w:tcBorders>
          </w:tcPr>
          <w:p w14:paraId="3D816DF3" w14:textId="77777777" w:rsidR="006550EE" w:rsidRPr="00A93BE4" w:rsidRDefault="006550EE" w:rsidP="00552D17">
            <w:pPr>
              <w:pStyle w:val="InitFigLBold"/>
              <w:keepNext/>
              <w:keepLines/>
              <w:rPr>
                <w:szCs w:val="22"/>
              </w:rPr>
            </w:pPr>
            <w:r w:rsidRPr="00A93BE4">
              <w:rPr>
                <w:szCs w:val="22"/>
              </w:rPr>
              <w:t>Total Revenue</w:t>
            </w:r>
          </w:p>
        </w:tc>
        <w:tc>
          <w:tcPr>
            <w:tcW w:w="964" w:type="dxa"/>
            <w:tcBorders>
              <w:top w:val="single" w:sz="4" w:space="0" w:color="auto"/>
              <w:bottom w:val="single" w:sz="4" w:space="0" w:color="auto"/>
            </w:tcBorders>
          </w:tcPr>
          <w:p w14:paraId="2963EA75" w14:textId="77777777" w:rsidR="006550EE" w:rsidRPr="00A93BE4" w:rsidRDefault="006550EE" w:rsidP="00552D17">
            <w:pPr>
              <w:pStyle w:val="InitFigRBold"/>
              <w:keepNext/>
              <w:keepLines/>
              <w:rPr>
                <w:szCs w:val="22"/>
              </w:rPr>
            </w:pPr>
            <w:r w:rsidRPr="00A93BE4">
              <w:rPr>
                <w:szCs w:val="22"/>
              </w:rPr>
              <w:t>0</w:t>
            </w:r>
          </w:p>
        </w:tc>
        <w:tc>
          <w:tcPr>
            <w:tcW w:w="964" w:type="dxa"/>
            <w:tcBorders>
              <w:top w:val="single" w:sz="4" w:space="0" w:color="auto"/>
              <w:bottom w:val="single" w:sz="4" w:space="0" w:color="auto"/>
            </w:tcBorders>
          </w:tcPr>
          <w:p w14:paraId="7926428C" w14:textId="77777777" w:rsidR="006550EE" w:rsidRPr="00A93BE4" w:rsidRDefault="006550EE" w:rsidP="00552D17">
            <w:pPr>
              <w:pStyle w:val="InitFigRBold"/>
              <w:keepNext/>
              <w:keepLines/>
              <w:rPr>
                <w:szCs w:val="22"/>
              </w:rPr>
            </w:pPr>
            <w:r w:rsidRPr="00A93BE4">
              <w:rPr>
                <w:szCs w:val="22"/>
              </w:rPr>
              <w:t>0</w:t>
            </w:r>
          </w:p>
        </w:tc>
        <w:tc>
          <w:tcPr>
            <w:tcW w:w="964" w:type="dxa"/>
            <w:tcBorders>
              <w:top w:val="single" w:sz="4" w:space="0" w:color="auto"/>
              <w:bottom w:val="single" w:sz="4" w:space="0" w:color="auto"/>
            </w:tcBorders>
          </w:tcPr>
          <w:p w14:paraId="4BD3EFF7" w14:textId="77777777" w:rsidR="006550EE" w:rsidRPr="00A93BE4" w:rsidRDefault="006550EE" w:rsidP="00552D17">
            <w:pPr>
              <w:pStyle w:val="InitFigRBold"/>
              <w:keepNext/>
              <w:keepLines/>
              <w:rPr>
                <w:szCs w:val="22"/>
              </w:rPr>
            </w:pPr>
            <w:r w:rsidRPr="00A93BE4">
              <w:rPr>
                <w:szCs w:val="22"/>
              </w:rPr>
              <w:t>-14,202</w:t>
            </w:r>
          </w:p>
        </w:tc>
        <w:tc>
          <w:tcPr>
            <w:tcW w:w="964" w:type="dxa"/>
            <w:tcBorders>
              <w:top w:val="single" w:sz="4" w:space="0" w:color="auto"/>
              <w:bottom w:val="single" w:sz="4" w:space="0" w:color="auto"/>
            </w:tcBorders>
          </w:tcPr>
          <w:p w14:paraId="1CA9C15B" w14:textId="77777777" w:rsidR="006550EE" w:rsidRPr="00A93BE4" w:rsidRDefault="006550EE" w:rsidP="00552D17">
            <w:pPr>
              <w:pStyle w:val="InitFigRBold"/>
              <w:keepNext/>
              <w:keepLines/>
              <w:rPr>
                <w:szCs w:val="22"/>
              </w:rPr>
            </w:pPr>
            <w:r w:rsidRPr="00A93BE4">
              <w:rPr>
                <w:szCs w:val="22"/>
              </w:rPr>
              <w:t>-10,619</w:t>
            </w:r>
          </w:p>
        </w:tc>
        <w:tc>
          <w:tcPr>
            <w:tcW w:w="964" w:type="dxa"/>
            <w:tcBorders>
              <w:top w:val="single" w:sz="4" w:space="0" w:color="auto"/>
              <w:bottom w:val="single" w:sz="4" w:space="0" w:color="auto"/>
            </w:tcBorders>
          </w:tcPr>
          <w:p w14:paraId="376B85BE" w14:textId="77777777" w:rsidR="006550EE" w:rsidRPr="00A93BE4" w:rsidRDefault="006550EE" w:rsidP="00552D17">
            <w:pPr>
              <w:pStyle w:val="InitFigRBold"/>
              <w:keepNext/>
              <w:keepLines/>
              <w:rPr>
                <w:szCs w:val="22"/>
              </w:rPr>
            </w:pPr>
            <w:r w:rsidRPr="00A93BE4">
              <w:rPr>
                <w:szCs w:val="22"/>
              </w:rPr>
              <w:t>-8,438</w:t>
            </w:r>
          </w:p>
        </w:tc>
        <w:tc>
          <w:tcPr>
            <w:tcW w:w="964" w:type="dxa"/>
            <w:tcBorders>
              <w:top w:val="single" w:sz="4" w:space="0" w:color="auto"/>
              <w:bottom w:val="single" w:sz="4" w:space="0" w:color="auto"/>
            </w:tcBorders>
          </w:tcPr>
          <w:p w14:paraId="32F6A104" w14:textId="77777777" w:rsidR="006550EE" w:rsidRPr="00A93BE4" w:rsidRDefault="006550EE" w:rsidP="00552D17">
            <w:pPr>
              <w:pStyle w:val="InitFigRBold"/>
              <w:keepNext/>
              <w:keepLines/>
              <w:rPr>
                <w:szCs w:val="22"/>
              </w:rPr>
            </w:pPr>
            <w:r w:rsidRPr="00A93BE4">
              <w:rPr>
                <w:szCs w:val="22"/>
              </w:rPr>
              <w:t>-33,259</w:t>
            </w:r>
          </w:p>
        </w:tc>
      </w:tr>
    </w:tbl>
    <w:p w14:paraId="24E4A68D" w14:textId="234ED7B3" w:rsidR="006550EE" w:rsidRPr="00A93BE4" w:rsidRDefault="006550EE" w:rsidP="00552D17">
      <w:pPr>
        <w:pStyle w:val="Bbodytext"/>
        <w:keepNext/>
        <w:keepLines/>
      </w:pPr>
      <w:r w:rsidRPr="00A93BE4">
        <w:t>The Government will bring forward Stage 3 of the tax reform program to commence in 2021</w:t>
      </w:r>
      <w:r w:rsidR="00F818CE">
        <w:noBreakHyphen/>
      </w:r>
      <w:r w:rsidRPr="00A93BE4">
        <w:t>22, one year earlier than previously scheduled.</w:t>
      </w:r>
    </w:p>
    <w:p w14:paraId="72D62F35" w14:textId="77777777" w:rsidR="006550EE" w:rsidRPr="00A93BE4" w:rsidRDefault="006550EE" w:rsidP="00552D17">
      <w:pPr>
        <w:pStyle w:val="Bbodytext"/>
        <w:keepNext/>
        <w:keepLines/>
      </w:pPr>
      <w:r w:rsidRPr="00A93BE4">
        <w:t xml:space="preserve">The increase in average general rates for residential and commercial properties during the five years of Stage 3 will be 3.75 per cent each year. This is lower than during Stage 2 (prior to COVID-19 household support measures) </w:t>
      </w:r>
      <w:proofErr w:type="gramStart"/>
      <w:r w:rsidRPr="00A93BE4">
        <w:t>in light of</w:t>
      </w:r>
      <w:proofErr w:type="gramEnd"/>
      <w:r w:rsidRPr="00A93BE4">
        <w:t xml:space="preserve"> the need to moderate the pace of general rates increases to provide economic stimulus</w:t>
      </w:r>
      <w:r w:rsidRPr="00A93BE4" w:rsidDel="00ED0A70">
        <w:t xml:space="preserve"> </w:t>
      </w:r>
      <w:r w:rsidRPr="00A93BE4">
        <w:t xml:space="preserve">in the current economic climate. </w:t>
      </w:r>
    </w:p>
    <w:p w14:paraId="1DDE091B" w14:textId="77777777" w:rsidR="006550EE" w:rsidRPr="00A93BE4" w:rsidRDefault="006550EE" w:rsidP="00552D17">
      <w:pPr>
        <w:pStyle w:val="Bbodytext"/>
        <w:keepNext/>
        <w:keepLines/>
      </w:pPr>
      <w:r w:rsidRPr="00A93BE4">
        <w:t>As a result, general rates revenue will be less than previously forecast over the forward estimates. This will slow the pace of conveyance duty reductions, resulting in slightly higher conveyance duty revenue over the forward estimates.</w:t>
      </w:r>
    </w:p>
    <w:p w14:paraId="6A10063B" w14:textId="77777777" w:rsidR="006550EE" w:rsidRPr="00A93BE4" w:rsidRDefault="006550EE" w:rsidP="00552D17">
      <w:pPr>
        <w:pStyle w:val="Bbodytext"/>
        <w:keepNext/>
        <w:keepLines/>
      </w:pPr>
      <w:r w:rsidRPr="00A93BE4">
        <w:t xml:space="preserve">Revenue from average residential general rates increases above changes in the Wage Price Index will be used to fund reductions in residential conveyance duty each year. </w:t>
      </w:r>
    </w:p>
    <w:p w14:paraId="03CBF2D5" w14:textId="77777777" w:rsidR="006550EE" w:rsidRPr="00A93BE4" w:rsidRDefault="006550EE" w:rsidP="00552D17">
      <w:pPr>
        <w:pStyle w:val="Bbodytext"/>
        <w:keepNext/>
        <w:keepLines/>
      </w:pPr>
      <w:r w:rsidRPr="00A93BE4">
        <w:t>The Government will forego additional revenue as an economic stimulus measure and to ensure that the reform remains revenue neutral rather than Budget neutral. This is both in the spirit of the Government’s tax reform program and will allow for further reductions in residential conveyance duty for owner-occupiers targeted at the lowest property price thresholds.</w:t>
      </w:r>
    </w:p>
    <w:p w14:paraId="422F9059" w14:textId="77777777" w:rsidR="006550EE" w:rsidRPr="00A93BE4" w:rsidRDefault="006550EE" w:rsidP="00552D17">
      <w:pPr>
        <w:pStyle w:val="Bbodytext"/>
        <w:keepNext/>
        <w:keepLines/>
      </w:pPr>
      <w:r w:rsidRPr="00A93BE4">
        <w:t>The commercial conveyance duty tax-free threshold will be increased incrementally from $1.5 million to $2 million over the course of Stage 3.</w:t>
      </w:r>
    </w:p>
    <w:p w14:paraId="35C17E4C" w14:textId="77777777" w:rsidR="006550EE" w:rsidRDefault="006550EE" w:rsidP="00552D17">
      <w:pPr>
        <w:pStyle w:val="Bbodytext"/>
        <w:keepNext/>
        <w:keepLines/>
      </w:pPr>
      <w:r w:rsidRPr="00A93BE4">
        <w:t xml:space="preserve">Further explanation of these changes can be found in </w:t>
      </w:r>
      <w:r>
        <w:t xml:space="preserve">Chapter 3.4 </w:t>
      </w:r>
      <w:r w:rsidRPr="00A93BE4">
        <w:t>Tax Reform</w:t>
      </w:r>
      <w:r>
        <w:t>.</w:t>
      </w:r>
    </w:p>
    <w:p w14:paraId="5B170CE3" w14:textId="77777777" w:rsidR="006550EE" w:rsidRDefault="006550EE">
      <w:pPr>
        <w:rPr>
          <w:sz w:val="24"/>
        </w:rPr>
      </w:pPr>
      <w:r>
        <w:br w:type="page"/>
      </w:r>
    </w:p>
    <w:p w14:paraId="1E565428" w14:textId="77777777" w:rsidR="006550EE" w:rsidRPr="00A93BE4" w:rsidRDefault="006550EE" w:rsidP="00552D17">
      <w:pPr>
        <w:pStyle w:val="Heading3"/>
      </w:pPr>
      <w:r w:rsidRPr="00A93BE4">
        <w:lastRenderedPageBreak/>
        <w:t>Training Support – National Infection Control Fund</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5CA3FE10" w14:textId="77777777" w:rsidTr="00552D17">
        <w:tc>
          <w:tcPr>
            <w:tcW w:w="2835" w:type="dxa"/>
            <w:tcBorders>
              <w:bottom w:val="single" w:sz="4" w:space="0" w:color="auto"/>
            </w:tcBorders>
          </w:tcPr>
          <w:p w14:paraId="70E74763" w14:textId="77777777" w:rsidR="006550EE" w:rsidRPr="00A93BE4" w:rsidRDefault="006550EE" w:rsidP="00552D17">
            <w:pPr>
              <w:pStyle w:val="Initiativefigures"/>
              <w:keepNext/>
              <w:keepLines/>
            </w:pPr>
          </w:p>
        </w:tc>
        <w:tc>
          <w:tcPr>
            <w:tcW w:w="964" w:type="dxa"/>
            <w:tcBorders>
              <w:bottom w:val="single" w:sz="4" w:space="0" w:color="auto"/>
            </w:tcBorders>
          </w:tcPr>
          <w:p w14:paraId="73AA9E64" w14:textId="77777777" w:rsidR="006550EE" w:rsidRPr="00A93BE4" w:rsidRDefault="006550EE" w:rsidP="00552D17">
            <w:pPr>
              <w:pStyle w:val="Initiativefigures"/>
              <w:keepNext/>
              <w:keepLines/>
            </w:pPr>
            <w:r w:rsidRPr="00A93BE4">
              <w:t>2019-20</w:t>
            </w:r>
          </w:p>
          <w:p w14:paraId="738B653A"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45B7487F" w14:textId="77777777" w:rsidR="006550EE" w:rsidRPr="00A93BE4" w:rsidRDefault="006550EE" w:rsidP="00552D17">
            <w:pPr>
              <w:pStyle w:val="Initiativefigures"/>
              <w:keepNext/>
              <w:keepLines/>
            </w:pPr>
            <w:r w:rsidRPr="00A93BE4">
              <w:t>2020-21</w:t>
            </w:r>
          </w:p>
          <w:p w14:paraId="236515AB"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77FCF950" w14:textId="77777777" w:rsidR="006550EE" w:rsidRPr="00A93BE4" w:rsidRDefault="006550EE" w:rsidP="00552D17">
            <w:pPr>
              <w:pStyle w:val="Initiativefigures"/>
              <w:keepNext/>
              <w:keepLines/>
            </w:pPr>
            <w:r w:rsidRPr="00A93BE4">
              <w:t>2021-22</w:t>
            </w:r>
          </w:p>
          <w:p w14:paraId="3EF57B1B"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6A809D30" w14:textId="77777777" w:rsidR="006550EE" w:rsidRPr="00A93BE4" w:rsidRDefault="006550EE" w:rsidP="00552D17">
            <w:pPr>
              <w:pStyle w:val="Initiativefigures"/>
              <w:keepNext/>
              <w:keepLines/>
            </w:pPr>
            <w:r w:rsidRPr="00A93BE4">
              <w:t>2022-23</w:t>
            </w:r>
          </w:p>
          <w:p w14:paraId="631B273B"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23BCF8BF" w14:textId="77777777" w:rsidR="006550EE" w:rsidRPr="00A93BE4" w:rsidRDefault="006550EE" w:rsidP="00552D17">
            <w:pPr>
              <w:pStyle w:val="Initiativefigures"/>
              <w:keepNext/>
              <w:keepLines/>
            </w:pPr>
            <w:r w:rsidRPr="00A93BE4">
              <w:t>2023-24</w:t>
            </w:r>
          </w:p>
          <w:p w14:paraId="239F89F6"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3A7C5C4A" w14:textId="77777777" w:rsidR="006550EE" w:rsidRPr="00A93BE4" w:rsidRDefault="006550EE" w:rsidP="00552D17">
            <w:pPr>
              <w:pStyle w:val="Initiativefigures"/>
              <w:keepNext/>
              <w:keepLines/>
              <w:rPr>
                <w:b/>
              </w:rPr>
            </w:pPr>
            <w:r w:rsidRPr="00A93BE4">
              <w:rPr>
                <w:b/>
              </w:rPr>
              <w:t xml:space="preserve">Total </w:t>
            </w:r>
          </w:p>
          <w:p w14:paraId="4FED4605" w14:textId="77777777" w:rsidR="006550EE" w:rsidRPr="00A93BE4" w:rsidRDefault="006550EE" w:rsidP="00552D17">
            <w:pPr>
              <w:pStyle w:val="Initiativefigures"/>
              <w:keepNext/>
              <w:keepLines/>
              <w:rPr>
                <w:b/>
              </w:rPr>
            </w:pPr>
            <w:r w:rsidRPr="00A93BE4">
              <w:rPr>
                <w:b/>
              </w:rPr>
              <w:t>$’000</w:t>
            </w:r>
          </w:p>
        </w:tc>
      </w:tr>
      <w:tr w:rsidR="006550EE" w:rsidRPr="00A93BE4" w14:paraId="472B42BD" w14:textId="77777777" w:rsidTr="00552D17">
        <w:tc>
          <w:tcPr>
            <w:tcW w:w="2835" w:type="dxa"/>
            <w:tcBorders>
              <w:bottom w:val="single" w:sz="4" w:space="0" w:color="auto"/>
            </w:tcBorders>
          </w:tcPr>
          <w:p w14:paraId="1A569A42" w14:textId="77777777" w:rsidR="006550EE" w:rsidRPr="00A93BE4" w:rsidRDefault="006550EE" w:rsidP="00552D17">
            <w:pPr>
              <w:pStyle w:val="Initiativetext"/>
              <w:keepNext/>
              <w:keepLines/>
            </w:pPr>
            <w:r w:rsidRPr="00A93BE4">
              <w:t>Expenses</w:t>
            </w:r>
          </w:p>
        </w:tc>
        <w:tc>
          <w:tcPr>
            <w:tcW w:w="964" w:type="dxa"/>
            <w:tcBorders>
              <w:bottom w:val="single" w:sz="4" w:space="0" w:color="auto"/>
            </w:tcBorders>
          </w:tcPr>
          <w:p w14:paraId="0768A5C7"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54AC87ED" w14:textId="77777777" w:rsidR="006550EE" w:rsidRPr="00A93BE4" w:rsidRDefault="006550EE" w:rsidP="00552D17">
            <w:pPr>
              <w:pStyle w:val="Initiativefigures"/>
              <w:keepNext/>
              <w:keepLines/>
              <w:ind w:left="0" w:firstLine="0"/>
            </w:pPr>
            <w:r w:rsidRPr="00A93BE4">
              <w:t>770</w:t>
            </w:r>
          </w:p>
        </w:tc>
        <w:tc>
          <w:tcPr>
            <w:tcW w:w="964" w:type="dxa"/>
            <w:tcBorders>
              <w:bottom w:val="single" w:sz="4" w:space="0" w:color="auto"/>
            </w:tcBorders>
          </w:tcPr>
          <w:p w14:paraId="79E7779F"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3FE4F783"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4DF83408"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45F0EFC5" w14:textId="77777777" w:rsidR="006550EE" w:rsidRPr="00A93BE4" w:rsidRDefault="006550EE" w:rsidP="00552D17">
            <w:pPr>
              <w:pStyle w:val="Initiativefigures"/>
              <w:keepNext/>
              <w:keepLines/>
              <w:rPr>
                <w:b/>
              </w:rPr>
            </w:pPr>
            <w:r w:rsidRPr="00A93BE4">
              <w:rPr>
                <w:b/>
              </w:rPr>
              <w:t>770</w:t>
            </w:r>
          </w:p>
        </w:tc>
      </w:tr>
    </w:tbl>
    <w:p w14:paraId="61AC3542" w14:textId="77777777" w:rsidR="006550EE" w:rsidRPr="00A93BE4" w:rsidRDefault="006550EE" w:rsidP="00552D17">
      <w:pPr>
        <w:pStyle w:val="Bbodytext"/>
        <w:keepNext/>
        <w:keepLines/>
      </w:pPr>
      <w:r w:rsidRPr="00A93BE4">
        <w:rPr>
          <w:bCs/>
        </w:rPr>
        <w:t>The Government will contribute up to $</w:t>
      </w:r>
      <w:r w:rsidRPr="00A93BE4">
        <w:t>670,000</w:t>
      </w:r>
      <w:r w:rsidRPr="00A93BE4">
        <w:rPr>
          <w:bCs/>
        </w:rPr>
        <w:t xml:space="preserve"> towards the joint Commonwealth-Territory fund to deliver infection control training to workers, with a focus on customer facing roles in a range of industries. With Commonwealth matched funding, this will provide fully subsidised training for up to 3,800 people in the ACT. </w:t>
      </w:r>
      <w:r w:rsidRPr="00A93BE4">
        <w:t>The Government will also fund an infection control support program to support the implementation of training and information to ensure appropriate safety protocols in the hospitality sector.</w:t>
      </w:r>
    </w:p>
    <w:p w14:paraId="268414B2" w14:textId="77777777" w:rsidR="006550EE" w:rsidRPr="00A93BE4" w:rsidRDefault="006550EE" w:rsidP="00552D17">
      <w:pPr>
        <w:pStyle w:val="Bbodytext"/>
        <w:keepNext/>
        <w:keepLines/>
      </w:pPr>
      <w:r w:rsidRPr="00A93BE4">
        <w:t xml:space="preserve">This initiative was published on 19 June, but financial estimates have been revised to incorporate the additional $100,000 provided to fund the infection control support program. </w:t>
      </w:r>
    </w:p>
    <w:p w14:paraId="341AC3D6" w14:textId="77777777" w:rsidR="006550EE" w:rsidRPr="00A93BE4" w:rsidRDefault="006550EE" w:rsidP="00552D17">
      <w:pPr>
        <w:pStyle w:val="Heading2"/>
      </w:pPr>
      <w:r w:rsidRPr="00A93BE4">
        <w:t>Supporting families and households</w:t>
      </w:r>
    </w:p>
    <w:p w14:paraId="01D7B40D" w14:textId="77777777" w:rsidR="006550EE" w:rsidRPr="00A93BE4" w:rsidRDefault="006550EE" w:rsidP="00552D17">
      <w:pPr>
        <w:pStyle w:val="Heading3"/>
      </w:pPr>
      <w:r w:rsidRPr="00A93BE4">
        <w:t xml:space="preserve">$200 Residential utility concession rebate </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1A56E218" w14:textId="77777777" w:rsidTr="00552D17">
        <w:tc>
          <w:tcPr>
            <w:tcW w:w="2835" w:type="dxa"/>
          </w:tcPr>
          <w:p w14:paraId="4B22F8E4" w14:textId="77777777" w:rsidR="006550EE" w:rsidRPr="00A93BE4" w:rsidRDefault="006550EE" w:rsidP="00552D17">
            <w:pPr>
              <w:pStyle w:val="Initiativefigures"/>
            </w:pPr>
          </w:p>
        </w:tc>
        <w:tc>
          <w:tcPr>
            <w:tcW w:w="964" w:type="dxa"/>
          </w:tcPr>
          <w:p w14:paraId="17B31614" w14:textId="77777777" w:rsidR="006550EE" w:rsidRPr="00A93BE4" w:rsidRDefault="006550EE" w:rsidP="00552D17">
            <w:pPr>
              <w:pStyle w:val="Initiativefigures"/>
            </w:pPr>
            <w:r w:rsidRPr="00A93BE4">
              <w:t>2019-20</w:t>
            </w:r>
          </w:p>
          <w:p w14:paraId="4C62C02D" w14:textId="77777777" w:rsidR="006550EE" w:rsidRPr="00A93BE4" w:rsidRDefault="006550EE" w:rsidP="00552D17">
            <w:pPr>
              <w:pStyle w:val="Initiativefigures"/>
            </w:pPr>
            <w:r w:rsidRPr="00A93BE4">
              <w:t>$’000</w:t>
            </w:r>
          </w:p>
        </w:tc>
        <w:tc>
          <w:tcPr>
            <w:tcW w:w="964" w:type="dxa"/>
          </w:tcPr>
          <w:p w14:paraId="0373600F" w14:textId="77777777" w:rsidR="006550EE" w:rsidRPr="00A93BE4" w:rsidRDefault="006550EE" w:rsidP="00552D17">
            <w:pPr>
              <w:pStyle w:val="Initiativefigures"/>
            </w:pPr>
            <w:r w:rsidRPr="00A93BE4">
              <w:t>2020-21</w:t>
            </w:r>
          </w:p>
          <w:p w14:paraId="7C38CD87" w14:textId="77777777" w:rsidR="006550EE" w:rsidRPr="00A93BE4" w:rsidRDefault="006550EE" w:rsidP="00552D17">
            <w:pPr>
              <w:pStyle w:val="Initiativefigures"/>
            </w:pPr>
            <w:r w:rsidRPr="00A93BE4">
              <w:t>$’000</w:t>
            </w:r>
          </w:p>
        </w:tc>
        <w:tc>
          <w:tcPr>
            <w:tcW w:w="964" w:type="dxa"/>
          </w:tcPr>
          <w:p w14:paraId="2A31A915" w14:textId="77777777" w:rsidR="006550EE" w:rsidRPr="00A93BE4" w:rsidRDefault="006550EE" w:rsidP="00552D17">
            <w:pPr>
              <w:pStyle w:val="Initiativefigures"/>
            </w:pPr>
            <w:r w:rsidRPr="00A93BE4">
              <w:t>2021-22</w:t>
            </w:r>
          </w:p>
          <w:p w14:paraId="4E3059FA" w14:textId="77777777" w:rsidR="006550EE" w:rsidRPr="00A93BE4" w:rsidRDefault="006550EE" w:rsidP="00552D17">
            <w:pPr>
              <w:pStyle w:val="Initiativefigures"/>
            </w:pPr>
            <w:r w:rsidRPr="00A93BE4">
              <w:t>$’000</w:t>
            </w:r>
          </w:p>
        </w:tc>
        <w:tc>
          <w:tcPr>
            <w:tcW w:w="964" w:type="dxa"/>
          </w:tcPr>
          <w:p w14:paraId="2FF8B35F" w14:textId="77777777" w:rsidR="006550EE" w:rsidRPr="00A93BE4" w:rsidRDefault="006550EE" w:rsidP="00552D17">
            <w:pPr>
              <w:pStyle w:val="Initiativefigures"/>
            </w:pPr>
            <w:r w:rsidRPr="00A93BE4">
              <w:t>2022-23</w:t>
            </w:r>
          </w:p>
          <w:p w14:paraId="73061E66" w14:textId="77777777" w:rsidR="006550EE" w:rsidRPr="00A93BE4" w:rsidRDefault="006550EE" w:rsidP="00552D17">
            <w:pPr>
              <w:pStyle w:val="Initiativefigures"/>
            </w:pPr>
            <w:r w:rsidRPr="00A93BE4">
              <w:t>$’000</w:t>
            </w:r>
          </w:p>
        </w:tc>
        <w:tc>
          <w:tcPr>
            <w:tcW w:w="964" w:type="dxa"/>
          </w:tcPr>
          <w:p w14:paraId="4CC9158E" w14:textId="77777777" w:rsidR="006550EE" w:rsidRPr="00A93BE4" w:rsidRDefault="006550EE" w:rsidP="00552D17">
            <w:pPr>
              <w:pStyle w:val="Initiativefigures"/>
            </w:pPr>
            <w:r w:rsidRPr="00A93BE4">
              <w:t>2023-24</w:t>
            </w:r>
          </w:p>
          <w:p w14:paraId="594CD502" w14:textId="77777777" w:rsidR="006550EE" w:rsidRPr="00A93BE4" w:rsidRDefault="006550EE" w:rsidP="00552D17">
            <w:pPr>
              <w:pStyle w:val="Initiativefigures"/>
            </w:pPr>
            <w:r w:rsidRPr="00A93BE4">
              <w:t>$’000</w:t>
            </w:r>
          </w:p>
        </w:tc>
        <w:tc>
          <w:tcPr>
            <w:tcW w:w="964" w:type="dxa"/>
          </w:tcPr>
          <w:p w14:paraId="73948132" w14:textId="77777777" w:rsidR="006550EE" w:rsidRPr="00A93BE4" w:rsidRDefault="006550EE" w:rsidP="00552D17">
            <w:pPr>
              <w:pStyle w:val="Initiativefigures"/>
              <w:rPr>
                <w:b/>
              </w:rPr>
            </w:pPr>
            <w:r w:rsidRPr="00A93BE4">
              <w:rPr>
                <w:b/>
              </w:rPr>
              <w:t xml:space="preserve">Total </w:t>
            </w:r>
          </w:p>
          <w:p w14:paraId="232D4258" w14:textId="77777777" w:rsidR="006550EE" w:rsidRPr="00A93BE4" w:rsidRDefault="006550EE" w:rsidP="00552D17">
            <w:pPr>
              <w:pStyle w:val="Initiativefigures"/>
              <w:rPr>
                <w:b/>
              </w:rPr>
            </w:pPr>
            <w:r w:rsidRPr="00A93BE4">
              <w:rPr>
                <w:b/>
              </w:rPr>
              <w:t>$’000</w:t>
            </w:r>
          </w:p>
        </w:tc>
      </w:tr>
      <w:tr w:rsidR="006550EE" w:rsidRPr="00A93BE4" w14:paraId="7AA5E095" w14:textId="77777777" w:rsidTr="00552D17">
        <w:tc>
          <w:tcPr>
            <w:tcW w:w="2835" w:type="dxa"/>
          </w:tcPr>
          <w:p w14:paraId="122C6812" w14:textId="77777777" w:rsidR="006550EE" w:rsidRPr="00A93BE4" w:rsidRDefault="006550EE" w:rsidP="00552D17">
            <w:pPr>
              <w:pStyle w:val="Initiativetext"/>
            </w:pPr>
            <w:r w:rsidRPr="00A93BE4">
              <w:t>Expenses</w:t>
            </w:r>
          </w:p>
        </w:tc>
        <w:tc>
          <w:tcPr>
            <w:tcW w:w="964" w:type="dxa"/>
          </w:tcPr>
          <w:p w14:paraId="4CA13A9A" w14:textId="77777777" w:rsidR="006550EE" w:rsidRPr="00A93BE4" w:rsidRDefault="006550EE" w:rsidP="00552D17">
            <w:pPr>
              <w:pStyle w:val="Initiativefigures"/>
            </w:pPr>
            <w:r w:rsidRPr="00A93BE4">
              <w:t>5,410</w:t>
            </w:r>
          </w:p>
        </w:tc>
        <w:tc>
          <w:tcPr>
            <w:tcW w:w="964" w:type="dxa"/>
          </w:tcPr>
          <w:p w14:paraId="60520B66" w14:textId="77777777" w:rsidR="006550EE" w:rsidRPr="00A93BE4" w:rsidRDefault="006550EE" w:rsidP="00552D17">
            <w:pPr>
              <w:pStyle w:val="Initiativefigures"/>
            </w:pPr>
            <w:r w:rsidRPr="00A93BE4">
              <w:t>1,590</w:t>
            </w:r>
          </w:p>
        </w:tc>
        <w:tc>
          <w:tcPr>
            <w:tcW w:w="964" w:type="dxa"/>
          </w:tcPr>
          <w:p w14:paraId="468C1FA5" w14:textId="77777777" w:rsidR="006550EE" w:rsidRPr="00A93BE4" w:rsidRDefault="006550EE" w:rsidP="00552D17">
            <w:pPr>
              <w:pStyle w:val="Initiativefigures"/>
            </w:pPr>
            <w:r w:rsidRPr="00A93BE4">
              <w:t>0</w:t>
            </w:r>
          </w:p>
        </w:tc>
        <w:tc>
          <w:tcPr>
            <w:tcW w:w="964" w:type="dxa"/>
          </w:tcPr>
          <w:p w14:paraId="08A6E3BF" w14:textId="77777777" w:rsidR="006550EE" w:rsidRPr="00A93BE4" w:rsidRDefault="006550EE" w:rsidP="00552D17">
            <w:pPr>
              <w:pStyle w:val="Initiativefigures"/>
            </w:pPr>
            <w:r w:rsidRPr="00A93BE4">
              <w:t>0</w:t>
            </w:r>
          </w:p>
        </w:tc>
        <w:tc>
          <w:tcPr>
            <w:tcW w:w="964" w:type="dxa"/>
          </w:tcPr>
          <w:p w14:paraId="057BD1F5" w14:textId="77777777" w:rsidR="006550EE" w:rsidRPr="00A93BE4" w:rsidRDefault="006550EE" w:rsidP="00552D17">
            <w:pPr>
              <w:pStyle w:val="Initiativefigures"/>
            </w:pPr>
            <w:r w:rsidRPr="00A93BE4">
              <w:t>0</w:t>
            </w:r>
          </w:p>
        </w:tc>
        <w:tc>
          <w:tcPr>
            <w:tcW w:w="964" w:type="dxa"/>
          </w:tcPr>
          <w:p w14:paraId="7A3266FD" w14:textId="77777777" w:rsidR="006550EE" w:rsidRPr="00A93BE4" w:rsidRDefault="006550EE" w:rsidP="00552D17">
            <w:pPr>
              <w:pStyle w:val="Initiativefigures"/>
              <w:rPr>
                <w:b/>
              </w:rPr>
            </w:pPr>
            <w:r w:rsidRPr="00A93BE4">
              <w:rPr>
                <w:b/>
              </w:rPr>
              <w:t>7,000</w:t>
            </w:r>
          </w:p>
        </w:tc>
      </w:tr>
    </w:tbl>
    <w:p w14:paraId="48A5AAE4" w14:textId="77777777" w:rsidR="006550EE" w:rsidRPr="00A93BE4" w:rsidRDefault="006550EE" w:rsidP="00552D17">
      <w:pPr>
        <w:pStyle w:val="Bbodytext"/>
      </w:pPr>
      <w:r w:rsidRPr="00A93BE4">
        <w:t xml:space="preserve">Around 30,000 households receiving the Utilities Concession will automatically receive a further $200 rebate (in addition to the $700 annual rebate) on their electricity bill. This includes Centrelink Pensioner Concession Card holders, Centrelink Low Income Health Care Card holders and Department of Veterans’ Affairs Pensioner Concession Card or Gold Card holders. </w:t>
      </w:r>
    </w:p>
    <w:p w14:paraId="1699C2EC" w14:textId="77777777" w:rsidR="006550EE" w:rsidRPr="00A93BE4" w:rsidRDefault="006550EE" w:rsidP="00552D17">
      <w:pPr>
        <w:pStyle w:val="Bbodytext"/>
      </w:pPr>
      <w:r w:rsidRPr="00A93BE4">
        <w:t>This initiative was published on 19 June, but financial estimates have been revised.</w:t>
      </w:r>
    </w:p>
    <w:p w14:paraId="23D7A643" w14:textId="77777777" w:rsidR="006550EE" w:rsidRPr="00A93BE4" w:rsidRDefault="006550EE" w:rsidP="00552D17">
      <w:pPr>
        <w:pStyle w:val="Heading3"/>
      </w:pPr>
      <w:r w:rsidRPr="00A93BE4">
        <w:t xml:space="preserve">ACT Hardship Fund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723E0914" w14:textId="77777777" w:rsidTr="00552D17">
        <w:trPr>
          <w:cantSplit/>
        </w:trPr>
        <w:tc>
          <w:tcPr>
            <w:tcW w:w="2835" w:type="dxa"/>
            <w:tcBorders>
              <w:top w:val="single" w:sz="4" w:space="0" w:color="auto"/>
              <w:bottom w:val="single" w:sz="4" w:space="0" w:color="auto"/>
            </w:tcBorders>
          </w:tcPr>
          <w:p w14:paraId="2312199B" w14:textId="77777777" w:rsidR="006550EE" w:rsidRPr="00A93BE4" w:rsidRDefault="006550EE" w:rsidP="00552D17">
            <w:pPr>
              <w:pStyle w:val="EmptyCell0"/>
              <w:rPr>
                <w:sz w:val="22"/>
                <w:szCs w:val="22"/>
              </w:rPr>
            </w:pPr>
            <w:r w:rsidRPr="00A93BE4">
              <w:rPr>
                <w:sz w:val="22"/>
                <w:szCs w:val="22"/>
              </w:rPr>
              <w:t>Empty Cell</w:t>
            </w:r>
          </w:p>
        </w:tc>
        <w:tc>
          <w:tcPr>
            <w:tcW w:w="964" w:type="dxa"/>
            <w:tcBorders>
              <w:top w:val="single" w:sz="4" w:space="0" w:color="auto"/>
              <w:bottom w:val="single" w:sz="4" w:space="0" w:color="auto"/>
            </w:tcBorders>
          </w:tcPr>
          <w:p w14:paraId="086D0ACE" w14:textId="77777777" w:rsidR="006550EE" w:rsidRPr="00A93BE4" w:rsidRDefault="006550EE" w:rsidP="00552D17">
            <w:pPr>
              <w:pStyle w:val="InitFigR"/>
              <w:rPr>
                <w:szCs w:val="22"/>
              </w:rPr>
            </w:pPr>
            <w:r w:rsidRPr="00A93BE4">
              <w:rPr>
                <w:szCs w:val="22"/>
              </w:rPr>
              <w:t>2019-20</w:t>
            </w:r>
          </w:p>
          <w:p w14:paraId="5A443CDA" w14:textId="77777777" w:rsidR="006550EE" w:rsidRPr="00A93BE4" w:rsidRDefault="006550EE" w:rsidP="00552D17">
            <w:pPr>
              <w:pStyle w:val="InitFigR"/>
              <w:rPr>
                <w:szCs w:val="22"/>
              </w:rPr>
            </w:pPr>
            <w:r w:rsidRPr="00A93BE4">
              <w:rPr>
                <w:szCs w:val="22"/>
              </w:rPr>
              <w:t>$’000</w:t>
            </w:r>
          </w:p>
        </w:tc>
        <w:tc>
          <w:tcPr>
            <w:tcW w:w="964" w:type="dxa"/>
            <w:tcBorders>
              <w:top w:val="single" w:sz="4" w:space="0" w:color="auto"/>
              <w:bottom w:val="single" w:sz="4" w:space="0" w:color="auto"/>
            </w:tcBorders>
          </w:tcPr>
          <w:p w14:paraId="06DF63FF" w14:textId="77777777" w:rsidR="006550EE" w:rsidRPr="00A93BE4" w:rsidRDefault="006550EE" w:rsidP="00552D17">
            <w:pPr>
              <w:pStyle w:val="InitFigR"/>
              <w:rPr>
                <w:szCs w:val="22"/>
              </w:rPr>
            </w:pPr>
            <w:r w:rsidRPr="00A93BE4">
              <w:rPr>
                <w:szCs w:val="22"/>
              </w:rPr>
              <w:t>2020-21</w:t>
            </w:r>
          </w:p>
          <w:p w14:paraId="430BD739" w14:textId="77777777" w:rsidR="006550EE" w:rsidRPr="00A93BE4" w:rsidRDefault="006550EE" w:rsidP="00552D17">
            <w:pPr>
              <w:pStyle w:val="InitFigR"/>
              <w:rPr>
                <w:szCs w:val="22"/>
              </w:rPr>
            </w:pPr>
            <w:r w:rsidRPr="00A93BE4">
              <w:rPr>
                <w:szCs w:val="22"/>
              </w:rPr>
              <w:t>$’000</w:t>
            </w:r>
          </w:p>
        </w:tc>
        <w:tc>
          <w:tcPr>
            <w:tcW w:w="964" w:type="dxa"/>
            <w:tcBorders>
              <w:top w:val="single" w:sz="4" w:space="0" w:color="auto"/>
              <w:bottom w:val="single" w:sz="4" w:space="0" w:color="auto"/>
            </w:tcBorders>
          </w:tcPr>
          <w:p w14:paraId="384C7847" w14:textId="77777777" w:rsidR="006550EE" w:rsidRPr="00A93BE4" w:rsidRDefault="006550EE" w:rsidP="00552D17">
            <w:pPr>
              <w:pStyle w:val="InitFigR"/>
              <w:rPr>
                <w:szCs w:val="22"/>
              </w:rPr>
            </w:pPr>
            <w:r w:rsidRPr="00A93BE4">
              <w:rPr>
                <w:szCs w:val="22"/>
              </w:rPr>
              <w:t>2021-22</w:t>
            </w:r>
          </w:p>
          <w:p w14:paraId="68AF1C13" w14:textId="77777777" w:rsidR="006550EE" w:rsidRPr="00A93BE4" w:rsidRDefault="006550EE" w:rsidP="00552D17">
            <w:pPr>
              <w:pStyle w:val="InitFigR"/>
              <w:rPr>
                <w:szCs w:val="22"/>
              </w:rPr>
            </w:pPr>
            <w:r w:rsidRPr="00A93BE4">
              <w:rPr>
                <w:szCs w:val="22"/>
              </w:rPr>
              <w:t>$’000</w:t>
            </w:r>
          </w:p>
        </w:tc>
        <w:tc>
          <w:tcPr>
            <w:tcW w:w="964" w:type="dxa"/>
            <w:tcBorders>
              <w:top w:val="single" w:sz="4" w:space="0" w:color="auto"/>
              <w:bottom w:val="single" w:sz="4" w:space="0" w:color="auto"/>
            </w:tcBorders>
          </w:tcPr>
          <w:p w14:paraId="20D4EE67" w14:textId="77777777" w:rsidR="006550EE" w:rsidRPr="00A93BE4" w:rsidRDefault="006550EE" w:rsidP="00552D17">
            <w:pPr>
              <w:pStyle w:val="InitFigR"/>
              <w:rPr>
                <w:szCs w:val="22"/>
              </w:rPr>
            </w:pPr>
            <w:r w:rsidRPr="00A93BE4">
              <w:rPr>
                <w:szCs w:val="22"/>
              </w:rPr>
              <w:t>2022-23</w:t>
            </w:r>
          </w:p>
          <w:p w14:paraId="23CAB5AB" w14:textId="77777777" w:rsidR="006550EE" w:rsidRPr="00A93BE4" w:rsidRDefault="006550EE" w:rsidP="00552D17">
            <w:pPr>
              <w:pStyle w:val="InitFigR"/>
              <w:rPr>
                <w:szCs w:val="22"/>
              </w:rPr>
            </w:pPr>
            <w:r w:rsidRPr="00A93BE4">
              <w:rPr>
                <w:szCs w:val="22"/>
              </w:rPr>
              <w:t>$’000</w:t>
            </w:r>
          </w:p>
        </w:tc>
        <w:tc>
          <w:tcPr>
            <w:tcW w:w="964" w:type="dxa"/>
            <w:tcBorders>
              <w:top w:val="single" w:sz="4" w:space="0" w:color="auto"/>
              <w:bottom w:val="single" w:sz="4" w:space="0" w:color="auto"/>
            </w:tcBorders>
          </w:tcPr>
          <w:p w14:paraId="32A82934" w14:textId="77777777" w:rsidR="006550EE" w:rsidRPr="00A93BE4" w:rsidRDefault="006550EE" w:rsidP="00552D17">
            <w:pPr>
              <w:pStyle w:val="InitFigR"/>
              <w:rPr>
                <w:szCs w:val="22"/>
              </w:rPr>
            </w:pPr>
            <w:r w:rsidRPr="00A93BE4">
              <w:rPr>
                <w:szCs w:val="22"/>
              </w:rPr>
              <w:t>2023-24</w:t>
            </w:r>
          </w:p>
          <w:p w14:paraId="78417FB0" w14:textId="77777777" w:rsidR="006550EE" w:rsidRPr="00A93BE4" w:rsidRDefault="006550EE" w:rsidP="00552D17">
            <w:pPr>
              <w:pStyle w:val="InitFigR"/>
              <w:rPr>
                <w:szCs w:val="22"/>
              </w:rPr>
            </w:pPr>
            <w:r w:rsidRPr="00A93BE4">
              <w:rPr>
                <w:szCs w:val="22"/>
              </w:rPr>
              <w:t>$’000</w:t>
            </w:r>
          </w:p>
        </w:tc>
        <w:tc>
          <w:tcPr>
            <w:tcW w:w="964" w:type="dxa"/>
            <w:tcBorders>
              <w:top w:val="single" w:sz="4" w:space="0" w:color="auto"/>
              <w:bottom w:val="single" w:sz="4" w:space="0" w:color="auto"/>
            </w:tcBorders>
          </w:tcPr>
          <w:p w14:paraId="03CC6DF0" w14:textId="77777777" w:rsidR="006550EE" w:rsidRPr="00A93BE4" w:rsidRDefault="006550EE" w:rsidP="00552D17">
            <w:pPr>
              <w:pStyle w:val="InitFigRBold"/>
              <w:rPr>
                <w:szCs w:val="22"/>
              </w:rPr>
            </w:pPr>
            <w:r w:rsidRPr="00A93BE4">
              <w:rPr>
                <w:szCs w:val="22"/>
              </w:rPr>
              <w:t>Total</w:t>
            </w:r>
          </w:p>
          <w:p w14:paraId="54A25259" w14:textId="77777777" w:rsidR="006550EE" w:rsidRPr="00A93BE4" w:rsidRDefault="006550EE" w:rsidP="00552D17">
            <w:pPr>
              <w:pStyle w:val="InitFigBR"/>
              <w:rPr>
                <w:szCs w:val="22"/>
              </w:rPr>
            </w:pPr>
            <w:r w:rsidRPr="00A93BE4">
              <w:rPr>
                <w:szCs w:val="22"/>
              </w:rPr>
              <w:t>$’000</w:t>
            </w:r>
          </w:p>
        </w:tc>
      </w:tr>
      <w:tr w:rsidR="006550EE" w:rsidRPr="00A93BE4" w14:paraId="4AB19C05" w14:textId="77777777" w:rsidTr="00552D17">
        <w:trPr>
          <w:cantSplit/>
        </w:trPr>
        <w:tc>
          <w:tcPr>
            <w:tcW w:w="2835" w:type="dxa"/>
            <w:tcBorders>
              <w:top w:val="single" w:sz="4" w:space="0" w:color="auto"/>
              <w:bottom w:val="single" w:sz="4" w:space="0" w:color="auto"/>
            </w:tcBorders>
          </w:tcPr>
          <w:p w14:paraId="50EF41EB" w14:textId="77777777" w:rsidR="006550EE" w:rsidRPr="00A93BE4" w:rsidRDefault="006550EE" w:rsidP="00552D17">
            <w:pPr>
              <w:pStyle w:val="InitTextL"/>
              <w:rPr>
                <w:szCs w:val="22"/>
              </w:rPr>
            </w:pPr>
            <w:r w:rsidRPr="00A93BE4">
              <w:rPr>
                <w:szCs w:val="22"/>
              </w:rPr>
              <w:t>Expenses</w:t>
            </w:r>
          </w:p>
        </w:tc>
        <w:tc>
          <w:tcPr>
            <w:tcW w:w="964" w:type="dxa"/>
            <w:tcBorders>
              <w:top w:val="single" w:sz="4" w:space="0" w:color="auto"/>
              <w:bottom w:val="single" w:sz="4" w:space="0" w:color="auto"/>
            </w:tcBorders>
          </w:tcPr>
          <w:p w14:paraId="05C0C5BE" w14:textId="77777777" w:rsidR="006550EE" w:rsidRPr="00A93BE4" w:rsidRDefault="006550EE" w:rsidP="00552D17">
            <w:pPr>
              <w:pStyle w:val="InitFigR"/>
              <w:rPr>
                <w:szCs w:val="22"/>
              </w:rPr>
            </w:pPr>
            <w:r w:rsidRPr="00A93BE4">
              <w:rPr>
                <w:szCs w:val="22"/>
              </w:rPr>
              <w:t>0</w:t>
            </w:r>
          </w:p>
        </w:tc>
        <w:tc>
          <w:tcPr>
            <w:tcW w:w="964" w:type="dxa"/>
            <w:tcBorders>
              <w:top w:val="single" w:sz="4" w:space="0" w:color="auto"/>
              <w:bottom w:val="single" w:sz="4" w:space="0" w:color="auto"/>
            </w:tcBorders>
          </w:tcPr>
          <w:p w14:paraId="4F6EB6AE" w14:textId="77777777" w:rsidR="006550EE" w:rsidRPr="00A93BE4" w:rsidRDefault="006550EE" w:rsidP="00552D17">
            <w:pPr>
              <w:pStyle w:val="InitFigR"/>
              <w:rPr>
                <w:szCs w:val="22"/>
              </w:rPr>
            </w:pPr>
            <w:r w:rsidRPr="00A93BE4">
              <w:rPr>
                <w:szCs w:val="22"/>
              </w:rPr>
              <w:t>1,250</w:t>
            </w:r>
          </w:p>
        </w:tc>
        <w:tc>
          <w:tcPr>
            <w:tcW w:w="964" w:type="dxa"/>
            <w:tcBorders>
              <w:top w:val="single" w:sz="4" w:space="0" w:color="auto"/>
              <w:bottom w:val="single" w:sz="4" w:space="0" w:color="auto"/>
            </w:tcBorders>
          </w:tcPr>
          <w:p w14:paraId="656314F0" w14:textId="77777777" w:rsidR="006550EE" w:rsidRPr="00A93BE4" w:rsidRDefault="006550EE" w:rsidP="00552D17">
            <w:pPr>
              <w:pStyle w:val="InitFigR"/>
              <w:rPr>
                <w:szCs w:val="22"/>
              </w:rPr>
            </w:pPr>
            <w:r w:rsidRPr="00A93BE4">
              <w:rPr>
                <w:szCs w:val="22"/>
              </w:rPr>
              <w:t>0</w:t>
            </w:r>
          </w:p>
        </w:tc>
        <w:tc>
          <w:tcPr>
            <w:tcW w:w="964" w:type="dxa"/>
            <w:tcBorders>
              <w:top w:val="single" w:sz="4" w:space="0" w:color="auto"/>
              <w:bottom w:val="single" w:sz="4" w:space="0" w:color="auto"/>
            </w:tcBorders>
          </w:tcPr>
          <w:p w14:paraId="25273253" w14:textId="77777777" w:rsidR="006550EE" w:rsidRPr="00A93BE4" w:rsidRDefault="006550EE" w:rsidP="00552D17">
            <w:pPr>
              <w:pStyle w:val="InitFigR"/>
              <w:rPr>
                <w:szCs w:val="22"/>
              </w:rPr>
            </w:pPr>
            <w:r w:rsidRPr="00A93BE4">
              <w:rPr>
                <w:szCs w:val="22"/>
              </w:rPr>
              <w:t>0</w:t>
            </w:r>
          </w:p>
        </w:tc>
        <w:tc>
          <w:tcPr>
            <w:tcW w:w="964" w:type="dxa"/>
            <w:tcBorders>
              <w:top w:val="single" w:sz="4" w:space="0" w:color="auto"/>
              <w:bottom w:val="single" w:sz="4" w:space="0" w:color="auto"/>
            </w:tcBorders>
          </w:tcPr>
          <w:p w14:paraId="6BC26CA5" w14:textId="77777777" w:rsidR="006550EE" w:rsidRPr="00A93BE4" w:rsidRDefault="006550EE" w:rsidP="00552D17">
            <w:pPr>
              <w:pStyle w:val="InitFigR"/>
              <w:rPr>
                <w:szCs w:val="22"/>
              </w:rPr>
            </w:pPr>
            <w:r w:rsidRPr="00A93BE4">
              <w:rPr>
                <w:szCs w:val="22"/>
              </w:rPr>
              <w:t>0</w:t>
            </w:r>
          </w:p>
        </w:tc>
        <w:tc>
          <w:tcPr>
            <w:tcW w:w="964" w:type="dxa"/>
            <w:tcBorders>
              <w:top w:val="single" w:sz="4" w:space="0" w:color="auto"/>
              <w:bottom w:val="single" w:sz="4" w:space="0" w:color="auto"/>
            </w:tcBorders>
          </w:tcPr>
          <w:p w14:paraId="1CCEF59F" w14:textId="77777777" w:rsidR="006550EE" w:rsidRPr="00A93BE4" w:rsidRDefault="006550EE" w:rsidP="00552D17">
            <w:pPr>
              <w:pStyle w:val="InitFigBR"/>
              <w:rPr>
                <w:szCs w:val="22"/>
              </w:rPr>
            </w:pPr>
            <w:r w:rsidRPr="00A93BE4">
              <w:rPr>
                <w:szCs w:val="22"/>
              </w:rPr>
              <w:t>1,250</w:t>
            </w:r>
          </w:p>
        </w:tc>
      </w:tr>
    </w:tbl>
    <w:p w14:paraId="1ABB3BB1" w14:textId="77777777" w:rsidR="006550EE" w:rsidRPr="00A93BE4" w:rsidRDefault="006550EE" w:rsidP="00552D17">
      <w:pPr>
        <w:pStyle w:val="Bbodytext"/>
      </w:pPr>
      <w:r w:rsidRPr="00A93BE4">
        <w:t xml:space="preserve">The Government will establish a fund to provide financial assistance to individuals who are unable to work as a result of being tested for or contracting COVID-19 and are ineligible for other forms of support. Payments of up to $1,500 will be available on application to help protect our community and most vulnerable Canberrans. </w:t>
      </w:r>
    </w:p>
    <w:p w14:paraId="1BEDC0E8" w14:textId="77777777" w:rsidR="006550EE" w:rsidRPr="00A93BE4" w:rsidRDefault="006550EE" w:rsidP="00552D17">
      <w:pPr>
        <w:pStyle w:val="Heading3"/>
      </w:pPr>
      <w:r w:rsidRPr="00A93BE4">
        <w:lastRenderedPageBreak/>
        <w:t xml:space="preserve">Additional frontline domestic violence and rape crisis services and safer </w:t>
      </w:r>
      <w:proofErr w:type="gramStart"/>
      <w:r w:rsidRPr="00A93BE4">
        <w:t>families</w:t>
      </w:r>
      <w:proofErr w:type="gramEnd"/>
      <w:r w:rsidRPr="00A93BE4">
        <w:t xml:space="preserve"> collaboration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4B3DC104" w14:textId="77777777" w:rsidTr="00552D17">
        <w:trPr>
          <w:cantSplit/>
        </w:trPr>
        <w:tc>
          <w:tcPr>
            <w:tcW w:w="2835" w:type="dxa"/>
            <w:tcBorders>
              <w:top w:val="single" w:sz="4" w:space="0" w:color="auto"/>
              <w:bottom w:val="single" w:sz="4" w:space="0" w:color="auto"/>
            </w:tcBorders>
          </w:tcPr>
          <w:p w14:paraId="0B0E4253" w14:textId="77777777" w:rsidR="006550EE" w:rsidRPr="00A93BE4" w:rsidRDefault="006550EE" w:rsidP="00552D17">
            <w:pPr>
              <w:pStyle w:val="EmptyCell0"/>
              <w:keepNext/>
              <w:keepLines/>
              <w:rPr>
                <w:sz w:val="22"/>
                <w:szCs w:val="22"/>
              </w:rPr>
            </w:pPr>
            <w:r w:rsidRPr="00A93BE4">
              <w:rPr>
                <w:sz w:val="22"/>
                <w:szCs w:val="22"/>
              </w:rPr>
              <w:t>Empty Cell</w:t>
            </w:r>
          </w:p>
        </w:tc>
        <w:tc>
          <w:tcPr>
            <w:tcW w:w="964" w:type="dxa"/>
            <w:tcBorders>
              <w:top w:val="single" w:sz="4" w:space="0" w:color="auto"/>
              <w:bottom w:val="single" w:sz="4" w:space="0" w:color="auto"/>
            </w:tcBorders>
          </w:tcPr>
          <w:p w14:paraId="3D132CEA" w14:textId="77777777" w:rsidR="006550EE" w:rsidRPr="00A93BE4" w:rsidRDefault="006550EE" w:rsidP="00552D17">
            <w:pPr>
              <w:pStyle w:val="InitFigR"/>
              <w:keepNext/>
              <w:keepLines/>
              <w:rPr>
                <w:szCs w:val="22"/>
              </w:rPr>
            </w:pPr>
            <w:r w:rsidRPr="00A93BE4">
              <w:rPr>
                <w:szCs w:val="22"/>
              </w:rPr>
              <w:t>2019-20</w:t>
            </w:r>
          </w:p>
          <w:p w14:paraId="23AEE0C8" w14:textId="77777777" w:rsidR="006550EE" w:rsidRPr="00A93BE4" w:rsidRDefault="006550EE" w:rsidP="00552D17">
            <w:pPr>
              <w:pStyle w:val="InitFigR"/>
              <w:keepNext/>
              <w:keepLines/>
              <w:rPr>
                <w:szCs w:val="22"/>
              </w:rPr>
            </w:pPr>
            <w:r w:rsidRPr="00A93BE4">
              <w:rPr>
                <w:szCs w:val="22"/>
              </w:rPr>
              <w:t>$’000</w:t>
            </w:r>
          </w:p>
        </w:tc>
        <w:tc>
          <w:tcPr>
            <w:tcW w:w="964" w:type="dxa"/>
            <w:tcBorders>
              <w:top w:val="single" w:sz="4" w:space="0" w:color="auto"/>
              <w:bottom w:val="single" w:sz="4" w:space="0" w:color="auto"/>
            </w:tcBorders>
          </w:tcPr>
          <w:p w14:paraId="06F20EFC" w14:textId="77777777" w:rsidR="006550EE" w:rsidRPr="00A93BE4" w:rsidRDefault="006550EE" w:rsidP="00552D17">
            <w:pPr>
              <w:pStyle w:val="InitFigR"/>
              <w:keepNext/>
              <w:keepLines/>
              <w:rPr>
                <w:szCs w:val="22"/>
              </w:rPr>
            </w:pPr>
            <w:r w:rsidRPr="00A93BE4">
              <w:rPr>
                <w:szCs w:val="22"/>
              </w:rPr>
              <w:t>2020-21</w:t>
            </w:r>
          </w:p>
          <w:p w14:paraId="0F35811D" w14:textId="77777777" w:rsidR="006550EE" w:rsidRPr="00A93BE4" w:rsidRDefault="006550EE" w:rsidP="00552D17">
            <w:pPr>
              <w:pStyle w:val="InitFigR"/>
              <w:keepNext/>
              <w:keepLines/>
              <w:rPr>
                <w:szCs w:val="22"/>
              </w:rPr>
            </w:pPr>
            <w:r w:rsidRPr="00A93BE4">
              <w:rPr>
                <w:szCs w:val="22"/>
              </w:rPr>
              <w:t>$’000</w:t>
            </w:r>
          </w:p>
        </w:tc>
        <w:tc>
          <w:tcPr>
            <w:tcW w:w="964" w:type="dxa"/>
            <w:tcBorders>
              <w:top w:val="single" w:sz="4" w:space="0" w:color="auto"/>
              <w:bottom w:val="single" w:sz="4" w:space="0" w:color="auto"/>
            </w:tcBorders>
          </w:tcPr>
          <w:p w14:paraId="12A6E56B" w14:textId="77777777" w:rsidR="006550EE" w:rsidRPr="00A93BE4" w:rsidRDefault="006550EE" w:rsidP="00552D17">
            <w:pPr>
              <w:pStyle w:val="InitFigR"/>
              <w:keepNext/>
              <w:keepLines/>
              <w:rPr>
                <w:szCs w:val="22"/>
              </w:rPr>
            </w:pPr>
            <w:r w:rsidRPr="00A93BE4">
              <w:rPr>
                <w:szCs w:val="22"/>
              </w:rPr>
              <w:t>2021-22</w:t>
            </w:r>
          </w:p>
          <w:p w14:paraId="27BBEFF9" w14:textId="77777777" w:rsidR="006550EE" w:rsidRPr="00A93BE4" w:rsidRDefault="006550EE" w:rsidP="00552D17">
            <w:pPr>
              <w:pStyle w:val="InitFigR"/>
              <w:keepNext/>
              <w:keepLines/>
              <w:rPr>
                <w:szCs w:val="22"/>
              </w:rPr>
            </w:pPr>
            <w:r w:rsidRPr="00A93BE4">
              <w:rPr>
                <w:szCs w:val="22"/>
              </w:rPr>
              <w:t>$’000</w:t>
            </w:r>
          </w:p>
        </w:tc>
        <w:tc>
          <w:tcPr>
            <w:tcW w:w="964" w:type="dxa"/>
            <w:tcBorders>
              <w:top w:val="single" w:sz="4" w:space="0" w:color="auto"/>
              <w:bottom w:val="single" w:sz="4" w:space="0" w:color="auto"/>
            </w:tcBorders>
          </w:tcPr>
          <w:p w14:paraId="6FF1DC7A" w14:textId="77777777" w:rsidR="006550EE" w:rsidRPr="00A93BE4" w:rsidRDefault="006550EE" w:rsidP="00552D17">
            <w:pPr>
              <w:pStyle w:val="InitFigR"/>
              <w:keepNext/>
              <w:keepLines/>
              <w:rPr>
                <w:szCs w:val="22"/>
              </w:rPr>
            </w:pPr>
            <w:r w:rsidRPr="00A93BE4">
              <w:rPr>
                <w:szCs w:val="22"/>
              </w:rPr>
              <w:t>2022-23</w:t>
            </w:r>
          </w:p>
          <w:p w14:paraId="2CA416ED" w14:textId="77777777" w:rsidR="006550EE" w:rsidRPr="00A93BE4" w:rsidRDefault="006550EE" w:rsidP="00552D17">
            <w:pPr>
              <w:pStyle w:val="InitFigR"/>
              <w:keepNext/>
              <w:keepLines/>
              <w:rPr>
                <w:szCs w:val="22"/>
              </w:rPr>
            </w:pPr>
            <w:r w:rsidRPr="00A93BE4">
              <w:rPr>
                <w:szCs w:val="22"/>
              </w:rPr>
              <w:t>$’000</w:t>
            </w:r>
          </w:p>
        </w:tc>
        <w:tc>
          <w:tcPr>
            <w:tcW w:w="964" w:type="dxa"/>
            <w:tcBorders>
              <w:top w:val="single" w:sz="4" w:space="0" w:color="auto"/>
              <w:bottom w:val="single" w:sz="4" w:space="0" w:color="auto"/>
            </w:tcBorders>
          </w:tcPr>
          <w:p w14:paraId="2E105D70" w14:textId="77777777" w:rsidR="006550EE" w:rsidRPr="00A93BE4" w:rsidRDefault="006550EE" w:rsidP="00552D17">
            <w:pPr>
              <w:pStyle w:val="InitFigR"/>
              <w:keepNext/>
              <w:keepLines/>
              <w:rPr>
                <w:szCs w:val="22"/>
              </w:rPr>
            </w:pPr>
            <w:r w:rsidRPr="00A93BE4">
              <w:rPr>
                <w:szCs w:val="22"/>
              </w:rPr>
              <w:t>2023-24</w:t>
            </w:r>
          </w:p>
          <w:p w14:paraId="44DD5546" w14:textId="77777777" w:rsidR="006550EE" w:rsidRPr="00A93BE4" w:rsidRDefault="006550EE" w:rsidP="00552D17">
            <w:pPr>
              <w:pStyle w:val="InitFigR"/>
              <w:keepNext/>
              <w:keepLines/>
              <w:rPr>
                <w:szCs w:val="22"/>
              </w:rPr>
            </w:pPr>
            <w:r w:rsidRPr="00A93BE4">
              <w:rPr>
                <w:szCs w:val="22"/>
              </w:rPr>
              <w:t>$’000</w:t>
            </w:r>
          </w:p>
        </w:tc>
        <w:tc>
          <w:tcPr>
            <w:tcW w:w="964" w:type="dxa"/>
            <w:tcBorders>
              <w:top w:val="single" w:sz="4" w:space="0" w:color="auto"/>
              <w:bottom w:val="single" w:sz="4" w:space="0" w:color="auto"/>
            </w:tcBorders>
          </w:tcPr>
          <w:p w14:paraId="7A1D321F" w14:textId="77777777" w:rsidR="006550EE" w:rsidRPr="00A93BE4" w:rsidRDefault="006550EE" w:rsidP="00552D17">
            <w:pPr>
              <w:pStyle w:val="InitFigRBold"/>
              <w:keepNext/>
              <w:keepLines/>
              <w:rPr>
                <w:szCs w:val="22"/>
              </w:rPr>
            </w:pPr>
            <w:r w:rsidRPr="00A93BE4">
              <w:rPr>
                <w:szCs w:val="22"/>
              </w:rPr>
              <w:t>Total</w:t>
            </w:r>
          </w:p>
          <w:p w14:paraId="4D18CB58" w14:textId="77777777" w:rsidR="006550EE" w:rsidRPr="00A93BE4" w:rsidRDefault="006550EE" w:rsidP="00552D17">
            <w:pPr>
              <w:pStyle w:val="InitFigBR"/>
              <w:keepNext/>
              <w:keepLines/>
              <w:rPr>
                <w:szCs w:val="22"/>
              </w:rPr>
            </w:pPr>
            <w:r w:rsidRPr="00A93BE4">
              <w:rPr>
                <w:szCs w:val="22"/>
              </w:rPr>
              <w:t>$’000</w:t>
            </w:r>
          </w:p>
        </w:tc>
      </w:tr>
      <w:tr w:rsidR="006550EE" w:rsidRPr="00A93BE4" w14:paraId="5FDAABE9" w14:textId="77777777" w:rsidTr="00552D17">
        <w:trPr>
          <w:cantSplit/>
        </w:trPr>
        <w:tc>
          <w:tcPr>
            <w:tcW w:w="2835" w:type="dxa"/>
            <w:tcBorders>
              <w:top w:val="single" w:sz="4" w:space="0" w:color="auto"/>
              <w:bottom w:val="single" w:sz="4" w:space="0" w:color="auto"/>
            </w:tcBorders>
          </w:tcPr>
          <w:p w14:paraId="1B228C53" w14:textId="77777777" w:rsidR="006550EE" w:rsidRPr="00A93BE4" w:rsidRDefault="006550EE" w:rsidP="00552D17">
            <w:pPr>
              <w:pStyle w:val="InitTextL"/>
              <w:keepNext/>
              <w:keepLines/>
              <w:rPr>
                <w:szCs w:val="22"/>
              </w:rPr>
            </w:pPr>
            <w:r w:rsidRPr="00A93BE4">
              <w:rPr>
                <w:szCs w:val="22"/>
              </w:rPr>
              <w:t>Expenses</w:t>
            </w:r>
          </w:p>
        </w:tc>
        <w:tc>
          <w:tcPr>
            <w:tcW w:w="964" w:type="dxa"/>
            <w:tcBorders>
              <w:top w:val="single" w:sz="4" w:space="0" w:color="auto"/>
              <w:bottom w:val="single" w:sz="4" w:space="0" w:color="auto"/>
            </w:tcBorders>
          </w:tcPr>
          <w:p w14:paraId="176E05C6" w14:textId="77777777" w:rsidR="006550EE" w:rsidRPr="00A93BE4" w:rsidRDefault="006550EE" w:rsidP="00552D17">
            <w:pPr>
              <w:pStyle w:val="InitFigR"/>
              <w:keepNext/>
              <w:keepLines/>
              <w:rPr>
                <w:szCs w:val="22"/>
              </w:rPr>
            </w:pPr>
            <w:r w:rsidRPr="00A93BE4">
              <w:rPr>
                <w:szCs w:val="22"/>
              </w:rPr>
              <w:t>0</w:t>
            </w:r>
          </w:p>
        </w:tc>
        <w:tc>
          <w:tcPr>
            <w:tcW w:w="964" w:type="dxa"/>
            <w:tcBorders>
              <w:top w:val="single" w:sz="4" w:space="0" w:color="auto"/>
              <w:bottom w:val="single" w:sz="4" w:space="0" w:color="auto"/>
            </w:tcBorders>
          </w:tcPr>
          <w:p w14:paraId="72E04A8D" w14:textId="77777777" w:rsidR="006550EE" w:rsidRPr="00A93BE4" w:rsidRDefault="006550EE" w:rsidP="00552D17">
            <w:pPr>
              <w:pStyle w:val="InitFigR"/>
              <w:keepNext/>
              <w:keepLines/>
              <w:rPr>
                <w:szCs w:val="22"/>
              </w:rPr>
            </w:pPr>
            <w:r w:rsidRPr="00A93BE4">
              <w:rPr>
                <w:szCs w:val="22"/>
              </w:rPr>
              <w:t>662</w:t>
            </w:r>
          </w:p>
        </w:tc>
        <w:tc>
          <w:tcPr>
            <w:tcW w:w="964" w:type="dxa"/>
            <w:tcBorders>
              <w:top w:val="single" w:sz="4" w:space="0" w:color="auto"/>
              <w:bottom w:val="single" w:sz="4" w:space="0" w:color="auto"/>
            </w:tcBorders>
          </w:tcPr>
          <w:p w14:paraId="21990A52" w14:textId="77777777" w:rsidR="006550EE" w:rsidRPr="00A93BE4" w:rsidRDefault="006550EE" w:rsidP="00552D17">
            <w:pPr>
              <w:pStyle w:val="InitFigR"/>
              <w:keepNext/>
              <w:keepLines/>
              <w:rPr>
                <w:szCs w:val="22"/>
              </w:rPr>
            </w:pPr>
            <w:r w:rsidRPr="00A93BE4">
              <w:rPr>
                <w:szCs w:val="22"/>
              </w:rPr>
              <w:t>0</w:t>
            </w:r>
          </w:p>
        </w:tc>
        <w:tc>
          <w:tcPr>
            <w:tcW w:w="964" w:type="dxa"/>
            <w:tcBorders>
              <w:top w:val="single" w:sz="4" w:space="0" w:color="auto"/>
              <w:bottom w:val="single" w:sz="4" w:space="0" w:color="auto"/>
            </w:tcBorders>
          </w:tcPr>
          <w:p w14:paraId="072DB273" w14:textId="77777777" w:rsidR="006550EE" w:rsidRPr="00A93BE4" w:rsidRDefault="006550EE" w:rsidP="00552D17">
            <w:pPr>
              <w:pStyle w:val="InitFigR"/>
              <w:keepNext/>
              <w:keepLines/>
              <w:rPr>
                <w:szCs w:val="22"/>
              </w:rPr>
            </w:pPr>
            <w:r w:rsidRPr="00A93BE4">
              <w:rPr>
                <w:szCs w:val="22"/>
              </w:rPr>
              <w:t>0</w:t>
            </w:r>
          </w:p>
        </w:tc>
        <w:tc>
          <w:tcPr>
            <w:tcW w:w="964" w:type="dxa"/>
            <w:tcBorders>
              <w:top w:val="single" w:sz="4" w:space="0" w:color="auto"/>
              <w:bottom w:val="single" w:sz="4" w:space="0" w:color="auto"/>
            </w:tcBorders>
          </w:tcPr>
          <w:p w14:paraId="7F23A444" w14:textId="77777777" w:rsidR="006550EE" w:rsidRPr="00A93BE4" w:rsidRDefault="006550EE" w:rsidP="00552D17">
            <w:pPr>
              <w:pStyle w:val="InitFigR"/>
              <w:keepNext/>
              <w:keepLines/>
              <w:rPr>
                <w:szCs w:val="22"/>
              </w:rPr>
            </w:pPr>
            <w:r w:rsidRPr="00A93BE4">
              <w:rPr>
                <w:szCs w:val="22"/>
              </w:rPr>
              <w:t>0</w:t>
            </w:r>
          </w:p>
        </w:tc>
        <w:tc>
          <w:tcPr>
            <w:tcW w:w="964" w:type="dxa"/>
            <w:tcBorders>
              <w:top w:val="single" w:sz="4" w:space="0" w:color="auto"/>
              <w:bottom w:val="single" w:sz="4" w:space="0" w:color="auto"/>
            </w:tcBorders>
          </w:tcPr>
          <w:p w14:paraId="1561B147" w14:textId="77777777" w:rsidR="006550EE" w:rsidRPr="00A93BE4" w:rsidRDefault="006550EE" w:rsidP="00552D17">
            <w:pPr>
              <w:pStyle w:val="InitFigBR"/>
              <w:keepNext/>
              <w:keepLines/>
              <w:rPr>
                <w:szCs w:val="22"/>
              </w:rPr>
            </w:pPr>
            <w:r w:rsidRPr="00A93BE4">
              <w:rPr>
                <w:szCs w:val="22"/>
              </w:rPr>
              <w:t>662</w:t>
            </w:r>
          </w:p>
        </w:tc>
      </w:tr>
      <w:tr w:rsidR="006550EE" w:rsidRPr="00A93BE4" w14:paraId="60732B66" w14:textId="77777777" w:rsidTr="00552D17">
        <w:trPr>
          <w:cantSplit/>
        </w:trPr>
        <w:tc>
          <w:tcPr>
            <w:tcW w:w="2835" w:type="dxa"/>
            <w:tcBorders>
              <w:top w:val="single" w:sz="4" w:space="0" w:color="auto"/>
              <w:bottom w:val="single" w:sz="4" w:space="0" w:color="auto"/>
            </w:tcBorders>
          </w:tcPr>
          <w:p w14:paraId="6301EF8C" w14:textId="77777777" w:rsidR="006550EE" w:rsidRPr="00A93BE4" w:rsidRDefault="006550EE" w:rsidP="00552D17">
            <w:pPr>
              <w:pStyle w:val="InitTextL"/>
              <w:keepNext/>
              <w:keepLines/>
              <w:rPr>
                <w:szCs w:val="22"/>
              </w:rPr>
            </w:pPr>
            <w:r w:rsidRPr="00A93BE4">
              <w:rPr>
                <w:szCs w:val="22"/>
              </w:rPr>
              <w:t>Offset – Provision</w:t>
            </w:r>
          </w:p>
        </w:tc>
        <w:tc>
          <w:tcPr>
            <w:tcW w:w="964" w:type="dxa"/>
            <w:tcBorders>
              <w:top w:val="single" w:sz="4" w:space="0" w:color="auto"/>
              <w:bottom w:val="single" w:sz="4" w:space="0" w:color="auto"/>
            </w:tcBorders>
          </w:tcPr>
          <w:p w14:paraId="5C4FA8E5" w14:textId="77777777" w:rsidR="006550EE" w:rsidRPr="00A93BE4" w:rsidRDefault="006550EE" w:rsidP="00552D17">
            <w:pPr>
              <w:pStyle w:val="InitFigR"/>
              <w:keepNext/>
              <w:keepLines/>
              <w:rPr>
                <w:szCs w:val="22"/>
              </w:rPr>
            </w:pPr>
            <w:r w:rsidRPr="00A93BE4">
              <w:rPr>
                <w:szCs w:val="22"/>
              </w:rPr>
              <w:t>0</w:t>
            </w:r>
          </w:p>
        </w:tc>
        <w:tc>
          <w:tcPr>
            <w:tcW w:w="964" w:type="dxa"/>
            <w:tcBorders>
              <w:top w:val="single" w:sz="4" w:space="0" w:color="auto"/>
              <w:bottom w:val="single" w:sz="4" w:space="0" w:color="auto"/>
            </w:tcBorders>
          </w:tcPr>
          <w:p w14:paraId="770F4DA0" w14:textId="77777777" w:rsidR="006550EE" w:rsidRPr="00A93BE4" w:rsidRDefault="006550EE" w:rsidP="00552D17">
            <w:pPr>
              <w:pStyle w:val="InitFigR"/>
              <w:keepNext/>
              <w:keepLines/>
              <w:rPr>
                <w:szCs w:val="22"/>
              </w:rPr>
            </w:pPr>
            <w:r w:rsidRPr="00A93BE4">
              <w:rPr>
                <w:szCs w:val="22"/>
              </w:rPr>
              <w:t>-420</w:t>
            </w:r>
          </w:p>
        </w:tc>
        <w:tc>
          <w:tcPr>
            <w:tcW w:w="964" w:type="dxa"/>
            <w:tcBorders>
              <w:top w:val="single" w:sz="4" w:space="0" w:color="auto"/>
              <w:bottom w:val="single" w:sz="4" w:space="0" w:color="auto"/>
            </w:tcBorders>
          </w:tcPr>
          <w:p w14:paraId="2121FDAB" w14:textId="77777777" w:rsidR="006550EE" w:rsidRPr="00A93BE4" w:rsidRDefault="006550EE" w:rsidP="00552D17">
            <w:pPr>
              <w:pStyle w:val="InitFigR"/>
              <w:keepNext/>
              <w:keepLines/>
              <w:rPr>
                <w:szCs w:val="22"/>
              </w:rPr>
            </w:pPr>
            <w:r w:rsidRPr="00A93BE4">
              <w:rPr>
                <w:szCs w:val="22"/>
              </w:rPr>
              <w:t>0</w:t>
            </w:r>
          </w:p>
        </w:tc>
        <w:tc>
          <w:tcPr>
            <w:tcW w:w="964" w:type="dxa"/>
            <w:tcBorders>
              <w:top w:val="single" w:sz="4" w:space="0" w:color="auto"/>
              <w:bottom w:val="single" w:sz="4" w:space="0" w:color="auto"/>
            </w:tcBorders>
          </w:tcPr>
          <w:p w14:paraId="300D5D6B" w14:textId="77777777" w:rsidR="006550EE" w:rsidRPr="00A93BE4" w:rsidRDefault="006550EE" w:rsidP="00552D17">
            <w:pPr>
              <w:pStyle w:val="InitFigR"/>
              <w:keepNext/>
              <w:keepLines/>
              <w:rPr>
                <w:szCs w:val="22"/>
              </w:rPr>
            </w:pPr>
            <w:r w:rsidRPr="00A93BE4">
              <w:rPr>
                <w:szCs w:val="22"/>
              </w:rPr>
              <w:t>0</w:t>
            </w:r>
          </w:p>
        </w:tc>
        <w:tc>
          <w:tcPr>
            <w:tcW w:w="964" w:type="dxa"/>
            <w:tcBorders>
              <w:top w:val="single" w:sz="4" w:space="0" w:color="auto"/>
              <w:bottom w:val="single" w:sz="4" w:space="0" w:color="auto"/>
            </w:tcBorders>
          </w:tcPr>
          <w:p w14:paraId="0BC5929D" w14:textId="77777777" w:rsidR="006550EE" w:rsidRPr="00A93BE4" w:rsidRDefault="006550EE" w:rsidP="00552D17">
            <w:pPr>
              <w:pStyle w:val="InitFigR"/>
              <w:keepNext/>
              <w:keepLines/>
              <w:rPr>
                <w:szCs w:val="22"/>
              </w:rPr>
            </w:pPr>
            <w:r w:rsidRPr="00A93BE4">
              <w:rPr>
                <w:szCs w:val="22"/>
              </w:rPr>
              <w:t>0</w:t>
            </w:r>
          </w:p>
        </w:tc>
        <w:tc>
          <w:tcPr>
            <w:tcW w:w="964" w:type="dxa"/>
            <w:tcBorders>
              <w:top w:val="single" w:sz="4" w:space="0" w:color="auto"/>
              <w:bottom w:val="single" w:sz="4" w:space="0" w:color="auto"/>
            </w:tcBorders>
          </w:tcPr>
          <w:p w14:paraId="3596421D" w14:textId="77777777" w:rsidR="006550EE" w:rsidRPr="00A93BE4" w:rsidRDefault="006550EE" w:rsidP="00552D17">
            <w:pPr>
              <w:pStyle w:val="InitFigBR"/>
              <w:keepNext/>
              <w:keepLines/>
              <w:rPr>
                <w:szCs w:val="22"/>
              </w:rPr>
            </w:pPr>
            <w:r w:rsidRPr="00A93BE4">
              <w:rPr>
                <w:szCs w:val="22"/>
              </w:rPr>
              <w:t>-420</w:t>
            </w:r>
          </w:p>
        </w:tc>
      </w:tr>
    </w:tbl>
    <w:p w14:paraId="3D54D23B" w14:textId="77777777" w:rsidR="006550EE" w:rsidRPr="00A93BE4" w:rsidRDefault="006550EE" w:rsidP="00552D17">
      <w:pPr>
        <w:pStyle w:val="Bbodytext"/>
        <w:keepNext/>
        <w:keepLines/>
      </w:pPr>
      <w:r w:rsidRPr="00A93BE4">
        <w:t xml:space="preserve">The Government will establish the Safer Families Collaboration Program which will </w:t>
      </w:r>
      <w:r w:rsidRPr="00A93BE4">
        <w:br/>
        <w:t>co-locate support workers from the Canberra Rape Crisis Centre and Domestic Violence Crisis Services within the Child and Youth Protection Service (CYPS). During the COVID-19 pandemic there has been an increase in the demand for these services. This will provide critical supports to the community in responding to complex cases of domestic and family violence.</w:t>
      </w:r>
    </w:p>
    <w:p w14:paraId="7A11E3AB" w14:textId="77777777" w:rsidR="006550EE" w:rsidRPr="00A93BE4" w:rsidRDefault="006550EE" w:rsidP="00552D17">
      <w:pPr>
        <w:pStyle w:val="Heading3"/>
      </w:pPr>
      <w:r w:rsidRPr="00A93BE4">
        <w:t>Assistance for sport and recreation bodies</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7677144F" w14:textId="77777777" w:rsidTr="00552D17">
        <w:tc>
          <w:tcPr>
            <w:tcW w:w="2835" w:type="dxa"/>
            <w:tcBorders>
              <w:bottom w:val="single" w:sz="4" w:space="0" w:color="auto"/>
            </w:tcBorders>
          </w:tcPr>
          <w:p w14:paraId="1B5806D7" w14:textId="77777777" w:rsidR="006550EE" w:rsidRPr="00A93BE4" w:rsidRDefault="006550EE" w:rsidP="00552D17">
            <w:pPr>
              <w:pStyle w:val="Initiativefigures"/>
              <w:keepNext/>
              <w:keepLines/>
            </w:pPr>
          </w:p>
        </w:tc>
        <w:tc>
          <w:tcPr>
            <w:tcW w:w="964" w:type="dxa"/>
            <w:tcBorders>
              <w:bottom w:val="single" w:sz="4" w:space="0" w:color="auto"/>
            </w:tcBorders>
          </w:tcPr>
          <w:p w14:paraId="1B0B395A" w14:textId="77777777" w:rsidR="006550EE" w:rsidRPr="00A93BE4" w:rsidRDefault="006550EE" w:rsidP="00552D17">
            <w:pPr>
              <w:pStyle w:val="Initiativefigures"/>
              <w:keepNext/>
              <w:keepLines/>
            </w:pPr>
            <w:r w:rsidRPr="00A93BE4">
              <w:t>2019-20</w:t>
            </w:r>
          </w:p>
          <w:p w14:paraId="18A403F8"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67390580" w14:textId="77777777" w:rsidR="006550EE" w:rsidRPr="00A93BE4" w:rsidRDefault="006550EE" w:rsidP="00552D17">
            <w:pPr>
              <w:pStyle w:val="Initiativefigures"/>
              <w:keepNext/>
              <w:keepLines/>
            </w:pPr>
            <w:r w:rsidRPr="00A93BE4">
              <w:t>2020-21</w:t>
            </w:r>
          </w:p>
          <w:p w14:paraId="1194F97D"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1B33D8CD" w14:textId="77777777" w:rsidR="006550EE" w:rsidRPr="00A93BE4" w:rsidRDefault="006550EE" w:rsidP="00552D17">
            <w:pPr>
              <w:pStyle w:val="Initiativefigures"/>
              <w:keepNext/>
              <w:keepLines/>
            </w:pPr>
            <w:r w:rsidRPr="00A93BE4">
              <w:t>2021-22</w:t>
            </w:r>
          </w:p>
          <w:p w14:paraId="2F10E047"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3578D94A" w14:textId="77777777" w:rsidR="006550EE" w:rsidRPr="00A93BE4" w:rsidRDefault="006550EE" w:rsidP="00552D17">
            <w:pPr>
              <w:pStyle w:val="Initiativefigures"/>
              <w:keepNext/>
              <w:keepLines/>
            </w:pPr>
            <w:r w:rsidRPr="00A93BE4">
              <w:t>2022-23</w:t>
            </w:r>
          </w:p>
          <w:p w14:paraId="7834A905"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17452D6A" w14:textId="77777777" w:rsidR="006550EE" w:rsidRPr="00A93BE4" w:rsidRDefault="006550EE" w:rsidP="00552D17">
            <w:pPr>
              <w:pStyle w:val="Initiativefigures"/>
            </w:pPr>
            <w:r w:rsidRPr="00A93BE4">
              <w:t>2023-24</w:t>
            </w:r>
          </w:p>
          <w:p w14:paraId="53EBF414" w14:textId="77777777" w:rsidR="006550EE" w:rsidRPr="00A93BE4" w:rsidRDefault="006550EE" w:rsidP="00552D17">
            <w:pPr>
              <w:pStyle w:val="Initiativefigures"/>
            </w:pPr>
            <w:r w:rsidRPr="00A93BE4">
              <w:t>$’000</w:t>
            </w:r>
          </w:p>
        </w:tc>
        <w:tc>
          <w:tcPr>
            <w:tcW w:w="964" w:type="dxa"/>
            <w:tcBorders>
              <w:bottom w:val="single" w:sz="4" w:space="0" w:color="auto"/>
            </w:tcBorders>
          </w:tcPr>
          <w:p w14:paraId="1DFF826D" w14:textId="77777777" w:rsidR="006550EE" w:rsidRPr="00A93BE4" w:rsidRDefault="006550EE" w:rsidP="00552D17">
            <w:pPr>
              <w:pStyle w:val="Initiativefigures"/>
              <w:keepNext/>
              <w:keepLines/>
              <w:rPr>
                <w:b/>
              </w:rPr>
            </w:pPr>
            <w:r w:rsidRPr="00A93BE4">
              <w:rPr>
                <w:b/>
              </w:rPr>
              <w:t xml:space="preserve">Total </w:t>
            </w:r>
          </w:p>
          <w:p w14:paraId="6E3B5D4C" w14:textId="77777777" w:rsidR="006550EE" w:rsidRPr="00A93BE4" w:rsidRDefault="006550EE" w:rsidP="00552D17">
            <w:pPr>
              <w:pStyle w:val="Initiativefigures"/>
              <w:keepNext/>
              <w:keepLines/>
              <w:rPr>
                <w:b/>
              </w:rPr>
            </w:pPr>
            <w:r w:rsidRPr="00A93BE4">
              <w:rPr>
                <w:b/>
              </w:rPr>
              <w:t>$’000</w:t>
            </w:r>
          </w:p>
        </w:tc>
      </w:tr>
      <w:tr w:rsidR="006550EE" w:rsidRPr="00A93BE4" w14:paraId="2ACA5A3E" w14:textId="77777777" w:rsidTr="00552D17">
        <w:tc>
          <w:tcPr>
            <w:tcW w:w="2835" w:type="dxa"/>
            <w:tcBorders>
              <w:bottom w:val="nil"/>
            </w:tcBorders>
          </w:tcPr>
          <w:p w14:paraId="51530386" w14:textId="77777777" w:rsidR="006550EE" w:rsidRPr="00A93BE4" w:rsidRDefault="006550EE" w:rsidP="00552D17">
            <w:pPr>
              <w:pStyle w:val="Initiativetext"/>
              <w:keepNext/>
              <w:keepLines/>
            </w:pPr>
            <w:r w:rsidRPr="00A93BE4">
              <w:t>Expenses</w:t>
            </w:r>
          </w:p>
        </w:tc>
        <w:tc>
          <w:tcPr>
            <w:tcW w:w="964" w:type="dxa"/>
            <w:tcBorders>
              <w:bottom w:val="nil"/>
            </w:tcBorders>
          </w:tcPr>
          <w:p w14:paraId="78BB0A03" w14:textId="77777777" w:rsidR="006550EE" w:rsidRPr="00A93BE4" w:rsidRDefault="006550EE" w:rsidP="00552D17">
            <w:pPr>
              <w:pStyle w:val="Initiativefigures"/>
              <w:keepNext/>
              <w:keepLines/>
            </w:pPr>
            <w:r w:rsidRPr="00A93BE4">
              <w:t>700</w:t>
            </w:r>
          </w:p>
        </w:tc>
        <w:tc>
          <w:tcPr>
            <w:tcW w:w="964" w:type="dxa"/>
            <w:tcBorders>
              <w:bottom w:val="nil"/>
            </w:tcBorders>
          </w:tcPr>
          <w:p w14:paraId="3A7C093B" w14:textId="77777777" w:rsidR="006550EE" w:rsidRPr="00A93BE4" w:rsidRDefault="006550EE" w:rsidP="00552D17">
            <w:pPr>
              <w:pStyle w:val="Initiativefigures"/>
              <w:keepNext/>
              <w:keepLines/>
            </w:pPr>
            <w:r w:rsidRPr="00A93BE4">
              <w:t>1,500</w:t>
            </w:r>
          </w:p>
        </w:tc>
        <w:tc>
          <w:tcPr>
            <w:tcW w:w="964" w:type="dxa"/>
            <w:tcBorders>
              <w:bottom w:val="nil"/>
            </w:tcBorders>
          </w:tcPr>
          <w:p w14:paraId="437AE4E4" w14:textId="77777777" w:rsidR="006550EE" w:rsidRPr="00A93BE4" w:rsidRDefault="006550EE" w:rsidP="00552D17">
            <w:pPr>
              <w:pStyle w:val="Initiativefigures"/>
              <w:keepNext/>
              <w:keepLines/>
            </w:pPr>
            <w:r w:rsidRPr="00A93BE4">
              <w:t>0</w:t>
            </w:r>
          </w:p>
        </w:tc>
        <w:tc>
          <w:tcPr>
            <w:tcW w:w="964" w:type="dxa"/>
            <w:tcBorders>
              <w:bottom w:val="nil"/>
            </w:tcBorders>
          </w:tcPr>
          <w:p w14:paraId="5CABCB1B" w14:textId="77777777" w:rsidR="006550EE" w:rsidRPr="00A93BE4" w:rsidRDefault="006550EE" w:rsidP="00552D17">
            <w:pPr>
              <w:pStyle w:val="Initiativefigures"/>
              <w:keepNext/>
              <w:keepLines/>
            </w:pPr>
            <w:r w:rsidRPr="00A93BE4">
              <w:t>0</w:t>
            </w:r>
          </w:p>
        </w:tc>
        <w:tc>
          <w:tcPr>
            <w:tcW w:w="964" w:type="dxa"/>
            <w:tcBorders>
              <w:bottom w:val="nil"/>
            </w:tcBorders>
          </w:tcPr>
          <w:p w14:paraId="459BA133" w14:textId="77777777" w:rsidR="006550EE" w:rsidRPr="00A93BE4" w:rsidRDefault="006550EE" w:rsidP="00552D17">
            <w:pPr>
              <w:pStyle w:val="Initiativefigures"/>
            </w:pPr>
            <w:r w:rsidRPr="00A93BE4">
              <w:t>0</w:t>
            </w:r>
          </w:p>
        </w:tc>
        <w:tc>
          <w:tcPr>
            <w:tcW w:w="964" w:type="dxa"/>
            <w:tcBorders>
              <w:bottom w:val="nil"/>
            </w:tcBorders>
          </w:tcPr>
          <w:p w14:paraId="7E840BEC" w14:textId="77777777" w:rsidR="006550EE" w:rsidRPr="00A93BE4" w:rsidRDefault="006550EE" w:rsidP="00552D17">
            <w:pPr>
              <w:pStyle w:val="Initiativefigures"/>
              <w:keepNext/>
              <w:keepLines/>
              <w:rPr>
                <w:b/>
              </w:rPr>
            </w:pPr>
            <w:r w:rsidRPr="00A93BE4">
              <w:rPr>
                <w:b/>
              </w:rPr>
              <w:t>2,200</w:t>
            </w:r>
          </w:p>
        </w:tc>
      </w:tr>
      <w:tr w:rsidR="006550EE" w:rsidRPr="00A93BE4" w14:paraId="53291390" w14:textId="77777777" w:rsidTr="00552D17">
        <w:tc>
          <w:tcPr>
            <w:tcW w:w="2835" w:type="dxa"/>
            <w:tcBorders>
              <w:top w:val="nil"/>
            </w:tcBorders>
          </w:tcPr>
          <w:p w14:paraId="2FF4B997" w14:textId="77777777" w:rsidR="006550EE" w:rsidRPr="00A93BE4" w:rsidRDefault="006550EE" w:rsidP="00552D17">
            <w:pPr>
              <w:pStyle w:val="Initiativetext"/>
              <w:keepNext/>
              <w:keepLines/>
            </w:pPr>
            <w:r w:rsidRPr="00A93BE4">
              <w:t>Offset – Expenses</w:t>
            </w:r>
          </w:p>
        </w:tc>
        <w:tc>
          <w:tcPr>
            <w:tcW w:w="964" w:type="dxa"/>
            <w:tcBorders>
              <w:top w:val="nil"/>
            </w:tcBorders>
          </w:tcPr>
          <w:p w14:paraId="5A80B11E" w14:textId="77777777" w:rsidR="006550EE" w:rsidRPr="00A93BE4" w:rsidDel="00FE382F" w:rsidRDefault="006550EE" w:rsidP="00552D17">
            <w:pPr>
              <w:pStyle w:val="Initiativefigures"/>
              <w:keepNext/>
              <w:keepLines/>
            </w:pPr>
            <w:r w:rsidRPr="00A93BE4">
              <w:t>-700</w:t>
            </w:r>
          </w:p>
        </w:tc>
        <w:tc>
          <w:tcPr>
            <w:tcW w:w="964" w:type="dxa"/>
            <w:tcBorders>
              <w:top w:val="nil"/>
            </w:tcBorders>
          </w:tcPr>
          <w:p w14:paraId="1617AEE2" w14:textId="77777777" w:rsidR="006550EE" w:rsidRPr="00A93BE4" w:rsidRDefault="006550EE" w:rsidP="00552D17">
            <w:pPr>
              <w:pStyle w:val="Initiativefigures"/>
              <w:keepNext/>
              <w:keepLines/>
            </w:pPr>
            <w:r w:rsidRPr="00A93BE4">
              <w:t>-1,500</w:t>
            </w:r>
          </w:p>
        </w:tc>
        <w:tc>
          <w:tcPr>
            <w:tcW w:w="964" w:type="dxa"/>
            <w:tcBorders>
              <w:top w:val="nil"/>
            </w:tcBorders>
          </w:tcPr>
          <w:p w14:paraId="259CC58E" w14:textId="77777777" w:rsidR="006550EE" w:rsidRPr="00A93BE4" w:rsidRDefault="006550EE" w:rsidP="00552D17">
            <w:pPr>
              <w:pStyle w:val="Initiativefigures"/>
              <w:keepNext/>
              <w:keepLines/>
            </w:pPr>
            <w:r w:rsidRPr="00A93BE4">
              <w:t>0</w:t>
            </w:r>
          </w:p>
        </w:tc>
        <w:tc>
          <w:tcPr>
            <w:tcW w:w="964" w:type="dxa"/>
            <w:tcBorders>
              <w:top w:val="nil"/>
            </w:tcBorders>
          </w:tcPr>
          <w:p w14:paraId="0A53ADEF" w14:textId="77777777" w:rsidR="006550EE" w:rsidRPr="00A93BE4" w:rsidRDefault="006550EE" w:rsidP="00552D17">
            <w:pPr>
              <w:pStyle w:val="Initiativefigures"/>
              <w:keepNext/>
              <w:keepLines/>
            </w:pPr>
            <w:r w:rsidRPr="00A93BE4">
              <w:t>0</w:t>
            </w:r>
          </w:p>
        </w:tc>
        <w:tc>
          <w:tcPr>
            <w:tcW w:w="964" w:type="dxa"/>
            <w:tcBorders>
              <w:top w:val="nil"/>
            </w:tcBorders>
          </w:tcPr>
          <w:p w14:paraId="47445907" w14:textId="77777777" w:rsidR="006550EE" w:rsidRPr="00A93BE4" w:rsidRDefault="006550EE" w:rsidP="00552D17">
            <w:pPr>
              <w:pStyle w:val="Initiativefigures"/>
            </w:pPr>
            <w:r w:rsidRPr="00A93BE4">
              <w:t>0</w:t>
            </w:r>
          </w:p>
        </w:tc>
        <w:tc>
          <w:tcPr>
            <w:tcW w:w="964" w:type="dxa"/>
            <w:tcBorders>
              <w:top w:val="nil"/>
            </w:tcBorders>
          </w:tcPr>
          <w:p w14:paraId="24184C05" w14:textId="77777777" w:rsidR="006550EE" w:rsidRPr="00A93BE4" w:rsidDel="00FE382F" w:rsidRDefault="006550EE" w:rsidP="00552D17">
            <w:pPr>
              <w:pStyle w:val="Initiativefigures"/>
              <w:keepNext/>
              <w:keepLines/>
              <w:rPr>
                <w:b/>
              </w:rPr>
            </w:pPr>
            <w:r w:rsidRPr="00A93BE4">
              <w:rPr>
                <w:b/>
              </w:rPr>
              <w:t>-2,200</w:t>
            </w:r>
          </w:p>
        </w:tc>
      </w:tr>
      <w:tr w:rsidR="006550EE" w:rsidRPr="00A93BE4" w14:paraId="3286D512" w14:textId="77777777" w:rsidTr="00552D17">
        <w:tc>
          <w:tcPr>
            <w:tcW w:w="2835" w:type="dxa"/>
          </w:tcPr>
          <w:p w14:paraId="69E05A8B" w14:textId="77777777" w:rsidR="006550EE" w:rsidRPr="00A93BE4" w:rsidRDefault="006550EE" w:rsidP="00552D17">
            <w:pPr>
              <w:pStyle w:val="Initiativetext"/>
              <w:keepNext/>
              <w:keepLines/>
            </w:pPr>
            <w:r w:rsidRPr="00A93BE4">
              <w:t>Revenue forgone</w:t>
            </w:r>
          </w:p>
        </w:tc>
        <w:tc>
          <w:tcPr>
            <w:tcW w:w="964" w:type="dxa"/>
          </w:tcPr>
          <w:p w14:paraId="5EFE8187" w14:textId="77777777" w:rsidR="006550EE" w:rsidRPr="00A93BE4" w:rsidDel="00FE382F" w:rsidRDefault="006550EE" w:rsidP="00552D17">
            <w:pPr>
              <w:pStyle w:val="Initiativefigures"/>
              <w:keepNext/>
              <w:keepLines/>
            </w:pPr>
            <w:r w:rsidRPr="00A93BE4">
              <w:t>100</w:t>
            </w:r>
          </w:p>
        </w:tc>
        <w:tc>
          <w:tcPr>
            <w:tcW w:w="964" w:type="dxa"/>
          </w:tcPr>
          <w:p w14:paraId="64BBFB9F" w14:textId="77777777" w:rsidR="006550EE" w:rsidRPr="00A93BE4" w:rsidRDefault="006550EE" w:rsidP="00552D17">
            <w:pPr>
              <w:pStyle w:val="Initiativefigures"/>
              <w:keepNext/>
              <w:keepLines/>
            </w:pPr>
            <w:r w:rsidRPr="00A93BE4">
              <w:t>1,000</w:t>
            </w:r>
          </w:p>
        </w:tc>
        <w:tc>
          <w:tcPr>
            <w:tcW w:w="964" w:type="dxa"/>
          </w:tcPr>
          <w:p w14:paraId="1AB0EBF7" w14:textId="77777777" w:rsidR="006550EE" w:rsidRPr="00A93BE4" w:rsidRDefault="006550EE" w:rsidP="00552D17">
            <w:pPr>
              <w:pStyle w:val="Initiativefigures"/>
              <w:keepNext/>
              <w:keepLines/>
            </w:pPr>
            <w:r w:rsidRPr="00A93BE4">
              <w:t>0</w:t>
            </w:r>
          </w:p>
        </w:tc>
        <w:tc>
          <w:tcPr>
            <w:tcW w:w="964" w:type="dxa"/>
          </w:tcPr>
          <w:p w14:paraId="1059171C" w14:textId="77777777" w:rsidR="006550EE" w:rsidRPr="00A93BE4" w:rsidRDefault="006550EE" w:rsidP="00552D17">
            <w:pPr>
              <w:pStyle w:val="Initiativefigures"/>
              <w:keepNext/>
              <w:keepLines/>
            </w:pPr>
            <w:r w:rsidRPr="00A93BE4">
              <w:t>0</w:t>
            </w:r>
          </w:p>
        </w:tc>
        <w:tc>
          <w:tcPr>
            <w:tcW w:w="964" w:type="dxa"/>
          </w:tcPr>
          <w:p w14:paraId="44D83F60" w14:textId="77777777" w:rsidR="006550EE" w:rsidRPr="00A93BE4" w:rsidRDefault="006550EE" w:rsidP="00552D17">
            <w:pPr>
              <w:pStyle w:val="Initiativefigures"/>
            </w:pPr>
            <w:r w:rsidRPr="00A93BE4">
              <w:t>0</w:t>
            </w:r>
          </w:p>
        </w:tc>
        <w:tc>
          <w:tcPr>
            <w:tcW w:w="964" w:type="dxa"/>
          </w:tcPr>
          <w:p w14:paraId="3704142D" w14:textId="77777777" w:rsidR="006550EE" w:rsidRPr="00A93BE4" w:rsidDel="00FE382F" w:rsidRDefault="006550EE" w:rsidP="00552D17">
            <w:pPr>
              <w:pStyle w:val="Initiativefigures"/>
              <w:keepNext/>
              <w:keepLines/>
              <w:rPr>
                <w:b/>
              </w:rPr>
            </w:pPr>
            <w:r w:rsidRPr="00A93BE4">
              <w:rPr>
                <w:b/>
              </w:rPr>
              <w:t>1,100</w:t>
            </w:r>
          </w:p>
        </w:tc>
      </w:tr>
    </w:tbl>
    <w:p w14:paraId="79A8DB64" w14:textId="77777777" w:rsidR="006550EE" w:rsidRPr="00A93BE4" w:rsidRDefault="006550EE" w:rsidP="00552D17">
      <w:pPr>
        <w:pStyle w:val="Bbodytext"/>
      </w:pPr>
      <w:r w:rsidRPr="00A93BE4">
        <w:t xml:space="preserve">The Government has provided funding and relief equivalent to $3.3 million for Canberra’s sports sector to address challenges associated with COVID-19. This funding incorporated an immediate financial injection of $700,000 in 2019-20 across ACT peak sport and recreation bodies, as well as enabling early access to approximately $1.5 million through the 2021 Sport and Recreation Grants Program. </w:t>
      </w:r>
    </w:p>
    <w:p w14:paraId="5DF592F2" w14:textId="66C398C4" w:rsidR="006550EE" w:rsidRPr="00A93BE4" w:rsidRDefault="006550EE" w:rsidP="00552D17">
      <w:pPr>
        <w:pStyle w:val="Bbodytext"/>
      </w:pPr>
      <w:r w:rsidRPr="00A93BE4">
        <w:t>The Government will also waive sportsground hire fees, along with waivers for rent for use of government properties and schools</w:t>
      </w:r>
      <w:r w:rsidRPr="00066E1F">
        <w:rPr>
          <w:bCs/>
        </w:rPr>
        <w:t xml:space="preserve">– see related initiative </w:t>
      </w:r>
      <w:r w:rsidRPr="00066E1F">
        <w:rPr>
          <w:bCs/>
          <w:i/>
          <w:iCs/>
        </w:rPr>
        <w:t xml:space="preserve">Fee Waivers </w:t>
      </w:r>
      <w:r w:rsidR="002754E3">
        <w:rPr>
          <w:bCs/>
          <w:i/>
          <w:iCs/>
        </w:rPr>
        <w:t>–</w:t>
      </w:r>
      <w:r w:rsidRPr="00066E1F">
        <w:rPr>
          <w:bCs/>
          <w:i/>
          <w:iCs/>
        </w:rPr>
        <w:t xml:space="preserve"> Stromlo Forest Park, ACT Government Sportsgrounds, Schools and Aquatic Facilities</w:t>
      </w:r>
      <w:r w:rsidRPr="00066E1F">
        <w:rPr>
          <w:bCs/>
        </w:rPr>
        <w:t>.</w:t>
      </w:r>
      <w:r w:rsidRPr="00A93BE4">
        <w:t xml:space="preserve"> </w:t>
      </w:r>
    </w:p>
    <w:p w14:paraId="3113456D" w14:textId="77777777" w:rsidR="006550EE" w:rsidRPr="00A93BE4" w:rsidRDefault="006550EE" w:rsidP="00552D17">
      <w:pPr>
        <w:pStyle w:val="Bbodytext"/>
      </w:pPr>
      <w:r w:rsidRPr="00A93BE4">
        <w:t>This initiative was published on 19 June and remains unchanged.</w:t>
      </w:r>
    </w:p>
    <w:p w14:paraId="4B5B3592" w14:textId="77777777" w:rsidR="006550EE" w:rsidRPr="00A93BE4" w:rsidRDefault="006550EE" w:rsidP="00552D17">
      <w:pPr>
        <w:pStyle w:val="Heading3"/>
      </w:pPr>
      <w:r w:rsidRPr="00A93BE4">
        <w:t>Conveyance Duty – Pensioner Duty Concession Scheme</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2ACA4EBC" w14:textId="77777777" w:rsidTr="00552D17">
        <w:trPr>
          <w:cantSplit/>
        </w:trPr>
        <w:tc>
          <w:tcPr>
            <w:tcW w:w="2835" w:type="dxa"/>
            <w:tcBorders>
              <w:top w:val="single" w:sz="4" w:space="0" w:color="auto"/>
              <w:bottom w:val="single" w:sz="4" w:space="0" w:color="auto"/>
            </w:tcBorders>
          </w:tcPr>
          <w:p w14:paraId="05230D1E" w14:textId="77777777" w:rsidR="006550EE" w:rsidRPr="00A93BE4" w:rsidRDefault="006550EE" w:rsidP="00552D17">
            <w:pPr>
              <w:pStyle w:val="EmptyCell0"/>
              <w:rPr>
                <w:i/>
                <w:sz w:val="22"/>
                <w:szCs w:val="22"/>
              </w:rPr>
            </w:pPr>
            <w:r w:rsidRPr="00A93BE4">
              <w:rPr>
                <w:i/>
                <w:sz w:val="22"/>
                <w:szCs w:val="22"/>
              </w:rPr>
              <w:t xml:space="preserve"> </w:t>
            </w:r>
          </w:p>
        </w:tc>
        <w:tc>
          <w:tcPr>
            <w:tcW w:w="964" w:type="dxa"/>
            <w:tcBorders>
              <w:top w:val="single" w:sz="4" w:space="0" w:color="auto"/>
              <w:bottom w:val="single" w:sz="4" w:space="0" w:color="auto"/>
            </w:tcBorders>
          </w:tcPr>
          <w:p w14:paraId="2CBADAAB" w14:textId="77777777" w:rsidR="006550EE" w:rsidRPr="00A93BE4" w:rsidRDefault="006550EE" w:rsidP="00552D17">
            <w:pPr>
              <w:pStyle w:val="InitFigR"/>
              <w:rPr>
                <w:szCs w:val="22"/>
              </w:rPr>
            </w:pPr>
            <w:r w:rsidRPr="00A93BE4">
              <w:rPr>
                <w:szCs w:val="22"/>
              </w:rPr>
              <w:t>2019-20</w:t>
            </w:r>
          </w:p>
          <w:p w14:paraId="17639064" w14:textId="77777777" w:rsidR="006550EE" w:rsidRPr="00A93BE4" w:rsidRDefault="006550EE" w:rsidP="00552D17">
            <w:pPr>
              <w:pStyle w:val="InitFigR"/>
              <w:rPr>
                <w:szCs w:val="22"/>
              </w:rPr>
            </w:pPr>
            <w:r w:rsidRPr="00A93BE4">
              <w:rPr>
                <w:szCs w:val="22"/>
              </w:rPr>
              <w:t>$’000</w:t>
            </w:r>
          </w:p>
        </w:tc>
        <w:tc>
          <w:tcPr>
            <w:tcW w:w="964" w:type="dxa"/>
            <w:tcBorders>
              <w:top w:val="single" w:sz="4" w:space="0" w:color="auto"/>
              <w:bottom w:val="single" w:sz="4" w:space="0" w:color="auto"/>
            </w:tcBorders>
          </w:tcPr>
          <w:p w14:paraId="61A6FDA1" w14:textId="77777777" w:rsidR="006550EE" w:rsidRPr="00A93BE4" w:rsidRDefault="006550EE" w:rsidP="00552D17">
            <w:pPr>
              <w:pStyle w:val="InitFigR"/>
              <w:rPr>
                <w:szCs w:val="22"/>
              </w:rPr>
            </w:pPr>
            <w:r w:rsidRPr="00A93BE4">
              <w:rPr>
                <w:szCs w:val="22"/>
              </w:rPr>
              <w:t>2020-21</w:t>
            </w:r>
          </w:p>
          <w:p w14:paraId="5E5CF742" w14:textId="77777777" w:rsidR="006550EE" w:rsidRPr="00A93BE4" w:rsidRDefault="006550EE" w:rsidP="00552D17">
            <w:pPr>
              <w:pStyle w:val="InitFigR"/>
              <w:rPr>
                <w:szCs w:val="22"/>
              </w:rPr>
            </w:pPr>
            <w:r w:rsidRPr="00A93BE4">
              <w:rPr>
                <w:szCs w:val="22"/>
              </w:rPr>
              <w:t>$’000</w:t>
            </w:r>
          </w:p>
        </w:tc>
        <w:tc>
          <w:tcPr>
            <w:tcW w:w="964" w:type="dxa"/>
            <w:tcBorders>
              <w:top w:val="single" w:sz="4" w:space="0" w:color="auto"/>
              <w:bottom w:val="single" w:sz="4" w:space="0" w:color="auto"/>
            </w:tcBorders>
          </w:tcPr>
          <w:p w14:paraId="2F867CCA" w14:textId="77777777" w:rsidR="006550EE" w:rsidRPr="00A93BE4" w:rsidRDefault="006550EE" w:rsidP="00552D17">
            <w:pPr>
              <w:pStyle w:val="InitFigR"/>
              <w:rPr>
                <w:szCs w:val="22"/>
              </w:rPr>
            </w:pPr>
            <w:r w:rsidRPr="00A93BE4">
              <w:rPr>
                <w:szCs w:val="22"/>
              </w:rPr>
              <w:t>2021-22</w:t>
            </w:r>
          </w:p>
          <w:p w14:paraId="556E14BE" w14:textId="77777777" w:rsidR="006550EE" w:rsidRPr="00A93BE4" w:rsidRDefault="006550EE" w:rsidP="00552D17">
            <w:pPr>
              <w:pStyle w:val="InitFigR"/>
              <w:rPr>
                <w:szCs w:val="22"/>
              </w:rPr>
            </w:pPr>
            <w:r w:rsidRPr="00A93BE4">
              <w:rPr>
                <w:szCs w:val="22"/>
              </w:rPr>
              <w:t>$’000</w:t>
            </w:r>
          </w:p>
        </w:tc>
        <w:tc>
          <w:tcPr>
            <w:tcW w:w="964" w:type="dxa"/>
            <w:tcBorders>
              <w:top w:val="single" w:sz="4" w:space="0" w:color="auto"/>
              <w:bottom w:val="single" w:sz="4" w:space="0" w:color="auto"/>
            </w:tcBorders>
          </w:tcPr>
          <w:p w14:paraId="7B1EA22C" w14:textId="77777777" w:rsidR="006550EE" w:rsidRPr="00A93BE4" w:rsidRDefault="006550EE" w:rsidP="00552D17">
            <w:pPr>
              <w:pStyle w:val="InitFigR"/>
              <w:rPr>
                <w:szCs w:val="22"/>
              </w:rPr>
            </w:pPr>
            <w:r w:rsidRPr="00A93BE4">
              <w:rPr>
                <w:szCs w:val="22"/>
              </w:rPr>
              <w:t>2022-23</w:t>
            </w:r>
          </w:p>
          <w:p w14:paraId="61407A6D" w14:textId="77777777" w:rsidR="006550EE" w:rsidRPr="00A93BE4" w:rsidRDefault="006550EE" w:rsidP="00552D17">
            <w:pPr>
              <w:pStyle w:val="InitFigR"/>
              <w:rPr>
                <w:szCs w:val="22"/>
              </w:rPr>
            </w:pPr>
            <w:r w:rsidRPr="00A93BE4">
              <w:rPr>
                <w:szCs w:val="22"/>
              </w:rPr>
              <w:t>$’000</w:t>
            </w:r>
          </w:p>
        </w:tc>
        <w:tc>
          <w:tcPr>
            <w:tcW w:w="964" w:type="dxa"/>
            <w:tcBorders>
              <w:top w:val="single" w:sz="4" w:space="0" w:color="auto"/>
              <w:bottom w:val="single" w:sz="4" w:space="0" w:color="auto"/>
            </w:tcBorders>
          </w:tcPr>
          <w:p w14:paraId="01A59EF6" w14:textId="77777777" w:rsidR="006550EE" w:rsidRPr="00A93BE4" w:rsidRDefault="006550EE" w:rsidP="00552D17">
            <w:pPr>
              <w:pStyle w:val="InitFigR"/>
              <w:rPr>
                <w:szCs w:val="22"/>
              </w:rPr>
            </w:pPr>
            <w:r w:rsidRPr="00A93BE4">
              <w:rPr>
                <w:szCs w:val="22"/>
              </w:rPr>
              <w:t>2023-24</w:t>
            </w:r>
          </w:p>
          <w:p w14:paraId="49D00468" w14:textId="77777777" w:rsidR="006550EE" w:rsidRPr="00A93BE4" w:rsidRDefault="006550EE" w:rsidP="00552D17">
            <w:pPr>
              <w:pStyle w:val="InitFigR"/>
              <w:rPr>
                <w:szCs w:val="22"/>
              </w:rPr>
            </w:pPr>
            <w:r w:rsidRPr="00A93BE4">
              <w:rPr>
                <w:szCs w:val="22"/>
              </w:rPr>
              <w:t>$’000</w:t>
            </w:r>
          </w:p>
        </w:tc>
        <w:tc>
          <w:tcPr>
            <w:tcW w:w="964" w:type="dxa"/>
            <w:tcBorders>
              <w:top w:val="single" w:sz="4" w:space="0" w:color="auto"/>
              <w:bottom w:val="single" w:sz="4" w:space="0" w:color="auto"/>
            </w:tcBorders>
          </w:tcPr>
          <w:p w14:paraId="4C45D6BC" w14:textId="77777777" w:rsidR="006550EE" w:rsidRPr="00A93BE4" w:rsidRDefault="006550EE" w:rsidP="00552D17">
            <w:pPr>
              <w:pStyle w:val="InitFigBR"/>
              <w:rPr>
                <w:szCs w:val="22"/>
              </w:rPr>
            </w:pPr>
            <w:r w:rsidRPr="00A93BE4">
              <w:rPr>
                <w:szCs w:val="22"/>
              </w:rPr>
              <w:t>Total</w:t>
            </w:r>
          </w:p>
          <w:p w14:paraId="2E4BBE25" w14:textId="77777777" w:rsidR="006550EE" w:rsidRPr="00A93BE4" w:rsidRDefault="006550EE" w:rsidP="00552D17">
            <w:pPr>
              <w:pStyle w:val="InitFigBR"/>
              <w:rPr>
                <w:szCs w:val="22"/>
              </w:rPr>
            </w:pPr>
            <w:r w:rsidRPr="00A93BE4">
              <w:rPr>
                <w:szCs w:val="22"/>
              </w:rPr>
              <w:t>$’000</w:t>
            </w:r>
          </w:p>
        </w:tc>
      </w:tr>
      <w:tr w:rsidR="006550EE" w:rsidRPr="00A93BE4" w14:paraId="51E9659F" w14:textId="77777777" w:rsidTr="00552D17">
        <w:trPr>
          <w:cantSplit/>
        </w:trPr>
        <w:tc>
          <w:tcPr>
            <w:tcW w:w="2835" w:type="dxa"/>
            <w:tcBorders>
              <w:top w:val="single" w:sz="4" w:space="0" w:color="auto"/>
              <w:bottom w:val="single" w:sz="4" w:space="0" w:color="auto"/>
            </w:tcBorders>
          </w:tcPr>
          <w:p w14:paraId="2E3B4C1A" w14:textId="77777777" w:rsidR="006550EE" w:rsidRPr="00A93BE4" w:rsidRDefault="006550EE" w:rsidP="00552D17">
            <w:pPr>
              <w:pStyle w:val="InitTextL"/>
              <w:rPr>
                <w:szCs w:val="22"/>
              </w:rPr>
            </w:pPr>
            <w:r w:rsidRPr="00A93BE4">
              <w:rPr>
                <w:szCs w:val="22"/>
              </w:rPr>
              <w:t>Revenue</w:t>
            </w:r>
          </w:p>
        </w:tc>
        <w:tc>
          <w:tcPr>
            <w:tcW w:w="964" w:type="dxa"/>
            <w:tcBorders>
              <w:top w:val="single" w:sz="4" w:space="0" w:color="auto"/>
              <w:bottom w:val="single" w:sz="4" w:space="0" w:color="auto"/>
            </w:tcBorders>
          </w:tcPr>
          <w:p w14:paraId="33E35810" w14:textId="77777777" w:rsidR="006550EE" w:rsidRPr="00A93BE4" w:rsidRDefault="006550EE" w:rsidP="00552D17">
            <w:pPr>
              <w:pStyle w:val="InitFigR"/>
              <w:rPr>
                <w:szCs w:val="22"/>
              </w:rPr>
            </w:pPr>
            <w:r w:rsidRPr="00A93BE4">
              <w:rPr>
                <w:szCs w:val="22"/>
              </w:rPr>
              <w:t>0</w:t>
            </w:r>
          </w:p>
        </w:tc>
        <w:tc>
          <w:tcPr>
            <w:tcW w:w="964" w:type="dxa"/>
            <w:tcBorders>
              <w:top w:val="single" w:sz="4" w:space="0" w:color="auto"/>
              <w:bottom w:val="single" w:sz="4" w:space="0" w:color="auto"/>
            </w:tcBorders>
          </w:tcPr>
          <w:p w14:paraId="33B636C1" w14:textId="77777777" w:rsidR="006550EE" w:rsidRPr="00A93BE4" w:rsidRDefault="006550EE" w:rsidP="00552D17">
            <w:pPr>
              <w:pStyle w:val="InitFigR"/>
              <w:rPr>
                <w:szCs w:val="22"/>
              </w:rPr>
            </w:pPr>
            <w:r w:rsidRPr="00A93BE4">
              <w:rPr>
                <w:szCs w:val="22"/>
              </w:rPr>
              <w:t>0</w:t>
            </w:r>
          </w:p>
        </w:tc>
        <w:tc>
          <w:tcPr>
            <w:tcW w:w="964" w:type="dxa"/>
            <w:tcBorders>
              <w:top w:val="single" w:sz="4" w:space="0" w:color="auto"/>
              <w:bottom w:val="single" w:sz="4" w:space="0" w:color="auto"/>
            </w:tcBorders>
          </w:tcPr>
          <w:p w14:paraId="705F54E4" w14:textId="77777777" w:rsidR="006550EE" w:rsidRPr="00A93BE4" w:rsidRDefault="006550EE" w:rsidP="00552D17">
            <w:pPr>
              <w:pStyle w:val="InitFigR"/>
              <w:rPr>
                <w:szCs w:val="22"/>
              </w:rPr>
            </w:pPr>
            <w:r w:rsidRPr="00A93BE4">
              <w:rPr>
                <w:szCs w:val="22"/>
              </w:rPr>
              <w:t>-560</w:t>
            </w:r>
          </w:p>
        </w:tc>
        <w:tc>
          <w:tcPr>
            <w:tcW w:w="964" w:type="dxa"/>
            <w:tcBorders>
              <w:top w:val="single" w:sz="4" w:space="0" w:color="auto"/>
              <w:bottom w:val="single" w:sz="4" w:space="0" w:color="auto"/>
            </w:tcBorders>
          </w:tcPr>
          <w:p w14:paraId="1448934F" w14:textId="77777777" w:rsidR="006550EE" w:rsidRPr="00A93BE4" w:rsidRDefault="006550EE" w:rsidP="00552D17">
            <w:pPr>
              <w:pStyle w:val="InitFigR"/>
              <w:rPr>
                <w:szCs w:val="22"/>
              </w:rPr>
            </w:pPr>
            <w:r w:rsidRPr="00A93BE4">
              <w:rPr>
                <w:szCs w:val="22"/>
              </w:rPr>
              <w:t>-570</w:t>
            </w:r>
          </w:p>
        </w:tc>
        <w:tc>
          <w:tcPr>
            <w:tcW w:w="964" w:type="dxa"/>
            <w:tcBorders>
              <w:top w:val="single" w:sz="4" w:space="0" w:color="auto"/>
              <w:bottom w:val="single" w:sz="4" w:space="0" w:color="auto"/>
            </w:tcBorders>
          </w:tcPr>
          <w:p w14:paraId="3F480781" w14:textId="77777777" w:rsidR="006550EE" w:rsidRPr="00A93BE4" w:rsidRDefault="006550EE" w:rsidP="00552D17">
            <w:pPr>
              <w:pStyle w:val="InitFigR"/>
              <w:rPr>
                <w:szCs w:val="22"/>
              </w:rPr>
            </w:pPr>
            <w:r w:rsidRPr="00A93BE4">
              <w:rPr>
                <w:szCs w:val="22"/>
              </w:rPr>
              <w:t>-600</w:t>
            </w:r>
          </w:p>
        </w:tc>
        <w:tc>
          <w:tcPr>
            <w:tcW w:w="964" w:type="dxa"/>
            <w:tcBorders>
              <w:top w:val="single" w:sz="4" w:space="0" w:color="auto"/>
              <w:bottom w:val="single" w:sz="4" w:space="0" w:color="auto"/>
            </w:tcBorders>
          </w:tcPr>
          <w:p w14:paraId="4954B67B" w14:textId="77777777" w:rsidR="006550EE" w:rsidRPr="00A93BE4" w:rsidRDefault="006550EE" w:rsidP="00552D17">
            <w:pPr>
              <w:pStyle w:val="InitFigBR"/>
              <w:rPr>
                <w:szCs w:val="22"/>
              </w:rPr>
            </w:pPr>
            <w:r w:rsidRPr="00A93BE4">
              <w:rPr>
                <w:szCs w:val="22"/>
              </w:rPr>
              <w:t>-1,730</w:t>
            </w:r>
          </w:p>
        </w:tc>
      </w:tr>
    </w:tbl>
    <w:p w14:paraId="01EC75E8" w14:textId="77777777" w:rsidR="006550EE" w:rsidRPr="00A93BE4" w:rsidRDefault="006550EE" w:rsidP="00552D17">
      <w:pPr>
        <w:pStyle w:val="Bbodytext"/>
      </w:pPr>
      <w:r w:rsidRPr="00A93BE4">
        <w:t>The Government will extend the Pensioner Duty Concession Scheme on an ongoing basis. The Scheme assists eligible pensioners to move to accommodation more suited to their needs – for example, moving from a house to a townhouse – by charging duty at a concessional rate. All pensioners, even those who do not receive a duty concession, are also able to defer payment of their duty until the next transfer of the property. The Government continues to reduce inefficient, unfair, and narrow transaction-based taxes.</w:t>
      </w:r>
    </w:p>
    <w:p w14:paraId="67740365" w14:textId="77777777" w:rsidR="006550EE" w:rsidRPr="00A93BE4" w:rsidRDefault="006550EE" w:rsidP="00552D17">
      <w:pPr>
        <w:pStyle w:val="Heading3"/>
      </w:pPr>
      <w:r w:rsidRPr="00A93BE4">
        <w:lastRenderedPageBreak/>
        <w:t>Fee and charge reduction – one-year freeze on growth of Fire and Emergency Services Levy</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5D36D2F8" w14:textId="77777777" w:rsidTr="00552D17">
        <w:tc>
          <w:tcPr>
            <w:tcW w:w="2835" w:type="dxa"/>
          </w:tcPr>
          <w:p w14:paraId="68B329C9" w14:textId="77777777" w:rsidR="006550EE" w:rsidRPr="00A93BE4" w:rsidRDefault="006550EE" w:rsidP="00552D17">
            <w:pPr>
              <w:pStyle w:val="Initiativefigures"/>
            </w:pPr>
          </w:p>
        </w:tc>
        <w:tc>
          <w:tcPr>
            <w:tcW w:w="964" w:type="dxa"/>
          </w:tcPr>
          <w:p w14:paraId="3C56EAAC" w14:textId="77777777" w:rsidR="006550EE" w:rsidRPr="00A93BE4" w:rsidRDefault="006550EE" w:rsidP="00552D17">
            <w:pPr>
              <w:pStyle w:val="Initiativefigures"/>
            </w:pPr>
            <w:r w:rsidRPr="00A93BE4">
              <w:t>2019-20</w:t>
            </w:r>
          </w:p>
          <w:p w14:paraId="6D759C7A" w14:textId="77777777" w:rsidR="006550EE" w:rsidRPr="00A93BE4" w:rsidRDefault="006550EE" w:rsidP="00552D17">
            <w:pPr>
              <w:pStyle w:val="Initiativefigures"/>
            </w:pPr>
            <w:r w:rsidRPr="00A93BE4">
              <w:t>$’000</w:t>
            </w:r>
          </w:p>
        </w:tc>
        <w:tc>
          <w:tcPr>
            <w:tcW w:w="964" w:type="dxa"/>
          </w:tcPr>
          <w:p w14:paraId="5400E5E9" w14:textId="77777777" w:rsidR="006550EE" w:rsidRPr="00A93BE4" w:rsidRDefault="006550EE" w:rsidP="00552D17">
            <w:pPr>
              <w:pStyle w:val="Initiativefigures"/>
            </w:pPr>
            <w:r w:rsidRPr="00A93BE4">
              <w:t>2020-21</w:t>
            </w:r>
          </w:p>
          <w:p w14:paraId="41810392" w14:textId="77777777" w:rsidR="006550EE" w:rsidRPr="00A93BE4" w:rsidRDefault="006550EE" w:rsidP="00552D17">
            <w:pPr>
              <w:pStyle w:val="Initiativefigures"/>
            </w:pPr>
            <w:r w:rsidRPr="00A93BE4">
              <w:t>$’000</w:t>
            </w:r>
          </w:p>
        </w:tc>
        <w:tc>
          <w:tcPr>
            <w:tcW w:w="964" w:type="dxa"/>
          </w:tcPr>
          <w:p w14:paraId="0D72CF69" w14:textId="77777777" w:rsidR="006550EE" w:rsidRPr="00A93BE4" w:rsidRDefault="006550EE" w:rsidP="00552D17">
            <w:pPr>
              <w:pStyle w:val="Initiativefigures"/>
            </w:pPr>
            <w:r w:rsidRPr="00A93BE4">
              <w:t>2021-22</w:t>
            </w:r>
          </w:p>
          <w:p w14:paraId="088B9AAE" w14:textId="77777777" w:rsidR="006550EE" w:rsidRPr="00A93BE4" w:rsidRDefault="006550EE" w:rsidP="00552D17">
            <w:pPr>
              <w:pStyle w:val="Initiativefigures"/>
            </w:pPr>
            <w:r w:rsidRPr="00A93BE4">
              <w:t>$’000</w:t>
            </w:r>
          </w:p>
        </w:tc>
        <w:tc>
          <w:tcPr>
            <w:tcW w:w="964" w:type="dxa"/>
          </w:tcPr>
          <w:p w14:paraId="6EB9CD24" w14:textId="77777777" w:rsidR="006550EE" w:rsidRPr="00A93BE4" w:rsidRDefault="006550EE" w:rsidP="00552D17">
            <w:pPr>
              <w:pStyle w:val="Initiativefigures"/>
            </w:pPr>
            <w:r w:rsidRPr="00A93BE4">
              <w:t>2022-23</w:t>
            </w:r>
          </w:p>
          <w:p w14:paraId="68FFC64D" w14:textId="77777777" w:rsidR="006550EE" w:rsidRPr="00A93BE4" w:rsidRDefault="006550EE" w:rsidP="00552D17">
            <w:pPr>
              <w:pStyle w:val="Initiativefigures"/>
            </w:pPr>
            <w:r w:rsidRPr="00A93BE4">
              <w:t>$’000</w:t>
            </w:r>
          </w:p>
        </w:tc>
        <w:tc>
          <w:tcPr>
            <w:tcW w:w="964" w:type="dxa"/>
          </w:tcPr>
          <w:p w14:paraId="37676B4A" w14:textId="77777777" w:rsidR="006550EE" w:rsidRPr="00A93BE4" w:rsidRDefault="006550EE" w:rsidP="00552D17">
            <w:pPr>
              <w:pStyle w:val="Initiativefigures"/>
            </w:pPr>
            <w:r w:rsidRPr="00A93BE4">
              <w:t>2023-24</w:t>
            </w:r>
          </w:p>
          <w:p w14:paraId="158BBE44" w14:textId="77777777" w:rsidR="006550EE" w:rsidRPr="00A93BE4" w:rsidRDefault="006550EE" w:rsidP="00552D17">
            <w:pPr>
              <w:pStyle w:val="Initiativefigures"/>
            </w:pPr>
            <w:r w:rsidRPr="00A93BE4">
              <w:t>$’000</w:t>
            </w:r>
          </w:p>
        </w:tc>
        <w:tc>
          <w:tcPr>
            <w:tcW w:w="964" w:type="dxa"/>
          </w:tcPr>
          <w:p w14:paraId="2D0EFC03" w14:textId="77777777" w:rsidR="006550EE" w:rsidRPr="00A93BE4" w:rsidRDefault="006550EE" w:rsidP="00552D17">
            <w:pPr>
              <w:pStyle w:val="Initiativefigures"/>
              <w:rPr>
                <w:b/>
                <w:bCs/>
              </w:rPr>
            </w:pPr>
            <w:r w:rsidRPr="00A93BE4">
              <w:rPr>
                <w:b/>
                <w:bCs/>
              </w:rPr>
              <w:t xml:space="preserve">Total </w:t>
            </w:r>
          </w:p>
          <w:p w14:paraId="32E6D99B" w14:textId="77777777" w:rsidR="006550EE" w:rsidRPr="00A93BE4" w:rsidRDefault="006550EE" w:rsidP="00552D17">
            <w:pPr>
              <w:pStyle w:val="Initiativefigures"/>
              <w:rPr>
                <w:b/>
                <w:bCs/>
              </w:rPr>
            </w:pPr>
            <w:r w:rsidRPr="00A93BE4">
              <w:rPr>
                <w:b/>
                <w:bCs/>
              </w:rPr>
              <w:t>$’000</w:t>
            </w:r>
          </w:p>
        </w:tc>
      </w:tr>
      <w:tr w:rsidR="006550EE" w:rsidRPr="00A93BE4" w14:paraId="3BA49519" w14:textId="77777777" w:rsidTr="00552D17">
        <w:tc>
          <w:tcPr>
            <w:tcW w:w="2835" w:type="dxa"/>
          </w:tcPr>
          <w:p w14:paraId="1B484EC2" w14:textId="77777777" w:rsidR="006550EE" w:rsidRPr="00A93BE4" w:rsidRDefault="006550EE" w:rsidP="00552D17">
            <w:pPr>
              <w:pStyle w:val="Initiativetext"/>
            </w:pPr>
            <w:r w:rsidRPr="00A93BE4">
              <w:t>Revenue forgone</w:t>
            </w:r>
          </w:p>
        </w:tc>
        <w:tc>
          <w:tcPr>
            <w:tcW w:w="964" w:type="dxa"/>
          </w:tcPr>
          <w:p w14:paraId="40023A13" w14:textId="77777777" w:rsidR="006550EE" w:rsidRPr="00A93BE4" w:rsidRDefault="006550EE" w:rsidP="00552D17">
            <w:pPr>
              <w:pStyle w:val="Initiativefigures"/>
            </w:pPr>
            <w:r w:rsidRPr="00A93BE4">
              <w:t>0</w:t>
            </w:r>
          </w:p>
        </w:tc>
        <w:tc>
          <w:tcPr>
            <w:tcW w:w="964" w:type="dxa"/>
          </w:tcPr>
          <w:p w14:paraId="307ABD53" w14:textId="77777777" w:rsidR="006550EE" w:rsidRPr="00A93BE4" w:rsidRDefault="006550EE" w:rsidP="00552D17">
            <w:pPr>
              <w:pStyle w:val="Initiativefigures"/>
            </w:pPr>
            <w:r w:rsidRPr="00A93BE4">
              <w:t>1,760</w:t>
            </w:r>
          </w:p>
        </w:tc>
        <w:tc>
          <w:tcPr>
            <w:tcW w:w="964" w:type="dxa"/>
          </w:tcPr>
          <w:p w14:paraId="6FBDEB7F" w14:textId="77777777" w:rsidR="006550EE" w:rsidRPr="00A93BE4" w:rsidRDefault="006550EE" w:rsidP="00552D17">
            <w:pPr>
              <w:pStyle w:val="Initiativefigures"/>
            </w:pPr>
            <w:r w:rsidRPr="00A93BE4">
              <w:t>1,790</w:t>
            </w:r>
          </w:p>
        </w:tc>
        <w:tc>
          <w:tcPr>
            <w:tcW w:w="964" w:type="dxa"/>
          </w:tcPr>
          <w:p w14:paraId="640058E0" w14:textId="77777777" w:rsidR="006550EE" w:rsidRPr="00A93BE4" w:rsidRDefault="006550EE" w:rsidP="00552D17">
            <w:pPr>
              <w:pStyle w:val="Initiativefigures"/>
            </w:pPr>
            <w:r w:rsidRPr="00A93BE4">
              <w:t>1,840</w:t>
            </w:r>
          </w:p>
        </w:tc>
        <w:tc>
          <w:tcPr>
            <w:tcW w:w="964" w:type="dxa"/>
          </w:tcPr>
          <w:p w14:paraId="7C5E7F62" w14:textId="77777777" w:rsidR="006550EE" w:rsidRPr="00A93BE4" w:rsidRDefault="006550EE" w:rsidP="00552D17">
            <w:pPr>
              <w:pStyle w:val="Initiativefigures"/>
            </w:pPr>
            <w:r w:rsidRPr="00A93BE4">
              <w:t>1,880</w:t>
            </w:r>
          </w:p>
        </w:tc>
        <w:tc>
          <w:tcPr>
            <w:tcW w:w="964" w:type="dxa"/>
          </w:tcPr>
          <w:p w14:paraId="5049D606" w14:textId="77777777" w:rsidR="006550EE" w:rsidRPr="00A93BE4" w:rsidRDefault="006550EE" w:rsidP="00552D17">
            <w:pPr>
              <w:pStyle w:val="Initiativefigures"/>
            </w:pPr>
            <w:r w:rsidRPr="00A93BE4">
              <w:rPr>
                <w:b/>
                <w:bCs/>
              </w:rPr>
              <w:t>7,270</w:t>
            </w:r>
          </w:p>
        </w:tc>
      </w:tr>
    </w:tbl>
    <w:p w14:paraId="33F8AFA8" w14:textId="77777777" w:rsidR="006550EE" w:rsidRPr="00A93BE4" w:rsidRDefault="006550EE" w:rsidP="00552D17">
      <w:pPr>
        <w:pStyle w:val="Bbodytext"/>
      </w:pPr>
      <w:r w:rsidRPr="00A93BE4">
        <w:t xml:space="preserve">The Government will freeze the Fire and Emergency Services Levy at its current 2019-20 level for the 2020-21 financial year. This will apply to all commercial and residential properties. </w:t>
      </w:r>
    </w:p>
    <w:p w14:paraId="6677961F" w14:textId="77777777" w:rsidR="006550EE" w:rsidRPr="00A93BE4" w:rsidRDefault="006550EE" w:rsidP="00552D17">
      <w:pPr>
        <w:pStyle w:val="Bbodytext"/>
      </w:pPr>
      <w:r w:rsidRPr="00A93BE4">
        <w:t>This initiative was published on 19 June and remains unchanged.</w:t>
      </w:r>
    </w:p>
    <w:p w14:paraId="14C71827" w14:textId="77777777" w:rsidR="006550EE" w:rsidRPr="00A93BE4" w:rsidRDefault="006550EE" w:rsidP="00552D17">
      <w:pPr>
        <w:pStyle w:val="Heading3"/>
      </w:pPr>
      <w:r w:rsidRPr="00A93BE4">
        <w:t xml:space="preserve">Fee and charge reduction – one-year freeze on parking and public transport fees </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54A41695" w14:textId="77777777" w:rsidTr="00552D17">
        <w:tc>
          <w:tcPr>
            <w:tcW w:w="2835" w:type="dxa"/>
          </w:tcPr>
          <w:p w14:paraId="34F6516E" w14:textId="77777777" w:rsidR="006550EE" w:rsidRPr="00A93BE4" w:rsidRDefault="006550EE" w:rsidP="00552D17">
            <w:pPr>
              <w:pStyle w:val="Initiativefigures"/>
              <w:keepNext/>
              <w:keepLines/>
            </w:pPr>
          </w:p>
        </w:tc>
        <w:tc>
          <w:tcPr>
            <w:tcW w:w="964" w:type="dxa"/>
          </w:tcPr>
          <w:p w14:paraId="689ECAD1" w14:textId="77777777" w:rsidR="006550EE" w:rsidRPr="00A93BE4" w:rsidRDefault="006550EE" w:rsidP="00552D17">
            <w:pPr>
              <w:pStyle w:val="Initiativefigures"/>
              <w:keepNext/>
              <w:keepLines/>
            </w:pPr>
            <w:r w:rsidRPr="00A93BE4">
              <w:t>2019-20</w:t>
            </w:r>
          </w:p>
          <w:p w14:paraId="2ED7964F" w14:textId="77777777" w:rsidR="006550EE" w:rsidRPr="00A93BE4" w:rsidRDefault="006550EE" w:rsidP="00552D17">
            <w:pPr>
              <w:pStyle w:val="Initiativefigures"/>
              <w:keepNext/>
              <w:keepLines/>
            </w:pPr>
            <w:r w:rsidRPr="00A93BE4">
              <w:t>$’000</w:t>
            </w:r>
          </w:p>
        </w:tc>
        <w:tc>
          <w:tcPr>
            <w:tcW w:w="964" w:type="dxa"/>
          </w:tcPr>
          <w:p w14:paraId="1FAE1B22" w14:textId="77777777" w:rsidR="006550EE" w:rsidRPr="00A93BE4" w:rsidRDefault="006550EE" w:rsidP="00552D17">
            <w:pPr>
              <w:pStyle w:val="Initiativefigures"/>
              <w:keepNext/>
              <w:keepLines/>
            </w:pPr>
            <w:r w:rsidRPr="00A93BE4">
              <w:t>2020-21</w:t>
            </w:r>
          </w:p>
          <w:p w14:paraId="7553B74C" w14:textId="77777777" w:rsidR="006550EE" w:rsidRPr="00A93BE4" w:rsidRDefault="006550EE" w:rsidP="00552D17">
            <w:pPr>
              <w:pStyle w:val="Initiativefigures"/>
              <w:keepNext/>
              <w:keepLines/>
            </w:pPr>
            <w:r w:rsidRPr="00A93BE4">
              <w:t>$’000</w:t>
            </w:r>
          </w:p>
        </w:tc>
        <w:tc>
          <w:tcPr>
            <w:tcW w:w="964" w:type="dxa"/>
          </w:tcPr>
          <w:p w14:paraId="27ABD78C" w14:textId="77777777" w:rsidR="006550EE" w:rsidRPr="00A93BE4" w:rsidRDefault="006550EE" w:rsidP="00552D17">
            <w:pPr>
              <w:pStyle w:val="Initiativefigures"/>
              <w:keepNext/>
              <w:keepLines/>
            </w:pPr>
            <w:r w:rsidRPr="00A93BE4">
              <w:t>2021-22</w:t>
            </w:r>
          </w:p>
          <w:p w14:paraId="0678CFEF" w14:textId="77777777" w:rsidR="006550EE" w:rsidRPr="00A93BE4" w:rsidRDefault="006550EE" w:rsidP="00552D17">
            <w:pPr>
              <w:pStyle w:val="Initiativefigures"/>
              <w:keepNext/>
              <w:keepLines/>
            </w:pPr>
            <w:r w:rsidRPr="00A93BE4">
              <w:t>$’000</w:t>
            </w:r>
          </w:p>
        </w:tc>
        <w:tc>
          <w:tcPr>
            <w:tcW w:w="964" w:type="dxa"/>
          </w:tcPr>
          <w:p w14:paraId="63CDAE88" w14:textId="77777777" w:rsidR="006550EE" w:rsidRPr="00A93BE4" w:rsidRDefault="006550EE" w:rsidP="00552D17">
            <w:pPr>
              <w:pStyle w:val="Initiativefigures"/>
              <w:keepNext/>
              <w:keepLines/>
            </w:pPr>
            <w:r w:rsidRPr="00A93BE4">
              <w:t>2022-23</w:t>
            </w:r>
          </w:p>
          <w:p w14:paraId="64AD85C6" w14:textId="77777777" w:rsidR="006550EE" w:rsidRPr="00A93BE4" w:rsidRDefault="006550EE" w:rsidP="00552D17">
            <w:pPr>
              <w:pStyle w:val="Initiativefigures"/>
              <w:keepNext/>
              <w:keepLines/>
            </w:pPr>
            <w:r w:rsidRPr="00A93BE4">
              <w:t>$’000</w:t>
            </w:r>
          </w:p>
        </w:tc>
        <w:tc>
          <w:tcPr>
            <w:tcW w:w="964" w:type="dxa"/>
          </w:tcPr>
          <w:p w14:paraId="6FF1EC1F" w14:textId="77777777" w:rsidR="006550EE" w:rsidRPr="00A93BE4" w:rsidRDefault="006550EE" w:rsidP="00552D17">
            <w:pPr>
              <w:pStyle w:val="Initiativefigures"/>
            </w:pPr>
            <w:r w:rsidRPr="00A93BE4">
              <w:t>2023-24</w:t>
            </w:r>
          </w:p>
          <w:p w14:paraId="2EFC5062" w14:textId="77777777" w:rsidR="006550EE" w:rsidRPr="00A93BE4" w:rsidRDefault="006550EE" w:rsidP="00552D17">
            <w:pPr>
              <w:pStyle w:val="Initiativefigures"/>
            </w:pPr>
            <w:r w:rsidRPr="00A93BE4">
              <w:t>$’000</w:t>
            </w:r>
          </w:p>
        </w:tc>
        <w:tc>
          <w:tcPr>
            <w:tcW w:w="964" w:type="dxa"/>
          </w:tcPr>
          <w:p w14:paraId="20A48177" w14:textId="77777777" w:rsidR="006550EE" w:rsidRPr="00A93BE4" w:rsidRDefault="006550EE" w:rsidP="00552D17">
            <w:pPr>
              <w:pStyle w:val="Initiativefigures"/>
              <w:keepNext/>
              <w:keepLines/>
              <w:rPr>
                <w:b/>
                <w:bCs/>
              </w:rPr>
            </w:pPr>
            <w:r w:rsidRPr="00A93BE4">
              <w:rPr>
                <w:b/>
                <w:bCs/>
              </w:rPr>
              <w:t xml:space="preserve">Total </w:t>
            </w:r>
          </w:p>
          <w:p w14:paraId="62077F1B" w14:textId="77777777" w:rsidR="006550EE" w:rsidRPr="00A93BE4" w:rsidRDefault="006550EE" w:rsidP="00552D17">
            <w:pPr>
              <w:pStyle w:val="Initiativefigures"/>
              <w:keepNext/>
              <w:keepLines/>
              <w:rPr>
                <w:b/>
                <w:bCs/>
              </w:rPr>
            </w:pPr>
            <w:r w:rsidRPr="00A93BE4">
              <w:rPr>
                <w:b/>
                <w:bCs/>
              </w:rPr>
              <w:t>$’000</w:t>
            </w:r>
          </w:p>
        </w:tc>
      </w:tr>
      <w:tr w:rsidR="006550EE" w:rsidRPr="00A93BE4" w14:paraId="667403B7" w14:textId="77777777" w:rsidTr="00552D17">
        <w:tc>
          <w:tcPr>
            <w:tcW w:w="2835" w:type="dxa"/>
          </w:tcPr>
          <w:p w14:paraId="360341EC" w14:textId="77777777" w:rsidR="006550EE" w:rsidRPr="00A93BE4" w:rsidRDefault="006550EE" w:rsidP="00552D17">
            <w:pPr>
              <w:pStyle w:val="Initiativetext"/>
              <w:keepNext/>
              <w:keepLines/>
            </w:pPr>
            <w:r w:rsidRPr="00A93BE4">
              <w:t>Revenue forgone</w:t>
            </w:r>
          </w:p>
        </w:tc>
        <w:tc>
          <w:tcPr>
            <w:tcW w:w="964" w:type="dxa"/>
          </w:tcPr>
          <w:p w14:paraId="3604D4E0" w14:textId="77777777" w:rsidR="006550EE" w:rsidRPr="00A93BE4" w:rsidRDefault="006550EE" w:rsidP="00552D17">
            <w:pPr>
              <w:pStyle w:val="Initiativefigures"/>
              <w:keepNext/>
              <w:keepLines/>
            </w:pPr>
            <w:r w:rsidRPr="00A93BE4">
              <w:t>0</w:t>
            </w:r>
          </w:p>
        </w:tc>
        <w:tc>
          <w:tcPr>
            <w:tcW w:w="964" w:type="dxa"/>
          </w:tcPr>
          <w:p w14:paraId="72675C8E" w14:textId="77777777" w:rsidR="006550EE" w:rsidRPr="00A93BE4" w:rsidRDefault="006550EE" w:rsidP="00552D17">
            <w:pPr>
              <w:pStyle w:val="Initiativefigures"/>
              <w:keepNext/>
              <w:keepLines/>
            </w:pPr>
            <w:r w:rsidRPr="00A93BE4">
              <w:t>1,200</w:t>
            </w:r>
          </w:p>
        </w:tc>
        <w:tc>
          <w:tcPr>
            <w:tcW w:w="964" w:type="dxa"/>
          </w:tcPr>
          <w:p w14:paraId="0256A2DC" w14:textId="77777777" w:rsidR="006550EE" w:rsidRPr="00A93BE4" w:rsidRDefault="006550EE" w:rsidP="00552D17">
            <w:pPr>
              <w:pStyle w:val="Initiativefigures"/>
              <w:keepNext/>
              <w:keepLines/>
            </w:pPr>
            <w:r w:rsidRPr="00A93BE4">
              <w:t>1,300</w:t>
            </w:r>
          </w:p>
        </w:tc>
        <w:tc>
          <w:tcPr>
            <w:tcW w:w="964" w:type="dxa"/>
          </w:tcPr>
          <w:p w14:paraId="50B27B5B" w14:textId="77777777" w:rsidR="006550EE" w:rsidRPr="00A93BE4" w:rsidRDefault="006550EE" w:rsidP="00552D17">
            <w:pPr>
              <w:pStyle w:val="Initiativefigures"/>
              <w:keepNext/>
              <w:keepLines/>
            </w:pPr>
            <w:r w:rsidRPr="00A93BE4">
              <w:t>1,400</w:t>
            </w:r>
          </w:p>
        </w:tc>
        <w:tc>
          <w:tcPr>
            <w:tcW w:w="964" w:type="dxa"/>
          </w:tcPr>
          <w:p w14:paraId="6A333D0E" w14:textId="77777777" w:rsidR="006550EE" w:rsidRPr="00A93BE4" w:rsidRDefault="006550EE" w:rsidP="00552D17">
            <w:pPr>
              <w:pStyle w:val="Initiativefigures"/>
            </w:pPr>
            <w:r w:rsidRPr="00A93BE4">
              <w:t>1,400</w:t>
            </w:r>
          </w:p>
        </w:tc>
        <w:tc>
          <w:tcPr>
            <w:tcW w:w="964" w:type="dxa"/>
          </w:tcPr>
          <w:p w14:paraId="4ABA419D" w14:textId="77777777" w:rsidR="006550EE" w:rsidRPr="00A93BE4" w:rsidRDefault="006550EE" w:rsidP="00552D17">
            <w:pPr>
              <w:pStyle w:val="Initiativefigures"/>
              <w:keepNext/>
              <w:keepLines/>
              <w:rPr>
                <w:b/>
                <w:bCs/>
              </w:rPr>
            </w:pPr>
            <w:r w:rsidRPr="00A93BE4">
              <w:rPr>
                <w:b/>
                <w:bCs/>
              </w:rPr>
              <w:t>5,300</w:t>
            </w:r>
          </w:p>
        </w:tc>
      </w:tr>
    </w:tbl>
    <w:p w14:paraId="0BBF81F7" w14:textId="77777777" w:rsidR="006550EE" w:rsidRPr="00A93BE4" w:rsidRDefault="006550EE" w:rsidP="00552D17">
      <w:pPr>
        <w:pStyle w:val="Bbodytext"/>
      </w:pPr>
      <w:r w:rsidRPr="00A93BE4">
        <w:t>The Government will freeze parking and public transport fees at their current level for 2020</w:t>
      </w:r>
      <w:r w:rsidRPr="00A93BE4">
        <w:noBreakHyphen/>
        <w:t xml:space="preserve">21. </w:t>
      </w:r>
    </w:p>
    <w:p w14:paraId="4CE98538" w14:textId="77777777" w:rsidR="006550EE" w:rsidRPr="00A93BE4" w:rsidRDefault="006550EE" w:rsidP="00552D17">
      <w:pPr>
        <w:pStyle w:val="Bbodytext"/>
      </w:pPr>
      <w:r w:rsidRPr="00A93BE4">
        <w:t>This initiative was published on 19 June and remains unchanged.</w:t>
      </w:r>
    </w:p>
    <w:p w14:paraId="35A8A0CB" w14:textId="77777777" w:rsidR="006550EE" w:rsidRPr="00A93BE4" w:rsidRDefault="006550EE" w:rsidP="00552D17">
      <w:pPr>
        <w:pStyle w:val="Heading3"/>
      </w:pPr>
      <w:r w:rsidRPr="00A93BE4">
        <w:t>Fee and charge reduction – one-year freeze on vehicle registration fees</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43622C51" w14:textId="77777777" w:rsidTr="00552D17">
        <w:tc>
          <w:tcPr>
            <w:tcW w:w="2835" w:type="dxa"/>
          </w:tcPr>
          <w:p w14:paraId="212D515B" w14:textId="77777777" w:rsidR="006550EE" w:rsidRPr="00A93BE4" w:rsidRDefault="006550EE" w:rsidP="00552D17">
            <w:pPr>
              <w:pStyle w:val="Initiativefigures"/>
            </w:pPr>
          </w:p>
        </w:tc>
        <w:tc>
          <w:tcPr>
            <w:tcW w:w="964" w:type="dxa"/>
          </w:tcPr>
          <w:p w14:paraId="6296E015" w14:textId="77777777" w:rsidR="006550EE" w:rsidRPr="00A93BE4" w:rsidRDefault="006550EE" w:rsidP="00552D17">
            <w:pPr>
              <w:pStyle w:val="Initiativefigures"/>
            </w:pPr>
            <w:r w:rsidRPr="00A93BE4">
              <w:t>2019-20</w:t>
            </w:r>
          </w:p>
          <w:p w14:paraId="511F5F2B" w14:textId="77777777" w:rsidR="006550EE" w:rsidRPr="00A93BE4" w:rsidRDefault="006550EE" w:rsidP="00552D17">
            <w:pPr>
              <w:pStyle w:val="Initiativefigures"/>
            </w:pPr>
            <w:r w:rsidRPr="00A93BE4">
              <w:t>$’000</w:t>
            </w:r>
          </w:p>
        </w:tc>
        <w:tc>
          <w:tcPr>
            <w:tcW w:w="964" w:type="dxa"/>
          </w:tcPr>
          <w:p w14:paraId="3B92D0C9" w14:textId="77777777" w:rsidR="006550EE" w:rsidRPr="00A93BE4" w:rsidRDefault="006550EE" w:rsidP="00552D17">
            <w:pPr>
              <w:pStyle w:val="Initiativefigures"/>
            </w:pPr>
            <w:r w:rsidRPr="00A93BE4">
              <w:t>2020-21</w:t>
            </w:r>
          </w:p>
          <w:p w14:paraId="0A607289" w14:textId="77777777" w:rsidR="006550EE" w:rsidRPr="00A93BE4" w:rsidRDefault="006550EE" w:rsidP="00552D17">
            <w:pPr>
              <w:pStyle w:val="Initiativefigures"/>
            </w:pPr>
            <w:r w:rsidRPr="00A93BE4">
              <w:t>$’000</w:t>
            </w:r>
          </w:p>
        </w:tc>
        <w:tc>
          <w:tcPr>
            <w:tcW w:w="964" w:type="dxa"/>
          </w:tcPr>
          <w:p w14:paraId="31169822" w14:textId="77777777" w:rsidR="006550EE" w:rsidRPr="00A93BE4" w:rsidRDefault="006550EE" w:rsidP="00552D17">
            <w:pPr>
              <w:pStyle w:val="Initiativefigures"/>
            </w:pPr>
            <w:r w:rsidRPr="00A93BE4">
              <w:t>2021-22</w:t>
            </w:r>
          </w:p>
          <w:p w14:paraId="4AD72A31" w14:textId="77777777" w:rsidR="006550EE" w:rsidRPr="00A93BE4" w:rsidRDefault="006550EE" w:rsidP="00552D17">
            <w:pPr>
              <w:pStyle w:val="Initiativefigures"/>
            </w:pPr>
            <w:r w:rsidRPr="00A93BE4">
              <w:t>$’000</w:t>
            </w:r>
          </w:p>
        </w:tc>
        <w:tc>
          <w:tcPr>
            <w:tcW w:w="964" w:type="dxa"/>
          </w:tcPr>
          <w:p w14:paraId="3B7A6B79" w14:textId="77777777" w:rsidR="006550EE" w:rsidRPr="00A93BE4" w:rsidRDefault="006550EE" w:rsidP="00552D17">
            <w:pPr>
              <w:pStyle w:val="Initiativefigures"/>
            </w:pPr>
            <w:r w:rsidRPr="00A93BE4">
              <w:t>2022-23</w:t>
            </w:r>
          </w:p>
          <w:p w14:paraId="6279DA58" w14:textId="77777777" w:rsidR="006550EE" w:rsidRPr="00A93BE4" w:rsidRDefault="006550EE" w:rsidP="00552D17">
            <w:pPr>
              <w:pStyle w:val="Initiativefigures"/>
            </w:pPr>
            <w:r w:rsidRPr="00A93BE4">
              <w:t>$’000</w:t>
            </w:r>
          </w:p>
        </w:tc>
        <w:tc>
          <w:tcPr>
            <w:tcW w:w="964" w:type="dxa"/>
          </w:tcPr>
          <w:p w14:paraId="77BA568E" w14:textId="77777777" w:rsidR="006550EE" w:rsidRPr="00A93BE4" w:rsidRDefault="006550EE" w:rsidP="00552D17">
            <w:pPr>
              <w:pStyle w:val="Initiativefigures"/>
            </w:pPr>
            <w:r w:rsidRPr="00A93BE4">
              <w:t>2023-24</w:t>
            </w:r>
          </w:p>
          <w:p w14:paraId="429777B4" w14:textId="77777777" w:rsidR="006550EE" w:rsidRPr="00A93BE4" w:rsidRDefault="006550EE" w:rsidP="00552D17">
            <w:pPr>
              <w:pStyle w:val="Initiativefigures"/>
            </w:pPr>
            <w:r w:rsidRPr="00A93BE4">
              <w:t>$’000</w:t>
            </w:r>
          </w:p>
        </w:tc>
        <w:tc>
          <w:tcPr>
            <w:tcW w:w="964" w:type="dxa"/>
          </w:tcPr>
          <w:p w14:paraId="47D80071" w14:textId="77777777" w:rsidR="006550EE" w:rsidRPr="00A93BE4" w:rsidRDefault="006550EE" w:rsidP="00552D17">
            <w:pPr>
              <w:pStyle w:val="Initiativefigures"/>
              <w:rPr>
                <w:b/>
                <w:bCs/>
              </w:rPr>
            </w:pPr>
            <w:r w:rsidRPr="00A93BE4">
              <w:rPr>
                <w:b/>
                <w:bCs/>
              </w:rPr>
              <w:t xml:space="preserve">Total </w:t>
            </w:r>
          </w:p>
          <w:p w14:paraId="4495D6E7" w14:textId="77777777" w:rsidR="006550EE" w:rsidRPr="00A93BE4" w:rsidRDefault="006550EE" w:rsidP="00552D17">
            <w:pPr>
              <w:pStyle w:val="Initiativefigures"/>
              <w:rPr>
                <w:b/>
                <w:bCs/>
              </w:rPr>
            </w:pPr>
            <w:r w:rsidRPr="00A93BE4">
              <w:rPr>
                <w:b/>
                <w:bCs/>
              </w:rPr>
              <w:t>$’000</w:t>
            </w:r>
          </w:p>
        </w:tc>
      </w:tr>
      <w:tr w:rsidR="006550EE" w:rsidRPr="00A93BE4" w14:paraId="5CE3290E" w14:textId="77777777" w:rsidTr="00552D17">
        <w:tc>
          <w:tcPr>
            <w:tcW w:w="2835" w:type="dxa"/>
          </w:tcPr>
          <w:p w14:paraId="284AF572" w14:textId="77777777" w:rsidR="006550EE" w:rsidRPr="00A93BE4" w:rsidRDefault="006550EE" w:rsidP="00552D17">
            <w:pPr>
              <w:pStyle w:val="Initiativetext"/>
            </w:pPr>
            <w:r w:rsidRPr="00A93BE4">
              <w:t>Revenue forgone</w:t>
            </w:r>
          </w:p>
        </w:tc>
        <w:tc>
          <w:tcPr>
            <w:tcW w:w="964" w:type="dxa"/>
          </w:tcPr>
          <w:p w14:paraId="5EB6DDF8" w14:textId="77777777" w:rsidR="006550EE" w:rsidRPr="00A93BE4" w:rsidRDefault="006550EE" w:rsidP="00552D17">
            <w:pPr>
              <w:pStyle w:val="Initiativefigures"/>
            </w:pPr>
            <w:r w:rsidRPr="00A93BE4">
              <w:t>0</w:t>
            </w:r>
          </w:p>
        </w:tc>
        <w:tc>
          <w:tcPr>
            <w:tcW w:w="964" w:type="dxa"/>
          </w:tcPr>
          <w:p w14:paraId="286E5ED8" w14:textId="77777777" w:rsidR="006550EE" w:rsidRPr="00A93BE4" w:rsidRDefault="006550EE" w:rsidP="00552D17">
            <w:pPr>
              <w:pStyle w:val="Initiativefigures"/>
            </w:pPr>
            <w:r w:rsidRPr="00A93BE4">
              <w:t>3,800</w:t>
            </w:r>
          </w:p>
        </w:tc>
        <w:tc>
          <w:tcPr>
            <w:tcW w:w="964" w:type="dxa"/>
          </w:tcPr>
          <w:p w14:paraId="2D393F97" w14:textId="77777777" w:rsidR="006550EE" w:rsidRPr="00A93BE4" w:rsidRDefault="006550EE" w:rsidP="00552D17">
            <w:pPr>
              <w:pStyle w:val="Initiativefigures"/>
            </w:pPr>
            <w:r w:rsidRPr="00A93BE4">
              <w:t>4,000</w:t>
            </w:r>
          </w:p>
        </w:tc>
        <w:tc>
          <w:tcPr>
            <w:tcW w:w="964" w:type="dxa"/>
          </w:tcPr>
          <w:p w14:paraId="08494366" w14:textId="77777777" w:rsidR="006550EE" w:rsidRPr="00A93BE4" w:rsidRDefault="006550EE" w:rsidP="00552D17">
            <w:pPr>
              <w:pStyle w:val="Initiativefigures"/>
            </w:pPr>
            <w:r w:rsidRPr="00A93BE4">
              <w:t>4,200</w:t>
            </w:r>
          </w:p>
        </w:tc>
        <w:tc>
          <w:tcPr>
            <w:tcW w:w="964" w:type="dxa"/>
          </w:tcPr>
          <w:p w14:paraId="7DAB54BA" w14:textId="77777777" w:rsidR="006550EE" w:rsidRPr="00A93BE4" w:rsidRDefault="006550EE" w:rsidP="00552D17">
            <w:pPr>
              <w:pStyle w:val="Initiativefigures"/>
            </w:pPr>
            <w:r w:rsidRPr="00A93BE4">
              <w:t>4,400</w:t>
            </w:r>
          </w:p>
        </w:tc>
        <w:tc>
          <w:tcPr>
            <w:tcW w:w="964" w:type="dxa"/>
          </w:tcPr>
          <w:p w14:paraId="30DE5803" w14:textId="77777777" w:rsidR="006550EE" w:rsidRPr="00A93BE4" w:rsidRDefault="006550EE" w:rsidP="00552D17">
            <w:pPr>
              <w:pStyle w:val="Initiativefigures"/>
              <w:ind w:left="0" w:firstLine="0"/>
              <w:rPr>
                <w:b/>
                <w:bCs/>
              </w:rPr>
            </w:pPr>
            <w:r w:rsidRPr="00A93BE4">
              <w:rPr>
                <w:b/>
                <w:bCs/>
              </w:rPr>
              <w:t>16,400</w:t>
            </w:r>
          </w:p>
        </w:tc>
      </w:tr>
    </w:tbl>
    <w:p w14:paraId="11AAE03F" w14:textId="77777777" w:rsidR="006550EE" w:rsidRPr="00A93BE4" w:rsidRDefault="006550EE" w:rsidP="00552D17">
      <w:pPr>
        <w:pStyle w:val="Bbodytext"/>
      </w:pPr>
      <w:r w:rsidRPr="00A93BE4">
        <w:t xml:space="preserve">The Government will freeze vehicle registration fees at their current level for 2020-21. </w:t>
      </w:r>
    </w:p>
    <w:p w14:paraId="6369826A" w14:textId="77777777" w:rsidR="006550EE" w:rsidRPr="00A93BE4" w:rsidRDefault="006550EE" w:rsidP="00552D17">
      <w:pPr>
        <w:pStyle w:val="Bbodytext"/>
      </w:pPr>
      <w:r w:rsidRPr="00A93BE4">
        <w:t>This initiative was published on 19 June and remains unchanged.</w:t>
      </w:r>
    </w:p>
    <w:p w14:paraId="61BCF8D1" w14:textId="77777777" w:rsidR="006550EE" w:rsidRPr="00A93BE4" w:rsidRDefault="006550EE" w:rsidP="00552D17">
      <w:pPr>
        <w:pStyle w:val="Heading3"/>
      </w:pPr>
      <w:r w:rsidRPr="00A93BE4">
        <w:t xml:space="preserve">Fee Waivers </w:t>
      </w:r>
      <w:r>
        <w:t>–</w:t>
      </w:r>
      <w:r w:rsidRPr="00A93BE4">
        <w:t xml:space="preserve"> Stromlo Forest Park, ACT Government </w:t>
      </w:r>
      <w:r>
        <w:t>s</w:t>
      </w:r>
      <w:r w:rsidRPr="00A93BE4">
        <w:t xml:space="preserve">portsgrounds, </w:t>
      </w:r>
      <w:r>
        <w:t>s</w:t>
      </w:r>
      <w:r w:rsidRPr="00A93BE4">
        <w:t xml:space="preserve">chools and </w:t>
      </w:r>
      <w:r>
        <w:t>a</w:t>
      </w:r>
      <w:r w:rsidRPr="00A93BE4">
        <w:t xml:space="preserve">quatic </w:t>
      </w:r>
      <w:r>
        <w:t>f</w:t>
      </w:r>
      <w:r w:rsidRPr="00A93BE4">
        <w:t>acilities</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2B4369C7" w14:textId="77777777" w:rsidTr="00552D17">
        <w:trPr>
          <w:cantSplit/>
        </w:trPr>
        <w:tc>
          <w:tcPr>
            <w:tcW w:w="2835" w:type="dxa"/>
            <w:tcBorders>
              <w:top w:val="single" w:sz="4" w:space="0" w:color="auto"/>
              <w:bottom w:val="single" w:sz="4" w:space="0" w:color="auto"/>
            </w:tcBorders>
          </w:tcPr>
          <w:p w14:paraId="29A261BD" w14:textId="77777777" w:rsidR="006550EE" w:rsidRPr="00A93BE4" w:rsidRDefault="006550EE" w:rsidP="00552D17">
            <w:pPr>
              <w:pStyle w:val="EmptyCell0"/>
              <w:jc w:val="left"/>
              <w:rPr>
                <w:i/>
                <w:sz w:val="22"/>
                <w:szCs w:val="22"/>
              </w:rPr>
            </w:pPr>
          </w:p>
        </w:tc>
        <w:tc>
          <w:tcPr>
            <w:tcW w:w="964" w:type="dxa"/>
            <w:tcBorders>
              <w:top w:val="single" w:sz="4" w:space="0" w:color="auto"/>
              <w:bottom w:val="single" w:sz="4" w:space="0" w:color="auto"/>
            </w:tcBorders>
          </w:tcPr>
          <w:p w14:paraId="558C5425" w14:textId="77777777" w:rsidR="006550EE" w:rsidRPr="00A93BE4" w:rsidRDefault="006550EE" w:rsidP="00552D17">
            <w:pPr>
              <w:pStyle w:val="InitFigR"/>
              <w:rPr>
                <w:szCs w:val="22"/>
              </w:rPr>
            </w:pPr>
            <w:r w:rsidRPr="00A93BE4">
              <w:rPr>
                <w:szCs w:val="22"/>
              </w:rPr>
              <w:t>2019-20</w:t>
            </w:r>
          </w:p>
          <w:p w14:paraId="0384EA09" w14:textId="77777777" w:rsidR="006550EE" w:rsidRPr="00A93BE4" w:rsidRDefault="006550EE" w:rsidP="00552D17">
            <w:pPr>
              <w:pStyle w:val="InitFigR"/>
              <w:rPr>
                <w:szCs w:val="22"/>
              </w:rPr>
            </w:pPr>
            <w:r w:rsidRPr="00A93BE4">
              <w:rPr>
                <w:szCs w:val="22"/>
              </w:rPr>
              <w:t>$’000</w:t>
            </w:r>
          </w:p>
        </w:tc>
        <w:tc>
          <w:tcPr>
            <w:tcW w:w="964" w:type="dxa"/>
            <w:tcBorders>
              <w:top w:val="single" w:sz="4" w:space="0" w:color="auto"/>
              <w:bottom w:val="single" w:sz="4" w:space="0" w:color="auto"/>
            </w:tcBorders>
          </w:tcPr>
          <w:p w14:paraId="1D12FF8A" w14:textId="77777777" w:rsidR="006550EE" w:rsidRPr="00A93BE4" w:rsidRDefault="006550EE" w:rsidP="00552D17">
            <w:pPr>
              <w:pStyle w:val="InitFigR"/>
              <w:rPr>
                <w:szCs w:val="22"/>
              </w:rPr>
            </w:pPr>
            <w:r w:rsidRPr="00A93BE4">
              <w:rPr>
                <w:szCs w:val="22"/>
              </w:rPr>
              <w:t>2020-21</w:t>
            </w:r>
          </w:p>
          <w:p w14:paraId="7CE2014F" w14:textId="77777777" w:rsidR="006550EE" w:rsidRPr="00A93BE4" w:rsidRDefault="006550EE" w:rsidP="00552D17">
            <w:pPr>
              <w:pStyle w:val="InitFigR"/>
              <w:rPr>
                <w:szCs w:val="22"/>
              </w:rPr>
            </w:pPr>
            <w:r w:rsidRPr="00A93BE4">
              <w:rPr>
                <w:szCs w:val="22"/>
              </w:rPr>
              <w:t>$’000</w:t>
            </w:r>
          </w:p>
        </w:tc>
        <w:tc>
          <w:tcPr>
            <w:tcW w:w="964" w:type="dxa"/>
            <w:tcBorders>
              <w:top w:val="single" w:sz="4" w:space="0" w:color="auto"/>
              <w:bottom w:val="single" w:sz="4" w:space="0" w:color="auto"/>
            </w:tcBorders>
          </w:tcPr>
          <w:p w14:paraId="05592C0A" w14:textId="77777777" w:rsidR="006550EE" w:rsidRPr="00A93BE4" w:rsidRDefault="006550EE" w:rsidP="00552D17">
            <w:pPr>
              <w:pStyle w:val="InitFigR"/>
              <w:rPr>
                <w:szCs w:val="22"/>
              </w:rPr>
            </w:pPr>
            <w:r w:rsidRPr="00A93BE4">
              <w:rPr>
                <w:szCs w:val="22"/>
              </w:rPr>
              <w:t>2021-22</w:t>
            </w:r>
          </w:p>
          <w:p w14:paraId="48FB2452" w14:textId="77777777" w:rsidR="006550EE" w:rsidRPr="00A93BE4" w:rsidRDefault="006550EE" w:rsidP="00552D17">
            <w:pPr>
              <w:pStyle w:val="InitFigR"/>
              <w:rPr>
                <w:szCs w:val="22"/>
              </w:rPr>
            </w:pPr>
            <w:r w:rsidRPr="00A93BE4">
              <w:rPr>
                <w:szCs w:val="22"/>
              </w:rPr>
              <w:t>$’000</w:t>
            </w:r>
          </w:p>
        </w:tc>
        <w:tc>
          <w:tcPr>
            <w:tcW w:w="964" w:type="dxa"/>
            <w:tcBorders>
              <w:top w:val="single" w:sz="4" w:space="0" w:color="auto"/>
              <w:bottom w:val="single" w:sz="4" w:space="0" w:color="auto"/>
            </w:tcBorders>
          </w:tcPr>
          <w:p w14:paraId="65AD2977" w14:textId="77777777" w:rsidR="006550EE" w:rsidRPr="00A93BE4" w:rsidRDefault="006550EE" w:rsidP="00552D17">
            <w:pPr>
              <w:pStyle w:val="InitFigR"/>
              <w:rPr>
                <w:szCs w:val="22"/>
              </w:rPr>
            </w:pPr>
            <w:r w:rsidRPr="00A93BE4">
              <w:rPr>
                <w:szCs w:val="22"/>
              </w:rPr>
              <w:t>2022-23</w:t>
            </w:r>
          </w:p>
          <w:p w14:paraId="3F1CA59A" w14:textId="77777777" w:rsidR="006550EE" w:rsidRPr="00A93BE4" w:rsidRDefault="006550EE" w:rsidP="00552D17">
            <w:pPr>
              <w:pStyle w:val="InitFigR"/>
              <w:rPr>
                <w:szCs w:val="22"/>
              </w:rPr>
            </w:pPr>
            <w:r w:rsidRPr="00A93BE4">
              <w:rPr>
                <w:szCs w:val="22"/>
              </w:rPr>
              <w:t>$’000</w:t>
            </w:r>
          </w:p>
        </w:tc>
        <w:tc>
          <w:tcPr>
            <w:tcW w:w="964" w:type="dxa"/>
            <w:tcBorders>
              <w:top w:val="single" w:sz="4" w:space="0" w:color="auto"/>
              <w:bottom w:val="single" w:sz="4" w:space="0" w:color="auto"/>
            </w:tcBorders>
          </w:tcPr>
          <w:p w14:paraId="4909E9F3" w14:textId="77777777" w:rsidR="006550EE" w:rsidRPr="00A93BE4" w:rsidRDefault="006550EE" w:rsidP="00552D17">
            <w:pPr>
              <w:pStyle w:val="InitFigR"/>
              <w:rPr>
                <w:szCs w:val="22"/>
              </w:rPr>
            </w:pPr>
            <w:r w:rsidRPr="00A93BE4">
              <w:rPr>
                <w:szCs w:val="22"/>
              </w:rPr>
              <w:t>2023-24</w:t>
            </w:r>
          </w:p>
          <w:p w14:paraId="1C60E36D" w14:textId="77777777" w:rsidR="006550EE" w:rsidRPr="00A93BE4" w:rsidRDefault="006550EE" w:rsidP="00552D17">
            <w:pPr>
              <w:pStyle w:val="InitFigR"/>
              <w:rPr>
                <w:szCs w:val="22"/>
              </w:rPr>
            </w:pPr>
            <w:r w:rsidRPr="00A93BE4">
              <w:rPr>
                <w:szCs w:val="22"/>
              </w:rPr>
              <w:t>$’000</w:t>
            </w:r>
          </w:p>
        </w:tc>
        <w:tc>
          <w:tcPr>
            <w:tcW w:w="964" w:type="dxa"/>
            <w:tcBorders>
              <w:top w:val="single" w:sz="4" w:space="0" w:color="auto"/>
              <w:bottom w:val="single" w:sz="4" w:space="0" w:color="auto"/>
            </w:tcBorders>
          </w:tcPr>
          <w:p w14:paraId="4C017F66" w14:textId="77777777" w:rsidR="006550EE" w:rsidRPr="00A93BE4" w:rsidRDefault="006550EE" w:rsidP="00552D17">
            <w:pPr>
              <w:pStyle w:val="InitFigBR"/>
              <w:rPr>
                <w:szCs w:val="22"/>
              </w:rPr>
            </w:pPr>
            <w:r w:rsidRPr="00A93BE4">
              <w:rPr>
                <w:szCs w:val="22"/>
              </w:rPr>
              <w:t>Total</w:t>
            </w:r>
          </w:p>
          <w:p w14:paraId="70814BBC" w14:textId="77777777" w:rsidR="006550EE" w:rsidRPr="00A93BE4" w:rsidRDefault="006550EE" w:rsidP="00552D17">
            <w:pPr>
              <w:pStyle w:val="InitFigBR"/>
              <w:rPr>
                <w:szCs w:val="22"/>
              </w:rPr>
            </w:pPr>
            <w:r w:rsidRPr="00A93BE4">
              <w:rPr>
                <w:szCs w:val="22"/>
              </w:rPr>
              <w:t>$’000</w:t>
            </w:r>
          </w:p>
        </w:tc>
      </w:tr>
      <w:tr w:rsidR="006550EE" w:rsidRPr="00A93BE4" w14:paraId="35527A64" w14:textId="77777777" w:rsidTr="00552D17">
        <w:trPr>
          <w:cantSplit/>
        </w:trPr>
        <w:tc>
          <w:tcPr>
            <w:tcW w:w="2835" w:type="dxa"/>
            <w:tcBorders>
              <w:top w:val="single" w:sz="4" w:space="0" w:color="auto"/>
              <w:bottom w:val="single" w:sz="4" w:space="0" w:color="auto"/>
            </w:tcBorders>
          </w:tcPr>
          <w:p w14:paraId="543DC225" w14:textId="77777777" w:rsidR="006550EE" w:rsidRPr="00A93BE4" w:rsidRDefault="006550EE" w:rsidP="00552D17">
            <w:pPr>
              <w:pStyle w:val="InitTextL"/>
              <w:rPr>
                <w:szCs w:val="22"/>
              </w:rPr>
            </w:pPr>
            <w:r w:rsidRPr="00A93BE4">
              <w:rPr>
                <w:szCs w:val="22"/>
              </w:rPr>
              <w:t>Revenue forgone</w:t>
            </w:r>
          </w:p>
        </w:tc>
        <w:tc>
          <w:tcPr>
            <w:tcW w:w="964" w:type="dxa"/>
            <w:tcBorders>
              <w:top w:val="single" w:sz="4" w:space="0" w:color="auto"/>
              <w:bottom w:val="single" w:sz="4" w:space="0" w:color="auto"/>
            </w:tcBorders>
          </w:tcPr>
          <w:p w14:paraId="604DF0E3" w14:textId="77777777" w:rsidR="006550EE" w:rsidRPr="00A93BE4" w:rsidRDefault="006550EE" w:rsidP="00552D17">
            <w:pPr>
              <w:pStyle w:val="InitFigR"/>
              <w:rPr>
                <w:szCs w:val="22"/>
              </w:rPr>
            </w:pPr>
            <w:r w:rsidRPr="00A93BE4">
              <w:rPr>
                <w:szCs w:val="22"/>
              </w:rPr>
              <w:t>0</w:t>
            </w:r>
          </w:p>
        </w:tc>
        <w:tc>
          <w:tcPr>
            <w:tcW w:w="964" w:type="dxa"/>
            <w:tcBorders>
              <w:top w:val="single" w:sz="4" w:space="0" w:color="auto"/>
              <w:bottom w:val="single" w:sz="4" w:space="0" w:color="auto"/>
            </w:tcBorders>
          </w:tcPr>
          <w:p w14:paraId="291F2070" w14:textId="77777777" w:rsidR="006550EE" w:rsidRPr="00A93BE4" w:rsidRDefault="006550EE" w:rsidP="00552D17">
            <w:pPr>
              <w:pStyle w:val="InitFigR"/>
              <w:rPr>
                <w:szCs w:val="22"/>
              </w:rPr>
            </w:pPr>
            <w:r w:rsidRPr="00A93BE4">
              <w:rPr>
                <w:szCs w:val="22"/>
              </w:rPr>
              <w:t>2,175</w:t>
            </w:r>
          </w:p>
        </w:tc>
        <w:tc>
          <w:tcPr>
            <w:tcW w:w="964" w:type="dxa"/>
            <w:tcBorders>
              <w:top w:val="single" w:sz="4" w:space="0" w:color="auto"/>
              <w:bottom w:val="single" w:sz="4" w:space="0" w:color="auto"/>
            </w:tcBorders>
          </w:tcPr>
          <w:p w14:paraId="2A2C38B6" w14:textId="77777777" w:rsidR="006550EE" w:rsidRPr="00A93BE4" w:rsidRDefault="006550EE" w:rsidP="00552D17">
            <w:pPr>
              <w:pStyle w:val="InitFigR"/>
              <w:rPr>
                <w:szCs w:val="22"/>
              </w:rPr>
            </w:pPr>
            <w:r w:rsidRPr="00A93BE4">
              <w:rPr>
                <w:szCs w:val="22"/>
              </w:rPr>
              <w:t>0</w:t>
            </w:r>
          </w:p>
        </w:tc>
        <w:tc>
          <w:tcPr>
            <w:tcW w:w="964" w:type="dxa"/>
            <w:tcBorders>
              <w:top w:val="single" w:sz="4" w:space="0" w:color="auto"/>
              <w:bottom w:val="single" w:sz="4" w:space="0" w:color="auto"/>
            </w:tcBorders>
          </w:tcPr>
          <w:p w14:paraId="7D8877A7" w14:textId="77777777" w:rsidR="006550EE" w:rsidRPr="00A93BE4" w:rsidRDefault="006550EE" w:rsidP="00552D17">
            <w:pPr>
              <w:pStyle w:val="InitFigR"/>
              <w:rPr>
                <w:szCs w:val="22"/>
              </w:rPr>
            </w:pPr>
            <w:r w:rsidRPr="00A93BE4">
              <w:rPr>
                <w:szCs w:val="22"/>
              </w:rPr>
              <w:t>0</w:t>
            </w:r>
          </w:p>
        </w:tc>
        <w:tc>
          <w:tcPr>
            <w:tcW w:w="964" w:type="dxa"/>
            <w:tcBorders>
              <w:top w:val="single" w:sz="4" w:space="0" w:color="auto"/>
              <w:bottom w:val="single" w:sz="4" w:space="0" w:color="auto"/>
            </w:tcBorders>
          </w:tcPr>
          <w:p w14:paraId="77634431" w14:textId="77777777" w:rsidR="006550EE" w:rsidRPr="00A93BE4" w:rsidRDefault="006550EE" w:rsidP="00552D17">
            <w:pPr>
              <w:pStyle w:val="InitFigR"/>
              <w:rPr>
                <w:szCs w:val="22"/>
              </w:rPr>
            </w:pPr>
            <w:r w:rsidRPr="00A93BE4">
              <w:rPr>
                <w:szCs w:val="22"/>
              </w:rPr>
              <w:t>0</w:t>
            </w:r>
          </w:p>
        </w:tc>
        <w:tc>
          <w:tcPr>
            <w:tcW w:w="964" w:type="dxa"/>
            <w:tcBorders>
              <w:top w:val="single" w:sz="4" w:space="0" w:color="auto"/>
              <w:bottom w:val="single" w:sz="4" w:space="0" w:color="auto"/>
            </w:tcBorders>
          </w:tcPr>
          <w:p w14:paraId="363BF5D3" w14:textId="77777777" w:rsidR="006550EE" w:rsidRPr="00A93BE4" w:rsidRDefault="006550EE" w:rsidP="00552D17">
            <w:pPr>
              <w:pStyle w:val="InitFigBR"/>
              <w:rPr>
                <w:szCs w:val="22"/>
              </w:rPr>
            </w:pPr>
            <w:r w:rsidRPr="00A93BE4">
              <w:rPr>
                <w:szCs w:val="22"/>
              </w:rPr>
              <w:t>2,175</w:t>
            </w:r>
          </w:p>
        </w:tc>
      </w:tr>
      <w:tr w:rsidR="006550EE" w:rsidRPr="00A93BE4" w14:paraId="6F053EAC" w14:textId="77777777" w:rsidTr="00552D17">
        <w:trPr>
          <w:cantSplit/>
        </w:trPr>
        <w:tc>
          <w:tcPr>
            <w:tcW w:w="2835" w:type="dxa"/>
            <w:tcBorders>
              <w:top w:val="single" w:sz="4" w:space="0" w:color="auto"/>
              <w:bottom w:val="single" w:sz="4" w:space="0" w:color="auto"/>
            </w:tcBorders>
          </w:tcPr>
          <w:p w14:paraId="382E26E5" w14:textId="77777777" w:rsidR="006550EE" w:rsidRPr="00A93BE4" w:rsidRDefault="006550EE" w:rsidP="00552D17">
            <w:pPr>
              <w:pStyle w:val="InitTextL"/>
              <w:rPr>
                <w:szCs w:val="22"/>
              </w:rPr>
            </w:pPr>
            <w:r w:rsidRPr="00A93BE4">
              <w:rPr>
                <w:szCs w:val="22"/>
              </w:rPr>
              <w:t xml:space="preserve">Offset </w:t>
            </w:r>
            <w:r>
              <w:rPr>
                <w:szCs w:val="22"/>
              </w:rPr>
              <w:t>–</w:t>
            </w:r>
            <w:r w:rsidRPr="00A93BE4">
              <w:rPr>
                <w:szCs w:val="22"/>
              </w:rPr>
              <w:t xml:space="preserve"> Expenses </w:t>
            </w:r>
          </w:p>
        </w:tc>
        <w:tc>
          <w:tcPr>
            <w:tcW w:w="964" w:type="dxa"/>
            <w:tcBorders>
              <w:top w:val="single" w:sz="4" w:space="0" w:color="auto"/>
              <w:bottom w:val="single" w:sz="4" w:space="0" w:color="auto"/>
            </w:tcBorders>
          </w:tcPr>
          <w:p w14:paraId="5D96ED7D" w14:textId="77777777" w:rsidR="006550EE" w:rsidRPr="00A93BE4" w:rsidRDefault="006550EE" w:rsidP="00552D17">
            <w:pPr>
              <w:pStyle w:val="InitFigR"/>
              <w:rPr>
                <w:szCs w:val="22"/>
              </w:rPr>
            </w:pPr>
            <w:r w:rsidRPr="00A93BE4">
              <w:rPr>
                <w:szCs w:val="22"/>
              </w:rPr>
              <w:t>0</w:t>
            </w:r>
          </w:p>
        </w:tc>
        <w:tc>
          <w:tcPr>
            <w:tcW w:w="964" w:type="dxa"/>
            <w:tcBorders>
              <w:top w:val="single" w:sz="4" w:space="0" w:color="auto"/>
              <w:bottom w:val="single" w:sz="4" w:space="0" w:color="auto"/>
            </w:tcBorders>
          </w:tcPr>
          <w:p w14:paraId="0221CD80" w14:textId="77777777" w:rsidR="006550EE" w:rsidRPr="00A93BE4" w:rsidRDefault="006550EE" w:rsidP="00552D17">
            <w:pPr>
              <w:pStyle w:val="InitFigR"/>
              <w:rPr>
                <w:szCs w:val="22"/>
              </w:rPr>
            </w:pPr>
            <w:r w:rsidRPr="00A93BE4">
              <w:rPr>
                <w:szCs w:val="22"/>
              </w:rPr>
              <w:t>-2,175</w:t>
            </w:r>
          </w:p>
        </w:tc>
        <w:tc>
          <w:tcPr>
            <w:tcW w:w="964" w:type="dxa"/>
            <w:tcBorders>
              <w:top w:val="single" w:sz="4" w:space="0" w:color="auto"/>
              <w:bottom w:val="single" w:sz="4" w:space="0" w:color="auto"/>
            </w:tcBorders>
          </w:tcPr>
          <w:p w14:paraId="65D548FE" w14:textId="77777777" w:rsidR="006550EE" w:rsidRPr="00A93BE4" w:rsidRDefault="006550EE" w:rsidP="00552D17">
            <w:pPr>
              <w:pStyle w:val="InitFigR"/>
              <w:rPr>
                <w:szCs w:val="22"/>
              </w:rPr>
            </w:pPr>
            <w:r w:rsidRPr="00A93BE4">
              <w:rPr>
                <w:szCs w:val="22"/>
              </w:rPr>
              <w:t>0</w:t>
            </w:r>
          </w:p>
        </w:tc>
        <w:tc>
          <w:tcPr>
            <w:tcW w:w="964" w:type="dxa"/>
            <w:tcBorders>
              <w:top w:val="single" w:sz="4" w:space="0" w:color="auto"/>
              <w:bottom w:val="single" w:sz="4" w:space="0" w:color="auto"/>
            </w:tcBorders>
          </w:tcPr>
          <w:p w14:paraId="425E1988" w14:textId="77777777" w:rsidR="006550EE" w:rsidRPr="00A93BE4" w:rsidRDefault="006550EE" w:rsidP="00552D17">
            <w:pPr>
              <w:pStyle w:val="InitFigR"/>
              <w:rPr>
                <w:szCs w:val="22"/>
              </w:rPr>
            </w:pPr>
            <w:r w:rsidRPr="00A93BE4">
              <w:rPr>
                <w:szCs w:val="22"/>
              </w:rPr>
              <w:t>0</w:t>
            </w:r>
          </w:p>
        </w:tc>
        <w:tc>
          <w:tcPr>
            <w:tcW w:w="964" w:type="dxa"/>
            <w:tcBorders>
              <w:top w:val="single" w:sz="4" w:space="0" w:color="auto"/>
              <w:bottom w:val="single" w:sz="4" w:space="0" w:color="auto"/>
            </w:tcBorders>
          </w:tcPr>
          <w:p w14:paraId="2F065E68" w14:textId="77777777" w:rsidR="006550EE" w:rsidRPr="00A93BE4" w:rsidRDefault="006550EE" w:rsidP="00552D17">
            <w:pPr>
              <w:pStyle w:val="InitFigR"/>
              <w:rPr>
                <w:szCs w:val="22"/>
              </w:rPr>
            </w:pPr>
            <w:r w:rsidRPr="00A93BE4">
              <w:rPr>
                <w:szCs w:val="22"/>
              </w:rPr>
              <w:t>0</w:t>
            </w:r>
          </w:p>
        </w:tc>
        <w:tc>
          <w:tcPr>
            <w:tcW w:w="964" w:type="dxa"/>
            <w:tcBorders>
              <w:top w:val="single" w:sz="4" w:space="0" w:color="auto"/>
              <w:bottom w:val="single" w:sz="4" w:space="0" w:color="auto"/>
            </w:tcBorders>
          </w:tcPr>
          <w:p w14:paraId="22609A1E" w14:textId="77777777" w:rsidR="006550EE" w:rsidRPr="00A93BE4" w:rsidRDefault="006550EE" w:rsidP="00552D17">
            <w:pPr>
              <w:pStyle w:val="InitFigBR"/>
              <w:rPr>
                <w:szCs w:val="22"/>
              </w:rPr>
            </w:pPr>
            <w:r w:rsidRPr="00A93BE4">
              <w:rPr>
                <w:szCs w:val="22"/>
              </w:rPr>
              <w:t>-2,175</w:t>
            </w:r>
          </w:p>
        </w:tc>
      </w:tr>
    </w:tbl>
    <w:p w14:paraId="37423B28" w14:textId="77777777" w:rsidR="006550EE" w:rsidRPr="00A93BE4" w:rsidRDefault="006550EE" w:rsidP="00552D17">
      <w:pPr>
        <w:pStyle w:val="Bbodytext"/>
      </w:pPr>
      <w:r w:rsidRPr="00A93BE4">
        <w:t>The Government will waive fees for the hire of Government sporting facilities by community and commercial groups for the Summer sporting season from 1 October 2020 to 31</w:t>
      </w:r>
      <w:r>
        <w:t> </w:t>
      </w:r>
      <w:r w:rsidRPr="00A93BE4">
        <w:t>March</w:t>
      </w:r>
      <w:r>
        <w:t> </w:t>
      </w:r>
      <w:r w:rsidRPr="00A93BE4">
        <w:t xml:space="preserve">2021. </w:t>
      </w:r>
    </w:p>
    <w:p w14:paraId="02E42BF3" w14:textId="77777777" w:rsidR="006550EE" w:rsidRPr="00A93BE4" w:rsidRDefault="006550EE" w:rsidP="00552D17">
      <w:pPr>
        <w:pStyle w:val="Bbodytext"/>
      </w:pPr>
      <w:r w:rsidRPr="00A93BE4">
        <w:t>This includes ACT Government sportsgrounds, the criterium and running track at Stromlo Forest, school sporting facilities and pools and lanes at Government owned aquatic facilities.</w:t>
      </w:r>
    </w:p>
    <w:p w14:paraId="0676C885" w14:textId="77777777" w:rsidR="006550EE" w:rsidRPr="00A93BE4" w:rsidRDefault="006550EE" w:rsidP="00552D17">
      <w:pPr>
        <w:pStyle w:val="Heading3"/>
      </w:pPr>
      <w:r w:rsidRPr="00A93BE4">
        <w:lastRenderedPageBreak/>
        <w:t xml:space="preserve">Freezing the Utilities Network Facilities Tax </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3CE2B3F5" w14:textId="77777777" w:rsidTr="00552D17">
        <w:tc>
          <w:tcPr>
            <w:tcW w:w="2835" w:type="dxa"/>
            <w:tcBorders>
              <w:bottom w:val="single" w:sz="4" w:space="0" w:color="auto"/>
            </w:tcBorders>
          </w:tcPr>
          <w:p w14:paraId="15F7557C" w14:textId="77777777" w:rsidR="006550EE" w:rsidRPr="00A93BE4" w:rsidRDefault="006550EE" w:rsidP="00552D17">
            <w:pPr>
              <w:pStyle w:val="Initiativefigures"/>
            </w:pPr>
          </w:p>
        </w:tc>
        <w:tc>
          <w:tcPr>
            <w:tcW w:w="964" w:type="dxa"/>
            <w:tcBorders>
              <w:bottom w:val="single" w:sz="4" w:space="0" w:color="auto"/>
            </w:tcBorders>
          </w:tcPr>
          <w:p w14:paraId="4C97453C" w14:textId="77777777" w:rsidR="006550EE" w:rsidRPr="00A93BE4" w:rsidRDefault="006550EE" w:rsidP="00552D17">
            <w:pPr>
              <w:pStyle w:val="Initiativefigures"/>
            </w:pPr>
            <w:r w:rsidRPr="00A93BE4">
              <w:t>2019-20</w:t>
            </w:r>
          </w:p>
          <w:p w14:paraId="6247FF86" w14:textId="77777777" w:rsidR="006550EE" w:rsidRPr="00A93BE4" w:rsidRDefault="006550EE" w:rsidP="00552D17">
            <w:pPr>
              <w:pStyle w:val="Initiativefigures"/>
            </w:pPr>
            <w:r w:rsidRPr="00A93BE4">
              <w:t>$’000</w:t>
            </w:r>
          </w:p>
        </w:tc>
        <w:tc>
          <w:tcPr>
            <w:tcW w:w="964" w:type="dxa"/>
            <w:tcBorders>
              <w:bottom w:val="single" w:sz="4" w:space="0" w:color="auto"/>
            </w:tcBorders>
          </w:tcPr>
          <w:p w14:paraId="7F22AF69" w14:textId="77777777" w:rsidR="006550EE" w:rsidRPr="00A93BE4" w:rsidRDefault="006550EE" w:rsidP="00552D17">
            <w:pPr>
              <w:pStyle w:val="Initiativefigures"/>
            </w:pPr>
            <w:r w:rsidRPr="00A93BE4">
              <w:t>2020-21</w:t>
            </w:r>
          </w:p>
          <w:p w14:paraId="70B05962" w14:textId="77777777" w:rsidR="006550EE" w:rsidRPr="00A93BE4" w:rsidRDefault="006550EE" w:rsidP="00552D17">
            <w:pPr>
              <w:pStyle w:val="Initiativefigures"/>
            </w:pPr>
            <w:r w:rsidRPr="00A93BE4">
              <w:t>$’000</w:t>
            </w:r>
          </w:p>
        </w:tc>
        <w:tc>
          <w:tcPr>
            <w:tcW w:w="964" w:type="dxa"/>
            <w:tcBorders>
              <w:bottom w:val="single" w:sz="4" w:space="0" w:color="auto"/>
            </w:tcBorders>
          </w:tcPr>
          <w:p w14:paraId="386209C0" w14:textId="77777777" w:rsidR="006550EE" w:rsidRPr="00A93BE4" w:rsidRDefault="006550EE" w:rsidP="00552D17">
            <w:pPr>
              <w:pStyle w:val="Initiativefigures"/>
            </w:pPr>
            <w:r w:rsidRPr="00A93BE4">
              <w:t>2021-22</w:t>
            </w:r>
          </w:p>
          <w:p w14:paraId="241CDC0D" w14:textId="77777777" w:rsidR="006550EE" w:rsidRPr="00A93BE4" w:rsidRDefault="006550EE" w:rsidP="00552D17">
            <w:pPr>
              <w:pStyle w:val="Initiativefigures"/>
            </w:pPr>
            <w:r w:rsidRPr="00A93BE4">
              <w:t>$’000</w:t>
            </w:r>
          </w:p>
        </w:tc>
        <w:tc>
          <w:tcPr>
            <w:tcW w:w="964" w:type="dxa"/>
            <w:tcBorders>
              <w:bottom w:val="single" w:sz="4" w:space="0" w:color="auto"/>
            </w:tcBorders>
          </w:tcPr>
          <w:p w14:paraId="02329546" w14:textId="77777777" w:rsidR="006550EE" w:rsidRPr="00A93BE4" w:rsidRDefault="006550EE" w:rsidP="00552D17">
            <w:pPr>
              <w:pStyle w:val="Initiativefigures"/>
            </w:pPr>
            <w:r w:rsidRPr="00A93BE4">
              <w:t>2022-23</w:t>
            </w:r>
          </w:p>
          <w:p w14:paraId="69955AE5" w14:textId="77777777" w:rsidR="006550EE" w:rsidRPr="00A93BE4" w:rsidRDefault="006550EE" w:rsidP="00552D17">
            <w:pPr>
              <w:pStyle w:val="Initiativefigures"/>
            </w:pPr>
            <w:r w:rsidRPr="00A93BE4">
              <w:t>$’000</w:t>
            </w:r>
          </w:p>
        </w:tc>
        <w:tc>
          <w:tcPr>
            <w:tcW w:w="964" w:type="dxa"/>
            <w:tcBorders>
              <w:bottom w:val="single" w:sz="4" w:space="0" w:color="auto"/>
            </w:tcBorders>
          </w:tcPr>
          <w:p w14:paraId="21CCF370" w14:textId="77777777" w:rsidR="006550EE" w:rsidRPr="00A93BE4" w:rsidRDefault="006550EE" w:rsidP="00552D17">
            <w:pPr>
              <w:pStyle w:val="Initiativefigures"/>
            </w:pPr>
            <w:r w:rsidRPr="00A93BE4">
              <w:t>2023-24</w:t>
            </w:r>
          </w:p>
          <w:p w14:paraId="4EA3DDE9" w14:textId="77777777" w:rsidR="006550EE" w:rsidRPr="00A93BE4" w:rsidRDefault="006550EE" w:rsidP="00552D17">
            <w:pPr>
              <w:pStyle w:val="Initiativefigures"/>
            </w:pPr>
            <w:r w:rsidRPr="00A93BE4">
              <w:t>$’000</w:t>
            </w:r>
          </w:p>
        </w:tc>
        <w:tc>
          <w:tcPr>
            <w:tcW w:w="964" w:type="dxa"/>
            <w:tcBorders>
              <w:bottom w:val="single" w:sz="4" w:space="0" w:color="auto"/>
            </w:tcBorders>
          </w:tcPr>
          <w:p w14:paraId="7F8525C2" w14:textId="77777777" w:rsidR="006550EE" w:rsidRPr="00A93BE4" w:rsidRDefault="006550EE" w:rsidP="00552D17">
            <w:pPr>
              <w:pStyle w:val="Initiativefigures"/>
              <w:rPr>
                <w:b/>
                <w:bCs/>
              </w:rPr>
            </w:pPr>
            <w:r w:rsidRPr="00A93BE4">
              <w:rPr>
                <w:b/>
                <w:bCs/>
              </w:rPr>
              <w:t xml:space="preserve">Total </w:t>
            </w:r>
          </w:p>
          <w:p w14:paraId="320675D1" w14:textId="77777777" w:rsidR="006550EE" w:rsidRPr="00A93BE4" w:rsidRDefault="006550EE" w:rsidP="00552D17">
            <w:pPr>
              <w:pStyle w:val="Initiativefigures"/>
              <w:rPr>
                <w:b/>
                <w:bCs/>
              </w:rPr>
            </w:pPr>
            <w:r w:rsidRPr="00A93BE4">
              <w:rPr>
                <w:b/>
                <w:bCs/>
              </w:rPr>
              <w:t>$’000</w:t>
            </w:r>
          </w:p>
        </w:tc>
      </w:tr>
      <w:tr w:rsidR="006550EE" w:rsidRPr="00A93BE4" w14:paraId="6CA5487B" w14:textId="77777777" w:rsidTr="00552D17">
        <w:tc>
          <w:tcPr>
            <w:tcW w:w="2835" w:type="dxa"/>
            <w:tcBorders>
              <w:bottom w:val="single" w:sz="4" w:space="0" w:color="auto"/>
            </w:tcBorders>
          </w:tcPr>
          <w:p w14:paraId="601EA075" w14:textId="77777777" w:rsidR="006550EE" w:rsidRPr="00A93BE4" w:rsidRDefault="006550EE" w:rsidP="00552D17">
            <w:pPr>
              <w:pStyle w:val="Initiativetext"/>
            </w:pPr>
            <w:r w:rsidRPr="00A93BE4">
              <w:t>Revenue forgone</w:t>
            </w:r>
          </w:p>
        </w:tc>
        <w:tc>
          <w:tcPr>
            <w:tcW w:w="964" w:type="dxa"/>
            <w:tcBorders>
              <w:bottom w:val="single" w:sz="4" w:space="0" w:color="auto"/>
            </w:tcBorders>
          </w:tcPr>
          <w:p w14:paraId="11FE9C45" w14:textId="77777777" w:rsidR="006550EE" w:rsidRPr="00A93BE4" w:rsidRDefault="006550EE" w:rsidP="00552D17">
            <w:pPr>
              <w:pStyle w:val="Initiativefigures"/>
            </w:pPr>
            <w:r w:rsidRPr="00A93BE4">
              <w:t>2,052</w:t>
            </w:r>
          </w:p>
        </w:tc>
        <w:tc>
          <w:tcPr>
            <w:tcW w:w="964" w:type="dxa"/>
            <w:tcBorders>
              <w:bottom w:val="single" w:sz="4" w:space="0" w:color="auto"/>
            </w:tcBorders>
          </w:tcPr>
          <w:p w14:paraId="6FBDCEE4" w14:textId="77777777" w:rsidR="006550EE" w:rsidRPr="00A93BE4" w:rsidRDefault="006550EE" w:rsidP="00552D17">
            <w:pPr>
              <w:pStyle w:val="Initiativefigures"/>
            </w:pPr>
            <w:r w:rsidRPr="00A93BE4">
              <w:t>2,108</w:t>
            </w:r>
          </w:p>
        </w:tc>
        <w:tc>
          <w:tcPr>
            <w:tcW w:w="964" w:type="dxa"/>
            <w:tcBorders>
              <w:bottom w:val="single" w:sz="4" w:space="0" w:color="auto"/>
            </w:tcBorders>
          </w:tcPr>
          <w:p w14:paraId="5FB6FA23" w14:textId="77777777" w:rsidR="006550EE" w:rsidRPr="00A93BE4" w:rsidRDefault="006550EE" w:rsidP="00552D17">
            <w:pPr>
              <w:pStyle w:val="Initiativefigures"/>
            </w:pPr>
            <w:r w:rsidRPr="00A93BE4">
              <w:t>2,178</w:t>
            </w:r>
          </w:p>
        </w:tc>
        <w:tc>
          <w:tcPr>
            <w:tcW w:w="964" w:type="dxa"/>
            <w:tcBorders>
              <w:bottom w:val="single" w:sz="4" w:space="0" w:color="auto"/>
            </w:tcBorders>
          </w:tcPr>
          <w:p w14:paraId="09A6ED8E" w14:textId="77777777" w:rsidR="006550EE" w:rsidRPr="00A93BE4" w:rsidRDefault="006550EE" w:rsidP="00552D17">
            <w:pPr>
              <w:pStyle w:val="Initiativefigures"/>
            </w:pPr>
            <w:r w:rsidRPr="00A93BE4">
              <w:t>2,252</w:t>
            </w:r>
          </w:p>
        </w:tc>
        <w:tc>
          <w:tcPr>
            <w:tcW w:w="964" w:type="dxa"/>
            <w:tcBorders>
              <w:bottom w:val="single" w:sz="4" w:space="0" w:color="auto"/>
            </w:tcBorders>
          </w:tcPr>
          <w:p w14:paraId="63F41615" w14:textId="77777777" w:rsidR="006550EE" w:rsidRPr="00A93BE4" w:rsidRDefault="006550EE" w:rsidP="00552D17">
            <w:pPr>
              <w:pStyle w:val="Initiativefigures"/>
            </w:pPr>
            <w:r w:rsidRPr="00A93BE4">
              <w:t>2,334</w:t>
            </w:r>
          </w:p>
        </w:tc>
        <w:tc>
          <w:tcPr>
            <w:tcW w:w="964" w:type="dxa"/>
            <w:tcBorders>
              <w:bottom w:val="single" w:sz="4" w:space="0" w:color="auto"/>
            </w:tcBorders>
          </w:tcPr>
          <w:p w14:paraId="260017FF" w14:textId="77777777" w:rsidR="006550EE" w:rsidRPr="00A93BE4" w:rsidRDefault="006550EE" w:rsidP="00552D17">
            <w:pPr>
              <w:pStyle w:val="Initiativefigures"/>
            </w:pPr>
            <w:r w:rsidRPr="00A93BE4">
              <w:rPr>
                <w:b/>
                <w:bCs/>
              </w:rPr>
              <w:t>10,924</w:t>
            </w:r>
          </w:p>
        </w:tc>
      </w:tr>
    </w:tbl>
    <w:p w14:paraId="1BDA9564" w14:textId="77777777" w:rsidR="006550EE" w:rsidRPr="00A93BE4" w:rsidRDefault="006550EE" w:rsidP="00552D17">
      <w:pPr>
        <w:pStyle w:val="Bbodytext"/>
      </w:pPr>
      <w:r w:rsidRPr="00A93BE4">
        <w:t xml:space="preserve">The Government will freeze the Utilities Network Facilities Tax (UNFT) at its current level for the next year. Freezing the UNFT will enable utility providers to pass on savings to customers and support improved hardship measures for ACT customers. </w:t>
      </w:r>
    </w:p>
    <w:p w14:paraId="2BA1D6CD" w14:textId="77777777" w:rsidR="006550EE" w:rsidRPr="00A93BE4" w:rsidRDefault="006550EE" w:rsidP="00552D17">
      <w:pPr>
        <w:pStyle w:val="Bbodytext"/>
      </w:pPr>
      <w:r w:rsidRPr="00A93BE4">
        <w:t xml:space="preserve">The UNFT is paid by utility providers and applies to any network facility on land in the ACT, including networks for transmitting and distributing electricity, gas, sewage, water and telecommunications. </w:t>
      </w:r>
    </w:p>
    <w:p w14:paraId="7ABA3629" w14:textId="77777777" w:rsidR="006550EE" w:rsidRPr="00A93BE4" w:rsidRDefault="006550EE" w:rsidP="00552D17">
      <w:pPr>
        <w:keepNext/>
        <w:keepLines/>
        <w:rPr>
          <w:sz w:val="24"/>
          <w:szCs w:val="24"/>
        </w:rPr>
      </w:pPr>
      <w:r w:rsidRPr="00A93BE4">
        <w:rPr>
          <w:sz w:val="24"/>
          <w:szCs w:val="24"/>
        </w:rPr>
        <w:t>This initiative was published on 19 June, but financial estimates have been revised.</w:t>
      </w:r>
    </w:p>
    <w:p w14:paraId="54BCABDE" w14:textId="77777777" w:rsidR="006550EE" w:rsidRPr="00A93BE4" w:rsidRDefault="006550EE" w:rsidP="00552D17">
      <w:pPr>
        <w:pStyle w:val="Heading3"/>
      </w:pPr>
      <w:r w:rsidRPr="00A93BE4">
        <w:t xml:space="preserve">Improving responses to family violence in Aboriginal and Torres Strait Islander families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649AEBD0" w14:textId="77777777" w:rsidTr="00552D17">
        <w:trPr>
          <w:cantSplit/>
        </w:trPr>
        <w:tc>
          <w:tcPr>
            <w:tcW w:w="2835" w:type="dxa"/>
            <w:tcBorders>
              <w:top w:val="single" w:sz="4" w:space="0" w:color="auto"/>
              <w:bottom w:val="single" w:sz="4" w:space="0" w:color="auto"/>
            </w:tcBorders>
          </w:tcPr>
          <w:p w14:paraId="651A4FEB" w14:textId="77777777" w:rsidR="006550EE" w:rsidRPr="00A93BE4" w:rsidRDefault="006550EE" w:rsidP="00552D17">
            <w:pPr>
              <w:pStyle w:val="EmptyCell0"/>
              <w:keepNext/>
              <w:keepLines/>
            </w:pPr>
            <w:r w:rsidRPr="00A93BE4">
              <w:t>Empty Cell</w:t>
            </w:r>
          </w:p>
        </w:tc>
        <w:tc>
          <w:tcPr>
            <w:tcW w:w="964" w:type="dxa"/>
            <w:tcBorders>
              <w:top w:val="single" w:sz="4" w:space="0" w:color="auto"/>
              <w:bottom w:val="single" w:sz="4" w:space="0" w:color="auto"/>
            </w:tcBorders>
          </w:tcPr>
          <w:p w14:paraId="3D78D645" w14:textId="77777777" w:rsidR="006550EE" w:rsidRPr="00A93BE4" w:rsidRDefault="006550EE" w:rsidP="00552D17">
            <w:pPr>
              <w:pStyle w:val="InitFigR"/>
              <w:keepNext/>
              <w:keepLines/>
            </w:pPr>
            <w:r w:rsidRPr="00A93BE4">
              <w:t>2019-20</w:t>
            </w:r>
          </w:p>
          <w:p w14:paraId="5FC0DE1F"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051628ED" w14:textId="77777777" w:rsidR="006550EE" w:rsidRPr="00A93BE4" w:rsidRDefault="006550EE" w:rsidP="00552D17">
            <w:pPr>
              <w:pStyle w:val="InitFigR"/>
              <w:keepNext/>
              <w:keepLines/>
            </w:pPr>
            <w:r w:rsidRPr="00A93BE4">
              <w:t>2020-21</w:t>
            </w:r>
          </w:p>
          <w:p w14:paraId="3E2CC186"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5608F8B6" w14:textId="77777777" w:rsidR="006550EE" w:rsidRPr="00A93BE4" w:rsidRDefault="006550EE" w:rsidP="00552D17">
            <w:pPr>
              <w:pStyle w:val="InitFigR"/>
              <w:keepNext/>
              <w:keepLines/>
            </w:pPr>
            <w:r w:rsidRPr="00A93BE4">
              <w:t>2021-22</w:t>
            </w:r>
          </w:p>
          <w:p w14:paraId="313A3F73"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22A0F6BF" w14:textId="77777777" w:rsidR="006550EE" w:rsidRPr="00A93BE4" w:rsidRDefault="006550EE" w:rsidP="00552D17">
            <w:pPr>
              <w:pStyle w:val="InitFigR"/>
              <w:keepNext/>
              <w:keepLines/>
            </w:pPr>
            <w:r w:rsidRPr="00A93BE4">
              <w:t>2022-23</w:t>
            </w:r>
          </w:p>
          <w:p w14:paraId="1426BA4E"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2CC60FAA" w14:textId="77777777" w:rsidR="006550EE" w:rsidRPr="00A93BE4" w:rsidRDefault="006550EE" w:rsidP="00552D17">
            <w:pPr>
              <w:pStyle w:val="InitFigR"/>
              <w:keepNext/>
              <w:keepLines/>
            </w:pPr>
            <w:r w:rsidRPr="00A93BE4">
              <w:t>2023-24</w:t>
            </w:r>
          </w:p>
          <w:p w14:paraId="4553B19E"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36D1D177" w14:textId="77777777" w:rsidR="006550EE" w:rsidRPr="00A93BE4" w:rsidRDefault="006550EE" w:rsidP="00552D17">
            <w:pPr>
              <w:pStyle w:val="InitFigRBold"/>
              <w:keepNext/>
              <w:keepLines/>
            </w:pPr>
            <w:r w:rsidRPr="00A93BE4">
              <w:t>Total</w:t>
            </w:r>
          </w:p>
          <w:p w14:paraId="2A5D9E9E" w14:textId="77777777" w:rsidR="006550EE" w:rsidRPr="00A93BE4" w:rsidRDefault="006550EE" w:rsidP="00552D17">
            <w:pPr>
              <w:pStyle w:val="InitFigBR"/>
              <w:keepNext/>
              <w:keepLines/>
            </w:pPr>
            <w:r w:rsidRPr="00A93BE4">
              <w:t>$’000</w:t>
            </w:r>
          </w:p>
        </w:tc>
      </w:tr>
      <w:tr w:rsidR="006550EE" w:rsidRPr="00A93BE4" w14:paraId="79F561A0" w14:textId="77777777" w:rsidTr="00552D17">
        <w:trPr>
          <w:cantSplit/>
        </w:trPr>
        <w:tc>
          <w:tcPr>
            <w:tcW w:w="2835" w:type="dxa"/>
            <w:tcBorders>
              <w:top w:val="single" w:sz="4" w:space="0" w:color="auto"/>
              <w:bottom w:val="single" w:sz="4" w:space="0" w:color="auto"/>
            </w:tcBorders>
          </w:tcPr>
          <w:p w14:paraId="2655714B" w14:textId="77777777" w:rsidR="006550EE" w:rsidRPr="00A93BE4" w:rsidRDefault="006550EE" w:rsidP="00552D17">
            <w:pPr>
              <w:pStyle w:val="InitTextL"/>
              <w:keepNext/>
              <w:keepLines/>
            </w:pPr>
            <w:r w:rsidRPr="00A93BE4">
              <w:t>Expenses</w:t>
            </w:r>
          </w:p>
        </w:tc>
        <w:tc>
          <w:tcPr>
            <w:tcW w:w="964" w:type="dxa"/>
            <w:tcBorders>
              <w:top w:val="single" w:sz="4" w:space="0" w:color="auto"/>
              <w:bottom w:val="single" w:sz="4" w:space="0" w:color="auto"/>
            </w:tcBorders>
          </w:tcPr>
          <w:p w14:paraId="36E7FED9" w14:textId="77777777" w:rsidR="006550EE" w:rsidRPr="00A93BE4" w:rsidRDefault="006550EE" w:rsidP="00552D17">
            <w:pPr>
              <w:pStyle w:val="InitFigR"/>
              <w:keepNext/>
              <w:keepLines/>
            </w:pPr>
            <w:r w:rsidRPr="00A93BE4">
              <w:t>0</w:t>
            </w:r>
          </w:p>
        </w:tc>
        <w:tc>
          <w:tcPr>
            <w:tcW w:w="964" w:type="dxa"/>
            <w:tcBorders>
              <w:top w:val="single" w:sz="4" w:space="0" w:color="auto"/>
              <w:bottom w:val="single" w:sz="4" w:space="0" w:color="auto"/>
            </w:tcBorders>
          </w:tcPr>
          <w:p w14:paraId="7D2891F0" w14:textId="77777777" w:rsidR="006550EE" w:rsidRPr="00A93BE4" w:rsidRDefault="006550EE" w:rsidP="00552D17">
            <w:pPr>
              <w:pStyle w:val="InitFigR"/>
              <w:keepNext/>
              <w:keepLines/>
            </w:pPr>
            <w:r w:rsidRPr="00A93BE4">
              <w:t>150</w:t>
            </w:r>
          </w:p>
        </w:tc>
        <w:tc>
          <w:tcPr>
            <w:tcW w:w="964" w:type="dxa"/>
            <w:tcBorders>
              <w:top w:val="single" w:sz="4" w:space="0" w:color="auto"/>
              <w:bottom w:val="single" w:sz="4" w:space="0" w:color="auto"/>
            </w:tcBorders>
          </w:tcPr>
          <w:p w14:paraId="18738C7E" w14:textId="77777777" w:rsidR="006550EE" w:rsidRPr="00A93BE4" w:rsidRDefault="006550EE" w:rsidP="00552D17">
            <w:pPr>
              <w:pStyle w:val="InitFigR"/>
              <w:keepNext/>
              <w:keepLines/>
            </w:pPr>
            <w:r w:rsidRPr="00A93BE4">
              <w:t>0</w:t>
            </w:r>
          </w:p>
        </w:tc>
        <w:tc>
          <w:tcPr>
            <w:tcW w:w="964" w:type="dxa"/>
            <w:tcBorders>
              <w:top w:val="single" w:sz="4" w:space="0" w:color="auto"/>
              <w:bottom w:val="single" w:sz="4" w:space="0" w:color="auto"/>
            </w:tcBorders>
          </w:tcPr>
          <w:p w14:paraId="23E16B42" w14:textId="77777777" w:rsidR="006550EE" w:rsidRPr="00A93BE4" w:rsidRDefault="006550EE" w:rsidP="00552D17">
            <w:pPr>
              <w:pStyle w:val="InitFigR"/>
              <w:keepNext/>
              <w:keepLines/>
            </w:pPr>
            <w:r w:rsidRPr="00A93BE4">
              <w:t>0</w:t>
            </w:r>
          </w:p>
        </w:tc>
        <w:tc>
          <w:tcPr>
            <w:tcW w:w="964" w:type="dxa"/>
            <w:tcBorders>
              <w:top w:val="single" w:sz="4" w:space="0" w:color="auto"/>
              <w:bottom w:val="single" w:sz="4" w:space="0" w:color="auto"/>
            </w:tcBorders>
          </w:tcPr>
          <w:p w14:paraId="19DC8045" w14:textId="77777777" w:rsidR="006550EE" w:rsidRPr="00A93BE4" w:rsidRDefault="006550EE" w:rsidP="00552D17">
            <w:pPr>
              <w:pStyle w:val="InitFigR"/>
              <w:keepNext/>
              <w:keepLines/>
            </w:pPr>
            <w:r w:rsidRPr="00A93BE4">
              <w:t>0</w:t>
            </w:r>
          </w:p>
        </w:tc>
        <w:tc>
          <w:tcPr>
            <w:tcW w:w="964" w:type="dxa"/>
            <w:tcBorders>
              <w:top w:val="single" w:sz="4" w:space="0" w:color="auto"/>
              <w:bottom w:val="single" w:sz="4" w:space="0" w:color="auto"/>
            </w:tcBorders>
          </w:tcPr>
          <w:p w14:paraId="3B31A0DF" w14:textId="77777777" w:rsidR="006550EE" w:rsidRPr="00A93BE4" w:rsidRDefault="006550EE" w:rsidP="00552D17">
            <w:pPr>
              <w:pStyle w:val="InitFigBR"/>
              <w:keepNext/>
              <w:keepLines/>
            </w:pPr>
            <w:r w:rsidRPr="00A93BE4">
              <w:t>150</w:t>
            </w:r>
          </w:p>
        </w:tc>
      </w:tr>
    </w:tbl>
    <w:p w14:paraId="55AF366D" w14:textId="77777777" w:rsidR="006550EE" w:rsidRPr="00A93BE4" w:rsidRDefault="006550EE" w:rsidP="00552D17">
      <w:pPr>
        <w:pStyle w:val="Bbodytext"/>
      </w:pPr>
      <w:r w:rsidRPr="00A93BE4">
        <w:t xml:space="preserve">The Government will commence co-design of pilot programs as part of the second phase of the Government’s response to the recommendations from the </w:t>
      </w:r>
      <w:r w:rsidRPr="00A93BE4">
        <w:rPr>
          <w:i/>
          <w:iCs/>
        </w:rPr>
        <w:t>We Don’t Shoot Our Wounded</w:t>
      </w:r>
      <w:r w:rsidRPr="00A93BE4">
        <w:t xml:space="preserve"> and </w:t>
      </w:r>
      <w:r w:rsidRPr="00A93BE4">
        <w:rPr>
          <w:i/>
          <w:iCs/>
        </w:rPr>
        <w:t xml:space="preserve">Change Our Future: Share What You Know </w:t>
      </w:r>
      <w:r w:rsidRPr="00A93BE4">
        <w:t xml:space="preserve">reports. </w:t>
      </w:r>
    </w:p>
    <w:p w14:paraId="3DC7E4D1" w14:textId="77777777" w:rsidR="006550EE" w:rsidRPr="00240DB5" w:rsidRDefault="006550EE" w:rsidP="00552D17">
      <w:pPr>
        <w:pStyle w:val="Heading3"/>
      </w:pPr>
      <w:r w:rsidRPr="00A93BE4">
        <w:t xml:space="preserve">Integrated </w:t>
      </w:r>
      <w:r>
        <w:t>f</w:t>
      </w:r>
      <w:r w:rsidRPr="00A93BE4">
        <w:t xml:space="preserve">amily safety risk assessment and </w:t>
      </w:r>
      <w:r w:rsidRPr="00240DB5">
        <w:t xml:space="preserve">response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6FF65F6A" w14:textId="77777777" w:rsidTr="00552D17">
        <w:trPr>
          <w:cantSplit/>
        </w:trPr>
        <w:tc>
          <w:tcPr>
            <w:tcW w:w="2835" w:type="dxa"/>
            <w:tcBorders>
              <w:top w:val="single" w:sz="4" w:space="0" w:color="auto"/>
              <w:bottom w:val="single" w:sz="4" w:space="0" w:color="auto"/>
            </w:tcBorders>
          </w:tcPr>
          <w:p w14:paraId="38A1EB03" w14:textId="77777777" w:rsidR="006550EE" w:rsidRPr="00A93BE4" w:rsidRDefault="006550EE" w:rsidP="00552D17">
            <w:pPr>
              <w:pStyle w:val="EmptyCell0"/>
              <w:jc w:val="left"/>
            </w:pPr>
            <w:r w:rsidRPr="00A93BE4">
              <w:t>Empty Cell</w:t>
            </w:r>
          </w:p>
        </w:tc>
        <w:tc>
          <w:tcPr>
            <w:tcW w:w="964" w:type="dxa"/>
            <w:tcBorders>
              <w:top w:val="single" w:sz="4" w:space="0" w:color="auto"/>
              <w:bottom w:val="single" w:sz="4" w:space="0" w:color="auto"/>
            </w:tcBorders>
          </w:tcPr>
          <w:p w14:paraId="36C197B3" w14:textId="77777777" w:rsidR="006550EE" w:rsidRPr="00A93BE4" w:rsidRDefault="006550EE" w:rsidP="00552D17">
            <w:pPr>
              <w:pStyle w:val="InitFigR"/>
            </w:pPr>
            <w:r w:rsidRPr="00A93BE4">
              <w:t>2019-20</w:t>
            </w:r>
          </w:p>
          <w:p w14:paraId="3BE57E0D"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6E219242" w14:textId="77777777" w:rsidR="006550EE" w:rsidRPr="00A93BE4" w:rsidRDefault="006550EE" w:rsidP="00552D17">
            <w:pPr>
              <w:pStyle w:val="InitFigR"/>
            </w:pPr>
            <w:r w:rsidRPr="00A93BE4">
              <w:t>2020-21</w:t>
            </w:r>
          </w:p>
          <w:p w14:paraId="18F4F081"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07BB4887" w14:textId="77777777" w:rsidR="006550EE" w:rsidRPr="00A93BE4" w:rsidRDefault="006550EE" w:rsidP="00552D17">
            <w:pPr>
              <w:pStyle w:val="InitFigR"/>
            </w:pPr>
            <w:r w:rsidRPr="00A93BE4">
              <w:t>2021-22</w:t>
            </w:r>
          </w:p>
          <w:p w14:paraId="36DA1758"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67BE5C90" w14:textId="77777777" w:rsidR="006550EE" w:rsidRPr="00A93BE4" w:rsidRDefault="006550EE" w:rsidP="00552D17">
            <w:pPr>
              <w:pStyle w:val="InitFigR"/>
            </w:pPr>
            <w:r w:rsidRPr="00A93BE4">
              <w:t>2022-23</w:t>
            </w:r>
          </w:p>
          <w:p w14:paraId="0CF1F91A"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39EE066E" w14:textId="77777777" w:rsidR="006550EE" w:rsidRPr="00A93BE4" w:rsidRDefault="006550EE" w:rsidP="00552D17">
            <w:pPr>
              <w:pStyle w:val="InitFigR"/>
            </w:pPr>
            <w:r w:rsidRPr="00A93BE4">
              <w:t>2023-24</w:t>
            </w:r>
          </w:p>
          <w:p w14:paraId="7B797556"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7D975A1A" w14:textId="77777777" w:rsidR="006550EE" w:rsidRPr="00A93BE4" w:rsidRDefault="006550EE" w:rsidP="00552D17">
            <w:pPr>
              <w:pStyle w:val="InitFigRBold"/>
            </w:pPr>
            <w:r w:rsidRPr="00A93BE4">
              <w:t>Total</w:t>
            </w:r>
          </w:p>
          <w:p w14:paraId="32688D02" w14:textId="77777777" w:rsidR="006550EE" w:rsidRPr="00A93BE4" w:rsidRDefault="006550EE" w:rsidP="00552D17">
            <w:pPr>
              <w:pStyle w:val="InitFigBR"/>
            </w:pPr>
            <w:r w:rsidRPr="00A93BE4">
              <w:t>$’000</w:t>
            </w:r>
          </w:p>
        </w:tc>
      </w:tr>
      <w:tr w:rsidR="006550EE" w:rsidRPr="00A93BE4" w14:paraId="504E6B05" w14:textId="77777777" w:rsidTr="00552D17">
        <w:trPr>
          <w:cantSplit/>
        </w:trPr>
        <w:tc>
          <w:tcPr>
            <w:tcW w:w="2835" w:type="dxa"/>
            <w:tcBorders>
              <w:top w:val="single" w:sz="4" w:space="0" w:color="auto"/>
            </w:tcBorders>
          </w:tcPr>
          <w:p w14:paraId="59B74F9B" w14:textId="77777777" w:rsidR="006550EE" w:rsidRPr="00A93BE4" w:rsidRDefault="006550EE" w:rsidP="00552D17">
            <w:pPr>
              <w:pStyle w:val="InitTextL"/>
            </w:pPr>
            <w:r w:rsidRPr="00A93BE4">
              <w:t>Expenses</w:t>
            </w:r>
          </w:p>
        </w:tc>
        <w:tc>
          <w:tcPr>
            <w:tcW w:w="964" w:type="dxa"/>
            <w:tcBorders>
              <w:top w:val="single" w:sz="4" w:space="0" w:color="auto"/>
            </w:tcBorders>
          </w:tcPr>
          <w:p w14:paraId="6875CEF0" w14:textId="77777777" w:rsidR="006550EE" w:rsidRPr="00A93BE4" w:rsidRDefault="006550EE" w:rsidP="00552D17">
            <w:pPr>
              <w:pStyle w:val="InitFigR"/>
            </w:pPr>
            <w:r w:rsidRPr="00A93BE4">
              <w:t>0</w:t>
            </w:r>
          </w:p>
        </w:tc>
        <w:tc>
          <w:tcPr>
            <w:tcW w:w="964" w:type="dxa"/>
            <w:tcBorders>
              <w:top w:val="single" w:sz="4" w:space="0" w:color="auto"/>
            </w:tcBorders>
          </w:tcPr>
          <w:p w14:paraId="0A90C108" w14:textId="77777777" w:rsidR="006550EE" w:rsidRPr="00A93BE4" w:rsidRDefault="006550EE" w:rsidP="00552D17">
            <w:pPr>
              <w:pStyle w:val="InitFigR"/>
            </w:pPr>
            <w:r w:rsidRPr="00A93BE4">
              <w:t>180</w:t>
            </w:r>
          </w:p>
        </w:tc>
        <w:tc>
          <w:tcPr>
            <w:tcW w:w="964" w:type="dxa"/>
            <w:tcBorders>
              <w:top w:val="single" w:sz="4" w:space="0" w:color="auto"/>
            </w:tcBorders>
          </w:tcPr>
          <w:p w14:paraId="6E49FC56" w14:textId="77777777" w:rsidR="006550EE" w:rsidRPr="00A93BE4" w:rsidRDefault="006550EE" w:rsidP="00552D17">
            <w:pPr>
              <w:pStyle w:val="InitFigR"/>
            </w:pPr>
            <w:r w:rsidRPr="00A93BE4">
              <w:t>437</w:t>
            </w:r>
          </w:p>
        </w:tc>
        <w:tc>
          <w:tcPr>
            <w:tcW w:w="964" w:type="dxa"/>
            <w:tcBorders>
              <w:top w:val="single" w:sz="4" w:space="0" w:color="auto"/>
            </w:tcBorders>
          </w:tcPr>
          <w:p w14:paraId="2762646F" w14:textId="77777777" w:rsidR="006550EE" w:rsidRPr="00A93BE4" w:rsidRDefault="006550EE" w:rsidP="00552D17">
            <w:pPr>
              <w:pStyle w:val="InitFigR"/>
            </w:pPr>
            <w:r w:rsidRPr="00A93BE4">
              <w:t>470</w:t>
            </w:r>
          </w:p>
        </w:tc>
        <w:tc>
          <w:tcPr>
            <w:tcW w:w="964" w:type="dxa"/>
            <w:tcBorders>
              <w:top w:val="single" w:sz="4" w:space="0" w:color="auto"/>
            </w:tcBorders>
          </w:tcPr>
          <w:p w14:paraId="04B3AD1A" w14:textId="77777777" w:rsidR="006550EE" w:rsidRPr="00A93BE4" w:rsidRDefault="006550EE" w:rsidP="00552D17">
            <w:pPr>
              <w:pStyle w:val="InitFigR"/>
            </w:pPr>
            <w:r w:rsidRPr="00A93BE4">
              <w:t>0</w:t>
            </w:r>
          </w:p>
        </w:tc>
        <w:tc>
          <w:tcPr>
            <w:tcW w:w="964" w:type="dxa"/>
            <w:tcBorders>
              <w:top w:val="single" w:sz="4" w:space="0" w:color="auto"/>
            </w:tcBorders>
          </w:tcPr>
          <w:p w14:paraId="7C046973" w14:textId="77777777" w:rsidR="006550EE" w:rsidRPr="00A93BE4" w:rsidRDefault="006550EE" w:rsidP="00552D17">
            <w:pPr>
              <w:pStyle w:val="InitFigBR"/>
            </w:pPr>
            <w:r w:rsidRPr="00A93BE4">
              <w:t>1,087</w:t>
            </w:r>
          </w:p>
        </w:tc>
      </w:tr>
      <w:tr w:rsidR="006550EE" w:rsidRPr="00A93BE4" w14:paraId="3FB52085" w14:textId="77777777" w:rsidTr="00552D17">
        <w:trPr>
          <w:cantSplit/>
        </w:trPr>
        <w:tc>
          <w:tcPr>
            <w:tcW w:w="2835" w:type="dxa"/>
            <w:tcBorders>
              <w:bottom w:val="single" w:sz="4" w:space="0" w:color="auto"/>
            </w:tcBorders>
          </w:tcPr>
          <w:p w14:paraId="6B6C7D99" w14:textId="77777777" w:rsidR="006550EE" w:rsidRPr="00A93BE4" w:rsidRDefault="006550EE" w:rsidP="00552D17">
            <w:pPr>
              <w:pStyle w:val="InitTextL"/>
            </w:pPr>
            <w:r w:rsidRPr="00A93BE4">
              <w:t>Offset – Expenses</w:t>
            </w:r>
          </w:p>
        </w:tc>
        <w:tc>
          <w:tcPr>
            <w:tcW w:w="964" w:type="dxa"/>
            <w:tcBorders>
              <w:bottom w:val="single" w:sz="4" w:space="0" w:color="auto"/>
            </w:tcBorders>
          </w:tcPr>
          <w:p w14:paraId="3C1B4E2B" w14:textId="77777777" w:rsidR="006550EE" w:rsidRPr="00A93BE4" w:rsidRDefault="006550EE" w:rsidP="00552D17">
            <w:pPr>
              <w:pStyle w:val="InitFigR"/>
            </w:pPr>
            <w:r w:rsidRPr="00A93BE4">
              <w:t>0</w:t>
            </w:r>
          </w:p>
        </w:tc>
        <w:tc>
          <w:tcPr>
            <w:tcW w:w="964" w:type="dxa"/>
            <w:tcBorders>
              <w:bottom w:val="single" w:sz="4" w:space="0" w:color="auto"/>
            </w:tcBorders>
          </w:tcPr>
          <w:p w14:paraId="7E929D8F" w14:textId="77777777" w:rsidR="006550EE" w:rsidRPr="00A93BE4" w:rsidRDefault="006550EE" w:rsidP="00552D17">
            <w:pPr>
              <w:pStyle w:val="InitFigR"/>
            </w:pPr>
            <w:r w:rsidRPr="00A93BE4">
              <w:t>-180</w:t>
            </w:r>
          </w:p>
        </w:tc>
        <w:tc>
          <w:tcPr>
            <w:tcW w:w="964" w:type="dxa"/>
            <w:tcBorders>
              <w:bottom w:val="single" w:sz="4" w:space="0" w:color="auto"/>
            </w:tcBorders>
          </w:tcPr>
          <w:p w14:paraId="59B38443" w14:textId="77777777" w:rsidR="006550EE" w:rsidRPr="00A93BE4" w:rsidRDefault="006550EE" w:rsidP="00552D17">
            <w:pPr>
              <w:pStyle w:val="InitFigR"/>
            </w:pPr>
            <w:r w:rsidRPr="00A93BE4">
              <w:t>-437</w:t>
            </w:r>
          </w:p>
        </w:tc>
        <w:tc>
          <w:tcPr>
            <w:tcW w:w="964" w:type="dxa"/>
            <w:tcBorders>
              <w:bottom w:val="single" w:sz="4" w:space="0" w:color="auto"/>
            </w:tcBorders>
          </w:tcPr>
          <w:p w14:paraId="56E5EE5B" w14:textId="77777777" w:rsidR="006550EE" w:rsidRPr="00A93BE4" w:rsidRDefault="006550EE" w:rsidP="00552D17">
            <w:pPr>
              <w:pStyle w:val="InitFigR"/>
            </w:pPr>
            <w:r w:rsidRPr="00A93BE4">
              <w:t>-470</w:t>
            </w:r>
          </w:p>
        </w:tc>
        <w:tc>
          <w:tcPr>
            <w:tcW w:w="964" w:type="dxa"/>
            <w:tcBorders>
              <w:bottom w:val="single" w:sz="4" w:space="0" w:color="auto"/>
            </w:tcBorders>
          </w:tcPr>
          <w:p w14:paraId="4DF6081A" w14:textId="77777777" w:rsidR="006550EE" w:rsidRPr="00A93BE4" w:rsidRDefault="006550EE" w:rsidP="00552D17">
            <w:pPr>
              <w:pStyle w:val="InitFigR"/>
            </w:pPr>
            <w:r w:rsidRPr="00A93BE4">
              <w:t>0</w:t>
            </w:r>
          </w:p>
        </w:tc>
        <w:tc>
          <w:tcPr>
            <w:tcW w:w="964" w:type="dxa"/>
            <w:tcBorders>
              <w:bottom w:val="single" w:sz="4" w:space="0" w:color="auto"/>
            </w:tcBorders>
          </w:tcPr>
          <w:p w14:paraId="72A1AEA0" w14:textId="77777777" w:rsidR="006550EE" w:rsidRPr="00A93BE4" w:rsidRDefault="006550EE" w:rsidP="00552D17">
            <w:pPr>
              <w:pStyle w:val="InitFigBR"/>
            </w:pPr>
            <w:r w:rsidRPr="00A93BE4">
              <w:t>-1,087</w:t>
            </w:r>
          </w:p>
        </w:tc>
      </w:tr>
    </w:tbl>
    <w:p w14:paraId="22AD537A" w14:textId="77777777" w:rsidR="006550EE" w:rsidRPr="00A93BE4" w:rsidRDefault="006550EE" w:rsidP="00552D17">
      <w:pPr>
        <w:pStyle w:val="Bbodytext"/>
        <w:rPr>
          <w:szCs w:val="24"/>
        </w:rPr>
      </w:pPr>
      <w:r w:rsidRPr="00A93BE4">
        <w:rPr>
          <w:szCs w:val="24"/>
        </w:rPr>
        <w:t xml:space="preserve">The Government will provide funding for the design and implementation of the </w:t>
      </w:r>
      <w:r w:rsidRPr="00A93BE4">
        <w:rPr>
          <w:i/>
          <w:szCs w:val="24"/>
        </w:rPr>
        <w:t>ACT Domestic and Family Violence Risk Assessment and Management Framework</w:t>
      </w:r>
      <w:r w:rsidRPr="00A93BE4">
        <w:rPr>
          <w:szCs w:val="24"/>
        </w:rPr>
        <w:t>, as part of a system-wide response to understanding and practice of screening and risk assessment for domestic and family violence. This initiative will be funded by the Safer Family Levy.</w:t>
      </w:r>
    </w:p>
    <w:p w14:paraId="6E683BE5" w14:textId="77777777" w:rsidR="006550EE" w:rsidRPr="00A93BE4" w:rsidRDefault="006550EE" w:rsidP="00552D17">
      <w:pPr>
        <w:pStyle w:val="Heading3"/>
      </w:pPr>
      <w:r w:rsidRPr="00A93BE4">
        <w:t xml:space="preserve">Out of Home Care </w:t>
      </w:r>
      <w:r>
        <w:t>f</w:t>
      </w:r>
      <w:r w:rsidRPr="00A93BE4">
        <w:t xml:space="preserve">unding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39C0C979" w14:textId="77777777" w:rsidTr="00552D17">
        <w:trPr>
          <w:cantSplit/>
        </w:trPr>
        <w:tc>
          <w:tcPr>
            <w:tcW w:w="2835" w:type="dxa"/>
            <w:tcBorders>
              <w:top w:val="single" w:sz="4" w:space="0" w:color="auto"/>
              <w:bottom w:val="single" w:sz="4" w:space="0" w:color="auto"/>
            </w:tcBorders>
          </w:tcPr>
          <w:p w14:paraId="2FCEB275" w14:textId="77777777" w:rsidR="006550EE" w:rsidRPr="00A93BE4" w:rsidRDefault="006550EE" w:rsidP="00552D17">
            <w:pPr>
              <w:pStyle w:val="EmptyCell0"/>
            </w:pPr>
            <w:r w:rsidRPr="00A93BE4">
              <w:t>Empty Cell</w:t>
            </w:r>
          </w:p>
        </w:tc>
        <w:tc>
          <w:tcPr>
            <w:tcW w:w="964" w:type="dxa"/>
            <w:tcBorders>
              <w:top w:val="single" w:sz="4" w:space="0" w:color="auto"/>
              <w:bottom w:val="single" w:sz="4" w:space="0" w:color="auto"/>
            </w:tcBorders>
          </w:tcPr>
          <w:p w14:paraId="27A10C7F" w14:textId="77777777" w:rsidR="006550EE" w:rsidRPr="00A93BE4" w:rsidRDefault="006550EE" w:rsidP="00552D17">
            <w:pPr>
              <w:pStyle w:val="InitFigR"/>
            </w:pPr>
            <w:r w:rsidRPr="00A93BE4">
              <w:t>2019-20</w:t>
            </w:r>
          </w:p>
          <w:p w14:paraId="68691D61"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239909C0" w14:textId="77777777" w:rsidR="006550EE" w:rsidRPr="00A93BE4" w:rsidRDefault="006550EE" w:rsidP="00552D17">
            <w:pPr>
              <w:pStyle w:val="InitFigR"/>
            </w:pPr>
            <w:r w:rsidRPr="00A93BE4">
              <w:t>2020-21</w:t>
            </w:r>
          </w:p>
          <w:p w14:paraId="4117D9BA"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4B087947" w14:textId="77777777" w:rsidR="006550EE" w:rsidRPr="00A93BE4" w:rsidRDefault="006550EE" w:rsidP="00552D17">
            <w:pPr>
              <w:pStyle w:val="InitFigR"/>
            </w:pPr>
            <w:r w:rsidRPr="00A93BE4">
              <w:t>2021-22</w:t>
            </w:r>
          </w:p>
          <w:p w14:paraId="1F21884A"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64763D25" w14:textId="77777777" w:rsidR="006550EE" w:rsidRPr="00A93BE4" w:rsidRDefault="006550EE" w:rsidP="00552D17">
            <w:pPr>
              <w:pStyle w:val="InitFigR"/>
            </w:pPr>
            <w:r w:rsidRPr="00A93BE4">
              <w:t>2022-23</w:t>
            </w:r>
          </w:p>
          <w:p w14:paraId="2714B279"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600F935D" w14:textId="77777777" w:rsidR="006550EE" w:rsidRPr="00A93BE4" w:rsidRDefault="006550EE" w:rsidP="00552D17">
            <w:pPr>
              <w:pStyle w:val="InitFigR"/>
            </w:pPr>
            <w:r w:rsidRPr="00A93BE4">
              <w:t>2023-24</w:t>
            </w:r>
          </w:p>
          <w:p w14:paraId="50953498"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070F94F2" w14:textId="77777777" w:rsidR="006550EE" w:rsidRPr="00A93BE4" w:rsidRDefault="006550EE" w:rsidP="00552D17">
            <w:pPr>
              <w:pStyle w:val="InitFigRBold"/>
            </w:pPr>
            <w:r w:rsidRPr="00A93BE4">
              <w:t>Total</w:t>
            </w:r>
          </w:p>
          <w:p w14:paraId="7BD1C6B3" w14:textId="77777777" w:rsidR="006550EE" w:rsidRPr="00A93BE4" w:rsidRDefault="006550EE" w:rsidP="00552D17">
            <w:pPr>
              <w:pStyle w:val="InitFigBR"/>
            </w:pPr>
            <w:r w:rsidRPr="00A93BE4">
              <w:t>$’000</w:t>
            </w:r>
          </w:p>
        </w:tc>
      </w:tr>
      <w:tr w:rsidR="006550EE" w:rsidRPr="00A93BE4" w14:paraId="6DAA87A8" w14:textId="77777777" w:rsidTr="00552D17">
        <w:trPr>
          <w:cantSplit/>
        </w:trPr>
        <w:tc>
          <w:tcPr>
            <w:tcW w:w="2835" w:type="dxa"/>
            <w:tcBorders>
              <w:top w:val="single" w:sz="4" w:space="0" w:color="auto"/>
            </w:tcBorders>
          </w:tcPr>
          <w:p w14:paraId="33FDF7F5" w14:textId="77777777" w:rsidR="006550EE" w:rsidRPr="00A93BE4" w:rsidRDefault="006550EE" w:rsidP="00552D17">
            <w:pPr>
              <w:pStyle w:val="InitTextL"/>
            </w:pPr>
            <w:r w:rsidRPr="00A93BE4">
              <w:t>Expenses</w:t>
            </w:r>
          </w:p>
        </w:tc>
        <w:tc>
          <w:tcPr>
            <w:tcW w:w="964" w:type="dxa"/>
            <w:tcBorders>
              <w:top w:val="single" w:sz="4" w:space="0" w:color="auto"/>
            </w:tcBorders>
          </w:tcPr>
          <w:p w14:paraId="311E330B" w14:textId="77777777" w:rsidR="006550EE" w:rsidRPr="00A93BE4" w:rsidRDefault="006550EE" w:rsidP="00552D17">
            <w:pPr>
              <w:pStyle w:val="InitFigR"/>
            </w:pPr>
            <w:r w:rsidRPr="00A93BE4">
              <w:t>0</w:t>
            </w:r>
          </w:p>
        </w:tc>
        <w:tc>
          <w:tcPr>
            <w:tcW w:w="964" w:type="dxa"/>
            <w:tcBorders>
              <w:top w:val="single" w:sz="4" w:space="0" w:color="auto"/>
            </w:tcBorders>
          </w:tcPr>
          <w:p w14:paraId="6E98F9F2" w14:textId="77777777" w:rsidR="006550EE" w:rsidRPr="00A93BE4" w:rsidRDefault="006550EE" w:rsidP="00552D17">
            <w:pPr>
              <w:pStyle w:val="InitFigR"/>
            </w:pPr>
            <w:r w:rsidRPr="00A93BE4">
              <w:t>11,311</w:t>
            </w:r>
          </w:p>
        </w:tc>
        <w:tc>
          <w:tcPr>
            <w:tcW w:w="964" w:type="dxa"/>
            <w:tcBorders>
              <w:top w:val="single" w:sz="4" w:space="0" w:color="auto"/>
            </w:tcBorders>
          </w:tcPr>
          <w:p w14:paraId="7DB9A7A8" w14:textId="77777777" w:rsidR="006550EE" w:rsidRPr="00A93BE4" w:rsidRDefault="006550EE" w:rsidP="00552D17">
            <w:pPr>
              <w:pStyle w:val="InitFigR"/>
            </w:pPr>
            <w:r w:rsidRPr="00A93BE4">
              <w:t>13,124</w:t>
            </w:r>
          </w:p>
        </w:tc>
        <w:tc>
          <w:tcPr>
            <w:tcW w:w="964" w:type="dxa"/>
            <w:tcBorders>
              <w:top w:val="single" w:sz="4" w:space="0" w:color="auto"/>
            </w:tcBorders>
          </w:tcPr>
          <w:p w14:paraId="5661C3DA" w14:textId="77777777" w:rsidR="006550EE" w:rsidRPr="00A93BE4" w:rsidRDefault="006550EE" w:rsidP="00552D17">
            <w:pPr>
              <w:pStyle w:val="InitFigR"/>
            </w:pPr>
            <w:r w:rsidRPr="00A93BE4">
              <w:t>0</w:t>
            </w:r>
          </w:p>
        </w:tc>
        <w:tc>
          <w:tcPr>
            <w:tcW w:w="964" w:type="dxa"/>
            <w:tcBorders>
              <w:top w:val="single" w:sz="4" w:space="0" w:color="auto"/>
            </w:tcBorders>
          </w:tcPr>
          <w:p w14:paraId="7FA36AB7" w14:textId="77777777" w:rsidR="006550EE" w:rsidRPr="00A93BE4" w:rsidRDefault="006550EE" w:rsidP="00552D17">
            <w:pPr>
              <w:pStyle w:val="InitFigR"/>
            </w:pPr>
            <w:r w:rsidRPr="00A93BE4">
              <w:t>0</w:t>
            </w:r>
          </w:p>
        </w:tc>
        <w:tc>
          <w:tcPr>
            <w:tcW w:w="964" w:type="dxa"/>
            <w:tcBorders>
              <w:top w:val="single" w:sz="4" w:space="0" w:color="auto"/>
            </w:tcBorders>
          </w:tcPr>
          <w:p w14:paraId="3B41FD98" w14:textId="77777777" w:rsidR="006550EE" w:rsidRPr="00A93BE4" w:rsidRDefault="006550EE" w:rsidP="00552D17">
            <w:pPr>
              <w:pStyle w:val="InitFigBR"/>
            </w:pPr>
            <w:r w:rsidRPr="00A93BE4">
              <w:t>24,435</w:t>
            </w:r>
          </w:p>
        </w:tc>
      </w:tr>
      <w:tr w:rsidR="006550EE" w:rsidRPr="00A93BE4" w14:paraId="058C06A4" w14:textId="77777777" w:rsidTr="00552D17">
        <w:trPr>
          <w:cantSplit/>
        </w:trPr>
        <w:tc>
          <w:tcPr>
            <w:tcW w:w="2835" w:type="dxa"/>
            <w:tcBorders>
              <w:bottom w:val="single" w:sz="4" w:space="0" w:color="auto"/>
            </w:tcBorders>
          </w:tcPr>
          <w:p w14:paraId="42233742" w14:textId="77777777" w:rsidR="006550EE" w:rsidRPr="00A93BE4" w:rsidRDefault="006550EE" w:rsidP="00552D17">
            <w:pPr>
              <w:pStyle w:val="InitTextL"/>
            </w:pPr>
            <w:r w:rsidRPr="00A93BE4">
              <w:t>Offset – Provision</w:t>
            </w:r>
          </w:p>
        </w:tc>
        <w:tc>
          <w:tcPr>
            <w:tcW w:w="964" w:type="dxa"/>
            <w:tcBorders>
              <w:bottom w:val="single" w:sz="4" w:space="0" w:color="auto"/>
            </w:tcBorders>
          </w:tcPr>
          <w:p w14:paraId="5C0BC94C" w14:textId="77777777" w:rsidR="006550EE" w:rsidRPr="00A93BE4" w:rsidRDefault="006550EE" w:rsidP="00552D17">
            <w:pPr>
              <w:pStyle w:val="InitFigR"/>
            </w:pPr>
            <w:r w:rsidRPr="00A93BE4">
              <w:t>0</w:t>
            </w:r>
          </w:p>
        </w:tc>
        <w:tc>
          <w:tcPr>
            <w:tcW w:w="964" w:type="dxa"/>
            <w:tcBorders>
              <w:bottom w:val="single" w:sz="4" w:space="0" w:color="auto"/>
            </w:tcBorders>
          </w:tcPr>
          <w:p w14:paraId="4B365F25" w14:textId="77777777" w:rsidR="006550EE" w:rsidRPr="00A93BE4" w:rsidRDefault="006550EE" w:rsidP="00552D17">
            <w:pPr>
              <w:pStyle w:val="InitFigR"/>
            </w:pPr>
            <w:r w:rsidRPr="00A93BE4">
              <w:t>-6,360</w:t>
            </w:r>
          </w:p>
        </w:tc>
        <w:tc>
          <w:tcPr>
            <w:tcW w:w="964" w:type="dxa"/>
            <w:tcBorders>
              <w:bottom w:val="single" w:sz="4" w:space="0" w:color="auto"/>
            </w:tcBorders>
          </w:tcPr>
          <w:p w14:paraId="7FECF5EA" w14:textId="77777777" w:rsidR="006550EE" w:rsidRPr="00A93BE4" w:rsidRDefault="006550EE" w:rsidP="00552D17">
            <w:pPr>
              <w:pStyle w:val="InitFigR"/>
            </w:pPr>
            <w:r w:rsidRPr="00A93BE4">
              <w:t>-8,092</w:t>
            </w:r>
          </w:p>
        </w:tc>
        <w:tc>
          <w:tcPr>
            <w:tcW w:w="964" w:type="dxa"/>
            <w:tcBorders>
              <w:bottom w:val="single" w:sz="4" w:space="0" w:color="auto"/>
            </w:tcBorders>
          </w:tcPr>
          <w:p w14:paraId="40A30C4B" w14:textId="77777777" w:rsidR="006550EE" w:rsidRPr="00A93BE4" w:rsidRDefault="006550EE" w:rsidP="00552D17">
            <w:pPr>
              <w:pStyle w:val="InitFigR"/>
            </w:pPr>
            <w:r w:rsidRPr="00A93BE4">
              <w:t>0</w:t>
            </w:r>
          </w:p>
        </w:tc>
        <w:tc>
          <w:tcPr>
            <w:tcW w:w="964" w:type="dxa"/>
            <w:tcBorders>
              <w:bottom w:val="single" w:sz="4" w:space="0" w:color="auto"/>
            </w:tcBorders>
          </w:tcPr>
          <w:p w14:paraId="4A1B5D81" w14:textId="77777777" w:rsidR="006550EE" w:rsidRPr="00A93BE4" w:rsidRDefault="006550EE" w:rsidP="00552D17">
            <w:pPr>
              <w:pStyle w:val="InitFigR"/>
            </w:pPr>
            <w:r w:rsidRPr="00A93BE4">
              <w:t>0</w:t>
            </w:r>
          </w:p>
        </w:tc>
        <w:tc>
          <w:tcPr>
            <w:tcW w:w="964" w:type="dxa"/>
            <w:tcBorders>
              <w:bottom w:val="single" w:sz="4" w:space="0" w:color="auto"/>
            </w:tcBorders>
          </w:tcPr>
          <w:p w14:paraId="16DF09EA" w14:textId="77777777" w:rsidR="006550EE" w:rsidRPr="00A93BE4" w:rsidRDefault="006550EE" w:rsidP="00552D17">
            <w:pPr>
              <w:pStyle w:val="InitFigBR"/>
            </w:pPr>
            <w:r w:rsidRPr="00A93BE4">
              <w:t>-14,452</w:t>
            </w:r>
          </w:p>
        </w:tc>
      </w:tr>
      <w:tr w:rsidR="006550EE" w:rsidRPr="00A93BE4" w14:paraId="48BB8F5E" w14:textId="77777777" w:rsidTr="00552D17">
        <w:trPr>
          <w:cantSplit/>
        </w:trPr>
        <w:tc>
          <w:tcPr>
            <w:tcW w:w="2835" w:type="dxa"/>
            <w:tcBorders>
              <w:top w:val="single" w:sz="4" w:space="0" w:color="auto"/>
              <w:bottom w:val="single" w:sz="4" w:space="0" w:color="auto"/>
            </w:tcBorders>
          </w:tcPr>
          <w:p w14:paraId="67E770A2" w14:textId="77777777" w:rsidR="006550EE" w:rsidRPr="00A93BE4" w:rsidRDefault="006550EE" w:rsidP="00552D17">
            <w:pPr>
              <w:pStyle w:val="InitTextL"/>
              <w:rPr>
                <w:b/>
                <w:bCs/>
              </w:rPr>
            </w:pPr>
            <w:r w:rsidRPr="00A93BE4">
              <w:rPr>
                <w:b/>
                <w:bCs/>
              </w:rPr>
              <w:t>Net Expenses</w:t>
            </w:r>
          </w:p>
        </w:tc>
        <w:tc>
          <w:tcPr>
            <w:tcW w:w="964" w:type="dxa"/>
            <w:tcBorders>
              <w:top w:val="single" w:sz="4" w:space="0" w:color="auto"/>
              <w:bottom w:val="single" w:sz="4" w:space="0" w:color="auto"/>
            </w:tcBorders>
          </w:tcPr>
          <w:p w14:paraId="34D8D364" w14:textId="77777777" w:rsidR="006550EE" w:rsidRPr="00A93BE4" w:rsidRDefault="006550EE" w:rsidP="00552D17">
            <w:pPr>
              <w:pStyle w:val="InitFigR"/>
              <w:rPr>
                <w:b/>
                <w:bCs/>
              </w:rPr>
            </w:pPr>
            <w:r w:rsidRPr="00A93BE4">
              <w:rPr>
                <w:b/>
                <w:bCs/>
              </w:rPr>
              <w:t>0</w:t>
            </w:r>
          </w:p>
        </w:tc>
        <w:tc>
          <w:tcPr>
            <w:tcW w:w="964" w:type="dxa"/>
            <w:tcBorders>
              <w:top w:val="single" w:sz="4" w:space="0" w:color="auto"/>
              <w:bottom w:val="single" w:sz="4" w:space="0" w:color="auto"/>
            </w:tcBorders>
          </w:tcPr>
          <w:p w14:paraId="7D326350" w14:textId="77777777" w:rsidR="006550EE" w:rsidRPr="00A93BE4" w:rsidRDefault="006550EE" w:rsidP="00552D17">
            <w:pPr>
              <w:pStyle w:val="InitFigR"/>
              <w:rPr>
                <w:b/>
                <w:bCs/>
              </w:rPr>
            </w:pPr>
            <w:r w:rsidRPr="00A93BE4">
              <w:rPr>
                <w:b/>
                <w:bCs/>
              </w:rPr>
              <w:t>4,951</w:t>
            </w:r>
          </w:p>
        </w:tc>
        <w:tc>
          <w:tcPr>
            <w:tcW w:w="964" w:type="dxa"/>
            <w:tcBorders>
              <w:top w:val="single" w:sz="4" w:space="0" w:color="auto"/>
              <w:bottom w:val="single" w:sz="4" w:space="0" w:color="auto"/>
            </w:tcBorders>
          </w:tcPr>
          <w:p w14:paraId="1118F8EA" w14:textId="77777777" w:rsidR="006550EE" w:rsidRPr="00A93BE4" w:rsidRDefault="006550EE" w:rsidP="00552D17">
            <w:pPr>
              <w:pStyle w:val="InitFigR"/>
              <w:rPr>
                <w:b/>
                <w:bCs/>
              </w:rPr>
            </w:pPr>
            <w:r w:rsidRPr="00A93BE4">
              <w:rPr>
                <w:b/>
                <w:bCs/>
              </w:rPr>
              <w:t>5,032</w:t>
            </w:r>
          </w:p>
        </w:tc>
        <w:tc>
          <w:tcPr>
            <w:tcW w:w="964" w:type="dxa"/>
            <w:tcBorders>
              <w:top w:val="single" w:sz="4" w:space="0" w:color="auto"/>
              <w:bottom w:val="single" w:sz="4" w:space="0" w:color="auto"/>
            </w:tcBorders>
          </w:tcPr>
          <w:p w14:paraId="0611DE70" w14:textId="77777777" w:rsidR="006550EE" w:rsidRPr="00A93BE4" w:rsidRDefault="006550EE" w:rsidP="00552D17">
            <w:pPr>
              <w:pStyle w:val="InitFigR"/>
              <w:rPr>
                <w:b/>
                <w:bCs/>
              </w:rPr>
            </w:pPr>
            <w:r w:rsidRPr="00A93BE4">
              <w:rPr>
                <w:b/>
                <w:bCs/>
              </w:rPr>
              <w:t>0</w:t>
            </w:r>
          </w:p>
        </w:tc>
        <w:tc>
          <w:tcPr>
            <w:tcW w:w="964" w:type="dxa"/>
            <w:tcBorders>
              <w:top w:val="single" w:sz="4" w:space="0" w:color="auto"/>
              <w:bottom w:val="single" w:sz="4" w:space="0" w:color="auto"/>
            </w:tcBorders>
          </w:tcPr>
          <w:p w14:paraId="768F0F5A" w14:textId="77777777" w:rsidR="006550EE" w:rsidRPr="00A93BE4" w:rsidRDefault="006550EE" w:rsidP="00552D17">
            <w:pPr>
              <w:pStyle w:val="InitFigR"/>
              <w:rPr>
                <w:b/>
                <w:bCs/>
              </w:rPr>
            </w:pPr>
            <w:r w:rsidRPr="00A93BE4">
              <w:rPr>
                <w:b/>
                <w:bCs/>
              </w:rPr>
              <w:t>0</w:t>
            </w:r>
          </w:p>
        </w:tc>
        <w:tc>
          <w:tcPr>
            <w:tcW w:w="964" w:type="dxa"/>
            <w:tcBorders>
              <w:top w:val="single" w:sz="4" w:space="0" w:color="auto"/>
              <w:bottom w:val="single" w:sz="4" w:space="0" w:color="auto"/>
            </w:tcBorders>
          </w:tcPr>
          <w:p w14:paraId="694CF763" w14:textId="77777777" w:rsidR="006550EE" w:rsidRPr="00A93BE4" w:rsidRDefault="006550EE" w:rsidP="00552D17">
            <w:pPr>
              <w:pStyle w:val="InitFigBR"/>
              <w:rPr>
                <w:bCs/>
              </w:rPr>
            </w:pPr>
            <w:r w:rsidRPr="00A93BE4">
              <w:rPr>
                <w:bCs/>
              </w:rPr>
              <w:t>9,983</w:t>
            </w:r>
          </w:p>
        </w:tc>
      </w:tr>
    </w:tbl>
    <w:p w14:paraId="5E77F365" w14:textId="77777777" w:rsidR="006550EE" w:rsidRPr="00A93BE4" w:rsidRDefault="006550EE" w:rsidP="00552D17">
      <w:pPr>
        <w:pStyle w:val="Bbodytext"/>
      </w:pPr>
      <w:r w:rsidRPr="00A93BE4">
        <w:t xml:space="preserve">The Government will provide additional funding over two years under our out of home care strategy, </w:t>
      </w:r>
      <w:r w:rsidRPr="00A93BE4">
        <w:rPr>
          <w:i/>
          <w:iCs/>
        </w:rPr>
        <w:t>A Step Up for Our Kids</w:t>
      </w:r>
      <w:r w:rsidRPr="00A93BE4">
        <w:t xml:space="preserve">. This will support community organisations to meet their service delivery costs and effectively respond to the needs of Canberra’s most vulnerable children, young people, their families and carers. </w:t>
      </w:r>
    </w:p>
    <w:p w14:paraId="3AC15943" w14:textId="77777777" w:rsidR="006550EE" w:rsidRPr="00A93BE4" w:rsidRDefault="006550EE" w:rsidP="00552D17">
      <w:pPr>
        <w:pStyle w:val="Heading3"/>
      </w:pPr>
      <w:r w:rsidRPr="00A93BE4">
        <w:lastRenderedPageBreak/>
        <w:t>Residential rates – 2020-21 setting</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314A463A" w14:textId="77777777" w:rsidTr="00552D17">
        <w:tc>
          <w:tcPr>
            <w:tcW w:w="2835" w:type="dxa"/>
          </w:tcPr>
          <w:p w14:paraId="268A2493" w14:textId="77777777" w:rsidR="006550EE" w:rsidRPr="00A93BE4" w:rsidRDefault="006550EE" w:rsidP="00552D17">
            <w:pPr>
              <w:pStyle w:val="Initiativefigures"/>
            </w:pPr>
          </w:p>
        </w:tc>
        <w:tc>
          <w:tcPr>
            <w:tcW w:w="964" w:type="dxa"/>
          </w:tcPr>
          <w:p w14:paraId="1CA9EEF3" w14:textId="77777777" w:rsidR="006550EE" w:rsidRPr="00A93BE4" w:rsidRDefault="006550EE" w:rsidP="00552D17">
            <w:pPr>
              <w:pStyle w:val="Initiativefigures"/>
            </w:pPr>
            <w:r w:rsidRPr="00A93BE4">
              <w:t>2019-20</w:t>
            </w:r>
          </w:p>
          <w:p w14:paraId="3E40A80F" w14:textId="77777777" w:rsidR="006550EE" w:rsidRPr="00A93BE4" w:rsidRDefault="006550EE" w:rsidP="00552D17">
            <w:pPr>
              <w:pStyle w:val="Initiativefigures"/>
            </w:pPr>
            <w:r w:rsidRPr="00A93BE4">
              <w:t>$’000</w:t>
            </w:r>
          </w:p>
        </w:tc>
        <w:tc>
          <w:tcPr>
            <w:tcW w:w="964" w:type="dxa"/>
          </w:tcPr>
          <w:p w14:paraId="517C21BD" w14:textId="77777777" w:rsidR="006550EE" w:rsidRPr="00A93BE4" w:rsidRDefault="006550EE" w:rsidP="00552D17">
            <w:pPr>
              <w:pStyle w:val="Initiativefigures"/>
            </w:pPr>
            <w:r w:rsidRPr="00A93BE4">
              <w:t>2020-21</w:t>
            </w:r>
          </w:p>
          <w:p w14:paraId="222724C8" w14:textId="77777777" w:rsidR="006550EE" w:rsidRPr="00A93BE4" w:rsidRDefault="006550EE" w:rsidP="00552D17">
            <w:pPr>
              <w:pStyle w:val="Initiativefigures"/>
            </w:pPr>
            <w:r w:rsidRPr="00A93BE4">
              <w:t>$’000</w:t>
            </w:r>
          </w:p>
        </w:tc>
        <w:tc>
          <w:tcPr>
            <w:tcW w:w="964" w:type="dxa"/>
          </w:tcPr>
          <w:p w14:paraId="52BACD52" w14:textId="77777777" w:rsidR="006550EE" w:rsidRPr="00A93BE4" w:rsidRDefault="006550EE" w:rsidP="00552D17">
            <w:pPr>
              <w:pStyle w:val="Initiativefigures"/>
            </w:pPr>
            <w:r w:rsidRPr="00A93BE4">
              <w:t>2021-22</w:t>
            </w:r>
          </w:p>
          <w:p w14:paraId="63639343" w14:textId="77777777" w:rsidR="006550EE" w:rsidRPr="00A93BE4" w:rsidRDefault="006550EE" w:rsidP="00552D17">
            <w:pPr>
              <w:pStyle w:val="Initiativefigures"/>
            </w:pPr>
            <w:r w:rsidRPr="00A93BE4">
              <w:t>$’000</w:t>
            </w:r>
          </w:p>
        </w:tc>
        <w:tc>
          <w:tcPr>
            <w:tcW w:w="964" w:type="dxa"/>
          </w:tcPr>
          <w:p w14:paraId="7E154E53" w14:textId="77777777" w:rsidR="006550EE" w:rsidRPr="00A93BE4" w:rsidRDefault="006550EE" w:rsidP="00552D17">
            <w:pPr>
              <w:pStyle w:val="Initiativefigures"/>
            </w:pPr>
            <w:r w:rsidRPr="00A93BE4">
              <w:t>2022-23</w:t>
            </w:r>
          </w:p>
          <w:p w14:paraId="126AAFF4" w14:textId="77777777" w:rsidR="006550EE" w:rsidRPr="00A93BE4" w:rsidRDefault="006550EE" w:rsidP="00552D17">
            <w:pPr>
              <w:pStyle w:val="Initiativefigures"/>
            </w:pPr>
            <w:r w:rsidRPr="00A93BE4">
              <w:t>$’000</w:t>
            </w:r>
          </w:p>
        </w:tc>
        <w:tc>
          <w:tcPr>
            <w:tcW w:w="964" w:type="dxa"/>
          </w:tcPr>
          <w:p w14:paraId="21ECE967" w14:textId="77777777" w:rsidR="006550EE" w:rsidRPr="00A93BE4" w:rsidRDefault="006550EE" w:rsidP="00552D17">
            <w:pPr>
              <w:pStyle w:val="Initiativefigures"/>
            </w:pPr>
            <w:r w:rsidRPr="00A93BE4">
              <w:t>2023-24</w:t>
            </w:r>
          </w:p>
          <w:p w14:paraId="18C2CC04" w14:textId="77777777" w:rsidR="006550EE" w:rsidRPr="00A93BE4" w:rsidRDefault="006550EE" w:rsidP="00552D17">
            <w:pPr>
              <w:pStyle w:val="Initiativefigures"/>
            </w:pPr>
            <w:r w:rsidRPr="00A93BE4">
              <w:t>$’000</w:t>
            </w:r>
          </w:p>
        </w:tc>
        <w:tc>
          <w:tcPr>
            <w:tcW w:w="964" w:type="dxa"/>
          </w:tcPr>
          <w:p w14:paraId="041986C1" w14:textId="77777777" w:rsidR="006550EE" w:rsidRPr="00A93BE4" w:rsidRDefault="006550EE" w:rsidP="00552D17">
            <w:pPr>
              <w:pStyle w:val="Initiativefigures"/>
              <w:rPr>
                <w:b/>
                <w:bCs/>
              </w:rPr>
            </w:pPr>
            <w:r w:rsidRPr="00A93BE4">
              <w:rPr>
                <w:b/>
                <w:bCs/>
              </w:rPr>
              <w:t xml:space="preserve">Total </w:t>
            </w:r>
          </w:p>
          <w:p w14:paraId="625350A9" w14:textId="77777777" w:rsidR="006550EE" w:rsidRPr="00A93BE4" w:rsidRDefault="006550EE" w:rsidP="00552D17">
            <w:pPr>
              <w:pStyle w:val="Initiativefigures"/>
              <w:rPr>
                <w:b/>
                <w:bCs/>
              </w:rPr>
            </w:pPr>
            <w:r w:rsidRPr="00A93BE4">
              <w:rPr>
                <w:b/>
                <w:bCs/>
              </w:rPr>
              <w:t>$’000</w:t>
            </w:r>
          </w:p>
        </w:tc>
      </w:tr>
      <w:tr w:rsidR="006550EE" w:rsidRPr="00A93BE4" w14:paraId="0ACD9EE7" w14:textId="77777777" w:rsidTr="00552D17">
        <w:tc>
          <w:tcPr>
            <w:tcW w:w="2835" w:type="dxa"/>
          </w:tcPr>
          <w:p w14:paraId="0974E8F4" w14:textId="77777777" w:rsidR="006550EE" w:rsidRPr="00A93BE4" w:rsidRDefault="006550EE" w:rsidP="00552D17">
            <w:pPr>
              <w:pStyle w:val="Initiativetext"/>
            </w:pPr>
            <w:r w:rsidRPr="00A93BE4">
              <w:t>Revenue forgone</w:t>
            </w:r>
          </w:p>
        </w:tc>
        <w:tc>
          <w:tcPr>
            <w:tcW w:w="964" w:type="dxa"/>
          </w:tcPr>
          <w:p w14:paraId="65198FDC" w14:textId="77777777" w:rsidR="006550EE" w:rsidRPr="00A93BE4" w:rsidRDefault="006550EE" w:rsidP="00552D17">
            <w:pPr>
              <w:pStyle w:val="Initiativefigures"/>
            </w:pPr>
            <w:r w:rsidRPr="00A93BE4">
              <w:t>0</w:t>
            </w:r>
          </w:p>
        </w:tc>
        <w:tc>
          <w:tcPr>
            <w:tcW w:w="964" w:type="dxa"/>
          </w:tcPr>
          <w:p w14:paraId="20B0E61B" w14:textId="77777777" w:rsidR="006550EE" w:rsidRPr="00A93BE4" w:rsidRDefault="006550EE" w:rsidP="00552D17">
            <w:pPr>
              <w:pStyle w:val="Initiativefigures"/>
            </w:pPr>
            <w:r w:rsidRPr="00A93BE4">
              <w:t>32,941</w:t>
            </w:r>
          </w:p>
        </w:tc>
        <w:tc>
          <w:tcPr>
            <w:tcW w:w="964" w:type="dxa"/>
          </w:tcPr>
          <w:p w14:paraId="3D7864F6" w14:textId="77777777" w:rsidR="006550EE" w:rsidRPr="00A93BE4" w:rsidRDefault="006550EE" w:rsidP="00552D17">
            <w:pPr>
              <w:pStyle w:val="Initiativefigures"/>
            </w:pPr>
            <w:r w:rsidRPr="00A93BE4">
              <w:t>7,887</w:t>
            </w:r>
          </w:p>
        </w:tc>
        <w:tc>
          <w:tcPr>
            <w:tcW w:w="964" w:type="dxa"/>
          </w:tcPr>
          <w:p w14:paraId="4EC61253" w14:textId="77777777" w:rsidR="006550EE" w:rsidRPr="00A93BE4" w:rsidRDefault="006550EE" w:rsidP="00552D17">
            <w:pPr>
              <w:pStyle w:val="Initiativefigures"/>
            </w:pPr>
            <w:r w:rsidRPr="00A93BE4">
              <w:t>8,360</w:t>
            </w:r>
          </w:p>
        </w:tc>
        <w:tc>
          <w:tcPr>
            <w:tcW w:w="964" w:type="dxa"/>
          </w:tcPr>
          <w:p w14:paraId="1FB9D5A4" w14:textId="77777777" w:rsidR="006550EE" w:rsidRPr="00A93BE4" w:rsidRDefault="006550EE" w:rsidP="00552D17">
            <w:pPr>
              <w:pStyle w:val="Initiativefigures"/>
            </w:pPr>
            <w:r w:rsidRPr="00A93BE4">
              <w:t>8,861</w:t>
            </w:r>
          </w:p>
        </w:tc>
        <w:tc>
          <w:tcPr>
            <w:tcW w:w="964" w:type="dxa"/>
          </w:tcPr>
          <w:p w14:paraId="3745C61A" w14:textId="77777777" w:rsidR="006550EE" w:rsidRPr="00A93BE4" w:rsidRDefault="006550EE" w:rsidP="00552D17">
            <w:pPr>
              <w:pStyle w:val="Initiativefigures"/>
            </w:pPr>
            <w:r w:rsidRPr="00A93BE4">
              <w:rPr>
                <w:b/>
                <w:bCs/>
              </w:rPr>
              <w:t>58,049</w:t>
            </w:r>
          </w:p>
        </w:tc>
      </w:tr>
    </w:tbl>
    <w:p w14:paraId="0D55B406" w14:textId="77777777" w:rsidR="006550EE" w:rsidRPr="00A93BE4" w:rsidRDefault="006550EE" w:rsidP="00552D17">
      <w:pPr>
        <w:pStyle w:val="Bbodytext"/>
        <w:rPr>
          <w:szCs w:val="24"/>
        </w:rPr>
      </w:pPr>
      <w:r w:rsidRPr="00A93BE4">
        <w:rPr>
          <w:szCs w:val="24"/>
        </w:rPr>
        <w:t xml:space="preserve">The Government will automatically apply a $150 rebate to the fixed-charge components of all residential rates bills in 2020-21. </w:t>
      </w:r>
    </w:p>
    <w:p w14:paraId="2BE8152F" w14:textId="77777777" w:rsidR="006550EE" w:rsidRPr="00A93BE4" w:rsidRDefault="006550EE" w:rsidP="00552D17">
      <w:pPr>
        <w:pStyle w:val="Bbodytext"/>
        <w:rPr>
          <w:szCs w:val="24"/>
        </w:rPr>
      </w:pPr>
      <w:r w:rsidRPr="00A93BE4">
        <w:rPr>
          <w:szCs w:val="24"/>
        </w:rPr>
        <w:t xml:space="preserve">The Government is also setting the average rates increase for houses and units in 2020-21 at </w:t>
      </w:r>
      <w:r w:rsidRPr="00A93BE4">
        <w:rPr>
          <w:szCs w:val="24"/>
        </w:rPr>
        <w:br/>
        <w:t>zero per cent, inclusive of the $150 fixed charge rebate. This means that general rates revenue collected from current rateable properties will not increase, but individual property rates may change in line with changes in land values. General rates for over 110,000 residential properties will be lower than in 2019</w:t>
      </w:r>
      <w:r w:rsidRPr="00A93BE4">
        <w:rPr>
          <w:szCs w:val="24"/>
        </w:rPr>
        <w:noBreakHyphen/>
        <w:t xml:space="preserve">20. </w:t>
      </w:r>
    </w:p>
    <w:p w14:paraId="01817F19" w14:textId="77777777" w:rsidR="006550EE" w:rsidRPr="00A93BE4" w:rsidRDefault="006550EE" w:rsidP="00552D17">
      <w:pPr>
        <w:rPr>
          <w:sz w:val="24"/>
          <w:szCs w:val="24"/>
        </w:rPr>
      </w:pPr>
      <w:r w:rsidRPr="00A93BE4">
        <w:rPr>
          <w:sz w:val="24"/>
          <w:szCs w:val="24"/>
        </w:rPr>
        <w:t>This initiative was published on 19 June and remains unchanged.</w:t>
      </w:r>
    </w:p>
    <w:p w14:paraId="5FF59F72" w14:textId="77777777" w:rsidR="006550EE" w:rsidRPr="00A93BE4" w:rsidRDefault="006550EE" w:rsidP="00552D17">
      <w:pPr>
        <w:pStyle w:val="Heading3"/>
        <w:rPr>
          <w:bCs/>
        </w:rPr>
      </w:pPr>
      <w:r w:rsidRPr="00A93BE4">
        <w:t xml:space="preserve">Residential rates – delay of issuance of residential rates and land tax bills </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37AA9A0B" w14:textId="77777777" w:rsidTr="00552D17">
        <w:tc>
          <w:tcPr>
            <w:tcW w:w="2835" w:type="dxa"/>
            <w:tcBorders>
              <w:bottom w:val="single" w:sz="4" w:space="0" w:color="auto"/>
            </w:tcBorders>
          </w:tcPr>
          <w:p w14:paraId="6CF2CF8C" w14:textId="77777777" w:rsidR="006550EE" w:rsidRPr="00A93BE4" w:rsidRDefault="006550EE" w:rsidP="00552D17">
            <w:pPr>
              <w:pStyle w:val="Initiativefigures"/>
              <w:keepNext/>
              <w:keepLines/>
            </w:pPr>
          </w:p>
        </w:tc>
        <w:tc>
          <w:tcPr>
            <w:tcW w:w="964" w:type="dxa"/>
            <w:tcBorders>
              <w:bottom w:val="single" w:sz="4" w:space="0" w:color="auto"/>
            </w:tcBorders>
          </w:tcPr>
          <w:p w14:paraId="3A11322F" w14:textId="77777777" w:rsidR="006550EE" w:rsidRPr="00A93BE4" w:rsidRDefault="006550EE" w:rsidP="00552D17">
            <w:pPr>
              <w:pStyle w:val="Initiativefigures"/>
              <w:keepNext/>
              <w:keepLines/>
            </w:pPr>
            <w:r w:rsidRPr="00A93BE4">
              <w:t>2019-20</w:t>
            </w:r>
          </w:p>
          <w:p w14:paraId="40BF0686"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7B6A0729" w14:textId="77777777" w:rsidR="006550EE" w:rsidRPr="00A93BE4" w:rsidRDefault="006550EE" w:rsidP="00552D17">
            <w:pPr>
              <w:pStyle w:val="Initiativefigures"/>
              <w:keepNext/>
              <w:keepLines/>
            </w:pPr>
            <w:r w:rsidRPr="00A93BE4">
              <w:t>2020-21</w:t>
            </w:r>
          </w:p>
          <w:p w14:paraId="2DA1B0D9"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2F0A3F89" w14:textId="77777777" w:rsidR="006550EE" w:rsidRPr="00A93BE4" w:rsidRDefault="006550EE" w:rsidP="00552D17">
            <w:pPr>
              <w:pStyle w:val="Initiativefigures"/>
              <w:keepNext/>
              <w:keepLines/>
            </w:pPr>
            <w:r w:rsidRPr="00A93BE4">
              <w:t>2021-22</w:t>
            </w:r>
          </w:p>
          <w:p w14:paraId="37344848"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6BC5C001" w14:textId="77777777" w:rsidR="006550EE" w:rsidRPr="00A93BE4" w:rsidRDefault="006550EE" w:rsidP="00552D17">
            <w:pPr>
              <w:pStyle w:val="Initiativefigures"/>
              <w:keepNext/>
              <w:keepLines/>
            </w:pPr>
            <w:r w:rsidRPr="00A93BE4">
              <w:t>2022-23</w:t>
            </w:r>
          </w:p>
          <w:p w14:paraId="1C63DC01"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3DFBCCBC" w14:textId="77777777" w:rsidR="006550EE" w:rsidRPr="00A93BE4" w:rsidRDefault="006550EE" w:rsidP="00552D17">
            <w:pPr>
              <w:pStyle w:val="Initiativefigures"/>
            </w:pPr>
            <w:r w:rsidRPr="00A93BE4">
              <w:t>2023-24</w:t>
            </w:r>
          </w:p>
          <w:p w14:paraId="7FEA0EE0" w14:textId="77777777" w:rsidR="006550EE" w:rsidRPr="00A93BE4" w:rsidRDefault="006550EE" w:rsidP="00552D17">
            <w:pPr>
              <w:pStyle w:val="Initiativefigures"/>
            </w:pPr>
            <w:r w:rsidRPr="00A93BE4">
              <w:t>$’000</w:t>
            </w:r>
          </w:p>
        </w:tc>
        <w:tc>
          <w:tcPr>
            <w:tcW w:w="964" w:type="dxa"/>
            <w:tcBorders>
              <w:bottom w:val="single" w:sz="4" w:space="0" w:color="auto"/>
            </w:tcBorders>
          </w:tcPr>
          <w:p w14:paraId="5149AB9F" w14:textId="77777777" w:rsidR="006550EE" w:rsidRPr="00A93BE4" w:rsidRDefault="006550EE" w:rsidP="00552D17">
            <w:pPr>
              <w:pStyle w:val="Initiativefigures"/>
              <w:keepNext/>
              <w:keepLines/>
              <w:rPr>
                <w:b/>
                <w:bCs/>
              </w:rPr>
            </w:pPr>
            <w:r w:rsidRPr="00A93BE4">
              <w:rPr>
                <w:b/>
                <w:bCs/>
              </w:rPr>
              <w:t xml:space="preserve">Total </w:t>
            </w:r>
          </w:p>
          <w:p w14:paraId="1249E388" w14:textId="77777777" w:rsidR="006550EE" w:rsidRPr="00A93BE4" w:rsidRDefault="006550EE" w:rsidP="00552D17">
            <w:pPr>
              <w:pStyle w:val="Initiativefigures"/>
              <w:keepNext/>
              <w:keepLines/>
              <w:rPr>
                <w:b/>
                <w:bCs/>
              </w:rPr>
            </w:pPr>
            <w:r w:rsidRPr="00A93BE4">
              <w:rPr>
                <w:b/>
                <w:bCs/>
              </w:rPr>
              <w:t>$’000</w:t>
            </w:r>
          </w:p>
        </w:tc>
      </w:tr>
      <w:tr w:rsidR="006550EE" w:rsidRPr="00A93BE4" w14:paraId="527B1559" w14:textId="77777777" w:rsidTr="00552D17">
        <w:tc>
          <w:tcPr>
            <w:tcW w:w="2835" w:type="dxa"/>
            <w:tcBorders>
              <w:bottom w:val="single" w:sz="4" w:space="0" w:color="auto"/>
            </w:tcBorders>
          </w:tcPr>
          <w:p w14:paraId="26E47655" w14:textId="77777777" w:rsidR="006550EE" w:rsidRPr="00A93BE4" w:rsidRDefault="006550EE" w:rsidP="00552D17">
            <w:pPr>
              <w:pStyle w:val="Initiativetext"/>
              <w:keepNext/>
              <w:keepLines/>
            </w:pPr>
            <w:r w:rsidRPr="00A93BE4">
              <w:t>Expenses</w:t>
            </w:r>
          </w:p>
        </w:tc>
        <w:tc>
          <w:tcPr>
            <w:tcW w:w="964" w:type="dxa"/>
            <w:tcBorders>
              <w:bottom w:val="single" w:sz="4" w:space="0" w:color="auto"/>
            </w:tcBorders>
          </w:tcPr>
          <w:p w14:paraId="259C68A8"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7C67BD55"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32D770F2"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0E14D28D"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4FDE2E82" w14:textId="77777777" w:rsidR="006550EE" w:rsidRPr="00A93BE4" w:rsidRDefault="006550EE" w:rsidP="00552D17">
            <w:pPr>
              <w:pStyle w:val="Initiativefigures"/>
            </w:pPr>
            <w:r w:rsidRPr="00A93BE4">
              <w:t>0</w:t>
            </w:r>
          </w:p>
        </w:tc>
        <w:tc>
          <w:tcPr>
            <w:tcW w:w="964" w:type="dxa"/>
            <w:tcBorders>
              <w:bottom w:val="single" w:sz="4" w:space="0" w:color="auto"/>
            </w:tcBorders>
          </w:tcPr>
          <w:p w14:paraId="19AB0F6A" w14:textId="77777777" w:rsidR="006550EE" w:rsidRPr="00A93BE4" w:rsidRDefault="006550EE" w:rsidP="00552D17">
            <w:pPr>
              <w:pStyle w:val="Initiativefigures"/>
              <w:keepNext/>
              <w:keepLines/>
              <w:rPr>
                <w:b/>
                <w:bCs/>
              </w:rPr>
            </w:pPr>
            <w:r w:rsidRPr="00A93BE4">
              <w:rPr>
                <w:b/>
                <w:bCs/>
              </w:rPr>
              <w:t>0</w:t>
            </w:r>
          </w:p>
        </w:tc>
      </w:tr>
    </w:tbl>
    <w:p w14:paraId="56EEC7E1" w14:textId="77777777" w:rsidR="006550EE" w:rsidRPr="00A93BE4" w:rsidRDefault="006550EE" w:rsidP="00552D17">
      <w:pPr>
        <w:pStyle w:val="Bbodytext"/>
        <w:rPr>
          <w:rFonts w:ascii="Calibri" w:eastAsiaTheme="majorEastAsia" w:hAnsi="Calibri" w:cstheme="majorBidi"/>
          <w:b/>
          <w:szCs w:val="24"/>
        </w:rPr>
      </w:pPr>
      <w:r w:rsidRPr="00A93BE4">
        <w:rPr>
          <w:szCs w:val="24"/>
        </w:rPr>
        <w:t>The Government is deferring the issuing of rates notices for the fourth quarter instalments of the 2019-20 residential general rates and land tax assessments by four weeks. These will then be due a month later than the usual due date and provide significant immediate relief to household budgets.</w:t>
      </w:r>
    </w:p>
    <w:p w14:paraId="2176E6B2" w14:textId="77777777" w:rsidR="006550EE" w:rsidRPr="00A93BE4" w:rsidRDefault="006550EE" w:rsidP="00552D17">
      <w:pPr>
        <w:rPr>
          <w:sz w:val="24"/>
          <w:szCs w:val="24"/>
        </w:rPr>
      </w:pPr>
      <w:r w:rsidRPr="00A93BE4">
        <w:rPr>
          <w:sz w:val="24"/>
          <w:szCs w:val="24"/>
        </w:rPr>
        <w:t>This initiative was published on 19 June and remains unchanged.</w:t>
      </w:r>
    </w:p>
    <w:p w14:paraId="697CF9FA" w14:textId="77777777" w:rsidR="006550EE" w:rsidRPr="00A93BE4" w:rsidRDefault="006550EE" w:rsidP="00552D17">
      <w:pPr>
        <w:pStyle w:val="Heading3"/>
      </w:pPr>
      <w:r w:rsidRPr="00A93BE4">
        <w:t xml:space="preserve">Residential rates – expanding access to residential general rates hardship deferral </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611A6F62" w14:textId="77777777" w:rsidTr="00552D17">
        <w:tc>
          <w:tcPr>
            <w:tcW w:w="2835" w:type="dxa"/>
            <w:tcBorders>
              <w:bottom w:val="single" w:sz="4" w:space="0" w:color="auto"/>
            </w:tcBorders>
          </w:tcPr>
          <w:p w14:paraId="7A8ED850" w14:textId="77777777" w:rsidR="006550EE" w:rsidRPr="00A93BE4" w:rsidRDefault="006550EE" w:rsidP="00552D17">
            <w:pPr>
              <w:pStyle w:val="Initiativefigures"/>
              <w:keepNext/>
              <w:keepLines/>
            </w:pPr>
          </w:p>
        </w:tc>
        <w:tc>
          <w:tcPr>
            <w:tcW w:w="964" w:type="dxa"/>
            <w:tcBorders>
              <w:bottom w:val="single" w:sz="4" w:space="0" w:color="auto"/>
            </w:tcBorders>
          </w:tcPr>
          <w:p w14:paraId="550D75DD" w14:textId="77777777" w:rsidR="006550EE" w:rsidRPr="00A93BE4" w:rsidRDefault="006550EE" w:rsidP="00552D17">
            <w:pPr>
              <w:pStyle w:val="Initiativefigures"/>
              <w:keepNext/>
              <w:keepLines/>
            </w:pPr>
            <w:r w:rsidRPr="00A93BE4">
              <w:t>2019-20</w:t>
            </w:r>
          </w:p>
          <w:p w14:paraId="006F826B"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50EB0242" w14:textId="77777777" w:rsidR="006550EE" w:rsidRPr="00A93BE4" w:rsidRDefault="006550EE" w:rsidP="00552D17">
            <w:pPr>
              <w:pStyle w:val="Initiativefigures"/>
              <w:keepNext/>
              <w:keepLines/>
            </w:pPr>
            <w:r w:rsidRPr="00A93BE4">
              <w:t>2020-21</w:t>
            </w:r>
          </w:p>
          <w:p w14:paraId="62C29171"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5D527DD5" w14:textId="77777777" w:rsidR="006550EE" w:rsidRPr="00A93BE4" w:rsidRDefault="006550EE" w:rsidP="00552D17">
            <w:pPr>
              <w:pStyle w:val="Initiativefigures"/>
            </w:pPr>
            <w:r w:rsidRPr="00A93BE4">
              <w:t>2021-22</w:t>
            </w:r>
          </w:p>
          <w:p w14:paraId="40B22FCB"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0EE0494E" w14:textId="77777777" w:rsidR="006550EE" w:rsidRPr="00A93BE4" w:rsidRDefault="006550EE" w:rsidP="00552D17">
            <w:pPr>
              <w:pStyle w:val="Initiativefigures"/>
            </w:pPr>
            <w:r w:rsidRPr="00A93BE4">
              <w:t>2022-23</w:t>
            </w:r>
          </w:p>
          <w:p w14:paraId="4D68DE8C"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4B2E76F4" w14:textId="77777777" w:rsidR="006550EE" w:rsidRPr="00A93BE4" w:rsidRDefault="006550EE" w:rsidP="00552D17">
            <w:pPr>
              <w:pStyle w:val="Initiativefigures"/>
            </w:pPr>
            <w:r w:rsidRPr="00A93BE4">
              <w:t>2023-24</w:t>
            </w:r>
          </w:p>
          <w:p w14:paraId="50963D2A" w14:textId="77777777" w:rsidR="006550EE" w:rsidRPr="00A93BE4" w:rsidRDefault="006550EE" w:rsidP="00552D17">
            <w:pPr>
              <w:pStyle w:val="Initiativefigures"/>
            </w:pPr>
            <w:r w:rsidRPr="00A93BE4">
              <w:t>$’000</w:t>
            </w:r>
          </w:p>
        </w:tc>
        <w:tc>
          <w:tcPr>
            <w:tcW w:w="964" w:type="dxa"/>
            <w:tcBorders>
              <w:bottom w:val="single" w:sz="4" w:space="0" w:color="auto"/>
            </w:tcBorders>
          </w:tcPr>
          <w:p w14:paraId="2EB55BE3" w14:textId="77777777" w:rsidR="006550EE" w:rsidRPr="00A93BE4" w:rsidRDefault="006550EE" w:rsidP="00552D17">
            <w:pPr>
              <w:pStyle w:val="Initiativefigures"/>
              <w:keepNext/>
              <w:keepLines/>
              <w:rPr>
                <w:b/>
                <w:bCs/>
              </w:rPr>
            </w:pPr>
            <w:r w:rsidRPr="00A93BE4">
              <w:rPr>
                <w:b/>
                <w:bCs/>
              </w:rPr>
              <w:t xml:space="preserve">Total </w:t>
            </w:r>
          </w:p>
          <w:p w14:paraId="7E92CEF4" w14:textId="77777777" w:rsidR="006550EE" w:rsidRPr="00A93BE4" w:rsidRDefault="006550EE" w:rsidP="00552D17">
            <w:pPr>
              <w:pStyle w:val="Initiativefigures"/>
              <w:keepNext/>
              <w:keepLines/>
              <w:rPr>
                <w:b/>
                <w:bCs/>
              </w:rPr>
            </w:pPr>
            <w:r w:rsidRPr="00A93BE4">
              <w:rPr>
                <w:b/>
                <w:bCs/>
              </w:rPr>
              <w:t>$’000</w:t>
            </w:r>
          </w:p>
        </w:tc>
      </w:tr>
      <w:tr w:rsidR="006550EE" w:rsidRPr="00A93BE4" w14:paraId="53F1B425" w14:textId="77777777" w:rsidTr="00552D17">
        <w:tc>
          <w:tcPr>
            <w:tcW w:w="2835" w:type="dxa"/>
            <w:tcBorders>
              <w:bottom w:val="single" w:sz="4" w:space="0" w:color="auto"/>
            </w:tcBorders>
          </w:tcPr>
          <w:p w14:paraId="4E2FEF79" w14:textId="77777777" w:rsidR="006550EE" w:rsidRPr="00A93BE4" w:rsidRDefault="006550EE" w:rsidP="00552D17">
            <w:pPr>
              <w:pStyle w:val="Initiativetext"/>
              <w:keepNext/>
              <w:keepLines/>
            </w:pPr>
            <w:r>
              <w:t>Expenses</w:t>
            </w:r>
          </w:p>
        </w:tc>
        <w:tc>
          <w:tcPr>
            <w:tcW w:w="964" w:type="dxa"/>
            <w:tcBorders>
              <w:bottom w:val="single" w:sz="4" w:space="0" w:color="auto"/>
            </w:tcBorders>
          </w:tcPr>
          <w:p w14:paraId="2002CBE0" w14:textId="77777777" w:rsidR="006550EE" w:rsidRPr="00A93BE4" w:rsidRDefault="006550EE" w:rsidP="00552D17">
            <w:pPr>
              <w:pStyle w:val="Initiativefigures"/>
              <w:keepNext/>
              <w:keepLines/>
            </w:pPr>
            <w:r w:rsidRPr="00A93BE4">
              <w:t>~</w:t>
            </w:r>
          </w:p>
        </w:tc>
        <w:tc>
          <w:tcPr>
            <w:tcW w:w="964" w:type="dxa"/>
            <w:tcBorders>
              <w:bottom w:val="single" w:sz="4" w:space="0" w:color="auto"/>
            </w:tcBorders>
          </w:tcPr>
          <w:p w14:paraId="26541ED4" w14:textId="77777777" w:rsidR="006550EE" w:rsidRPr="00A93BE4" w:rsidRDefault="006550EE" w:rsidP="00552D17">
            <w:pPr>
              <w:pStyle w:val="Initiativefigures"/>
              <w:keepNext/>
              <w:keepLines/>
            </w:pPr>
            <w:r w:rsidRPr="00A93BE4">
              <w:t>~</w:t>
            </w:r>
          </w:p>
        </w:tc>
        <w:tc>
          <w:tcPr>
            <w:tcW w:w="964" w:type="dxa"/>
            <w:tcBorders>
              <w:bottom w:val="single" w:sz="4" w:space="0" w:color="auto"/>
            </w:tcBorders>
          </w:tcPr>
          <w:p w14:paraId="042F6550"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294E6DAE"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40D267DB" w14:textId="77777777" w:rsidR="006550EE" w:rsidRPr="00A93BE4" w:rsidRDefault="006550EE" w:rsidP="00552D17">
            <w:pPr>
              <w:pStyle w:val="Initiativefigures"/>
            </w:pPr>
            <w:r w:rsidRPr="00A93BE4">
              <w:t>0</w:t>
            </w:r>
          </w:p>
        </w:tc>
        <w:tc>
          <w:tcPr>
            <w:tcW w:w="964" w:type="dxa"/>
            <w:tcBorders>
              <w:bottom w:val="single" w:sz="4" w:space="0" w:color="auto"/>
            </w:tcBorders>
          </w:tcPr>
          <w:p w14:paraId="62E70683" w14:textId="77777777" w:rsidR="006550EE" w:rsidRPr="00A93BE4" w:rsidRDefault="006550EE" w:rsidP="00552D17">
            <w:pPr>
              <w:pStyle w:val="Initiativefigures"/>
              <w:keepNext/>
              <w:keepLines/>
              <w:rPr>
                <w:b/>
                <w:bCs/>
              </w:rPr>
            </w:pPr>
            <w:r w:rsidRPr="00A93BE4">
              <w:rPr>
                <w:b/>
                <w:bCs/>
              </w:rPr>
              <w:t>~</w:t>
            </w:r>
          </w:p>
        </w:tc>
      </w:tr>
    </w:tbl>
    <w:p w14:paraId="7A98C023" w14:textId="77777777" w:rsidR="006550EE" w:rsidRPr="00A93BE4" w:rsidRDefault="006550EE" w:rsidP="00552D17">
      <w:pPr>
        <w:pStyle w:val="Bbodytext"/>
        <w:rPr>
          <w:szCs w:val="24"/>
        </w:rPr>
      </w:pPr>
      <w:r w:rsidRPr="00A93BE4">
        <w:rPr>
          <w:szCs w:val="24"/>
        </w:rPr>
        <w:t xml:space="preserve">The Government has implemented a new process for rates deferrals for owner occupiers experiencing hardship because of COVID-19. No interest will apply to the deferred amount. </w:t>
      </w:r>
    </w:p>
    <w:p w14:paraId="510FF09B" w14:textId="77777777" w:rsidR="006550EE" w:rsidRPr="00A93BE4" w:rsidRDefault="006550EE" w:rsidP="00552D17">
      <w:pPr>
        <w:pStyle w:val="Bbodytext"/>
        <w:rPr>
          <w:szCs w:val="24"/>
        </w:rPr>
      </w:pPr>
      <w:r w:rsidRPr="00A93BE4">
        <w:rPr>
          <w:szCs w:val="24"/>
        </w:rPr>
        <w:t xml:space="preserve">The deferral will be for 12 months where household income has been reduced by at least 25 per cent by circumstances such as unemployment, reduction in hours of work, or a loss of small business income. </w:t>
      </w:r>
    </w:p>
    <w:p w14:paraId="6B8E47BE" w14:textId="77777777" w:rsidR="006550EE" w:rsidRPr="00A93BE4" w:rsidRDefault="006550EE" w:rsidP="00552D17">
      <w:pPr>
        <w:pStyle w:val="Bbodytext"/>
        <w:rPr>
          <w:szCs w:val="24"/>
        </w:rPr>
      </w:pPr>
      <w:r w:rsidRPr="00A93BE4">
        <w:rPr>
          <w:szCs w:val="24"/>
        </w:rPr>
        <w:t xml:space="preserve">An application form is available on the </w:t>
      </w:r>
      <w:hyperlink r:id="rId49" w:history="1">
        <w:r w:rsidRPr="00A93BE4">
          <w:rPr>
            <w:rStyle w:val="Hyperlink"/>
            <w:szCs w:val="24"/>
          </w:rPr>
          <w:t>ACT Revenue Office website</w:t>
        </w:r>
      </w:hyperlink>
      <w:r w:rsidRPr="00A93BE4">
        <w:rPr>
          <w:szCs w:val="24"/>
        </w:rPr>
        <w:t xml:space="preserve">. </w:t>
      </w:r>
    </w:p>
    <w:p w14:paraId="4C633145" w14:textId="77777777" w:rsidR="006550EE" w:rsidRPr="00A93BE4" w:rsidRDefault="006550EE" w:rsidP="00552D17">
      <w:pPr>
        <w:rPr>
          <w:sz w:val="24"/>
          <w:szCs w:val="24"/>
        </w:rPr>
      </w:pPr>
      <w:r w:rsidRPr="00A93BE4">
        <w:rPr>
          <w:sz w:val="24"/>
          <w:szCs w:val="24"/>
        </w:rPr>
        <w:t>This initiative was published on 19 June and remains unchanged.</w:t>
      </w:r>
    </w:p>
    <w:p w14:paraId="1465F79D" w14:textId="77777777" w:rsidR="006550EE" w:rsidRPr="00A93BE4" w:rsidRDefault="006550EE" w:rsidP="00552D17">
      <w:pPr>
        <w:pStyle w:val="Heading3"/>
      </w:pPr>
      <w:r w:rsidRPr="00A93BE4">
        <w:lastRenderedPageBreak/>
        <w:t>Residential stamp duty reductions</w:t>
      </w:r>
    </w:p>
    <w:tbl>
      <w:tblPr>
        <w:tblStyle w:val="TableGrid"/>
        <w:tblW w:w="861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720"/>
        <w:gridCol w:w="983"/>
        <w:gridCol w:w="983"/>
        <w:gridCol w:w="983"/>
        <w:gridCol w:w="983"/>
        <w:gridCol w:w="983"/>
        <w:gridCol w:w="984"/>
      </w:tblGrid>
      <w:tr w:rsidR="006550EE" w:rsidRPr="00A93BE4" w14:paraId="7F3D1F6F" w14:textId="77777777" w:rsidTr="00552D17">
        <w:tc>
          <w:tcPr>
            <w:tcW w:w="2720" w:type="dxa"/>
            <w:tcBorders>
              <w:bottom w:val="single" w:sz="4" w:space="0" w:color="auto"/>
            </w:tcBorders>
          </w:tcPr>
          <w:p w14:paraId="26D909D1" w14:textId="77777777" w:rsidR="006550EE" w:rsidRPr="00A93BE4" w:rsidRDefault="006550EE" w:rsidP="00552D17">
            <w:pPr>
              <w:pStyle w:val="Initiativefigures"/>
              <w:keepNext/>
              <w:keepLines/>
            </w:pPr>
          </w:p>
        </w:tc>
        <w:tc>
          <w:tcPr>
            <w:tcW w:w="983" w:type="dxa"/>
            <w:tcBorders>
              <w:bottom w:val="single" w:sz="4" w:space="0" w:color="auto"/>
            </w:tcBorders>
          </w:tcPr>
          <w:p w14:paraId="6F5A7136" w14:textId="77777777" w:rsidR="006550EE" w:rsidRPr="00A93BE4" w:rsidRDefault="006550EE" w:rsidP="00552D17">
            <w:pPr>
              <w:pStyle w:val="Initiativefigures"/>
              <w:keepNext/>
              <w:keepLines/>
            </w:pPr>
            <w:r w:rsidRPr="00A93BE4">
              <w:t>2019-20</w:t>
            </w:r>
          </w:p>
          <w:p w14:paraId="7BB62018" w14:textId="77777777" w:rsidR="006550EE" w:rsidRPr="00A93BE4" w:rsidRDefault="006550EE" w:rsidP="00552D17">
            <w:pPr>
              <w:pStyle w:val="Initiativefigures"/>
              <w:keepNext/>
              <w:keepLines/>
            </w:pPr>
            <w:r w:rsidRPr="00A93BE4">
              <w:t>$’000</w:t>
            </w:r>
          </w:p>
        </w:tc>
        <w:tc>
          <w:tcPr>
            <w:tcW w:w="983" w:type="dxa"/>
            <w:tcBorders>
              <w:bottom w:val="single" w:sz="4" w:space="0" w:color="auto"/>
            </w:tcBorders>
          </w:tcPr>
          <w:p w14:paraId="14FA461D" w14:textId="77777777" w:rsidR="006550EE" w:rsidRPr="00A93BE4" w:rsidRDefault="006550EE" w:rsidP="00552D17">
            <w:pPr>
              <w:pStyle w:val="Initiativefigures"/>
              <w:keepNext/>
              <w:keepLines/>
            </w:pPr>
            <w:r w:rsidRPr="00A93BE4">
              <w:t>2020-21</w:t>
            </w:r>
          </w:p>
          <w:p w14:paraId="606070B8" w14:textId="77777777" w:rsidR="006550EE" w:rsidRPr="00A93BE4" w:rsidRDefault="006550EE" w:rsidP="00552D17">
            <w:pPr>
              <w:pStyle w:val="Initiativefigures"/>
              <w:keepNext/>
              <w:keepLines/>
            </w:pPr>
            <w:r w:rsidRPr="00A93BE4">
              <w:t>$’000</w:t>
            </w:r>
          </w:p>
        </w:tc>
        <w:tc>
          <w:tcPr>
            <w:tcW w:w="983" w:type="dxa"/>
            <w:tcBorders>
              <w:bottom w:val="single" w:sz="4" w:space="0" w:color="auto"/>
            </w:tcBorders>
          </w:tcPr>
          <w:p w14:paraId="6ED126CC" w14:textId="77777777" w:rsidR="006550EE" w:rsidRPr="00A93BE4" w:rsidRDefault="006550EE" w:rsidP="00552D17">
            <w:pPr>
              <w:pStyle w:val="Initiativefigures"/>
            </w:pPr>
            <w:r w:rsidRPr="00A93BE4">
              <w:t>2021-22</w:t>
            </w:r>
          </w:p>
          <w:p w14:paraId="68CA45C9" w14:textId="77777777" w:rsidR="006550EE" w:rsidRPr="00A93BE4" w:rsidRDefault="006550EE" w:rsidP="00552D17">
            <w:pPr>
              <w:pStyle w:val="Initiativefigures"/>
              <w:keepNext/>
              <w:keepLines/>
            </w:pPr>
            <w:r w:rsidRPr="00A93BE4">
              <w:t>$’000</w:t>
            </w:r>
          </w:p>
        </w:tc>
        <w:tc>
          <w:tcPr>
            <w:tcW w:w="983" w:type="dxa"/>
            <w:tcBorders>
              <w:bottom w:val="single" w:sz="4" w:space="0" w:color="auto"/>
            </w:tcBorders>
          </w:tcPr>
          <w:p w14:paraId="32E41C97" w14:textId="77777777" w:rsidR="006550EE" w:rsidRPr="00A93BE4" w:rsidRDefault="006550EE" w:rsidP="00552D17">
            <w:pPr>
              <w:pStyle w:val="Initiativefigures"/>
            </w:pPr>
            <w:r w:rsidRPr="00A93BE4">
              <w:t>2022-23</w:t>
            </w:r>
          </w:p>
          <w:p w14:paraId="7429AE42" w14:textId="77777777" w:rsidR="006550EE" w:rsidRPr="00A93BE4" w:rsidRDefault="006550EE" w:rsidP="00552D17">
            <w:pPr>
              <w:pStyle w:val="Initiativefigures"/>
              <w:keepNext/>
              <w:keepLines/>
            </w:pPr>
            <w:r w:rsidRPr="00A93BE4">
              <w:t>$’000</w:t>
            </w:r>
          </w:p>
        </w:tc>
        <w:tc>
          <w:tcPr>
            <w:tcW w:w="983" w:type="dxa"/>
            <w:tcBorders>
              <w:bottom w:val="single" w:sz="4" w:space="0" w:color="auto"/>
            </w:tcBorders>
          </w:tcPr>
          <w:p w14:paraId="7E0F1F45" w14:textId="77777777" w:rsidR="006550EE" w:rsidRPr="00A93BE4" w:rsidRDefault="006550EE" w:rsidP="00552D17">
            <w:pPr>
              <w:pStyle w:val="Initiativefigures"/>
            </w:pPr>
            <w:r w:rsidRPr="00A93BE4">
              <w:t>2023-24</w:t>
            </w:r>
          </w:p>
          <w:p w14:paraId="252F9FAA" w14:textId="77777777" w:rsidR="006550EE" w:rsidRPr="00A93BE4" w:rsidRDefault="006550EE" w:rsidP="00552D17">
            <w:pPr>
              <w:pStyle w:val="Initiativefigures"/>
            </w:pPr>
            <w:r w:rsidRPr="00A93BE4">
              <w:t>$’000</w:t>
            </w:r>
          </w:p>
        </w:tc>
        <w:tc>
          <w:tcPr>
            <w:tcW w:w="984" w:type="dxa"/>
            <w:tcBorders>
              <w:bottom w:val="single" w:sz="4" w:space="0" w:color="auto"/>
            </w:tcBorders>
          </w:tcPr>
          <w:p w14:paraId="2F0D1181" w14:textId="77777777" w:rsidR="006550EE" w:rsidRPr="00A93BE4" w:rsidRDefault="006550EE" w:rsidP="00552D17">
            <w:pPr>
              <w:pStyle w:val="Initiativefigures"/>
              <w:keepNext/>
              <w:keepLines/>
              <w:rPr>
                <w:b/>
                <w:bCs/>
              </w:rPr>
            </w:pPr>
            <w:r w:rsidRPr="00A93BE4">
              <w:rPr>
                <w:b/>
                <w:bCs/>
              </w:rPr>
              <w:t xml:space="preserve">Total </w:t>
            </w:r>
          </w:p>
          <w:p w14:paraId="2365460D" w14:textId="77777777" w:rsidR="006550EE" w:rsidRPr="00A93BE4" w:rsidRDefault="006550EE" w:rsidP="00552D17">
            <w:pPr>
              <w:pStyle w:val="Initiativefigures"/>
              <w:keepNext/>
              <w:keepLines/>
              <w:rPr>
                <w:b/>
                <w:bCs/>
              </w:rPr>
            </w:pPr>
            <w:r w:rsidRPr="00A93BE4">
              <w:rPr>
                <w:b/>
                <w:bCs/>
              </w:rPr>
              <w:t>$’000</w:t>
            </w:r>
          </w:p>
        </w:tc>
      </w:tr>
      <w:tr w:rsidR="006550EE" w:rsidRPr="00A93BE4" w14:paraId="6D4B5BA1" w14:textId="77777777" w:rsidTr="00552D17">
        <w:tc>
          <w:tcPr>
            <w:tcW w:w="2720" w:type="dxa"/>
          </w:tcPr>
          <w:p w14:paraId="66EBE6CC" w14:textId="77777777" w:rsidR="006550EE" w:rsidRPr="00A93BE4" w:rsidRDefault="006550EE" w:rsidP="00552D17">
            <w:pPr>
              <w:pStyle w:val="Initiativetext"/>
              <w:keepNext/>
              <w:keepLines/>
            </w:pPr>
            <w:r w:rsidRPr="00A93BE4">
              <w:t>Revenue – d</w:t>
            </w:r>
            <w:r w:rsidRPr="00A93BE4">
              <w:rPr>
                <w:color w:val="000000"/>
              </w:rPr>
              <w:t>eferred tax rate reductions</w:t>
            </w:r>
          </w:p>
        </w:tc>
        <w:tc>
          <w:tcPr>
            <w:tcW w:w="983" w:type="dxa"/>
          </w:tcPr>
          <w:p w14:paraId="03021B85" w14:textId="77777777" w:rsidR="006550EE" w:rsidRPr="00A93BE4" w:rsidRDefault="006550EE" w:rsidP="00552D17">
            <w:pPr>
              <w:pStyle w:val="Initiativefigures"/>
              <w:keepNext/>
              <w:keepLines/>
            </w:pPr>
            <w:r w:rsidRPr="00A93BE4">
              <w:t>0</w:t>
            </w:r>
          </w:p>
        </w:tc>
        <w:tc>
          <w:tcPr>
            <w:tcW w:w="983" w:type="dxa"/>
          </w:tcPr>
          <w:p w14:paraId="02E67704" w14:textId="77777777" w:rsidR="006550EE" w:rsidRPr="00A93BE4" w:rsidRDefault="006550EE" w:rsidP="00552D17">
            <w:pPr>
              <w:pStyle w:val="Initiativefigures"/>
              <w:keepNext/>
              <w:keepLines/>
            </w:pPr>
            <w:r w:rsidRPr="00A93BE4">
              <w:t>4,000</w:t>
            </w:r>
          </w:p>
        </w:tc>
        <w:tc>
          <w:tcPr>
            <w:tcW w:w="983" w:type="dxa"/>
          </w:tcPr>
          <w:p w14:paraId="5E7082AF" w14:textId="77777777" w:rsidR="006550EE" w:rsidRPr="00A93BE4" w:rsidRDefault="006550EE" w:rsidP="00552D17">
            <w:pPr>
              <w:pStyle w:val="Initiativefigures"/>
              <w:keepNext/>
              <w:keepLines/>
            </w:pPr>
            <w:r w:rsidRPr="00A93BE4">
              <w:t>11,700</w:t>
            </w:r>
          </w:p>
        </w:tc>
        <w:tc>
          <w:tcPr>
            <w:tcW w:w="983" w:type="dxa"/>
          </w:tcPr>
          <w:p w14:paraId="1D526730" w14:textId="77777777" w:rsidR="006550EE" w:rsidRPr="00A93BE4" w:rsidRDefault="006550EE" w:rsidP="00552D17">
            <w:pPr>
              <w:pStyle w:val="Initiativefigures"/>
              <w:keepNext/>
              <w:keepLines/>
            </w:pPr>
            <w:r w:rsidRPr="00A93BE4">
              <w:t>0</w:t>
            </w:r>
          </w:p>
        </w:tc>
        <w:tc>
          <w:tcPr>
            <w:tcW w:w="983" w:type="dxa"/>
          </w:tcPr>
          <w:p w14:paraId="7D4D52AF" w14:textId="77777777" w:rsidR="006550EE" w:rsidRPr="00A93BE4" w:rsidRDefault="006550EE" w:rsidP="00552D17">
            <w:pPr>
              <w:pStyle w:val="Initiativefigures"/>
            </w:pPr>
            <w:r w:rsidRPr="00A93BE4">
              <w:t>0</w:t>
            </w:r>
          </w:p>
        </w:tc>
        <w:tc>
          <w:tcPr>
            <w:tcW w:w="984" w:type="dxa"/>
          </w:tcPr>
          <w:p w14:paraId="1A69F0E6" w14:textId="77777777" w:rsidR="006550EE" w:rsidRPr="00A93BE4" w:rsidRDefault="006550EE" w:rsidP="00552D17">
            <w:pPr>
              <w:pStyle w:val="Initiativefigures"/>
              <w:keepNext/>
              <w:keepLines/>
              <w:rPr>
                <w:b/>
                <w:bCs/>
              </w:rPr>
            </w:pPr>
            <w:r w:rsidRPr="00A93BE4">
              <w:rPr>
                <w:b/>
                <w:bCs/>
              </w:rPr>
              <w:t>15,700</w:t>
            </w:r>
          </w:p>
        </w:tc>
      </w:tr>
      <w:tr w:rsidR="006550EE" w:rsidRPr="00A93BE4" w14:paraId="5E7CCD0E" w14:textId="77777777" w:rsidTr="00552D17">
        <w:tc>
          <w:tcPr>
            <w:tcW w:w="2720" w:type="dxa"/>
          </w:tcPr>
          <w:p w14:paraId="7F07128A" w14:textId="77777777" w:rsidR="006550EE" w:rsidRPr="00A93BE4" w:rsidRDefault="006550EE" w:rsidP="00552D17">
            <w:pPr>
              <w:pStyle w:val="Initiativetext"/>
              <w:keepNext/>
              <w:keepLines/>
            </w:pPr>
            <w:r w:rsidRPr="00A93BE4">
              <w:t>Revenue – o</w:t>
            </w:r>
            <w:r w:rsidRPr="00A93BE4">
              <w:rPr>
                <w:color w:val="000000"/>
              </w:rPr>
              <w:t xml:space="preserve">wner </w:t>
            </w:r>
            <w:proofErr w:type="spellStart"/>
            <w:r w:rsidRPr="00A93BE4">
              <w:rPr>
                <w:color w:val="000000"/>
              </w:rPr>
              <w:t>occupier</w:t>
            </w:r>
            <w:proofErr w:type="spellEnd"/>
            <w:r w:rsidRPr="00A93BE4">
              <w:rPr>
                <w:color w:val="000000"/>
              </w:rPr>
              <w:t xml:space="preserve"> land and off-the-plan unit concessions</w:t>
            </w:r>
          </w:p>
        </w:tc>
        <w:tc>
          <w:tcPr>
            <w:tcW w:w="983" w:type="dxa"/>
          </w:tcPr>
          <w:p w14:paraId="4D5F3D6E" w14:textId="77777777" w:rsidR="006550EE" w:rsidRPr="00A93BE4" w:rsidRDefault="006550EE" w:rsidP="00552D17">
            <w:pPr>
              <w:pStyle w:val="Initiativefigures"/>
              <w:keepNext/>
              <w:keepLines/>
            </w:pPr>
            <w:r w:rsidRPr="00A93BE4">
              <w:t>0</w:t>
            </w:r>
          </w:p>
        </w:tc>
        <w:tc>
          <w:tcPr>
            <w:tcW w:w="983" w:type="dxa"/>
          </w:tcPr>
          <w:p w14:paraId="59C48432" w14:textId="77777777" w:rsidR="006550EE" w:rsidRPr="00A93BE4" w:rsidRDefault="006550EE" w:rsidP="00552D17">
            <w:pPr>
              <w:pStyle w:val="Initiativefigures"/>
              <w:keepNext/>
              <w:keepLines/>
            </w:pPr>
            <w:r w:rsidRPr="00A93BE4">
              <w:t>-11,300</w:t>
            </w:r>
          </w:p>
        </w:tc>
        <w:tc>
          <w:tcPr>
            <w:tcW w:w="983" w:type="dxa"/>
          </w:tcPr>
          <w:p w14:paraId="631046D5" w14:textId="77777777" w:rsidR="006550EE" w:rsidRPr="00A93BE4" w:rsidRDefault="006550EE" w:rsidP="00552D17">
            <w:pPr>
              <w:pStyle w:val="Initiativefigures"/>
              <w:keepNext/>
              <w:keepLines/>
            </w:pPr>
            <w:r w:rsidRPr="00A93BE4">
              <w:t>0</w:t>
            </w:r>
          </w:p>
        </w:tc>
        <w:tc>
          <w:tcPr>
            <w:tcW w:w="983" w:type="dxa"/>
          </w:tcPr>
          <w:p w14:paraId="027A3CF6" w14:textId="77777777" w:rsidR="006550EE" w:rsidRPr="00A93BE4" w:rsidRDefault="006550EE" w:rsidP="00552D17">
            <w:pPr>
              <w:pStyle w:val="Initiativefigures"/>
              <w:keepNext/>
              <w:keepLines/>
            </w:pPr>
            <w:r w:rsidRPr="00A93BE4">
              <w:t>0</w:t>
            </w:r>
          </w:p>
        </w:tc>
        <w:tc>
          <w:tcPr>
            <w:tcW w:w="983" w:type="dxa"/>
          </w:tcPr>
          <w:p w14:paraId="26816C35" w14:textId="77777777" w:rsidR="006550EE" w:rsidRPr="00A93BE4" w:rsidRDefault="006550EE" w:rsidP="00552D17">
            <w:pPr>
              <w:pStyle w:val="Initiativefigures"/>
            </w:pPr>
            <w:r w:rsidRPr="00A93BE4">
              <w:t>0</w:t>
            </w:r>
          </w:p>
        </w:tc>
        <w:tc>
          <w:tcPr>
            <w:tcW w:w="984" w:type="dxa"/>
          </w:tcPr>
          <w:p w14:paraId="4E20E1A1" w14:textId="77777777" w:rsidR="006550EE" w:rsidRPr="00A93BE4" w:rsidRDefault="006550EE" w:rsidP="00552D17">
            <w:pPr>
              <w:pStyle w:val="Initiativefigures"/>
              <w:keepNext/>
              <w:keepLines/>
              <w:rPr>
                <w:b/>
                <w:bCs/>
              </w:rPr>
            </w:pPr>
            <w:r w:rsidRPr="00A93BE4">
              <w:rPr>
                <w:b/>
                <w:bCs/>
              </w:rPr>
              <w:t>-11,300</w:t>
            </w:r>
          </w:p>
        </w:tc>
      </w:tr>
      <w:tr w:rsidR="006550EE" w:rsidRPr="00A93BE4" w14:paraId="65A05BE5" w14:textId="77777777" w:rsidTr="00552D17">
        <w:tc>
          <w:tcPr>
            <w:tcW w:w="2720" w:type="dxa"/>
            <w:tcBorders>
              <w:bottom w:val="single" w:sz="4" w:space="0" w:color="auto"/>
            </w:tcBorders>
          </w:tcPr>
          <w:p w14:paraId="74D37DAE" w14:textId="77777777" w:rsidR="006550EE" w:rsidRPr="00A93BE4" w:rsidRDefault="006550EE" w:rsidP="00552D17">
            <w:pPr>
              <w:pStyle w:val="InitFigLBold"/>
            </w:pPr>
            <w:r w:rsidRPr="00A93BE4">
              <w:t>Total Revenue</w:t>
            </w:r>
          </w:p>
        </w:tc>
        <w:tc>
          <w:tcPr>
            <w:tcW w:w="983" w:type="dxa"/>
            <w:tcBorders>
              <w:bottom w:val="single" w:sz="4" w:space="0" w:color="auto"/>
            </w:tcBorders>
          </w:tcPr>
          <w:p w14:paraId="7089761E" w14:textId="77777777" w:rsidR="006550EE" w:rsidRPr="00A93BE4" w:rsidRDefault="006550EE" w:rsidP="00552D17">
            <w:pPr>
              <w:pStyle w:val="InitFigR"/>
              <w:rPr>
                <w:b/>
              </w:rPr>
            </w:pPr>
            <w:r w:rsidRPr="00A93BE4">
              <w:rPr>
                <w:b/>
              </w:rPr>
              <w:t>0</w:t>
            </w:r>
          </w:p>
        </w:tc>
        <w:tc>
          <w:tcPr>
            <w:tcW w:w="983" w:type="dxa"/>
            <w:tcBorders>
              <w:bottom w:val="single" w:sz="4" w:space="0" w:color="auto"/>
            </w:tcBorders>
          </w:tcPr>
          <w:p w14:paraId="64854B1E" w14:textId="77777777" w:rsidR="006550EE" w:rsidRPr="00A93BE4" w:rsidRDefault="006550EE" w:rsidP="00552D17">
            <w:pPr>
              <w:pStyle w:val="InitFigR"/>
              <w:rPr>
                <w:b/>
              </w:rPr>
            </w:pPr>
            <w:r w:rsidRPr="00A93BE4">
              <w:rPr>
                <w:b/>
              </w:rPr>
              <w:t>-7,300</w:t>
            </w:r>
          </w:p>
        </w:tc>
        <w:tc>
          <w:tcPr>
            <w:tcW w:w="983" w:type="dxa"/>
            <w:tcBorders>
              <w:bottom w:val="single" w:sz="4" w:space="0" w:color="auto"/>
            </w:tcBorders>
          </w:tcPr>
          <w:p w14:paraId="689F9F3A" w14:textId="77777777" w:rsidR="006550EE" w:rsidRPr="00A93BE4" w:rsidRDefault="006550EE" w:rsidP="00552D17">
            <w:pPr>
              <w:pStyle w:val="InitFigR"/>
              <w:rPr>
                <w:b/>
              </w:rPr>
            </w:pPr>
            <w:r w:rsidRPr="00A93BE4">
              <w:rPr>
                <w:b/>
              </w:rPr>
              <w:t>11,700</w:t>
            </w:r>
          </w:p>
        </w:tc>
        <w:tc>
          <w:tcPr>
            <w:tcW w:w="983" w:type="dxa"/>
            <w:tcBorders>
              <w:bottom w:val="single" w:sz="4" w:space="0" w:color="auto"/>
            </w:tcBorders>
          </w:tcPr>
          <w:p w14:paraId="4EAC7266" w14:textId="77777777" w:rsidR="006550EE" w:rsidRPr="00A93BE4" w:rsidRDefault="006550EE" w:rsidP="00552D17">
            <w:pPr>
              <w:pStyle w:val="InitFigR"/>
              <w:rPr>
                <w:b/>
              </w:rPr>
            </w:pPr>
            <w:r w:rsidRPr="00A93BE4">
              <w:rPr>
                <w:b/>
              </w:rPr>
              <w:t>0</w:t>
            </w:r>
          </w:p>
        </w:tc>
        <w:tc>
          <w:tcPr>
            <w:tcW w:w="983" w:type="dxa"/>
            <w:tcBorders>
              <w:bottom w:val="single" w:sz="4" w:space="0" w:color="auto"/>
            </w:tcBorders>
          </w:tcPr>
          <w:p w14:paraId="48AD9656" w14:textId="77777777" w:rsidR="006550EE" w:rsidRPr="00A93BE4" w:rsidRDefault="006550EE" w:rsidP="00552D17">
            <w:pPr>
              <w:pStyle w:val="InitFigR"/>
              <w:rPr>
                <w:b/>
              </w:rPr>
            </w:pPr>
            <w:r w:rsidRPr="00A93BE4">
              <w:rPr>
                <w:b/>
              </w:rPr>
              <w:t>0</w:t>
            </w:r>
          </w:p>
        </w:tc>
        <w:tc>
          <w:tcPr>
            <w:tcW w:w="984" w:type="dxa"/>
            <w:tcBorders>
              <w:bottom w:val="single" w:sz="4" w:space="0" w:color="auto"/>
            </w:tcBorders>
          </w:tcPr>
          <w:p w14:paraId="466D2E91" w14:textId="77777777" w:rsidR="006550EE" w:rsidRPr="00A93BE4" w:rsidRDefault="006550EE" w:rsidP="00552D17">
            <w:pPr>
              <w:pStyle w:val="Initiativefigures"/>
              <w:keepNext/>
              <w:keepLines/>
              <w:rPr>
                <w:b/>
                <w:bCs/>
              </w:rPr>
            </w:pPr>
            <w:r w:rsidRPr="00A93BE4">
              <w:rPr>
                <w:b/>
                <w:bCs/>
              </w:rPr>
              <w:t>4,400</w:t>
            </w:r>
          </w:p>
        </w:tc>
      </w:tr>
    </w:tbl>
    <w:p w14:paraId="53F25D9F" w14:textId="77777777" w:rsidR="006550EE" w:rsidRPr="00A93BE4" w:rsidRDefault="006550EE" w:rsidP="00552D17">
      <w:pPr>
        <w:pStyle w:val="Bbodytext"/>
        <w:rPr>
          <w:szCs w:val="24"/>
        </w:rPr>
      </w:pPr>
      <w:r w:rsidRPr="00A93BE4">
        <w:rPr>
          <w:szCs w:val="24"/>
        </w:rPr>
        <w:t xml:space="preserve">The Government has significantly reduced stamp duty for eligible owner occupier home buyers until 30 June 2021. This will save new home buyers thousands of dollars. This initiative will generate more work for the local construction industry and create more jobs. </w:t>
      </w:r>
    </w:p>
    <w:p w14:paraId="13FE7927" w14:textId="77777777" w:rsidR="006550EE" w:rsidRPr="00A93BE4" w:rsidRDefault="006550EE" w:rsidP="00552D17">
      <w:pPr>
        <w:pStyle w:val="Bbodytext"/>
        <w:rPr>
          <w:szCs w:val="24"/>
        </w:rPr>
      </w:pPr>
      <w:r w:rsidRPr="00A93BE4">
        <w:rPr>
          <w:szCs w:val="24"/>
        </w:rPr>
        <w:t xml:space="preserve">The following concessions apply to contracts exchanged between 4 June 2020 and 30 June 2021: </w:t>
      </w:r>
    </w:p>
    <w:p w14:paraId="247A7F39" w14:textId="77777777" w:rsidR="006550EE" w:rsidRPr="00A93BE4" w:rsidRDefault="006550EE" w:rsidP="00BA6917">
      <w:pPr>
        <w:pStyle w:val="BBullet1"/>
        <w:spacing w:line="240" w:lineRule="auto"/>
        <w:ind w:left="426" w:hanging="426"/>
        <w:rPr>
          <w:szCs w:val="24"/>
        </w:rPr>
      </w:pPr>
      <w:r w:rsidRPr="00A93BE4">
        <w:rPr>
          <w:szCs w:val="24"/>
        </w:rPr>
        <w:t xml:space="preserve">No stamp duty on single residential dwelling blocks </w:t>
      </w:r>
    </w:p>
    <w:p w14:paraId="0A6F6E13" w14:textId="77777777" w:rsidR="006550EE" w:rsidRPr="00A93BE4" w:rsidRDefault="006550EE" w:rsidP="00BA6917">
      <w:pPr>
        <w:pStyle w:val="BBullet1"/>
        <w:spacing w:line="240" w:lineRule="auto"/>
        <w:ind w:left="426" w:hanging="426"/>
        <w:rPr>
          <w:szCs w:val="24"/>
        </w:rPr>
      </w:pPr>
      <w:r w:rsidRPr="00A93BE4">
        <w:rPr>
          <w:szCs w:val="24"/>
        </w:rPr>
        <w:t xml:space="preserve">No stamp duty on off-the-plan unit (unit-titled apartment and townhouses) purchases up to $500,000 </w:t>
      </w:r>
    </w:p>
    <w:p w14:paraId="6FDE8380" w14:textId="77777777" w:rsidR="006550EE" w:rsidRPr="00A93BE4" w:rsidRDefault="006550EE" w:rsidP="00BA6917">
      <w:pPr>
        <w:pStyle w:val="BBullet1"/>
        <w:spacing w:line="240" w:lineRule="auto"/>
        <w:ind w:left="426" w:hanging="426"/>
        <w:rPr>
          <w:szCs w:val="24"/>
        </w:rPr>
      </w:pPr>
      <w:r w:rsidRPr="00A93BE4">
        <w:rPr>
          <w:szCs w:val="24"/>
        </w:rPr>
        <w:t xml:space="preserve">An $11,400 stamp duty reduction for off-the-plan unit (unit-titled apartment and townhouses) purchases between $500,000 and $750,000 </w:t>
      </w:r>
    </w:p>
    <w:p w14:paraId="4667B2F8" w14:textId="77777777" w:rsidR="006550EE" w:rsidRPr="00A93BE4" w:rsidRDefault="006550EE" w:rsidP="00552D17">
      <w:pPr>
        <w:pStyle w:val="Bbodytext"/>
        <w:rPr>
          <w:szCs w:val="24"/>
        </w:rPr>
      </w:pPr>
      <w:r w:rsidRPr="00A93BE4">
        <w:rPr>
          <w:szCs w:val="24"/>
        </w:rPr>
        <w:t xml:space="preserve">The Government will delay the previously announced reductions to residential stamp duty tax rates in 2020-21 by one year. </w:t>
      </w:r>
    </w:p>
    <w:p w14:paraId="1349BC79" w14:textId="77777777" w:rsidR="006550EE" w:rsidRPr="00A93BE4" w:rsidRDefault="006550EE" w:rsidP="00552D17">
      <w:pPr>
        <w:rPr>
          <w:sz w:val="24"/>
          <w:szCs w:val="24"/>
        </w:rPr>
      </w:pPr>
      <w:r w:rsidRPr="00A93BE4">
        <w:rPr>
          <w:sz w:val="24"/>
          <w:szCs w:val="24"/>
        </w:rPr>
        <w:t>This initiative was published on 19 June and remains unchanged.</w:t>
      </w:r>
    </w:p>
    <w:p w14:paraId="0ED02269" w14:textId="77777777" w:rsidR="006550EE" w:rsidRPr="00A93BE4" w:rsidRDefault="006550EE" w:rsidP="00552D17">
      <w:pPr>
        <w:pStyle w:val="Heading3"/>
      </w:pPr>
      <w:r w:rsidRPr="00A93BE4">
        <w:t>Residential tenancy relief</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44D7A7DB" w14:textId="77777777" w:rsidTr="00552D17">
        <w:tc>
          <w:tcPr>
            <w:tcW w:w="2835" w:type="dxa"/>
            <w:tcBorders>
              <w:bottom w:val="single" w:sz="4" w:space="0" w:color="auto"/>
            </w:tcBorders>
            <w:shd w:val="clear" w:color="auto" w:fill="auto"/>
          </w:tcPr>
          <w:p w14:paraId="61C4CF50" w14:textId="77777777" w:rsidR="006550EE" w:rsidRPr="00A93BE4" w:rsidRDefault="006550EE" w:rsidP="00552D17">
            <w:pPr>
              <w:pStyle w:val="Initiativefigures"/>
            </w:pPr>
          </w:p>
        </w:tc>
        <w:tc>
          <w:tcPr>
            <w:tcW w:w="964" w:type="dxa"/>
            <w:tcBorders>
              <w:bottom w:val="single" w:sz="4" w:space="0" w:color="auto"/>
            </w:tcBorders>
            <w:shd w:val="clear" w:color="auto" w:fill="auto"/>
          </w:tcPr>
          <w:p w14:paraId="5652209B" w14:textId="77777777" w:rsidR="006550EE" w:rsidRPr="00A93BE4" w:rsidRDefault="006550EE" w:rsidP="00552D17">
            <w:pPr>
              <w:pStyle w:val="Initiativefigures"/>
            </w:pPr>
            <w:r w:rsidRPr="00A93BE4">
              <w:t>2019-20</w:t>
            </w:r>
          </w:p>
          <w:p w14:paraId="27B9AD68" w14:textId="77777777" w:rsidR="006550EE" w:rsidRPr="00A93BE4" w:rsidRDefault="006550EE" w:rsidP="00552D17">
            <w:pPr>
              <w:pStyle w:val="Initiativefigures"/>
            </w:pPr>
            <w:r w:rsidRPr="00A93BE4">
              <w:t>$’000</w:t>
            </w:r>
          </w:p>
        </w:tc>
        <w:tc>
          <w:tcPr>
            <w:tcW w:w="964" w:type="dxa"/>
            <w:tcBorders>
              <w:bottom w:val="single" w:sz="4" w:space="0" w:color="auto"/>
            </w:tcBorders>
            <w:shd w:val="clear" w:color="auto" w:fill="auto"/>
          </w:tcPr>
          <w:p w14:paraId="193E331E" w14:textId="77777777" w:rsidR="006550EE" w:rsidRPr="00A93BE4" w:rsidRDefault="006550EE" w:rsidP="00552D17">
            <w:pPr>
              <w:pStyle w:val="Initiativefigures"/>
            </w:pPr>
            <w:r w:rsidRPr="00A93BE4">
              <w:t>2020-21</w:t>
            </w:r>
          </w:p>
          <w:p w14:paraId="023BD28E" w14:textId="77777777" w:rsidR="006550EE" w:rsidRPr="00A93BE4" w:rsidRDefault="006550EE" w:rsidP="00552D17">
            <w:pPr>
              <w:pStyle w:val="Initiativefigures"/>
            </w:pPr>
            <w:r w:rsidRPr="00A93BE4">
              <w:t>$’000</w:t>
            </w:r>
          </w:p>
        </w:tc>
        <w:tc>
          <w:tcPr>
            <w:tcW w:w="964" w:type="dxa"/>
            <w:tcBorders>
              <w:bottom w:val="single" w:sz="4" w:space="0" w:color="auto"/>
            </w:tcBorders>
            <w:shd w:val="clear" w:color="auto" w:fill="auto"/>
          </w:tcPr>
          <w:p w14:paraId="4C093E18" w14:textId="77777777" w:rsidR="006550EE" w:rsidRPr="00A93BE4" w:rsidRDefault="006550EE" w:rsidP="00552D17">
            <w:pPr>
              <w:pStyle w:val="Initiativefigures"/>
            </w:pPr>
            <w:r w:rsidRPr="00A93BE4">
              <w:t>2021-22</w:t>
            </w:r>
          </w:p>
          <w:p w14:paraId="199FF484" w14:textId="77777777" w:rsidR="006550EE" w:rsidRPr="00A93BE4" w:rsidRDefault="006550EE" w:rsidP="00552D17">
            <w:pPr>
              <w:pStyle w:val="Initiativefigures"/>
            </w:pPr>
            <w:r w:rsidRPr="00A93BE4">
              <w:t>$’000</w:t>
            </w:r>
          </w:p>
        </w:tc>
        <w:tc>
          <w:tcPr>
            <w:tcW w:w="964" w:type="dxa"/>
            <w:tcBorders>
              <w:bottom w:val="single" w:sz="4" w:space="0" w:color="auto"/>
            </w:tcBorders>
            <w:shd w:val="clear" w:color="auto" w:fill="auto"/>
          </w:tcPr>
          <w:p w14:paraId="2874359C" w14:textId="77777777" w:rsidR="006550EE" w:rsidRPr="00A93BE4" w:rsidRDefault="006550EE" w:rsidP="00552D17">
            <w:pPr>
              <w:pStyle w:val="Initiativefigures"/>
            </w:pPr>
            <w:r w:rsidRPr="00A93BE4">
              <w:t>2022-23</w:t>
            </w:r>
          </w:p>
          <w:p w14:paraId="0D396A5B" w14:textId="77777777" w:rsidR="006550EE" w:rsidRPr="00A93BE4" w:rsidRDefault="006550EE" w:rsidP="00552D17">
            <w:pPr>
              <w:pStyle w:val="Initiativefigures"/>
            </w:pPr>
            <w:r w:rsidRPr="00A93BE4">
              <w:t>$’000</w:t>
            </w:r>
          </w:p>
        </w:tc>
        <w:tc>
          <w:tcPr>
            <w:tcW w:w="964" w:type="dxa"/>
            <w:tcBorders>
              <w:bottom w:val="single" w:sz="4" w:space="0" w:color="auto"/>
            </w:tcBorders>
            <w:shd w:val="clear" w:color="auto" w:fill="auto"/>
          </w:tcPr>
          <w:p w14:paraId="6EB1DFE0" w14:textId="77777777" w:rsidR="006550EE" w:rsidRPr="00A93BE4" w:rsidRDefault="006550EE" w:rsidP="00552D17">
            <w:pPr>
              <w:pStyle w:val="Initiativefigures"/>
            </w:pPr>
            <w:r w:rsidRPr="00A93BE4">
              <w:t>2023-24</w:t>
            </w:r>
          </w:p>
          <w:p w14:paraId="38E684C5" w14:textId="77777777" w:rsidR="006550EE" w:rsidRPr="00A93BE4" w:rsidRDefault="006550EE" w:rsidP="00552D17">
            <w:pPr>
              <w:pStyle w:val="Initiativefigures"/>
            </w:pPr>
            <w:r w:rsidRPr="00A93BE4">
              <w:t>$’000</w:t>
            </w:r>
          </w:p>
        </w:tc>
        <w:tc>
          <w:tcPr>
            <w:tcW w:w="964" w:type="dxa"/>
            <w:tcBorders>
              <w:bottom w:val="single" w:sz="4" w:space="0" w:color="auto"/>
            </w:tcBorders>
            <w:shd w:val="clear" w:color="auto" w:fill="auto"/>
          </w:tcPr>
          <w:p w14:paraId="7E803EB9" w14:textId="77777777" w:rsidR="006550EE" w:rsidRPr="00A93BE4" w:rsidRDefault="006550EE" w:rsidP="00552D17">
            <w:pPr>
              <w:pStyle w:val="Initiativefigures"/>
              <w:rPr>
                <w:b/>
                <w:bCs/>
              </w:rPr>
            </w:pPr>
            <w:r w:rsidRPr="00A93BE4">
              <w:rPr>
                <w:b/>
                <w:bCs/>
              </w:rPr>
              <w:t xml:space="preserve">Total </w:t>
            </w:r>
          </w:p>
          <w:p w14:paraId="18F33226" w14:textId="77777777" w:rsidR="006550EE" w:rsidRPr="00A93BE4" w:rsidRDefault="006550EE" w:rsidP="00552D17">
            <w:pPr>
              <w:pStyle w:val="Initiativefigures"/>
              <w:rPr>
                <w:b/>
                <w:bCs/>
              </w:rPr>
            </w:pPr>
            <w:r w:rsidRPr="00A93BE4">
              <w:rPr>
                <w:b/>
                <w:bCs/>
              </w:rPr>
              <w:t>$’000</w:t>
            </w:r>
          </w:p>
        </w:tc>
      </w:tr>
      <w:tr w:rsidR="006550EE" w:rsidRPr="00A93BE4" w14:paraId="598F0E64" w14:textId="77777777" w:rsidTr="00552D17">
        <w:tc>
          <w:tcPr>
            <w:tcW w:w="2835" w:type="dxa"/>
            <w:tcBorders>
              <w:bottom w:val="single" w:sz="4" w:space="0" w:color="auto"/>
            </w:tcBorders>
            <w:shd w:val="clear" w:color="auto" w:fill="auto"/>
          </w:tcPr>
          <w:p w14:paraId="204F6469" w14:textId="77777777" w:rsidR="006550EE" w:rsidRPr="00A93BE4" w:rsidRDefault="006550EE" w:rsidP="00552D17">
            <w:pPr>
              <w:pStyle w:val="Initiativetext"/>
            </w:pPr>
            <w:r w:rsidRPr="00A93BE4">
              <w:t>Revenue forgone</w:t>
            </w:r>
          </w:p>
        </w:tc>
        <w:tc>
          <w:tcPr>
            <w:tcW w:w="964" w:type="dxa"/>
            <w:tcBorders>
              <w:bottom w:val="single" w:sz="4" w:space="0" w:color="auto"/>
            </w:tcBorders>
            <w:shd w:val="clear" w:color="auto" w:fill="auto"/>
          </w:tcPr>
          <w:p w14:paraId="20CBE08B" w14:textId="77777777" w:rsidR="006550EE" w:rsidRPr="00A93BE4" w:rsidRDefault="006550EE" w:rsidP="00552D17">
            <w:pPr>
              <w:pStyle w:val="Initiativefigures"/>
            </w:pPr>
            <w:r w:rsidRPr="00A93BE4">
              <w:t>458</w:t>
            </w:r>
          </w:p>
        </w:tc>
        <w:tc>
          <w:tcPr>
            <w:tcW w:w="964" w:type="dxa"/>
            <w:tcBorders>
              <w:bottom w:val="single" w:sz="4" w:space="0" w:color="auto"/>
            </w:tcBorders>
            <w:shd w:val="clear" w:color="auto" w:fill="auto"/>
          </w:tcPr>
          <w:p w14:paraId="48720A83" w14:textId="77777777" w:rsidR="006550EE" w:rsidRPr="00A93BE4" w:rsidRDefault="006550EE" w:rsidP="00552D17">
            <w:pPr>
              <w:pStyle w:val="Initiativefigures"/>
            </w:pPr>
            <w:r w:rsidRPr="00A93BE4">
              <w:t>2,542</w:t>
            </w:r>
          </w:p>
        </w:tc>
        <w:tc>
          <w:tcPr>
            <w:tcW w:w="964" w:type="dxa"/>
            <w:tcBorders>
              <w:bottom w:val="single" w:sz="4" w:space="0" w:color="auto"/>
            </w:tcBorders>
            <w:shd w:val="clear" w:color="auto" w:fill="auto"/>
          </w:tcPr>
          <w:p w14:paraId="5A0A3182" w14:textId="77777777" w:rsidR="006550EE" w:rsidRPr="00A93BE4" w:rsidRDefault="006550EE" w:rsidP="00552D17">
            <w:pPr>
              <w:pStyle w:val="Initiativefigures"/>
            </w:pPr>
            <w:r w:rsidRPr="00A93BE4">
              <w:t>0</w:t>
            </w:r>
          </w:p>
        </w:tc>
        <w:tc>
          <w:tcPr>
            <w:tcW w:w="964" w:type="dxa"/>
            <w:tcBorders>
              <w:bottom w:val="single" w:sz="4" w:space="0" w:color="auto"/>
            </w:tcBorders>
            <w:shd w:val="clear" w:color="auto" w:fill="auto"/>
          </w:tcPr>
          <w:p w14:paraId="541A33F9" w14:textId="77777777" w:rsidR="006550EE" w:rsidRPr="00A93BE4" w:rsidRDefault="006550EE" w:rsidP="00552D17">
            <w:pPr>
              <w:pStyle w:val="Initiativefigures"/>
            </w:pPr>
            <w:r w:rsidRPr="00A93BE4">
              <w:t>0</w:t>
            </w:r>
          </w:p>
        </w:tc>
        <w:tc>
          <w:tcPr>
            <w:tcW w:w="964" w:type="dxa"/>
            <w:tcBorders>
              <w:bottom w:val="single" w:sz="4" w:space="0" w:color="auto"/>
            </w:tcBorders>
            <w:shd w:val="clear" w:color="auto" w:fill="auto"/>
          </w:tcPr>
          <w:p w14:paraId="0C48B8F1" w14:textId="77777777" w:rsidR="006550EE" w:rsidRPr="00A93BE4" w:rsidRDefault="006550EE" w:rsidP="00552D17">
            <w:pPr>
              <w:pStyle w:val="Initiativefigures"/>
            </w:pPr>
            <w:r w:rsidRPr="00A93BE4">
              <w:t>0</w:t>
            </w:r>
          </w:p>
        </w:tc>
        <w:tc>
          <w:tcPr>
            <w:tcW w:w="964" w:type="dxa"/>
            <w:tcBorders>
              <w:bottom w:val="single" w:sz="4" w:space="0" w:color="auto"/>
            </w:tcBorders>
            <w:shd w:val="clear" w:color="auto" w:fill="auto"/>
          </w:tcPr>
          <w:p w14:paraId="5CEBB517" w14:textId="77777777" w:rsidR="006550EE" w:rsidRPr="00A93BE4" w:rsidRDefault="006550EE" w:rsidP="00552D17">
            <w:pPr>
              <w:pStyle w:val="Initiativefigures"/>
              <w:rPr>
                <w:b/>
                <w:bCs/>
              </w:rPr>
            </w:pPr>
            <w:r w:rsidRPr="00A93BE4">
              <w:rPr>
                <w:b/>
                <w:bCs/>
              </w:rPr>
              <w:t>3,000</w:t>
            </w:r>
          </w:p>
        </w:tc>
      </w:tr>
    </w:tbl>
    <w:p w14:paraId="602806C4" w14:textId="77777777" w:rsidR="006550EE" w:rsidRPr="00A93BE4" w:rsidRDefault="006550EE" w:rsidP="00552D17">
      <w:pPr>
        <w:pStyle w:val="Bbodytext"/>
        <w:rPr>
          <w:szCs w:val="24"/>
        </w:rPr>
      </w:pPr>
      <w:r w:rsidRPr="00A93BE4">
        <w:rPr>
          <w:szCs w:val="24"/>
        </w:rPr>
        <w:t xml:space="preserve">The Government is providing a reduction land tax to residential landlords who reduce rents by at least 25 per cent for tenants who have been impacted by COVID-19. </w:t>
      </w:r>
    </w:p>
    <w:p w14:paraId="7A987161" w14:textId="77777777" w:rsidR="006550EE" w:rsidRPr="00A93BE4" w:rsidRDefault="006550EE" w:rsidP="00552D17">
      <w:pPr>
        <w:pStyle w:val="Bbodytext"/>
        <w:rPr>
          <w:szCs w:val="24"/>
        </w:rPr>
      </w:pPr>
      <w:r w:rsidRPr="00A93BE4">
        <w:rPr>
          <w:szCs w:val="24"/>
        </w:rPr>
        <w:t xml:space="preserve">The rebate will be equal to 50 per cent of the rent reduction, up to $1,300 per quarter (around $100 per week), for up to nine months. This will provide rent relief to impacted tenants of up to $200 per week. </w:t>
      </w:r>
    </w:p>
    <w:p w14:paraId="454290D2" w14:textId="46A20FEC" w:rsidR="006550EE" w:rsidRPr="00A93BE4" w:rsidRDefault="006550EE" w:rsidP="00552D17">
      <w:pPr>
        <w:pStyle w:val="Bbodytext"/>
        <w:rPr>
          <w:szCs w:val="24"/>
        </w:rPr>
      </w:pPr>
      <w:r w:rsidRPr="00A93BE4">
        <w:rPr>
          <w:szCs w:val="24"/>
        </w:rPr>
        <w:t>This estimate has been revised down from the original estimate, due to initial take-up being lower than originally anticipated. The final cost of this initiative will depend on the final take</w:t>
      </w:r>
      <w:r w:rsidR="00C76773">
        <w:rPr>
          <w:szCs w:val="24"/>
        </w:rPr>
        <w:noBreakHyphen/>
      </w:r>
      <w:r w:rsidRPr="00A93BE4">
        <w:rPr>
          <w:szCs w:val="24"/>
        </w:rPr>
        <w:t>up rates. The Government has confirmed that the scheme will remain in place until 31</w:t>
      </w:r>
      <w:r w:rsidR="00C76773">
        <w:rPr>
          <w:szCs w:val="24"/>
        </w:rPr>
        <w:t> </w:t>
      </w:r>
      <w:r w:rsidRPr="00A93BE4">
        <w:rPr>
          <w:szCs w:val="24"/>
        </w:rPr>
        <w:t xml:space="preserve">December 2020.  </w:t>
      </w:r>
    </w:p>
    <w:p w14:paraId="25BAA86D" w14:textId="77777777" w:rsidR="006550EE" w:rsidRPr="00F22130" w:rsidRDefault="006550EE" w:rsidP="00552D17">
      <w:pPr>
        <w:pStyle w:val="Bbodytext"/>
        <w:rPr>
          <w:szCs w:val="24"/>
        </w:rPr>
      </w:pPr>
      <w:r w:rsidRPr="00A93BE4">
        <w:rPr>
          <w:szCs w:val="24"/>
        </w:rPr>
        <w:t xml:space="preserve">An application form is available </w:t>
      </w:r>
      <w:r w:rsidRPr="00A93BE4">
        <w:rPr>
          <w:rFonts w:cstheme="minorHAnsi"/>
          <w:szCs w:val="24"/>
        </w:rPr>
        <w:t xml:space="preserve">on the </w:t>
      </w:r>
      <w:hyperlink r:id="rId50" w:history="1">
        <w:r w:rsidRPr="00A93BE4">
          <w:rPr>
            <w:rStyle w:val="Hyperlink"/>
            <w:rFonts w:cstheme="minorHAnsi"/>
            <w:szCs w:val="24"/>
          </w:rPr>
          <w:t>ACT Revenue Office website</w:t>
        </w:r>
      </w:hyperlink>
      <w:r w:rsidRPr="00F22130">
        <w:rPr>
          <w:rStyle w:val="Hyperlink"/>
          <w:rFonts w:ascii="Arial" w:hAnsi="Arial" w:cs="Arial"/>
          <w:szCs w:val="24"/>
        </w:rPr>
        <w:t xml:space="preserve">. </w:t>
      </w:r>
    </w:p>
    <w:p w14:paraId="04DC12CD" w14:textId="77777777" w:rsidR="006550EE" w:rsidRPr="00A93BE4" w:rsidRDefault="006550EE" w:rsidP="00552D17">
      <w:pPr>
        <w:rPr>
          <w:sz w:val="24"/>
          <w:szCs w:val="24"/>
        </w:rPr>
      </w:pPr>
      <w:r w:rsidRPr="00A93BE4">
        <w:rPr>
          <w:sz w:val="24"/>
          <w:szCs w:val="24"/>
        </w:rPr>
        <w:t xml:space="preserve">This initiative was published on 19 June, but financial estimates have been revised and reflect the extension of the scheme until 31 December 2020. </w:t>
      </w:r>
    </w:p>
    <w:p w14:paraId="09C9F49A" w14:textId="77777777" w:rsidR="006550EE" w:rsidRPr="00A93BE4" w:rsidRDefault="006550EE" w:rsidP="00552D17">
      <w:pPr>
        <w:pStyle w:val="Heading3"/>
      </w:pPr>
      <w:r w:rsidRPr="00A93BE4">
        <w:lastRenderedPageBreak/>
        <w:t>Support for international students</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27D2B70C" w14:textId="77777777" w:rsidTr="00552D17">
        <w:tc>
          <w:tcPr>
            <w:tcW w:w="2835" w:type="dxa"/>
            <w:tcBorders>
              <w:bottom w:val="single" w:sz="4" w:space="0" w:color="auto"/>
            </w:tcBorders>
          </w:tcPr>
          <w:p w14:paraId="23B97F47" w14:textId="77777777" w:rsidR="006550EE" w:rsidRPr="00A93BE4" w:rsidRDefault="006550EE" w:rsidP="00552D17">
            <w:pPr>
              <w:pStyle w:val="Initiativefigures"/>
              <w:keepNext/>
              <w:keepLines/>
            </w:pPr>
          </w:p>
        </w:tc>
        <w:tc>
          <w:tcPr>
            <w:tcW w:w="964" w:type="dxa"/>
            <w:tcBorders>
              <w:bottom w:val="single" w:sz="4" w:space="0" w:color="auto"/>
            </w:tcBorders>
          </w:tcPr>
          <w:p w14:paraId="1E549DA3" w14:textId="77777777" w:rsidR="006550EE" w:rsidRPr="00A93BE4" w:rsidRDefault="006550EE" w:rsidP="00552D17">
            <w:pPr>
              <w:pStyle w:val="Initiativefigures"/>
              <w:keepNext/>
              <w:keepLines/>
            </w:pPr>
            <w:r w:rsidRPr="00A93BE4">
              <w:t>2019-20</w:t>
            </w:r>
          </w:p>
          <w:p w14:paraId="2F303DB3"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68BBBA71" w14:textId="77777777" w:rsidR="006550EE" w:rsidRPr="00A93BE4" w:rsidRDefault="006550EE" w:rsidP="00552D17">
            <w:pPr>
              <w:pStyle w:val="Initiativefigures"/>
              <w:keepNext/>
              <w:keepLines/>
            </w:pPr>
            <w:r w:rsidRPr="00A93BE4">
              <w:t>2020-21</w:t>
            </w:r>
          </w:p>
          <w:p w14:paraId="04EC66A8"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7C2AFA31" w14:textId="77777777" w:rsidR="006550EE" w:rsidRPr="00A93BE4" w:rsidRDefault="006550EE" w:rsidP="00552D17">
            <w:pPr>
              <w:pStyle w:val="Initiativefigures"/>
              <w:keepNext/>
              <w:keepLines/>
            </w:pPr>
            <w:r w:rsidRPr="00A93BE4">
              <w:t>2021-22</w:t>
            </w:r>
          </w:p>
          <w:p w14:paraId="17CD2EBA" w14:textId="77777777" w:rsidR="006550EE" w:rsidRPr="00A93BE4" w:rsidRDefault="006550EE" w:rsidP="00552D17">
            <w:pPr>
              <w:pStyle w:val="Initiativefigures"/>
              <w:keepNext/>
              <w:keepLines/>
            </w:pPr>
            <w:r w:rsidRPr="00A93BE4">
              <w:t>$’000</w:t>
            </w:r>
          </w:p>
        </w:tc>
        <w:tc>
          <w:tcPr>
            <w:tcW w:w="964" w:type="dxa"/>
          </w:tcPr>
          <w:p w14:paraId="3586520A" w14:textId="77777777" w:rsidR="006550EE" w:rsidRPr="00A93BE4" w:rsidRDefault="006550EE" w:rsidP="00552D17">
            <w:pPr>
              <w:pStyle w:val="Initiativefigures"/>
              <w:keepNext/>
              <w:keepLines/>
            </w:pPr>
            <w:r w:rsidRPr="00A93BE4">
              <w:t>2022-23</w:t>
            </w:r>
          </w:p>
          <w:p w14:paraId="7D061382" w14:textId="77777777" w:rsidR="006550EE" w:rsidRPr="00A93BE4" w:rsidRDefault="006550EE" w:rsidP="00552D17">
            <w:pPr>
              <w:pStyle w:val="Initiativefigures"/>
              <w:keepNext/>
              <w:keepLines/>
            </w:pPr>
            <w:r w:rsidRPr="00A93BE4">
              <w:t>$’000</w:t>
            </w:r>
          </w:p>
        </w:tc>
        <w:tc>
          <w:tcPr>
            <w:tcW w:w="964" w:type="dxa"/>
          </w:tcPr>
          <w:p w14:paraId="6D27662C" w14:textId="77777777" w:rsidR="006550EE" w:rsidRPr="00A93BE4" w:rsidRDefault="006550EE" w:rsidP="00552D17">
            <w:pPr>
              <w:pStyle w:val="Initiativefigures"/>
              <w:keepNext/>
              <w:keepLines/>
            </w:pPr>
            <w:r w:rsidRPr="00A93BE4">
              <w:t>2023-24</w:t>
            </w:r>
          </w:p>
          <w:p w14:paraId="1B87A13E" w14:textId="77777777" w:rsidR="006550EE" w:rsidRPr="00A93BE4" w:rsidRDefault="006550EE" w:rsidP="00552D17">
            <w:pPr>
              <w:pStyle w:val="Initiativefigures"/>
              <w:keepNext/>
              <w:keepLines/>
            </w:pPr>
            <w:r w:rsidRPr="00A93BE4">
              <w:t>$’000</w:t>
            </w:r>
          </w:p>
        </w:tc>
        <w:tc>
          <w:tcPr>
            <w:tcW w:w="964" w:type="dxa"/>
          </w:tcPr>
          <w:p w14:paraId="3D4199B8" w14:textId="77777777" w:rsidR="006550EE" w:rsidRPr="00A93BE4" w:rsidRDefault="006550EE" w:rsidP="00552D17">
            <w:pPr>
              <w:pStyle w:val="Initiativefigures"/>
              <w:keepNext/>
              <w:keepLines/>
              <w:rPr>
                <w:b/>
                <w:bCs/>
              </w:rPr>
            </w:pPr>
            <w:r w:rsidRPr="00A93BE4">
              <w:rPr>
                <w:b/>
                <w:bCs/>
              </w:rPr>
              <w:t xml:space="preserve">Total </w:t>
            </w:r>
          </w:p>
          <w:p w14:paraId="18B30BA7" w14:textId="77777777" w:rsidR="006550EE" w:rsidRPr="00A93BE4" w:rsidRDefault="006550EE" w:rsidP="00552D17">
            <w:pPr>
              <w:pStyle w:val="Initiativefigures"/>
              <w:keepNext/>
              <w:keepLines/>
              <w:rPr>
                <w:b/>
                <w:bCs/>
              </w:rPr>
            </w:pPr>
            <w:r w:rsidRPr="00A93BE4">
              <w:rPr>
                <w:b/>
                <w:bCs/>
              </w:rPr>
              <w:t>$’000</w:t>
            </w:r>
          </w:p>
        </w:tc>
      </w:tr>
      <w:tr w:rsidR="006550EE" w:rsidRPr="00A93BE4" w14:paraId="747C4A5A" w14:textId="77777777" w:rsidTr="00552D17">
        <w:tc>
          <w:tcPr>
            <w:tcW w:w="2835" w:type="dxa"/>
          </w:tcPr>
          <w:p w14:paraId="59C515BC" w14:textId="77777777" w:rsidR="006550EE" w:rsidRPr="00A93BE4" w:rsidRDefault="006550EE" w:rsidP="00552D17">
            <w:pPr>
              <w:pStyle w:val="Initiativetext"/>
              <w:keepNext/>
              <w:keepLines/>
            </w:pPr>
            <w:r w:rsidRPr="00A93BE4">
              <w:t>Expenses</w:t>
            </w:r>
          </w:p>
        </w:tc>
        <w:tc>
          <w:tcPr>
            <w:tcW w:w="964" w:type="dxa"/>
          </w:tcPr>
          <w:p w14:paraId="78DFA6FC" w14:textId="77777777" w:rsidR="006550EE" w:rsidRPr="00A93BE4" w:rsidRDefault="006550EE" w:rsidP="00552D17">
            <w:pPr>
              <w:pStyle w:val="Initiativefigures"/>
              <w:keepNext/>
              <w:keepLines/>
            </w:pPr>
            <w:r w:rsidRPr="00A93BE4">
              <w:t>150</w:t>
            </w:r>
          </w:p>
        </w:tc>
        <w:tc>
          <w:tcPr>
            <w:tcW w:w="964" w:type="dxa"/>
          </w:tcPr>
          <w:p w14:paraId="3715FBA5" w14:textId="77777777" w:rsidR="006550EE" w:rsidRPr="00A93BE4" w:rsidRDefault="006550EE" w:rsidP="00552D17">
            <w:pPr>
              <w:pStyle w:val="Initiativefigures"/>
              <w:keepNext/>
              <w:keepLines/>
            </w:pPr>
            <w:r w:rsidRPr="00A93BE4">
              <w:t>0</w:t>
            </w:r>
          </w:p>
        </w:tc>
        <w:tc>
          <w:tcPr>
            <w:tcW w:w="964" w:type="dxa"/>
          </w:tcPr>
          <w:p w14:paraId="6163CA92" w14:textId="77777777" w:rsidR="006550EE" w:rsidRPr="00A93BE4" w:rsidRDefault="006550EE" w:rsidP="00552D17">
            <w:pPr>
              <w:pStyle w:val="Initiativefigures"/>
              <w:keepNext/>
              <w:keepLines/>
            </w:pPr>
            <w:r w:rsidRPr="00A93BE4">
              <w:t>0</w:t>
            </w:r>
          </w:p>
        </w:tc>
        <w:tc>
          <w:tcPr>
            <w:tcW w:w="964" w:type="dxa"/>
          </w:tcPr>
          <w:p w14:paraId="4C5F36E1" w14:textId="77777777" w:rsidR="006550EE" w:rsidRPr="00A93BE4" w:rsidRDefault="006550EE" w:rsidP="00552D17">
            <w:pPr>
              <w:pStyle w:val="Initiativefigures"/>
              <w:keepNext/>
              <w:keepLines/>
            </w:pPr>
            <w:r w:rsidRPr="00A93BE4">
              <w:t>0</w:t>
            </w:r>
          </w:p>
        </w:tc>
        <w:tc>
          <w:tcPr>
            <w:tcW w:w="964" w:type="dxa"/>
          </w:tcPr>
          <w:p w14:paraId="7BC92888" w14:textId="77777777" w:rsidR="006550EE" w:rsidRPr="00A93BE4" w:rsidRDefault="006550EE" w:rsidP="00552D17">
            <w:pPr>
              <w:pStyle w:val="Initiativefigures"/>
              <w:keepNext/>
              <w:keepLines/>
            </w:pPr>
            <w:r w:rsidRPr="00A93BE4">
              <w:t>0</w:t>
            </w:r>
          </w:p>
        </w:tc>
        <w:tc>
          <w:tcPr>
            <w:tcW w:w="964" w:type="dxa"/>
          </w:tcPr>
          <w:p w14:paraId="6F24DE97" w14:textId="77777777" w:rsidR="006550EE" w:rsidRPr="00A93BE4" w:rsidRDefault="006550EE" w:rsidP="00552D17">
            <w:pPr>
              <w:pStyle w:val="Initiativefigures"/>
              <w:keepNext/>
              <w:keepLines/>
              <w:rPr>
                <w:b/>
                <w:bCs/>
              </w:rPr>
            </w:pPr>
            <w:r w:rsidRPr="00A93BE4">
              <w:rPr>
                <w:b/>
                <w:bCs/>
              </w:rPr>
              <w:t>150</w:t>
            </w:r>
          </w:p>
        </w:tc>
      </w:tr>
    </w:tbl>
    <w:p w14:paraId="5F3D5681" w14:textId="77777777" w:rsidR="006550EE" w:rsidRPr="00A93BE4" w:rsidRDefault="006550EE" w:rsidP="00552D17">
      <w:pPr>
        <w:pStyle w:val="Bbodytext"/>
        <w:keepNext/>
        <w:keepLines/>
        <w:rPr>
          <w:szCs w:val="24"/>
        </w:rPr>
      </w:pPr>
      <w:r w:rsidRPr="00A93BE4">
        <w:rPr>
          <w:szCs w:val="24"/>
        </w:rPr>
        <w:t xml:space="preserve">The Government is </w:t>
      </w:r>
      <w:proofErr w:type="gramStart"/>
      <w:r w:rsidRPr="00A93BE4">
        <w:rPr>
          <w:szCs w:val="24"/>
        </w:rPr>
        <w:t>providing assistance</w:t>
      </w:r>
      <w:proofErr w:type="gramEnd"/>
      <w:r w:rsidRPr="00A93BE4">
        <w:rPr>
          <w:szCs w:val="24"/>
        </w:rPr>
        <w:t xml:space="preserve"> for international students during COVID-19, recognising that many people on temporary visas are not eligible for other forms of assistance, such as the Commonwealth’s Job Keeper program. Funding will be provided to and subsequently managed by the Australian Red Cross. This funding supplements the $300,000 being provided to support asylum seekers and temporary visa holders as part of the $9 million Community Support Package. </w:t>
      </w:r>
    </w:p>
    <w:p w14:paraId="4F2C7DC9" w14:textId="77777777" w:rsidR="006550EE" w:rsidRPr="00A93BE4" w:rsidRDefault="006550EE" w:rsidP="00552D17">
      <w:pPr>
        <w:keepNext/>
        <w:keepLines/>
        <w:rPr>
          <w:sz w:val="24"/>
          <w:szCs w:val="24"/>
        </w:rPr>
      </w:pPr>
      <w:r w:rsidRPr="00A93BE4">
        <w:rPr>
          <w:sz w:val="24"/>
          <w:szCs w:val="24"/>
        </w:rPr>
        <w:t>This initiative was published on 19 June and remains unchanged.</w:t>
      </w:r>
    </w:p>
    <w:p w14:paraId="78E26993" w14:textId="77777777" w:rsidR="006550EE" w:rsidRPr="00A93BE4" w:rsidRDefault="006550EE" w:rsidP="00552D17">
      <w:pPr>
        <w:pStyle w:val="Heading3"/>
      </w:pPr>
      <w:r w:rsidRPr="00A93BE4">
        <w:t xml:space="preserve">Supporting vulnerable children, youth and families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29F58795" w14:textId="77777777" w:rsidTr="00552D17">
        <w:trPr>
          <w:cantSplit/>
        </w:trPr>
        <w:tc>
          <w:tcPr>
            <w:tcW w:w="2835" w:type="dxa"/>
            <w:tcBorders>
              <w:top w:val="single" w:sz="4" w:space="0" w:color="auto"/>
              <w:bottom w:val="single" w:sz="4" w:space="0" w:color="auto"/>
            </w:tcBorders>
          </w:tcPr>
          <w:p w14:paraId="20F91946" w14:textId="77777777" w:rsidR="006550EE" w:rsidRPr="00A93BE4" w:rsidRDefault="006550EE" w:rsidP="00552D17">
            <w:pPr>
              <w:pStyle w:val="EmptyCell0"/>
            </w:pPr>
            <w:r w:rsidRPr="00A93BE4">
              <w:t>Empty Cell</w:t>
            </w:r>
          </w:p>
        </w:tc>
        <w:tc>
          <w:tcPr>
            <w:tcW w:w="964" w:type="dxa"/>
            <w:tcBorders>
              <w:top w:val="single" w:sz="4" w:space="0" w:color="auto"/>
              <w:bottom w:val="single" w:sz="4" w:space="0" w:color="auto"/>
            </w:tcBorders>
          </w:tcPr>
          <w:p w14:paraId="0F4B696D" w14:textId="77777777" w:rsidR="006550EE" w:rsidRPr="00A93BE4" w:rsidRDefault="006550EE" w:rsidP="00552D17">
            <w:pPr>
              <w:pStyle w:val="InitFigR"/>
            </w:pPr>
            <w:r w:rsidRPr="00A93BE4">
              <w:t>2019-20</w:t>
            </w:r>
          </w:p>
          <w:p w14:paraId="5B1829A7"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4902C834" w14:textId="77777777" w:rsidR="006550EE" w:rsidRPr="00A93BE4" w:rsidRDefault="006550EE" w:rsidP="00552D17">
            <w:pPr>
              <w:pStyle w:val="InitFigR"/>
            </w:pPr>
            <w:r w:rsidRPr="00A93BE4">
              <w:t>2020-21</w:t>
            </w:r>
          </w:p>
          <w:p w14:paraId="0AC7593F"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1CB77E03" w14:textId="77777777" w:rsidR="006550EE" w:rsidRPr="00A93BE4" w:rsidRDefault="006550EE" w:rsidP="00552D17">
            <w:pPr>
              <w:pStyle w:val="InitFigR"/>
            </w:pPr>
            <w:r w:rsidRPr="00A93BE4">
              <w:t>2021-22</w:t>
            </w:r>
          </w:p>
          <w:p w14:paraId="4669EE70"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68ED251D" w14:textId="77777777" w:rsidR="006550EE" w:rsidRPr="00A93BE4" w:rsidRDefault="006550EE" w:rsidP="00552D17">
            <w:pPr>
              <w:pStyle w:val="InitFigR"/>
            </w:pPr>
            <w:r w:rsidRPr="00A93BE4">
              <w:t>2022-23</w:t>
            </w:r>
          </w:p>
          <w:p w14:paraId="6CB5AEFC"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1106F781" w14:textId="77777777" w:rsidR="006550EE" w:rsidRPr="00A93BE4" w:rsidRDefault="006550EE" w:rsidP="00552D17">
            <w:pPr>
              <w:pStyle w:val="InitFigR"/>
            </w:pPr>
            <w:r w:rsidRPr="00A93BE4">
              <w:t>2023-24</w:t>
            </w:r>
          </w:p>
          <w:p w14:paraId="5351D060"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04B3DBC7" w14:textId="77777777" w:rsidR="006550EE" w:rsidRPr="00A93BE4" w:rsidRDefault="006550EE" w:rsidP="00552D17">
            <w:pPr>
              <w:pStyle w:val="InitFigRBold"/>
            </w:pPr>
            <w:r w:rsidRPr="00A93BE4">
              <w:t>Total</w:t>
            </w:r>
          </w:p>
          <w:p w14:paraId="03032029" w14:textId="77777777" w:rsidR="006550EE" w:rsidRPr="00A93BE4" w:rsidRDefault="006550EE" w:rsidP="00552D17">
            <w:pPr>
              <w:pStyle w:val="InitFigBR"/>
            </w:pPr>
            <w:r w:rsidRPr="00A93BE4">
              <w:t>$’000</w:t>
            </w:r>
          </w:p>
        </w:tc>
      </w:tr>
      <w:tr w:rsidR="006550EE" w:rsidRPr="00A93BE4" w14:paraId="348F488D" w14:textId="77777777" w:rsidTr="00552D17">
        <w:trPr>
          <w:cantSplit/>
        </w:trPr>
        <w:tc>
          <w:tcPr>
            <w:tcW w:w="2835" w:type="dxa"/>
            <w:tcBorders>
              <w:top w:val="single" w:sz="4" w:space="0" w:color="auto"/>
              <w:bottom w:val="single" w:sz="4" w:space="0" w:color="auto"/>
            </w:tcBorders>
          </w:tcPr>
          <w:p w14:paraId="4B5F2BEF" w14:textId="77777777" w:rsidR="006550EE" w:rsidRPr="00A93BE4" w:rsidRDefault="006550EE" w:rsidP="00552D17">
            <w:pPr>
              <w:pStyle w:val="InitTextL"/>
            </w:pPr>
            <w:r w:rsidRPr="00A93BE4">
              <w:t>Expenses</w:t>
            </w:r>
          </w:p>
        </w:tc>
        <w:tc>
          <w:tcPr>
            <w:tcW w:w="964" w:type="dxa"/>
            <w:tcBorders>
              <w:top w:val="single" w:sz="4" w:space="0" w:color="auto"/>
              <w:bottom w:val="single" w:sz="4" w:space="0" w:color="auto"/>
            </w:tcBorders>
          </w:tcPr>
          <w:p w14:paraId="1D254146"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3945DEEA" w14:textId="77777777" w:rsidR="006550EE" w:rsidRPr="00A93BE4" w:rsidRDefault="006550EE" w:rsidP="00552D17">
            <w:pPr>
              <w:pStyle w:val="InitFigR"/>
            </w:pPr>
            <w:r w:rsidRPr="00A93BE4">
              <w:t>1,701</w:t>
            </w:r>
          </w:p>
        </w:tc>
        <w:tc>
          <w:tcPr>
            <w:tcW w:w="964" w:type="dxa"/>
            <w:tcBorders>
              <w:top w:val="single" w:sz="4" w:space="0" w:color="auto"/>
              <w:bottom w:val="single" w:sz="4" w:space="0" w:color="auto"/>
            </w:tcBorders>
          </w:tcPr>
          <w:p w14:paraId="48859199"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472F6536"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004A9F2A"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49C8B9DE" w14:textId="77777777" w:rsidR="006550EE" w:rsidRPr="00A93BE4" w:rsidRDefault="006550EE" w:rsidP="00552D17">
            <w:pPr>
              <w:pStyle w:val="InitFigBR"/>
            </w:pPr>
            <w:r w:rsidRPr="00A93BE4">
              <w:t>1,701</w:t>
            </w:r>
          </w:p>
        </w:tc>
      </w:tr>
    </w:tbl>
    <w:p w14:paraId="77DF1559" w14:textId="77777777" w:rsidR="006550EE" w:rsidRPr="00A93BE4" w:rsidRDefault="006550EE" w:rsidP="00552D17">
      <w:pPr>
        <w:pStyle w:val="Bbodytext"/>
        <w:rPr>
          <w:szCs w:val="24"/>
        </w:rPr>
      </w:pPr>
      <w:r w:rsidRPr="00A93BE4">
        <w:rPr>
          <w:szCs w:val="24"/>
        </w:rPr>
        <w:t xml:space="preserve">The Government will fund </w:t>
      </w:r>
      <w:proofErr w:type="gramStart"/>
      <w:r w:rsidRPr="00A93BE4">
        <w:rPr>
          <w:szCs w:val="24"/>
        </w:rPr>
        <w:t>a number of</w:t>
      </w:r>
      <w:proofErr w:type="gramEnd"/>
      <w:r w:rsidRPr="00A93BE4">
        <w:rPr>
          <w:szCs w:val="24"/>
        </w:rPr>
        <w:t xml:space="preserve"> initiatives to support vulnerable children, youth and families: </w:t>
      </w:r>
    </w:p>
    <w:p w14:paraId="4442E627" w14:textId="77777777" w:rsidR="006550EE" w:rsidRPr="00A93BE4" w:rsidRDefault="006550EE" w:rsidP="00BA6917">
      <w:pPr>
        <w:pStyle w:val="BBullet1"/>
        <w:spacing w:line="240" w:lineRule="auto"/>
        <w:ind w:left="426" w:hanging="426"/>
        <w:rPr>
          <w:szCs w:val="24"/>
        </w:rPr>
      </w:pPr>
      <w:r w:rsidRPr="00A93BE4">
        <w:rPr>
          <w:szCs w:val="24"/>
        </w:rPr>
        <w:t xml:space="preserve">one-off payments for each child and young person in foster and kinship care to help ease the financial stress for those carers whose employment or income may have been affected during the COVID-19 pandemic </w:t>
      </w:r>
    </w:p>
    <w:p w14:paraId="55843285" w14:textId="77777777" w:rsidR="006550EE" w:rsidRPr="00A93BE4" w:rsidRDefault="006550EE" w:rsidP="00BA6917">
      <w:pPr>
        <w:pStyle w:val="BBullet1"/>
        <w:spacing w:line="240" w:lineRule="auto"/>
        <w:ind w:left="426" w:hanging="426"/>
        <w:rPr>
          <w:szCs w:val="24"/>
        </w:rPr>
      </w:pPr>
      <w:r w:rsidRPr="00A93BE4">
        <w:rPr>
          <w:szCs w:val="24"/>
        </w:rPr>
        <w:t>an extended carer subsidy for those young people in foster or kinship care who turn 18 this year</w:t>
      </w:r>
    </w:p>
    <w:p w14:paraId="4B92F5AD" w14:textId="77777777" w:rsidR="006550EE" w:rsidRPr="00A93BE4" w:rsidRDefault="006550EE" w:rsidP="00BA6917">
      <w:pPr>
        <w:pStyle w:val="BBullet1"/>
        <w:spacing w:line="240" w:lineRule="auto"/>
        <w:ind w:left="426" w:hanging="426"/>
        <w:rPr>
          <w:szCs w:val="24"/>
        </w:rPr>
      </w:pPr>
      <w:r w:rsidRPr="00A93BE4">
        <w:rPr>
          <w:szCs w:val="24"/>
        </w:rPr>
        <w:t xml:space="preserve">continue and expand the capacity of the Safe and Connected Youth Program to meet increased demand for this service </w:t>
      </w:r>
    </w:p>
    <w:p w14:paraId="5FE7D420" w14:textId="77777777" w:rsidR="006550EE" w:rsidRPr="00A93BE4" w:rsidRDefault="006550EE" w:rsidP="00BA6917">
      <w:pPr>
        <w:pStyle w:val="BBullet1"/>
        <w:spacing w:line="240" w:lineRule="auto"/>
        <w:ind w:left="426" w:hanging="426"/>
        <w:rPr>
          <w:szCs w:val="24"/>
        </w:rPr>
      </w:pPr>
      <w:r w:rsidRPr="00A93BE4">
        <w:rPr>
          <w:szCs w:val="24"/>
        </w:rPr>
        <w:t>one-off payments to non-government service providers to assist with direct service delivery, brokerage and support for young people and their families, including where culturally appropriate responses are not available through mainstream services</w:t>
      </w:r>
    </w:p>
    <w:p w14:paraId="5BC1A724" w14:textId="77777777" w:rsidR="006550EE" w:rsidRPr="00A93BE4" w:rsidRDefault="006550EE" w:rsidP="00BA6917">
      <w:pPr>
        <w:pStyle w:val="BBullet1"/>
        <w:spacing w:line="240" w:lineRule="auto"/>
        <w:ind w:left="426" w:hanging="426"/>
        <w:rPr>
          <w:szCs w:val="24"/>
        </w:rPr>
      </w:pPr>
      <w:r w:rsidRPr="00A93BE4">
        <w:rPr>
          <w:szCs w:val="24"/>
        </w:rPr>
        <w:t>assisted brokerage of up to $600 to support young carers to respond to the impacts of COVID-19.</w:t>
      </w:r>
    </w:p>
    <w:p w14:paraId="2F35EFEA" w14:textId="77777777" w:rsidR="006550EE" w:rsidRPr="00A93BE4" w:rsidRDefault="006550EE" w:rsidP="00552D17">
      <w:pPr>
        <w:pStyle w:val="Heading3"/>
        <w:rPr>
          <w:bCs/>
        </w:rPr>
      </w:pPr>
      <w:r w:rsidRPr="00A93BE4">
        <w:t>Utilities hardship</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35DEB538" w14:textId="77777777" w:rsidTr="00552D17">
        <w:tc>
          <w:tcPr>
            <w:tcW w:w="2835" w:type="dxa"/>
            <w:tcBorders>
              <w:bottom w:val="single" w:sz="4" w:space="0" w:color="auto"/>
            </w:tcBorders>
          </w:tcPr>
          <w:p w14:paraId="4341A3B2" w14:textId="77777777" w:rsidR="006550EE" w:rsidRPr="00A93BE4" w:rsidRDefault="006550EE" w:rsidP="00552D17">
            <w:pPr>
              <w:pStyle w:val="Initiativefigures"/>
              <w:keepNext/>
              <w:keepLines/>
            </w:pPr>
          </w:p>
        </w:tc>
        <w:tc>
          <w:tcPr>
            <w:tcW w:w="964" w:type="dxa"/>
            <w:tcBorders>
              <w:bottom w:val="single" w:sz="4" w:space="0" w:color="auto"/>
            </w:tcBorders>
          </w:tcPr>
          <w:p w14:paraId="4831CCA3" w14:textId="77777777" w:rsidR="006550EE" w:rsidRPr="00A93BE4" w:rsidRDefault="006550EE" w:rsidP="00552D17">
            <w:pPr>
              <w:pStyle w:val="Initiativefigures"/>
              <w:keepNext/>
              <w:keepLines/>
            </w:pPr>
            <w:r w:rsidRPr="00A93BE4">
              <w:t>2019-20</w:t>
            </w:r>
          </w:p>
          <w:p w14:paraId="39847569"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29992213" w14:textId="77777777" w:rsidR="006550EE" w:rsidRPr="00A93BE4" w:rsidRDefault="006550EE" w:rsidP="00552D17">
            <w:pPr>
              <w:pStyle w:val="Initiativefigures"/>
              <w:keepNext/>
              <w:keepLines/>
            </w:pPr>
            <w:r w:rsidRPr="00A93BE4">
              <w:t>2020-21</w:t>
            </w:r>
          </w:p>
          <w:p w14:paraId="72BD0013"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57B8DC8D" w14:textId="77777777" w:rsidR="006550EE" w:rsidRPr="00A93BE4" w:rsidRDefault="006550EE" w:rsidP="00552D17">
            <w:pPr>
              <w:pStyle w:val="Initiativefigures"/>
              <w:keepNext/>
              <w:keepLines/>
            </w:pPr>
            <w:r w:rsidRPr="00A93BE4">
              <w:t>2021-22</w:t>
            </w:r>
          </w:p>
          <w:p w14:paraId="69F1EC9B"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010ED8EB" w14:textId="77777777" w:rsidR="006550EE" w:rsidRPr="00A93BE4" w:rsidRDefault="006550EE" w:rsidP="00552D17">
            <w:pPr>
              <w:pStyle w:val="Initiativefigures"/>
              <w:keepNext/>
              <w:keepLines/>
            </w:pPr>
            <w:r w:rsidRPr="00A93BE4">
              <w:t>2022-23</w:t>
            </w:r>
          </w:p>
          <w:p w14:paraId="31A46459"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0AAA6DEC" w14:textId="77777777" w:rsidR="006550EE" w:rsidRPr="00A93BE4" w:rsidRDefault="006550EE" w:rsidP="00552D17">
            <w:pPr>
              <w:pStyle w:val="Initiativefigures"/>
            </w:pPr>
            <w:r w:rsidRPr="00A93BE4">
              <w:t>2023-24</w:t>
            </w:r>
          </w:p>
          <w:p w14:paraId="4747AF91" w14:textId="77777777" w:rsidR="006550EE" w:rsidRPr="00A93BE4" w:rsidRDefault="006550EE" w:rsidP="00552D17">
            <w:pPr>
              <w:pStyle w:val="Initiativefigures"/>
            </w:pPr>
            <w:r w:rsidRPr="00A93BE4">
              <w:t>$’000</w:t>
            </w:r>
          </w:p>
        </w:tc>
        <w:tc>
          <w:tcPr>
            <w:tcW w:w="964" w:type="dxa"/>
            <w:tcBorders>
              <w:bottom w:val="single" w:sz="4" w:space="0" w:color="auto"/>
            </w:tcBorders>
          </w:tcPr>
          <w:p w14:paraId="2427320B" w14:textId="77777777" w:rsidR="006550EE" w:rsidRPr="00A93BE4" w:rsidRDefault="006550EE" w:rsidP="00552D17">
            <w:pPr>
              <w:pStyle w:val="Initiativefigures"/>
              <w:keepNext/>
              <w:keepLines/>
              <w:rPr>
                <w:b/>
                <w:bCs/>
              </w:rPr>
            </w:pPr>
            <w:r w:rsidRPr="00A93BE4">
              <w:rPr>
                <w:b/>
                <w:bCs/>
              </w:rPr>
              <w:t xml:space="preserve">Total </w:t>
            </w:r>
          </w:p>
          <w:p w14:paraId="0EB7A26C" w14:textId="77777777" w:rsidR="006550EE" w:rsidRPr="00A93BE4" w:rsidRDefault="006550EE" w:rsidP="00552D17">
            <w:pPr>
              <w:pStyle w:val="Initiativefigures"/>
              <w:keepNext/>
              <w:keepLines/>
              <w:rPr>
                <w:b/>
                <w:bCs/>
              </w:rPr>
            </w:pPr>
            <w:r w:rsidRPr="00A93BE4">
              <w:rPr>
                <w:b/>
                <w:bCs/>
              </w:rPr>
              <w:t>$’000</w:t>
            </w:r>
          </w:p>
        </w:tc>
      </w:tr>
      <w:tr w:rsidR="006550EE" w:rsidRPr="00A93BE4" w14:paraId="5F554A91" w14:textId="77777777" w:rsidTr="00552D17">
        <w:tc>
          <w:tcPr>
            <w:tcW w:w="2835" w:type="dxa"/>
            <w:tcBorders>
              <w:bottom w:val="single" w:sz="4" w:space="0" w:color="auto"/>
            </w:tcBorders>
          </w:tcPr>
          <w:p w14:paraId="3BDAF0B9" w14:textId="77777777" w:rsidR="006550EE" w:rsidRPr="00A93BE4" w:rsidRDefault="006550EE" w:rsidP="00552D17">
            <w:pPr>
              <w:pStyle w:val="Initiativetext"/>
              <w:keepNext/>
              <w:keepLines/>
            </w:pPr>
            <w:r w:rsidRPr="00A93BE4">
              <w:t>Expenses</w:t>
            </w:r>
          </w:p>
        </w:tc>
        <w:tc>
          <w:tcPr>
            <w:tcW w:w="964" w:type="dxa"/>
            <w:tcBorders>
              <w:bottom w:val="single" w:sz="4" w:space="0" w:color="auto"/>
            </w:tcBorders>
          </w:tcPr>
          <w:p w14:paraId="5951B8B4" w14:textId="77777777" w:rsidR="006550EE" w:rsidRPr="00A93BE4" w:rsidRDefault="006550EE" w:rsidP="00552D17">
            <w:pPr>
              <w:pStyle w:val="Initiativefigures"/>
              <w:keepNext/>
              <w:keepLines/>
            </w:pPr>
            <w:r w:rsidRPr="00A93BE4">
              <w:t>250</w:t>
            </w:r>
          </w:p>
        </w:tc>
        <w:tc>
          <w:tcPr>
            <w:tcW w:w="964" w:type="dxa"/>
            <w:tcBorders>
              <w:bottom w:val="single" w:sz="4" w:space="0" w:color="auto"/>
            </w:tcBorders>
          </w:tcPr>
          <w:p w14:paraId="2F27C6E1"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24057863"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00E82EDB"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665A4692" w14:textId="77777777" w:rsidR="006550EE" w:rsidRPr="00A93BE4" w:rsidRDefault="006550EE" w:rsidP="00552D17">
            <w:pPr>
              <w:pStyle w:val="Initiativefigures"/>
            </w:pPr>
            <w:r w:rsidRPr="00A93BE4">
              <w:t>0</w:t>
            </w:r>
          </w:p>
        </w:tc>
        <w:tc>
          <w:tcPr>
            <w:tcW w:w="964" w:type="dxa"/>
            <w:tcBorders>
              <w:bottom w:val="single" w:sz="4" w:space="0" w:color="auto"/>
            </w:tcBorders>
          </w:tcPr>
          <w:p w14:paraId="30524607" w14:textId="77777777" w:rsidR="006550EE" w:rsidRPr="00A93BE4" w:rsidRDefault="006550EE" w:rsidP="00552D17">
            <w:pPr>
              <w:pStyle w:val="Initiativefigures"/>
              <w:keepNext/>
              <w:keepLines/>
              <w:rPr>
                <w:b/>
                <w:bCs/>
              </w:rPr>
            </w:pPr>
            <w:r w:rsidRPr="00A93BE4">
              <w:rPr>
                <w:b/>
                <w:bCs/>
              </w:rPr>
              <w:t>250</w:t>
            </w:r>
          </w:p>
        </w:tc>
      </w:tr>
    </w:tbl>
    <w:p w14:paraId="661A7637" w14:textId="77777777" w:rsidR="006550EE" w:rsidRPr="00A93BE4" w:rsidRDefault="006550EE" w:rsidP="00552D17">
      <w:pPr>
        <w:pStyle w:val="Bbodytext"/>
        <w:rPr>
          <w:szCs w:val="24"/>
        </w:rPr>
      </w:pPr>
      <w:r w:rsidRPr="00A93BE4">
        <w:rPr>
          <w:szCs w:val="24"/>
        </w:rPr>
        <w:t xml:space="preserve">The Government has provided up to $250,000 to a new hardship fund to assist any households severely affected by COVID-19 to pay their utility bills. All major retailers are participating in the fund, representing coverage of 99.6 per cent of residential electricity customers in the ACT. </w:t>
      </w:r>
    </w:p>
    <w:p w14:paraId="2035F825" w14:textId="77777777" w:rsidR="006550EE" w:rsidRPr="00A93BE4" w:rsidRDefault="006550EE" w:rsidP="00552D17">
      <w:pPr>
        <w:rPr>
          <w:sz w:val="24"/>
          <w:szCs w:val="24"/>
        </w:rPr>
      </w:pPr>
      <w:r w:rsidRPr="00A93BE4">
        <w:rPr>
          <w:sz w:val="24"/>
          <w:szCs w:val="24"/>
        </w:rPr>
        <w:t>This initiative was published on 19 June and remains unchanged.</w:t>
      </w:r>
    </w:p>
    <w:p w14:paraId="517D66F3" w14:textId="77777777" w:rsidR="006550EE" w:rsidRPr="00A93BE4" w:rsidRDefault="006550EE" w:rsidP="00552D17">
      <w:pPr>
        <w:pStyle w:val="Heading3"/>
      </w:pPr>
      <w:r w:rsidRPr="00A93BE4">
        <w:lastRenderedPageBreak/>
        <w:t xml:space="preserve">Volunteer Activation – Getting more people, more active in caring for nature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1616EA21" w14:textId="77777777" w:rsidTr="00552D17">
        <w:trPr>
          <w:cantSplit/>
        </w:trPr>
        <w:tc>
          <w:tcPr>
            <w:tcW w:w="2835" w:type="dxa"/>
            <w:tcBorders>
              <w:top w:val="single" w:sz="4" w:space="0" w:color="auto"/>
              <w:bottom w:val="single" w:sz="4" w:space="0" w:color="auto"/>
            </w:tcBorders>
          </w:tcPr>
          <w:p w14:paraId="52E36B5E" w14:textId="77777777" w:rsidR="006550EE" w:rsidRPr="00A93BE4" w:rsidRDefault="006550EE" w:rsidP="00552D17">
            <w:pPr>
              <w:pStyle w:val="EmptyCell0"/>
            </w:pPr>
            <w:r w:rsidRPr="00A93BE4">
              <w:t>Empty Cell</w:t>
            </w:r>
          </w:p>
        </w:tc>
        <w:tc>
          <w:tcPr>
            <w:tcW w:w="964" w:type="dxa"/>
            <w:tcBorders>
              <w:top w:val="single" w:sz="4" w:space="0" w:color="auto"/>
              <w:bottom w:val="single" w:sz="4" w:space="0" w:color="auto"/>
            </w:tcBorders>
          </w:tcPr>
          <w:p w14:paraId="799ACEFC" w14:textId="77777777" w:rsidR="006550EE" w:rsidRPr="00A93BE4" w:rsidRDefault="006550EE" w:rsidP="00552D17">
            <w:pPr>
              <w:pStyle w:val="InitFigR"/>
            </w:pPr>
            <w:r w:rsidRPr="00A93BE4">
              <w:t>2019-20</w:t>
            </w:r>
          </w:p>
          <w:p w14:paraId="43039195"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7AF4DAAA" w14:textId="77777777" w:rsidR="006550EE" w:rsidRPr="00A93BE4" w:rsidRDefault="006550EE" w:rsidP="00552D17">
            <w:pPr>
              <w:pStyle w:val="InitFigR"/>
            </w:pPr>
            <w:r w:rsidRPr="00A93BE4">
              <w:t>2020-21</w:t>
            </w:r>
          </w:p>
          <w:p w14:paraId="1E75AE49"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23ABEA2F" w14:textId="77777777" w:rsidR="006550EE" w:rsidRPr="00A93BE4" w:rsidRDefault="006550EE" w:rsidP="00552D17">
            <w:pPr>
              <w:pStyle w:val="InitFigR"/>
            </w:pPr>
            <w:r w:rsidRPr="00A93BE4">
              <w:t>2021-22</w:t>
            </w:r>
          </w:p>
          <w:p w14:paraId="1543C161"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635E5178" w14:textId="77777777" w:rsidR="006550EE" w:rsidRPr="00A93BE4" w:rsidRDefault="006550EE" w:rsidP="00552D17">
            <w:pPr>
              <w:pStyle w:val="InitFigR"/>
            </w:pPr>
            <w:r w:rsidRPr="00A93BE4">
              <w:t>2022-23</w:t>
            </w:r>
          </w:p>
          <w:p w14:paraId="34686161"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236C9896" w14:textId="77777777" w:rsidR="006550EE" w:rsidRPr="00A93BE4" w:rsidRDefault="006550EE" w:rsidP="00552D17">
            <w:pPr>
              <w:pStyle w:val="InitFigR"/>
            </w:pPr>
            <w:r w:rsidRPr="00A93BE4">
              <w:t>2023-24</w:t>
            </w:r>
          </w:p>
          <w:p w14:paraId="18267DDF"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17B7A383" w14:textId="77777777" w:rsidR="006550EE" w:rsidRPr="00A93BE4" w:rsidRDefault="006550EE" w:rsidP="00552D17">
            <w:pPr>
              <w:pStyle w:val="InitFigRBold"/>
            </w:pPr>
            <w:r w:rsidRPr="00A93BE4">
              <w:t>Total</w:t>
            </w:r>
          </w:p>
          <w:p w14:paraId="7B08A7B6" w14:textId="77777777" w:rsidR="006550EE" w:rsidRPr="00A93BE4" w:rsidRDefault="006550EE" w:rsidP="00552D17">
            <w:pPr>
              <w:pStyle w:val="InitFigBR"/>
            </w:pPr>
            <w:r w:rsidRPr="00A93BE4">
              <w:t>$’000</w:t>
            </w:r>
          </w:p>
        </w:tc>
      </w:tr>
      <w:tr w:rsidR="006550EE" w:rsidRPr="00A93BE4" w14:paraId="1817A338" w14:textId="77777777" w:rsidTr="00552D17">
        <w:trPr>
          <w:cantSplit/>
        </w:trPr>
        <w:tc>
          <w:tcPr>
            <w:tcW w:w="2835" w:type="dxa"/>
            <w:tcBorders>
              <w:top w:val="single" w:sz="4" w:space="0" w:color="auto"/>
              <w:bottom w:val="single" w:sz="4" w:space="0" w:color="auto"/>
            </w:tcBorders>
          </w:tcPr>
          <w:p w14:paraId="0820B4F4" w14:textId="77777777" w:rsidR="006550EE" w:rsidRPr="00A93BE4" w:rsidRDefault="006550EE" w:rsidP="00552D17">
            <w:pPr>
              <w:pStyle w:val="InitTextL"/>
            </w:pPr>
            <w:r w:rsidRPr="00A93BE4">
              <w:t>Expenses</w:t>
            </w:r>
          </w:p>
        </w:tc>
        <w:tc>
          <w:tcPr>
            <w:tcW w:w="964" w:type="dxa"/>
            <w:tcBorders>
              <w:top w:val="single" w:sz="4" w:space="0" w:color="auto"/>
              <w:bottom w:val="single" w:sz="4" w:space="0" w:color="auto"/>
            </w:tcBorders>
          </w:tcPr>
          <w:p w14:paraId="69CABA9F"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216658A1" w14:textId="77777777" w:rsidR="006550EE" w:rsidRPr="00A93BE4" w:rsidRDefault="006550EE" w:rsidP="00552D17">
            <w:pPr>
              <w:pStyle w:val="InitFigR"/>
            </w:pPr>
            <w:r w:rsidRPr="00A93BE4">
              <w:t>475</w:t>
            </w:r>
          </w:p>
        </w:tc>
        <w:tc>
          <w:tcPr>
            <w:tcW w:w="964" w:type="dxa"/>
            <w:tcBorders>
              <w:top w:val="single" w:sz="4" w:space="0" w:color="auto"/>
              <w:bottom w:val="single" w:sz="4" w:space="0" w:color="auto"/>
            </w:tcBorders>
          </w:tcPr>
          <w:p w14:paraId="6E62DD6B"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61D55645"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505B6D68"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5E810E8A" w14:textId="77777777" w:rsidR="006550EE" w:rsidRPr="00A93BE4" w:rsidRDefault="006550EE" w:rsidP="00552D17">
            <w:pPr>
              <w:pStyle w:val="InitFigBR"/>
            </w:pPr>
            <w:r w:rsidRPr="00A93BE4">
              <w:t>475</w:t>
            </w:r>
          </w:p>
        </w:tc>
      </w:tr>
    </w:tbl>
    <w:p w14:paraId="5DDD6213" w14:textId="77777777" w:rsidR="006550EE" w:rsidRPr="00F22130" w:rsidRDefault="006550EE" w:rsidP="00552D17">
      <w:pPr>
        <w:pStyle w:val="Bbodytext"/>
        <w:rPr>
          <w:szCs w:val="24"/>
        </w:rPr>
      </w:pPr>
      <w:r w:rsidRPr="00F22130">
        <w:rPr>
          <w:szCs w:val="24"/>
        </w:rPr>
        <w:t>The Government will support ACT non-government organisations in the environment sector including catchment management groups and ACT Wildlife. This will help facilitate important conservation work, improve waterways and provide care and treatment for injured wildlife.</w:t>
      </w:r>
    </w:p>
    <w:p w14:paraId="11085EBA" w14:textId="77777777" w:rsidR="006550EE" w:rsidRPr="00A93BE4" w:rsidRDefault="006550EE" w:rsidP="00552D17">
      <w:pPr>
        <w:pStyle w:val="Heading2"/>
      </w:pPr>
      <w:r w:rsidRPr="00A93BE4">
        <w:t>Keeping Canberrans Employed</w:t>
      </w:r>
    </w:p>
    <w:p w14:paraId="0926C7A9" w14:textId="77777777" w:rsidR="006550EE" w:rsidRPr="00A93BE4" w:rsidRDefault="006550EE" w:rsidP="00552D17">
      <w:pPr>
        <w:pStyle w:val="Heading3"/>
      </w:pPr>
      <w:r w:rsidRPr="00A93BE4">
        <w:t xml:space="preserve">Access to Portable Long Service Leave </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24340E29" w14:textId="77777777" w:rsidTr="00552D17">
        <w:tc>
          <w:tcPr>
            <w:tcW w:w="2835" w:type="dxa"/>
            <w:tcBorders>
              <w:bottom w:val="single" w:sz="4" w:space="0" w:color="auto"/>
            </w:tcBorders>
          </w:tcPr>
          <w:p w14:paraId="2FC659D0" w14:textId="77777777" w:rsidR="006550EE" w:rsidRPr="00A93BE4" w:rsidRDefault="006550EE" w:rsidP="00552D17">
            <w:pPr>
              <w:pStyle w:val="Initiativefigures"/>
            </w:pPr>
          </w:p>
        </w:tc>
        <w:tc>
          <w:tcPr>
            <w:tcW w:w="964" w:type="dxa"/>
            <w:tcBorders>
              <w:bottom w:val="single" w:sz="4" w:space="0" w:color="auto"/>
            </w:tcBorders>
          </w:tcPr>
          <w:p w14:paraId="67705BF9" w14:textId="77777777" w:rsidR="006550EE" w:rsidRPr="00A93BE4" w:rsidRDefault="006550EE" w:rsidP="00552D17">
            <w:pPr>
              <w:pStyle w:val="Initiativefigures"/>
            </w:pPr>
            <w:r w:rsidRPr="00A93BE4">
              <w:t>2019-20</w:t>
            </w:r>
          </w:p>
          <w:p w14:paraId="5C85505F" w14:textId="77777777" w:rsidR="006550EE" w:rsidRPr="00A93BE4" w:rsidRDefault="006550EE" w:rsidP="00552D17">
            <w:pPr>
              <w:pStyle w:val="Initiativefigures"/>
            </w:pPr>
            <w:r w:rsidRPr="00A93BE4">
              <w:t>$’000</w:t>
            </w:r>
          </w:p>
        </w:tc>
        <w:tc>
          <w:tcPr>
            <w:tcW w:w="964" w:type="dxa"/>
            <w:tcBorders>
              <w:bottom w:val="single" w:sz="4" w:space="0" w:color="auto"/>
            </w:tcBorders>
          </w:tcPr>
          <w:p w14:paraId="01694274" w14:textId="77777777" w:rsidR="006550EE" w:rsidRPr="00A93BE4" w:rsidRDefault="006550EE" w:rsidP="00552D17">
            <w:pPr>
              <w:pStyle w:val="Initiativefigures"/>
            </w:pPr>
            <w:r w:rsidRPr="00A93BE4">
              <w:t>2020-21</w:t>
            </w:r>
          </w:p>
          <w:p w14:paraId="3E270BDF" w14:textId="77777777" w:rsidR="006550EE" w:rsidRPr="00A93BE4" w:rsidRDefault="006550EE" w:rsidP="00552D17">
            <w:pPr>
              <w:pStyle w:val="Initiativefigures"/>
            </w:pPr>
            <w:r w:rsidRPr="00A93BE4">
              <w:t>$’000</w:t>
            </w:r>
          </w:p>
        </w:tc>
        <w:tc>
          <w:tcPr>
            <w:tcW w:w="964" w:type="dxa"/>
            <w:tcBorders>
              <w:bottom w:val="single" w:sz="4" w:space="0" w:color="auto"/>
            </w:tcBorders>
          </w:tcPr>
          <w:p w14:paraId="7AFF3889" w14:textId="77777777" w:rsidR="006550EE" w:rsidRPr="00A93BE4" w:rsidRDefault="006550EE" w:rsidP="00552D17">
            <w:pPr>
              <w:pStyle w:val="Initiativefigures"/>
            </w:pPr>
            <w:r w:rsidRPr="00A93BE4">
              <w:t>2021-22</w:t>
            </w:r>
          </w:p>
          <w:p w14:paraId="2C28D2DC" w14:textId="77777777" w:rsidR="006550EE" w:rsidRPr="00A93BE4" w:rsidRDefault="006550EE" w:rsidP="00552D17">
            <w:pPr>
              <w:pStyle w:val="Initiativefigures"/>
            </w:pPr>
            <w:r w:rsidRPr="00A93BE4">
              <w:t>$’000</w:t>
            </w:r>
          </w:p>
        </w:tc>
        <w:tc>
          <w:tcPr>
            <w:tcW w:w="964" w:type="dxa"/>
            <w:tcBorders>
              <w:bottom w:val="single" w:sz="4" w:space="0" w:color="auto"/>
            </w:tcBorders>
          </w:tcPr>
          <w:p w14:paraId="352E1BC3" w14:textId="77777777" w:rsidR="006550EE" w:rsidRPr="00A93BE4" w:rsidRDefault="006550EE" w:rsidP="00552D17">
            <w:pPr>
              <w:pStyle w:val="Initiativefigures"/>
            </w:pPr>
            <w:r w:rsidRPr="00A93BE4">
              <w:t>2022-23</w:t>
            </w:r>
          </w:p>
          <w:p w14:paraId="44EBD983" w14:textId="77777777" w:rsidR="006550EE" w:rsidRPr="00A93BE4" w:rsidRDefault="006550EE" w:rsidP="00552D17">
            <w:pPr>
              <w:pStyle w:val="Initiativefigures"/>
            </w:pPr>
            <w:r w:rsidRPr="00A93BE4">
              <w:t>$’000</w:t>
            </w:r>
          </w:p>
        </w:tc>
        <w:tc>
          <w:tcPr>
            <w:tcW w:w="964" w:type="dxa"/>
            <w:tcBorders>
              <w:bottom w:val="single" w:sz="4" w:space="0" w:color="auto"/>
            </w:tcBorders>
          </w:tcPr>
          <w:p w14:paraId="27044FFB" w14:textId="77777777" w:rsidR="006550EE" w:rsidRPr="00A93BE4" w:rsidRDefault="006550EE" w:rsidP="00552D17">
            <w:pPr>
              <w:pStyle w:val="Initiativefigures"/>
            </w:pPr>
            <w:r w:rsidRPr="00A93BE4">
              <w:t>2023-24</w:t>
            </w:r>
          </w:p>
          <w:p w14:paraId="6B7D1E68" w14:textId="77777777" w:rsidR="006550EE" w:rsidRPr="00A93BE4" w:rsidRDefault="006550EE" w:rsidP="00552D17">
            <w:pPr>
              <w:pStyle w:val="Initiativefigures"/>
            </w:pPr>
            <w:r w:rsidRPr="00A93BE4">
              <w:t>$’000</w:t>
            </w:r>
          </w:p>
        </w:tc>
        <w:tc>
          <w:tcPr>
            <w:tcW w:w="964" w:type="dxa"/>
            <w:tcBorders>
              <w:bottom w:val="single" w:sz="4" w:space="0" w:color="auto"/>
            </w:tcBorders>
          </w:tcPr>
          <w:p w14:paraId="3A046DE6" w14:textId="77777777" w:rsidR="006550EE" w:rsidRPr="00A93BE4" w:rsidRDefault="006550EE" w:rsidP="00552D17">
            <w:pPr>
              <w:pStyle w:val="Initiativefigures"/>
              <w:rPr>
                <w:b/>
                <w:bCs/>
              </w:rPr>
            </w:pPr>
            <w:r w:rsidRPr="00A93BE4">
              <w:rPr>
                <w:b/>
                <w:bCs/>
              </w:rPr>
              <w:t xml:space="preserve">Total </w:t>
            </w:r>
          </w:p>
          <w:p w14:paraId="56F8DC9B" w14:textId="77777777" w:rsidR="006550EE" w:rsidRPr="00A93BE4" w:rsidRDefault="006550EE" w:rsidP="00552D17">
            <w:pPr>
              <w:pStyle w:val="Initiativefigures"/>
              <w:rPr>
                <w:b/>
                <w:bCs/>
              </w:rPr>
            </w:pPr>
            <w:r w:rsidRPr="00A93BE4">
              <w:rPr>
                <w:b/>
                <w:bCs/>
              </w:rPr>
              <w:t>$’000</w:t>
            </w:r>
          </w:p>
        </w:tc>
      </w:tr>
      <w:tr w:rsidR="006550EE" w:rsidRPr="00A93BE4" w14:paraId="0C8968ED" w14:textId="77777777" w:rsidTr="00552D17">
        <w:tc>
          <w:tcPr>
            <w:tcW w:w="2835" w:type="dxa"/>
            <w:tcBorders>
              <w:bottom w:val="single" w:sz="4" w:space="0" w:color="auto"/>
            </w:tcBorders>
          </w:tcPr>
          <w:p w14:paraId="7C100B4A" w14:textId="77777777" w:rsidR="006550EE" w:rsidRPr="00A93BE4" w:rsidRDefault="006550EE" w:rsidP="00552D17">
            <w:pPr>
              <w:pStyle w:val="Initiativetext"/>
            </w:pPr>
            <w:r w:rsidRPr="00A93BE4">
              <w:t>Expenses</w:t>
            </w:r>
          </w:p>
        </w:tc>
        <w:tc>
          <w:tcPr>
            <w:tcW w:w="964" w:type="dxa"/>
            <w:tcBorders>
              <w:bottom w:val="single" w:sz="4" w:space="0" w:color="auto"/>
            </w:tcBorders>
          </w:tcPr>
          <w:p w14:paraId="0E8E1244" w14:textId="77777777" w:rsidR="006550EE" w:rsidRPr="00A93BE4" w:rsidRDefault="006550EE" w:rsidP="00552D17">
            <w:pPr>
              <w:pStyle w:val="Initiativefigures"/>
            </w:pPr>
            <w:r w:rsidRPr="00A93BE4">
              <w:t>0</w:t>
            </w:r>
          </w:p>
        </w:tc>
        <w:tc>
          <w:tcPr>
            <w:tcW w:w="964" w:type="dxa"/>
            <w:tcBorders>
              <w:bottom w:val="single" w:sz="4" w:space="0" w:color="auto"/>
            </w:tcBorders>
          </w:tcPr>
          <w:p w14:paraId="7B5F8242" w14:textId="77777777" w:rsidR="006550EE" w:rsidRPr="00A93BE4" w:rsidRDefault="006550EE" w:rsidP="00552D17">
            <w:pPr>
              <w:pStyle w:val="Initiativefigures"/>
            </w:pPr>
            <w:r w:rsidRPr="00A93BE4">
              <w:t>0</w:t>
            </w:r>
          </w:p>
        </w:tc>
        <w:tc>
          <w:tcPr>
            <w:tcW w:w="964" w:type="dxa"/>
            <w:tcBorders>
              <w:bottom w:val="single" w:sz="4" w:space="0" w:color="auto"/>
            </w:tcBorders>
          </w:tcPr>
          <w:p w14:paraId="1A1509BA" w14:textId="77777777" w:rsidR="006550EE" w:rsidRPr="00A93BE4" w:rsidRDefault="006550EE" w:rsidP="00552D17">
            <w:pPr>
              <w:pStyle w:val="Initiativefigures"/>
            </w:pPr>
            <w:r w:rsidRPr="00A93BE4">
              <w:t>0</w:t>
            </w:r>
          </w:p>
        </w:tc>
        <w:tc>
          <w:tcPr>
            <w:tcW w:w="964" w:type="dxa"/>
            <w:tcBorders>
              <w:bottom w:val="single" w:sz="4" w:space="0" w:color="auto"/>
            </w:tcBorders>
          </w:tcPr>
          <w:p w14:paraId="3422DFD7" w14:textId="77777777" w:rsidR="006550EE" w:rsidRPr="00A93BE4" w:rsidRDefault="006550EE" w:rsidP="00552D17">
            <w:pPr>
              <w:pStyle w:val="Initiativefigures"/>
            </w:pPr>
            <w:r w:rsidRPr="00A93BE4">
              <w:t>0</w:t>
            </w:r>
          </w:p>
        </w:tc>
        <w:tc>
          <w:tcPr>
            <w:tcW w:w="964" w:type="dxa"/>
            <w:tcBorders>
              <w:bottom w:val="single" w:sz="4" w:space="0" w:color="auto"/>
            </w:tcBorders>
          </w:tcPr>
          <w:p w14:paraId="38F20895" w14:textId="77777777" w:rsidR="006550EE" w:rsidRPr="00A93BE4" w:rsidRDefault="006550EE" w:rsidP="00552D17">
            <w:pPr>
              <w:pStyle w:val="Initiativefigures"/>
            </w:pPr>
            <w:r w:rsidRPr="00A93BE4">
              <w:t>0</w:t>
            </w:r>
          </w:p>
        </w:tc>
        <w:tc>
          <w:tcPr>
            <w:tcW w:w="964" w:type="dxa"/>
            <w:tcBorders>
              <w:bottom w:val="single" w:sz="4" w:space="0" w:color="auto"/>
            </w:tcBorders>
          </w:tcPr>
          <w:p w14:paraId="38400EED" w14:textId="77777777" w:rsidR="006550EE" w:rsidRPr="00A93BE4" w:rsidRDefault="006550EE" w:rsidP="00552D17">
            <w:pPr>
              <w:pStyle w:val="Initiativefigures"/>
              <w:rPr>
                <w:b/>
                <w:bCs/>
              </w:rPr>
            </w:pPr>
            <w:r w:rsidRPr="00A93BE4">
              <w:rPr>
                <w:b/>
                <w:bCs/>
              </w:rPr>
              <w:t>0</w:t>
            </w:r>
          </w:p>
        </w:tc>
      </w:tr>
    </w:tbl>
    <w:p w14:paraId="0E8B02E0" w14:textId="545BF130" w:rsidR="006550EE" w:rsidRPr="00A93BE4" w:rsidRDefault="006550EE" w:rsidP="00552D17">
      <w:pPr>
        <w:pStyle w:val="Bbodytext"/>
        <w:rPr>
          <w:szCs w:val="24"/>
        </w:rPr>
      </w:pPr>
      <w:r w:rsidRPr="00A93BE4">
        <w:rPr>
          <w:szCs w:val="24"/>
        </w:rPr>
        <w:t>The Government has amended legislation to provide access to Long Service Leave to workers that suffer a loss of income. The legislation allows the Minister for Employment to permit early access to leave payments accrued by workers impacted by the COVID</w:t>
      </w:r>
      <w:r w:rsidR="002754E3">
        <w:rPr>
          <w:szCs w:val="24"/>
        </w:rPr>
        <w:t>-</w:t>
      </w:r>
      <w:r w:rsidRPr="00A93BE4">
        <w:rPr>
          <w:szCs w:val="24"/>
        </w:rPr>
        <w:t xml:space="preserve">19 pandemic. </w:t>
      </w:r>
    </w:p>
    <w:p w14:paraId="05F9F663" w14:textId="77777777" w:rsidR="006550EE" w:rsidRPr="00A93BE4" w:rsidRDefault="006550EE" w:rsidP="00552D17">
      <w:pPr>
        <w:rPr>
          <w:sz w:val="24"/>
          <w:szCs w:val="24"/>
        </w:rPr>
      </w:pPr>
      <w:r w:rsidRPr="00A93BE4">
        <w:rPr>
          <w:sz w:val="24"/>
          <w:szCs w:val="24"/>
        </w:rPr>
        <w:t>This initiative was published on 19 June and remains unchanged.</w:t>
      </w:r>
    </w:p>
    <w:p w14:paraId="616DF17B" w14:textId="77777777" w:rsidR="006550EE" w:rsidRPr="00A93BE4" w:rsidRDefault="006550EE" w:rsidP="00552D17">
      <w:pPr>
        <w:pStyle w:val="Heading3"/>
      </w:pPr>
      <w:r w:rsidRPr="00A93BE4">
        <w:t xml:space="preserve">ACT Bushfire and Flood Recovery Plan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75BB6523" w14:textId="77777777" w:rsidTr="00552D17">
        <w:trPr>
          <w:cantSplit/>
        </w:trPr>
        <w:tc>
          <w:tcPr>
            <w:tcW w:w="2835" w:type="dxa"/>
            <w:tcBorders>
              <w:top w:val="single" w:sz="4" w:space="0" w:color="auto"/>
              <w:bottom w:val="single" w:sz="4" w:space="0" w:color="auto"/>
            </w:tcBorders>
          </w:tcPr>
          <w:p w14:paraId="51D5DA64" w14:textId="77777777" w:rsidR="006550EE" w:rsidRPr="00A93BE4" w:rsidRDefault="006550EE" w:rsidP="00552D17">
            <w:pPr>
              <w:pStyle w:val="EmptyCell0"/>
            </w:pPr>
            <w:r w:rsidRPr="00A93BE4">
              <w:t>Empty Cell</w:t>
            </w:r>
          </w:p>
        </w:tc>
        <w:tc>
          <w:tcPr>
            <w:tcW w:w="964" w:type="dxa"/>
            <w:tcBorders>
              <w:top w:val="single" w:sz="4" w:space="0" w:color="auto"/>
              <w:bottom w:val="single" w:sz="4" w:space="0" w:color="auto"/>
            </w:tcBorders>
          </w:tcPr>
          <w:p w14:paraId="14281EF3" w14:textId="77777777" w:rsidR="006550EE" w:rsidRPr="00A93BE4" w:rsidRDefault="006550EE" w:rsidP="00552D17">
            <w:pPr>
              <w:pStyle w:val="InitFigR"/>
            </w:pPr>
            <w:r w:rsidRPr="00A93BE4">
              <w:t>2019-20</w:t>
            </w:r>
          </w:p>
          <w:p w14:paraId="623803FA"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19FD7466" w14:textId="77777777" w:rsidR="006550EE" w:rsidRPr="00A93BE4" w:rsidRDefault="006550EE" w:rsidP="00552D17">
            <w:pPr>
              <w:pStyle w:val="InitFigR"/>
            </w:pPr>
            <w:r w:rsidRPr="00A93BE4">
              <w:t>2020-21</w:t>
            </w:r>
          </w:p>
          <w:p w14:paraId="2B673A15"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322C06FB" w14:textId="77777777" w:rsidR="006550EE" w:rsidRPr="00A93BE4" w:rsidRDefault="006550EE" w:rsidP="00552D17">
            <w:pPr>
              <w:pStyle w:val="InitFigR"/>
            </w:pPr>
            <w:r w:rsidRPr="00A93BE4">
              <w:t>2021-22</w:t>
            </w:r>
          </w:p>
          <w:p w14:paraId="5E148C5F"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5559F366" w14:textId="77777777" w:rsidR="006550EE" w:rsidRPr="00A93BE4" w:rsidRDefault="006550EE" w:rsidP="00552D17">
            <w:pPr>
              <w:pStyle w:val="InitFigR"/>
            </w:pPr>
            <w:r w:rsidRPr="00A93BE4">
              <w:t>2022-23</w:t>
            </w:r>
          </w:p>
          <w:p w14:paraId="76DB768E"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5C601201" w14:textId="77777777" w:rsidR="006550EE" w:rsidRPr="00A93BE4" w:rsidRDefault="006550EE" w:rsidP="00552D17">
            <w:pPr>
              <w:pStyle w:val="InitFigR"/>
            </w:pPr>
            <w:r w:rsidRPr="00A93BE4">
              <w:t>2023-24</w:t>
            </w:r>
          </w:p>
          <w:p w14:paraId="6C9FAA45"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44540736" w14:textId="77777777" w:rsidR="006550EE" w:rsidRPr="00A93BE4" w:rsidRDefault="006550EE" w:rsidP="00552D17">
            <w:pPr>
              <w:pStyle w:val="InitFigRBold"/>
            </w:pPr>
            <w:r w:rsidRPr="00A93BE4">
              <w:t>Total</w:t>
            </w:r>
          </w:p>
          <w:p w14:paraId="66A57D0E" w14:textId="77777777" w:rsidR="006550EE" w:rsidRPr="00A93BE4" w:rsidRDefault="006550EE" w:rsidP="00552D17">
            <w:pPr>
              <w:pStyle w:val="InitFigBR"/>
            </w:pPr>
            <w:r w:rsidRPr="00A93BE4">
              <w:t>$’000</w:t>
            </w:r>
          </w:p>
        </w:tc>
      </w:tr>
      <w:tr w:rsidR="006550EE" w:rsidRPr="00A93BE4" w14:paraId="69D805F7" w14:textId="77777777" w:rsidTr="00552D17">
        <w:trPr>
          <w:cantSplit/>
        </w:trPr>
        <w:tc>
          <w:tcPr>
            <w:tcW w:w="2835" w:type="dxa"/>
            <w:tcBorders>
              <w:top w:val="single" w:sz="4" w:space="0" w:color="auto"/>
            </w:tcBorders>
          </w:tcPr>
          <w:p w14:paraId="3123F4DD" w14:textId="77777777" w:rsidR="006550EE" w:rsidRPr="00A93BE4" w:rsidRDefault="006550EE" w:rsidP="00552D17">
            <w:pPr>
              <w:pStyle w:val="InitTextL"/>
            </w:pPr>
            <w:r w:rsidRPr="00A93BE4">
              <w:t>Expenses</w:t>
            </w:r>
          </w:p>
        </w:tc>
        <w:tc>
          <w:tcPr>
            <w:tcW w:w="964" w:type="dxa"/>
            <w:tcBorders>
              <w:top w:val="single" w:sz="4" w:space="0" w:color="auto"/>
            </w:tcBorders>
          </w:tcPr>
          <w:p w14:paraId="4B759395" w14:textId="77777777" w:rsidR="006550EE" w:rsidRPr="00A93BE4" w:rsidRDefault="006550EE" w:rsidP="00552D17">
            <w:pPr>
              <w:pStyle w:val="InitFigR"/>
            </w:pPr>
            <w:r w:rsidRPr="00A93BE4">
              <w:t>0</w:t>
            </w:r>
          </w:p>
        </w:tc>
        <w:tc>
          <w:tcPr>
            <w:tcW w:w="964" w:type="dxa"/>
            <w:tcBorders>
              <w:top w:val="single" w:sz="4" w:space="0" w:color="auto"/>
            </w:tcBorders>
          </w:tcPr>
          <w:p w14:paraId="78AB9809" w14:textId="77777777" w:rsidR="006550EE" w:rsidRPr="00A93BE4" w:rsidRDefault="006550EE" w:rsidP="00552D17">
            <w:pPr>
              <w:pStyle w:val="InitFigR"/>
            </w:pPr>
            <w:r w:rsidRPr="00A93BE4">
              <w:t>1,665</w:t>
            </w:r>
          </w:p>
        </w:tc>
        <w:tc>
          <w:tcPr>
            <w:tcW w:w="964" w:type="dxa"/>
            <w:tcBorders>
              <w:top w:val="single" w:sz="4" w:space="0" w:color="auto"/>
            </w:tcBorders>
          </w:tcPr>
          <w:p w14:paraId="69F49A76" w14:textId="77777777" w:rsidR="006550EE" w:rsidRPr="00A93BE4" w:rsidRDefault="006550EE" w:rsidP="00552D17">
            <w:pPr>
              <w:pStyle w:val="InitFigR"/>
            </w:pPr>
            <w:r w:rsidRPr="00A93BE4">
              <w:t>0</w:t>
            </w:r>
          </w:p>
        </w:tc>
        <w:tc>
          <w:tcPr>
            <w:tcW w:w="964" w:type="dxa"/>
            <w:tcBorders>
              <w:top w:val="single" w:sz="4" w:space="0" w:color="auto"/>
            </w:tcBorders>
          </w:tcPr>
          <w:p w14:paraId="67D6912F" w14:textId="77777777" w:rsidR="006550EE" w:rsidRPr="00A93BE4" w:rsidRDefault="006550EE" w:rsidP="00552D17">
            <w:pPr>
              <w:pStyle w:val="InitFigR"/>
            </w:pPr>
            <w:r w:rsidRPr="00A93BE4">
              <w:t>0</w:t>
            </w:r>
          </w:p>
        </w:tc>
        <w:tc>
          <w:tcPr>
            <w:tcW w:w="964" w:type="dxa"/>
            <w:tcBorders>
              <w:top w:val="single" w:sz="4" w:space="0" w:color="auto"/>
            </w:tcBorders>
          </w:tcPr>
          <w:p w14:paraId="2D8C9CA1" w14:textId="77777777" w:rsidR="006550EE" w:rsidRPr="00A93BE4" w:rsidRDefault="006550EE" w:rsidP="00552D17">
            <w:pPr>
              <w:pStyle w:val="InitFigR"/>
            </w:pPr>
            <w:r w:rsidRPr="00A93BE4">
              <w:t>0</w:t>
            </w:r>
          </w:p>
        </w:tc>
        <w:tc>
          <w:tcPr>
            <w:tcW w:w="964" w:type="dxa"/>
            <w:tcBorders>
              <w:top w:val="single" w:sz="4" w:space="0" w:color="auto"/>
            </w:tcBorders>
          </w:tcPr>
          <w:p w14:paraId="06619D31" w14:textId="77777777" w:rsidR="006550EE" w:rsidRPr="00A93BE4" w:rsidRDefault="006550EE" w:rsidP="00552D17">
            <w:pPr>
              <w:pStyle w:val="InitFigBR"/>
            </w:pPr>
            <w:r w:rsidRPr="00A93BE4">
              <w:t>1,665</w:t>
            </w:r>
          </w:p>
        </w:tc>
      </w:tr>
      <w:tr w:rsidR="006550EE" w:rsidRPr="00A93BE4" w14:paraId="486AF9B1" w14:textId="77777777" w:rsidTr="00552D17">
        <w:trPr>
          <w:cantSplit/>
        </w:trPr>
        <w:tc>
          <w:tcPr>
            <w:tcW w:w="2835" w:type="dxa"/>
          </w:tcPr>
          <w:p w14:paraId="1F69B22B" w14:textId="77777777" w:rsidR="006550EE" w:rsidRPr="00A93BE4" w:rsidRDefault="006550EE" w:rsidP="00552D17">
            <w:pPr>
              <w:pStyle w:val="InitTextL"/>
            </w:pPr>
            <w:r w:rsidRPr="00A93BE4">
              <w:t xml:space="preserve">Depreciation </w:t>
            </w:r>
          </w:p>
        </w:tc>
        <w:tc>
          <w:tcPr>
            <w:tcW w:w="964" w:type="dxa"/>
          </w:tcPr>
          <w:p w14:paraId="34E4E281" w14:textId="77777777" w:rsidR="006550EE" w:rsidRPr="00A93BE4" w:rsidRDefault="006550EE" w:rsidP="00552D17">
            <w:pPr>
              <w:pStyle w:val="InitFigR"/>
            </w:pPr>
            <w:r w:rsidRPr="00A93BE4">
              <w:t>0</w:t>
            </w:r>
          </w:p>
        </w:tc>
        <w:tc>
          <w:tcPr>
            <w:tcW w:w="964" w:type="dxa"/>
          </w:tcPr>
          <w:p w14:paraId="4BD24242" w14:textId="77777777" w:rsidR="006550EE" w:rsidRPr="00A93BE4" w:rsidRDefault="006550EE" w:rsidP="00552D17">
            <w:pPr>
              <w:pStyle w:val="InitFigR"/>
            </w:pPr>
            <w:r w:rsidRPr="00A93BE4">
              <w:t>0</w:t>
            </w:r>
          </w:p>
        </w:tc>
        <w:tc>
          <w:tcPr>
            <w:tcW w:w="964" w:type="dxa"/>
          </w:tcPr>
          <w:p w14:paraId="5C44BE2F" w14:textId="77777777" w:rsidR="006550EE" w:rsidRPr="00A93BE4" w:rsidRDefault="006550EE" w:rsidP="00552D17">
            <w:pPr>
              <w:pStyle w:val="InitFigR"/>
            </w:pPr>
            <w:r w:rsidRPr="00A93BE4">
              <w:t>20</w:t>
            </w:r>
          </w:p>
        </w:tc>
        <w:tc>
          <w:tcPr>
            <w:tcW w:w="964" w:type="dxa"/>
          </w:tcPr>
          <w:p w14:paraId="5440F39B" w14:textId="77777777" w:rsidR="006550EE" w:rsidRPr="00A93BE4" w:rsidRDefault="006550EE" w:rsidP="00552D17">
            <w:pPr>
              <w:pStyle w:val="InitFigR"/>
            </w:pPr>
            <w:r w:rsidRPr="00A93BE4">
              <w:t>20</w:t>
            </w:r>
          </w:p>
        </w:tc>
        <w:tc>
          <w:tcPr>
            <w:tcW w:w="964" w:type="dxa"/>
          </w:tcPr>
          <w:p w14:paraId="5ACE55AD" w14:textId="77777777" w:rsidR="006550EE" w:rsidRPr="00A93BE4" w:rsidRDefault="006550EE" w:rsidP="00552D17">
            <w:pPr>
              <w:pStyle w:val="InitFigR"/>
            </w:pPr>
            <w:r w:rsidRPr="00A93BE4">
              <w:t>20</w:t>
            </w:r>
          </w:p>
        </w:tc>
        <w:tc>
          <w:tcPr>
            <w:tcW w:w="964" w:type="dxa"/>
          </w:tcPr>
          <w:p w14:paraId="38B9BBEB" w14:textId="77777777" w:rsidR="006550EE" w:rsidRPr="00A93BE4" w:rsidRDefault="006550EE" w:rsidP="00552D17">
            <w:pPr>
              <w:pStyle w:val="InitFigBR"/>
              <w:rPr>
                <w:bCs/>
              </w:rPr>
            </w:pPr>
            <w:r w:rsidRPr="00A93BE4">
              <w:rPr>
                <w:bCs/>
              </w:rPr>
              <w:t>60</w:t>
            </w:r>
          </w:p>
        </w:tc>
      </w:tr>
      <w:tr w:rsidR="006550EE" w:rsidRPr="00A93BE4" w14:paraId="20A485A0" w14:textId="77777777" w:rsidTr="00552D17">
        <w:trPr>
          <w:cantSplit/>
        </w:trPr>
        <w:tc>
          <w:tcPr>
            <w:tcW w:w="2835" w:type="dxa"/>
            <w:tcBorders>
              <w:top w:val="single" w:sz="4" w:space="0" w:color="auto"/>
              <w:bottom w:val="single" w:sz="4" w:space="0" w:color="auto"/>
            </w:tcBorders>
          </w:tcPr>
          <w:p w14:paraId="4AF9D48A" w14:textId="77777777" w:rsidR="006550EE" w:rsidRPr="00A93BE4" w:rsidRDefault="006550EE" w:rsidP="00552D17">
            <w:pPr>
              <w:pStyle w:val="InitTextL"/>
              <w:rPr>
                <w:b/>
                <w:bCs/>
              </w:rPr>
            </w:pPr>
            <w:r w:rsidRPr="00A93BE4">
              <w:rPr>
                <w:b/>
                <w:bCs/>
              </w:rPr>
              <w:t>Total Expenses</w:t>
            </w:r>
          </w:p>
        </w:tc>
        <w:tc>
          <w:tcPr>
            <w:tcW w:w="964" w:type="dxa"/>
            <w:tcBorders>
              <w:top w:val="single" w:sz="4" w:space="0" w:color="auto"/>
              <w:bottom w:val="single" w:sz="4" w:space="0" w:color="auto"/>
            </w:tcBorders>
          </w:tcPr>
          <w:p w14:paraId="6D5B98C8" w14:textId="77777777" w:rsidR="006550EE" w:rsidRPr="00A93BE4" w:rsidRDefault="006550EE" w:rsidP="00552D17">
            <w:pPr>
              <w:pStyle w:val="InitFigR"/>
              <w:rPr>
                <w:b/>
                <w:bCs/>
              </w:rPr>
            </w:pPr>
            <w:r w:rsidRPr="00A93BE4">
              <w:rPr>
                <w:b/>
                <w:bCs/>
              </w:rPr>
              <w:t>0</w:t>
            </w:r>
          </w:p>
        </w:tc>
        <w:tc>
          <w:tcPr>
            <w:tcW w:w="964" w:type="dxa"/>
            <w:tcBorders>
              <w:top w:val="single" w:sz="4" w:space="0" w:color="auto"/>
              <w:bottom w:val="single" w:sz="4" w:space="0" w:color="auto"/>
            </w:tcBorders>
          </w:tcPr>
          <w:p w14:paraId="6E012B03" w14:textId="77777777" w:rsidR="006550EE" w:rsidRPr="00A93BE4" w:rsidRDefault="006550EE" w:rsidP="00552D17">
            <w:pPr>
              <w:pStyle w:val="InitFigR"/>
              <w:rPr>
                <w:b/>
                <w:bCs/>
              </w:rPr>
            </w:pPr>
            <w:r w:rsidRPr="00A93BE4">
              <w:rPr>
                <w:b/>
                <w:bCs/>
              </w:rPr>
              <w:t>1,</w:t>
            </w:r>
            <w:r>
              <w:rPr>
                <w:b/>
                <w:bCs/>
              </w:rPr>
              <w:t>665</w:t>
            </w:r>
          </w:p>
        </w:tc>
        <w:tc>
          <w:tcPr>
            <w:tcW w:w="964" w:type="dxa"/>
            <w:tcBorders>
              <w:top w:val="single" w:sz="4" w:space="0" w:color="auto"/>
              <w:bottom w:val="single" w:sz="4" w:space="0" w:color="auto"/>
            </w:tcBorders>
          </w:tcPr>
          <w:p w14:paraId="3DDC03C2" w14:textId="77777777" w:rsidR="006550EE" w:rsidRPr="00A93BE4" w:rsidRDefault="006550EE" w:rsidP="00552D17">
            <w:pPr>
              <w:pStyle w:val="InitFigR"/>
              <w:rPr>
                <w:b/>
                <w:bCs/>
              </w:rPr>
            </w:pPr>
            <w:r w:rsidRPr="00A93BE4">
              <w:rPr>
                <w:b/>
                <w:bCs/>
              </w:rPr>
              <w:t>20</w:t>
            </w:r>
          </w:p>
        </w:tc>
        <w:tc>
          <w:tcPr>
            <w:tcW w:w="964" w:type="dxa"/>
            <w:tcBorders>
              <w:top w:val="single" w:sz="4" w:space="0" w:color="auto"/>
              <w:bottom w:val="single" w:sz="4" w:space="0" w:color="auto"/>
            </w:tcBorders>
          </w:tcPr>
          <w:p w14:paraId="3C88F215" w14:textId="77777777" w:rsidR="006550EE" w:rsidRPr="00A93BE4" w:rsidRDefault="006550EE" w:rsidP="00552D17">
            <w:pPr>
              <w:pStyle w:val="InitFigR"/>
              <w:rPr>
                <w:b/>
                <w:bCs/>
              </w:rPr>
            </w:pPr>
            <w:r w:rsidRPr="00A93BE4">
              <w:rPr>
                <w:b/>
                <w:bCs/>
              </w:rPr>
              <w:t>20</w:t>
            </w:r>
          </w:p>
        </w:tc>
        <w:tc>
          <w:tcPr>
            <w:tcW w:w="964" w:type="dxa"/>
            <w:tcBorders>
              <w:top w:val="single" w:sz="4" w:space="0" w:color="auto"/>
              <w:bottom w:val="single" w:sz="4" w:space="0" w:color="auto"/>
            </w:tcBorders>
          </w:tcPr>
          <w:p w14:paraId="6CBBE9D7" w14:textId="77777777" w:rsidR="006550EE" w:rsidRPr="00A93BE4" w:rsidRDefault="006550EE" w:rsidP="00552D17">
            <w:pPr>
              <w:pStyle w:val="InitFigR"/>
              <w:rPr>
                <w:b/>
                <w:bCs/>
              </w:rPr>
            </w:pPr>
            <w:r w:rsidRPr="00A93BE4">
              <w:rPr>
                <w:b/>
                <w:bCs/>
              </w:rPr>
              <w:t>20</w:t>
            </w:r>
          </w:p>
        </w:tc>
        <w:tc>
          <w:tcPr>
            <w:tcW w:w="964" w:type="dxa"/>
            <w:tcBorders>
              <w:top w:val="single" w:sz="4" w:space="0" w:color="auto"/>
              <w:bottom w:val="single" w:sz="4" w:space="0" w:color="auto"/>
            </w:tcBorders>
          </w:tcPr>
          <w:p w14:paraId="0006D1A0" w14:textId="77777777" w:rsidR="006550EE" w:rsidRPr="00A93BE4" w:rsidRDefault="006550EE" w:rsidP="00552D17">
            <w:pPr>
              <w:pStyle w:val="InitFigBR"/>
              <w:rPr>
                <w:bCs/>
              </w:rPr>
            </w:pPr>
            <w:r w:rsidRPr="00A93BE4">
              <w:rPr>
                <w:bCs/>
              </w:rPr>
              <w:t>1,</w:t>
            </w:r>
            <w:r>
              <w:rPr>
                <w:bCs/>
              </w:rPr>
              <w:t>725</w:t>
            </w:r>
          </w:p>
        </w:tc>
      </w:tr>
      <w:tr w:rsidR="006550EE" w:rsidRPr="00A93BE4" w14:paraId="18B133FF" w14:textId="77777777" w:rsidTr="00552D17">
        <w:trPr>
          <w:cantSplit/>
        </w:trPr>
        <w:tc>
          <w:tcPr>
            <w:tcW w:w="2835" w:type="dxa"/>
            <w:tcBorders>
              <w:bottom w:val="single" w:sz="4" w:space="0" w:color="auto"/>
            </w:tcBorders>
          </w:tcPr>
          <w:p w14:paraId="62A6FBD4" w14:textId="77777777" w:rsidR="006550EE" w:rsidRPr="00A93BE4" w:rsidRDefault="006550EE" w:rsidP="00552D17">
            <w:pPr>
              <w:pStyle w:val="InitTextL"/>
              <w:rPr>
                <w:b/>
                <w:bCs/>
              </w:rPr>
            </w:pPr>
            <w:r w:rsidRPr="00A93BE4">
              <w:t>Associated Revenue</w:t>
            </w:r>
          </w:p>
        </w:tc>
        <w:tc>
          <w:tcPr>
            <w:tcW w:w="964" w:type="dxa"/>
            <w:tcBorders>
              <w:bottom w:val="single" w:sz="4" w:space="0" w:color="auto"/>
            </w:tcBorders>
          </w:tcPr>
          <w:p w14:paraId="3B17DE0A" w14:textId="77777777" w:rsidR="006550EE" w:rsidRPr="00A93BE4" w:rsidRDefault="006550EE" w:rsidP="00552D17">
            <w:pPr>
              <w:pStyle w:val="InitFigR"/>
              <w:rPr>
                <w:b/>
                <w:bCs/>
              </w:rPr>
            </w:pPr>
            <w:r w:rsidRPr="00A93BE4">
              <w:t>0</w:t>
            </w:r>
          </w:p>
        </w:tc>
        <w:tc>
          <w:tcPr>
            <w:tcW w:w="964" w:type="dxa"/>
            <w:tcBorders>
              <w:bottom w:val="single" w:sz="4" w:space="0" w:color="auto"/>
            </w:tcBorders>
          </w:tcPr>
          <w:p w14:paraId="1DAE004C" w14:textId="77777777" w:rsidR="006550EE" w:rsidRPr="00A93BE4" w:rsidRDefault="006550EE" w:rsidP="00552D17">
            <w:pPr>
              <w:pStyle w:val="InitFigR"/>
              <w:rPr>
                <w:b/>
                <w:bCs/>
              </w:rPr>
            </w:pPr>
            <w:r w:rsidRPr="00A93BE4">
              <w:t>599</w:t>
            </w:r>
          </w:p>
        </w:tc>
        <w:tc>
          <w:tcPr>
            <w:tcW w:w="964" w:type="dxa"/>
            <w:tcBorders>
              <w:bottom w:val="single" w:sz="4" w:space="0" w:color="auto"/>
            </w:tcBorders>
          </w:tcPr>
          <w:p w14:paraId="374E3535" w14:textId="77777777" w:rsidR="006550EE" w:rsidRPr="00A93BE4" w:rsidRDefault="006550EE" w:rsidP="00552D17">
            <w:pPr>
              <w:pStyle w:val="InitFigR"/>
              <w:rPr>
                <w:b/>
                <w:bCs/>
              </w:rPr>
            </w:pPr>
            <w:r w:rsidRPr="00A93BE4">
              <w:t>0</w:t>
            </w:r>
          </w:p>
        </w:tc>
        <w:tc>
          <w:tcPr>
            <w:tcW w:w="964" w:type="dxa"/>
            <w:tcBorders>
              <w:bottom w:val="single" w:sz="4" w:space="0" w:color="auto"/>
            </w:tcBorders>
          </w:tcPr>
          <w:p w14:paraId="4E5C04AD" w14:textId="77777777" w:rsidR="006550EE" w:rsidRPr="00A93BE4" w:rsidRDefault="006550EE" w:rsidP="00552D17">
            <w:pPr>
              <w:pStyle w:val="InitFigR"/>
              <w:rPr>
                <w:b/>
                <w:bCs/>
              </w:rPr>
            </w:pPr>
            <w:r w:rsidRPr="00A93BE4">
              <w:t>0</w:t>
            </w:r>
          </w:p>
        </w:tc>
        <w:tc>
          <w:tcPr>
            <w:tcW w:w="964" w:type="dxa"/>
            <w:tcBorders>
              <w:bottom w:val="single" w:sz="4" w:space="0" w:color="auto"/>
            </w:tcBorders>
          </w:tcPr>
          <w:p w14:paraId="3B2C3332" w14:textId="77777777" w:rsidR="006550EE" w:rsidRPr="00A93BE4" w:rsidRDefault="006550EE" w:rsidP="00552D17">
            <w:pPr>
              <w:pStyle w:val="InitFigR"/>
              <w:rPr>
                <w:b/>
                <w:bCs/>
              </w:rPr>
            </w:pPr>
            <w:r w:rsidRPr="00A93BE4">
              <w:t>0</w:t>
            </w:r>
          </w:p>
        </w:tc>
        <w:tc>
          <w:tcPr>
            <w:tcW w:w="964" w:type="dxa"/>
            <w:tcBorders>
              <w:bottom w:val="single" w:sz="4" w:space="0" w:color="auto"/>
            </w:tcBorders>
          </w:tcPr>
          <w:p w14:paraId="29B4D08B" w14:textId="77777777" w:rsidR="006550EE" w:rsidRPr="00A93BE4" w:rsidRDefault="006550EE" w:rsidP="00552D17">
            <w:pPr>
              <w:pStyle w:val="InitFigBR"/>
              <w:rPr>
                <w:bCs/>
              </w:rPr>
            </w:pPr>
            <w:r w:rsidRPr="00A93BE4">
              <w:t>599</w:t>
            </w:r>
          </w:p>
        </w:tc>
      </w:tr>
      <w:tr w:rsidR="006550EE" w:rsidRPr="00A93BE4" w14:paraId="7939F89C" w14:textId="77777777" w:rsidTr="00552D17">
        <w:trPr>
          <w:cantSplit/>
          <w:trHeight w:val="107"/>
        </w:trPr>
        <w:tc>
          <w:tcPr>
            <w:tcW w:w="2835" w:type="dxa"/>
            <w:tcBorders>
              <w:top w:val="single" w:sz="4" w:space="0" w:color="auto"/>
              <w:bottom w:val="single" w:sz="4" w:space="0" w:color="auto"/>
            </w:tcBorders>
          </w:tcPr>
          <w:p w14:paraId="61248CC2" w14:textId="77777777" w:rsidR="006550EE" w:rsidRPr="00A93BE4" w:rsidRDefault="006550EE" w:rsidP="00552D17">
            <w:pPr>
              <w:pStyle w:val="InitTextL"/>
            </w:pPr>
            <w:r w:rsidRPr="00A93BE4">
              <w:t>Associated Capital</w:t>
            </w:r>
          </w:p>
        </w:tc>
        <w:tc>
          <w:tcPr>
            <w:tcW w:w="964" w:type="dxa"/>
            <w:tcBorders>
              <w:top w:val="single" w:sz="4" w:space="0" w:color="auto"/>
              <w:bottom w:val="single" w:sz="4" w:space="0" w:color="auto"/>
            </w:tcBorders>
          </w:tcPr>
          <w:p w14:paraId="5238E77C"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6C15674C" w14:textId="77777777" w:rsidR="006550EE" w:rsidRPr="00A93BE4" w:rsidRDefault="006550EE" w:rsidP="00552D17">
            <w:pPr>
              <w:pStyle w:val="InitFigR"/>
            </w:pPr>
            <w:r w:rsidRPr="00A93BE4">
              <w:t>305</w:t>
            </w:r>
          </w:p>
        </w:tc>
        <w:tc>
          <w:tcPr>
            <w:tcW w:w="964" w:type="dxa"/>
            <w:tcBorders>
              <w:top w:val="single" w:sz="4" w:space="0" w:color="auto"/>
              <w:bottom w:val="single" w:sz="4" w:space="0" w:color="auto"/>
            </w:tcBorders>
          </w:tcPr>
          <w:p w14:paraId="0C28B3FE"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108DC19C"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29494934"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7B8A06F6" w14:textId="77777777" w:rsidR="006550EE" w:rsidRPr="00A93BE4" w:rsidRDefault="006550EE" w:rsidP="00552D17">
            <w:pPr>
              <w:pStyle w:val="InitFigR"/>
              <w:rPr>
                <w:b/>
                <w:bCs/>
              </w:rPr>
            </w:pPr>
            <w:r w:rsidRPr="00A93BE4">
              <w:rPr>
                <w:b/>
                <w:bCs/>
              </w:rPr>
              <w:t>305</w:t>
            </w:r>
          </w:p>
        </w:tc>
      </w:tr>
    </w:tbl>
    <w:p w14:paraId="40037295" w14:textId="77777777" w:rsidR="006550EE" w:rsidRPr="00A93BE4" w:rsidRDefault="006550EE" w:rsidP="00552D17">
      <w:pPr>
        <w:pStyle w:val="Bbodytext"/>
        <w:rPr>
          <w:szCs w:val="24"/>
        </w:rPr>
      </w:pPr>
      <w:r w:rsidRPr="00A93BE4">
        <w:rPr>
          <w:szCs w:val="24"/>
        </w:rPr>
        <w:t xml:space="preserve">The Government will use this funding to address high risk and priority recovery activities identified in the ACT Bushfire and Flood Recovery Plan. This work will support critical environmental, heritage and infrastructure work in Namadgi National Park and Tidbinbilla Nature Reserve following the devastating 2020 summer bushfire and flood events. This initiative will be partially offset by revenue from the Australian Government’s Bushfire Recovery for Wildlife and Habitat Program. </w:t>
      </w:r>
    </w:p>
    <w:p w14:paraId="5F4F85FC" w14:textId="77777777" w:rsidR="006550EE" w:rsidRPr="00A93BE4" w:rsidRDefault="006550EE" w:rsidP="00552D17">
      <w:pPr>
        <w:pStyle w:val="Heading3"/>
      </w:pPr>
      <w:r w:rsidRPr="00A93BE4">
        <w:lastRenderedPageBreak/>
        <w:t xml:space="preserve">Additional teachers and equitable funding for all students - Government School enrolment adjustment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2CCAE364" w14:textId="77777777" w:rsidTr="00552D17">
        <w:trPr>
          <w:cantSplit/>
        </w:trPr>
        <w:tc>
          <w:tcPr>
            <w:tcW w:w="2835" w:type="dxa"/>
            <w:tcBorders>
              <w:top w:val="single" w:sz="4" w:space="0" w:color="auto"/>
              <w:bottom w:val="single" w:sz="4" w:space="0" w:color="auto"/>
            </w:tcBorders>
          </w:tcPr>
          <w:p w14:paraId="08D3F5CF" w14:textId="77777777" w:rsidR="006550EE" w:rsidRPr="00A93BE4" w:rsidRDefault="006550EE" w:rsidP="00552D17">
            <w:pPr>
              <w:pStyle w:val="EmptyCell0"/>
              <w:keepNext/>
              <w:keepLines/>
            </w:pPr>
            <w:r w:rsidRPr="00A93BE4">
              <w:t>Empty Cell</w:t>
            </w:r>
          </w:p>
        </w:tc>
        <w:tc>
          <w:tcPr>
            <w:tcW w:w="964" w:type="dxa"/>
            <w:tcBorders>
              <w:top w:val="single" w:sz="4" w:space="0" w:color="auto"/>
              <w:bottom w:val="single" w:sz="4" w:space="0" w:color="auto"/>
            </w:tcBorders>
          </w:tcPr>
          <w:p w14:paraId="4689B0D5" w14:textId="77777777" w:rsidR="006550EE" w:rsidRPr="00A93BE4" w:rsidRDefault="006550EE" w:rsidP="00552D17">
            <w:pPr>
              <w:pStyle w:val="InitFigR"/>
              <w:keepNext/>
              <w:keepLines/>
            </w:pPr>
            <w:r w:rsidRPr="00A93BE4">
              <w:t>2019-20</w:t>
            </w:r>
          </w:p>
          <w:p w14:paraId="2B51C2C8"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7AAA3F9B" w14:textId="77777777" w:rsidR="006550EE" w:rsidRPr="00A93BE4" w:rsidRDefault="006550EE" w:rsidP="00552D17">
            <w:pPr>
              <w:pStyle w:val="InitFigR"/>
              <w:keepNext/>
              <w:keepLines/>
            </w:pPr>
            <w:r w:rsidRPr="00A93BE4">
              <w:t>2020-21</w:t>
            </w:r>
          </w:p>
          <w:p w14:paraId="70570C0D"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56763A8B" w14:textId="77777777" w:rsidR="006550EE" w:rsidRPr="00A93BE4" w:rsidRDefault="006550EE" w:rsidP="00552D17">
            <w:pPr>
              <w:pStyle w:val="InitFigR"/>
              <w:keepNext/>
              <w:keepLines/>
            </w:pPr>
            <w:r w:rsidRPr="00A93BE4">
              <w:t>2021-22</w:t>
            </w:r>
          </w:p>
          <w:p w14:paraId="10B0CF06"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6A02DB90" w14:textId="77777777" w:rsidR="006550EE" w:rsidRPr="00A93BE4" w:rsidRDefault="006550EE" w:rsidP="00552D17">
            <w:pPr>
              <w:pStyle w:val="InitFigR"/>
              <w:keepNext/>
              <w:keepLines/>
            </w:pPr>
            <w:r w:rsidRPr="00A93BE4">
              <w:t>2022-23</w:t>
            </w:r>
          </w:p>
          <w:p w14:paraId="0AAE20F9"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55339505" w14:textId="77777777" w:rsidR="006550EE" w:rsidRPr="00A93BE4" w:rsidRDefault="006550EE" w:rsidP="00552D17">
            <w:pPr>
              <w:pStyle w:val="InitFigR"/>
              <w:keepNext/>
              <w:keepLines/>
            </w:pPr>
            <w:r w:rsidRPr="00A93BE4">
              <w:t>2023-24</w:t>
            </w:r>
          </w:p>
          <w:p w14:paraId="36E8D33C"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1CFC6649" w14:textId="77777777" w:rsidR="006550EE" w:rsidRPr="00A93BE4" w:rsidRDefault="006550EE" w:rsidP="00552D17">
            <w:pPr>
              <w:pStyle w:val="InitFigRBold"/>
              <w:keepNext/>
              <w:keepLines/>
            </w:pPr>
            <w:r w:rsidRPr="00A93BE4">
              <w:t>Total</w:t>
            </w:r>
          </w:p>
          <w:p w14:paraId="19ECCEEC" w14:textId="77777777" w:rsidR="006550EE" w:rsidRPr="00A93BE4" w:rsidRDefault="006550EE" w:rsidP="00552D17">
            <w:pPr>
              <w:pStyle w:val="InitFigBR"/>
              <w:keepNext/>
              <w:keepLines/>
            </w:pPr>
            <w:r w:rsidRPr="00A93BE4">
              <w:t>$’000</w:t>
            </w:r>
          </w:p>
        </w:tc>
      </w:tr>
      <w:tr w:rsidR="006550EE" w:rsidRPr="00A93BE4" w14:paraId="6ECC7B82" w14:textId="77777777" w:rsidTr="00552D17">
        <w:trPr>
          <w:cantSplit/>
        </w:trPr>
        <w:tc>
          <w:tcPr>
            <w:tcW w:w="2835" w:type="dxa"/>
            <w:tcBorders>
              <w:top w:val="single" w:sz="4" w:space="0" w:color="auto"/>
              <w:bottom w:val="single" w:sz="4" w:space="0" w:color="auto"/>
            </w:tcBorders>
          </w:tcPr>
          <w:p w14:paraId="7E823AE2" w14:textId="77777777" w:rsidR="006550EE" w:rsidRPr="00A93BE4" w:rsidRDefault="006550EE" w:rsidP="00552D17">
            <w:pPr>
              <w:pStyle w:val="InitTextL"/>
              <w:keepNext/>
              <w:keepLines/>
            </w:pPr>
            <w:r w:rsidRPr="00A93BE4">
              <w:t>Expenses</w:t>
            </w:r>
          </w:p>
        </w:tc>
        <w:tc>
          <w:tcPr>
            <w:tcW w:w="964" w:type="dxa"/>
            <w:tcBorders>
              <w:top w:val="single" w:sz="4" w:space="0" w:color="auto"/>
              <w:bottom w:val="single" w:sz="4" w:space="0" w:color="auto"/>
            </w:tcBorders>
          </w:tcPr>
          <w:p w14:paraId="6519DBD9" w14:textId="77777777" w:rsidR="006550EE" w:rsidRPr="00A93BE4" w:rsidRDefault="006550EE" w:rsidP="00552D17">
            <w:pPr>
              <w:pStyle w:val="InitFigR"/>
              <w:keepNext/>
              <w:keepLines/>
              <w:rPr>
                <w:rFonts w:cs="Calibri"/>
                <w:color w:val="000000"/>
              </w:rPr>
            </w:pPr>
            <w:r w:rsidRPr="00A93BE4">
              <w:rPr>
                <w:rFonts w:cs="Calibri"/>
                <w:color w:val="000000"/>
              </w:rPr>
              <w:t>0</w:t>
            </w:r>
          </w:p>
        </w:tc>
        <w:tc>
          <w:tcPr>
            <w:tcW w:w="964" w:type="dxa"/>
            <w:tcBorders>
              <w:top w:val="single" w:sz="4" w:space="0" w:color="auto"/>
              <w:bottom w:val="single" w:sz="4" w:space="0" w:color="auto"/>
            </w:tcBorders>
            <w:vAlign w:val="center"/>
          </w:tcPr>
          <w:p w14:paraId="2C13F577" w14:textId="77777777" w:rsidR="006550EE" w:rsidRPr="00A93BE4" w:rsidRDefault="006550EE" w:rsidP="00552D17">
            <w:pPr>
              <w:pStyle w:val="InitFigR"/>
              <w:keepNext/>
              <w:keepLines/>
            </w:pPr>
            <w:r w:rsidRPr="00A93BE4">
              <w:rPr>
                <w:rFonts w:cs="Calibri"/>
                <w:color w:val="000000"/>
              </w:rPr>
              <w:t>10,432</w:t>
            </w:r>
          </w:p>
        </w:tc>
        <w:tc>
          <w:tcPr>
            <w:tcW w:w="964" w:type="dxa"/>
            <w:tcBorders>
              <w:top w:val="single" w:sz="4" w:space="0" w:color="auto"/>
              <w:bottom w:val="single" w:sz="4" w:space="0" w:color="auto"/>
            </w:tcBorders>
            <w:vAlign w:val="center"/>
          </w:tcPr>
          <w:p w14:paraId="14BCA3B6" w14:textId="77777777" w:rsidR="006550EE" w:rsidRPr="00A93BE4" w:rsidRDefault="006550EE" w:rsidP="00552D17">
            <w:pPr>
              <w:pStyle w:val="InitFigR"/>
              <w:keepNext/>
              <w:keepLines/>
            </w:pPr>
            <w:r w:rsidRPr="00A93BE4">
              <w:rPr>
                <w:rFonts w:cs="Calibri"/>
                <w:color w:val="000000"/>
              </w:rPr>
              <w:t>10,745</w:t>
            </w:r>
          </w:p>
        </w:tc>
        <w:tc>
          <w:tcPr>
            <w:tcW w:w="964" w:type="dxa"/>
            <w:tcBorders>
              <w:top w:val="single" w:sz="4" w:space="0" w:color="auto"/>
              <w:bottom w:val="single" w:sz="4" w:space="0" w:color="auto"/>
            </w:tcBorders>
            <w:vAlign w:val="center"/>
          </w:tcPr>
          <w:p w14:paraId="23E1298D" w14:textId="77777777" w:rsidR="006550EE" w:rsidRPr="00A93BE4" w:rsidRDefault="006550EE" w:rsidP="00552D17">
            <w:pPr>
              <w:pStyle w:val="InitFigR"/>
              <w:keepNext/>
              <w:keepLines/>
            </w:pPr>
            <w:r w:rsidRPr="00A93BE4">
              <w:rPr>
                <w:rFonts w:cs="Calibri"/>
                <w:color w:val="000000"/>
              </w:rPr>
              <w:t>11,067</w:t>
            </w:r>
          </w:p>
        </w:tc>
        <w:tc>
          <w:tcPr>
            <w:tcW w:w="964" w:type="dxa"/>
            <w:tcBorders>
              <w:top w:val="single" w:sz="4" w:space="0" w:color="auto"/>
              <w:bottom w:val="single" w:sz="4" w:space="0" w:color="auto"/>
            </w:tcBorders>
            <w:vAlign w:val="center"/>
          </w:tcPr>
          <w:p w14:paraId="1003D50D" w14:textId="77777777" w:rsidR="006550EE" w:rsidRPr="00A93BE4" w:rsidRDefault="006550EE" w:rsidP="00552D17">
            <w:pPr>
              <w:pStyle w:val="InitFigR"/>
              <w:keepNext/>
              <w:keepLines/>
            </w:pPr>
            <w:r w:rsidRPr="00A93BE4">
              <w:rPr>
                <w:rFonts w:cs="Calibri"/>
                <w:color w:val="000000"/>
              </w:rPr>
              <w:t>11,399</w:t>
            </w:r>
          </w:p>
        </w:tc>
        <w:tc>
          <w:tcPr>
            <w:tcW w:w="964" w:type="dxa"/>
            <w:tcBorders>
              <w:top w:val="single" w:sz="4" w:space="0" w:color="auto"/>
              <w:bottom w:val="single" w:sz="4" w:space="0" w:color="auto"/>
            </w:tcBorders>
            <w:vAlign w:val="center"/>
          </w:tcPr>
          <w:p w14:paraId="7E110A7E" w14:textId="77777777" w:rsidR="006550EE" w:rsidRPr="00A93BE4" w:rsidRDefault="006550EE" w:rsidP="00552D17">
            <w:pPr>
              <w:pStyle w:val="InitFigBR"/>
              <w:keepNext/>
              <w:keepLines/>
            </w:pPr>
            <w:r w:rsidRPr="00A93BE4">
              <w:rPr>
                <w:rFonts w:cs="Calibri"/>
                <w:color w:val="000000"/>
              </w:rPr>
              <w:t>43,643</w:t>
            </w:r>
          </w:p>
        </w:tc>
      </w:tr>
    </w:tbl>
    <w:p w14:paraId="35AB0E42" w14:textId="77777777" w:rsidR="006550EE" w:rsidRPr="00A93BE4" w:rsidRDefault="006550EE" w:rsidP="00552D17">
      <w:pPr>
        <w:keepNext/>
        <w:keepLines/>
        <w:rPr>
          <w:sz w:val="24"/>
          <w:szCs w:val="24"/>
        </w:rPr>
      </w:pPr>
      <w:r w:rsidRPr="00A93BE4">
        <w:rPr>
          <w:sz w:val="24"/>
          <w:szCs w:val="24"/>
        </w:rPr>
        <w:t xml:space="preserve">The Government will support the educational needs of all students through funding the equivalent of 85 full-time learning professionals and support staff. This funding will support Canberra’s growing school population (P-12) including added support for students with additional needs such as students with a disability and low English proficiency. </w:t>
      </w:r>
    </w:p>
    <w:p w14:paraId="7E4EC055" w14:textId="77777777" w:rsidR="006550EE" w:rsidRPr="00A93BE4" w:rsidRDefault="006550EE" w:rsidP="00552D17">
      <w:pPr>
        <w:pStyle w:val="Heading3"/>
      </w:pPr>
      <w:r w:rsidRPr="00A93BE4">
        <w:rPr>
          <w:lang w:val="en-US"/>
        </w:rPr>
        <w:t xml:space="preserve">Building Light Rail to </w:t>
      </w:r>
      <w:proofErr w:type="spellStart"/>
      <w:r w:rsidRPr="00A93BE4">
        <w:rPr>
          <w:lang w:val="en-US"/>
        </w:rPr>
        <w:t>Woden</w:t>
      </w:r>
      <w:proofErr w:type="spellEnd"/>
      <w:r w:rsidRPr="00A93BE4">
        <w:rPr>
          <w:lang w:val="en-US"/>
        </w:rPr>
        <w:t xml:space="preserve"> and raising London Circuit</w:t>
      </w:r>
    </w:p>
    <w:tbl>
      <w:tblPr>
        <w:tblW w:w="8955" w:type="dxa"/>
        <w:jc w:val="center"/>
        <w:tblLayout w:type="fixed"/>
        <w:tblLook w:val="0000" w:firstRow="0" w:lastRow="0" w:firstColumn="0" w:lastColumn="0" w:noHBand="0" w:noVBand="0"/>
      </w:tblPr>
      <w:tblGrid>
        <w:gridCol w:w="2835"/>
        <w:gridCol w:w="1020"/>
        <w:gridCol w:w="1020"/>
        <w:gridCol w:w="1020"/>
        <w:gridCol w:w="1020"/>
        <w:gridCol w:w="1020"/>
        <w:gridCol w:w="1020"/>
      </w:tblGrid>
      <w:tr w:rsidR="006550EE" w:rsidRPr="00A93BE4" w14:paraId="5A995368" w14:textId="77777777" w:rsidTr="00552D17">
        <w:trPr>
          <w:cantSplit/>
          <w:jc w:val="center"/>
        </w:trPr>
        <w:tc>
          <w:tcPr>
            <w:tcW w:w="2835" w:type="dxa"/>
            <w:tcBorders>
              <w:top w:val="single" w:sz="4" w:space="0" w:color="auto"/>
              <w:bottom w:val="single" w:sz="4" w:space="0" w:color="auto"/>
            </w:tcBorders>
          </w:tcPr>
          <w:p w14:paraId="2E356C39" w14:textId="77777777" w:rsidR="006550EE" w:rsidRPr="00A93BE4" w:rsidRDefault="006550EE" w:rsidP="00552D17">
            <w:pPr>
              <w:pStyle w:val="EmptyCell0"/>
              <w:keepNext/>
              <w:keepLines/>
              <w:rPr>
                <w:i/>
                <w:sz w:val="2"/>
              </w:rPr>
            </w:pPr>
            <w:r w:rsidRPr="00A93BE4">
              <w:rPr>
                <w:i/>
                <w:sz w:val="2"/>
              </w:rPr>
              <w:t>Empty Cell</w:t>
            </w:r>
          </w:p>
        </w:tc>
        <w:tc>
          <w:tcPr>
            <w:tcW w:w="1020" w:type="dxa"/>
            <w:tcBorders>
              <w:top w:val="single" w:sz="4" w:space="0" w:color="auto"/>
              <w:bottom w:val="single" w:sz="4" w:space="0" w:color="auto"/>
            </w:tcBorders>
          </w:tcPr>
          <w:p w14:paraId="52859D8C" w14:textId="77777777" w:rsidR="006550EE" w:rsidRPr="00A93BE4" w:rsidRDefault="006550EE" w:rsidP="00552D17">
            <w:pPr>
              <w:pStyle w:val="InitFigR"/>
              <w:keepNext/>
              <w:keepLines/>
            </w:pPr>
            <w:r w:rsidRPr="00A93BE4">
              <w:t>2019-20</w:t>
            </w:r>
          </w:p>
          <w:p w14:paraId="6AF9F1B4" w14:textId="77777777" w:rsidR="006550EE" w:rsidRPr="00A93BE4" w:rsidRDefault="006550EE" w:rsidP="00552D17">
            <w:pPr>
              <w:pStyle w:val="InitFigR"/>
              <w:keepNext/>
              <w:keepLines/>
            </w:pPr>
            <w:r w:rsidRPr="00A93BE4">
              <w:t>$’000</w:t>
            </w:r>
          </w:p>
        </w:tc>
        <w:tc>
          <w:tcPr>
            <w:tcW w:w="1020" w:type="dxa"/>
            <w:tcBorders>
              <w:top w:val="single" w:sz="4" w:space="0" w:color="auto"/>
              <w:bottom w:val="single" w:sz="4" w:space="0" w:color="auto"/>
            </w:tcBorders>
          </w:tcPr>
          <w:p w14:paraId="11BA6B2C" w14:textId="77777777" w:rsidR="006550EE" w:rsidRPr="00A93BE4" w:rsidRDefault="006550EE" w:rsidP="00552D17">
            <w:pPr>
              <w:pStyle w:val="InitFigR"/>
              <w:keepNext/>
              <w:keepLines/>
            </w:pPr>
            <w:r w:rsidRPr="00A93BE4">
              <w:t>2020-21</w:t>
            </w:r>
          </w:p>
          <w:p w14:paraId="37AE364D" w14:textId="77777777" w:rsidR="006550EE" w:rsidRPr="00A93BE4" w:rsidRDefault="006550EE" w:rsidP="00552D17">
            <w:pPr>
              <w:pStyle w:val="InitFigR"/>
              <w:keepNext/>
              <w:keepLines/>
            </w:pPr>
            <w:r w:rsidRPr="00A93BE4">
              <w:t>$’000</w:t>
            </w:r>
          </w:p>
        </w:tc>
        <w:tc>
          <w:tcPr>
            <w:tcW w:w="1020" w:type="dxa"/>
            <w:tcBorders>
              <w:top w:val="single" w:sz="4" w:space="0" w:color="auto"/>
              <w:bottom w:val="single" w:sz="4" w:space="0" w:color="auto"/>
            </w:tcBorders>
          </w:tcPr>
          <w:p w14:paraId="3165EE1B" w14:textId="77777777" w:rsidR="006550EE" w:rsidRPr="00A93BE4" w:rsidRDefault="006550EE" w:rsidP="00552D17">
            <w:pPr>
              <w:pStyle w:val="InitFigR"/>
              <w:keepNext/>
              <w:keepLines/>
            </w:pPr>
            <w:r w:rsidRPr="00A93BE4">
              <w:t>2021-22</w:t>
            </w:r>
          </w:p>
          <w:p w14:paraId="2E6C5C40" w14:textId="77777777" w:rsidR="006550EE" w:rsidRPr="00A93BE4" w:rsidRDefault="006550EE" w:rsidP="00552D17">
            <w:pPr>
              <w:pStyle w:val="InitFigR"/>
              <w:keepNext/>
              <w:keepLines/>
            </w:pPr>
            <w:r w:rsidRPr="00A93BE4">
              <w:t>$’000</w:t>
            </w:r>
          </w:p>
        </w:tc>
        <w:tc>
          <w:tcPr>
            <w:tcW w:w="1020" w:type="dxa"/>
            <w:tcBorders>
              <w:top w:val="single" w:sz="4" w:space="0" w:color="auto"/>
              <w:bottom w:val="single" w:sz="4" w:space="0" w:color="auto"/>
            </w:tcBorders>
          </w:tcPr>
          <w:p w14:paraId="0E1BBFF2" w14:textId="77777777" w:rsidR="006550EE" w:rsidRPr="00A93BE4" w:rsidRDefault="006550EE" w:rsidP="00552D17">
            <w:pPr>
              <w:pStyle w:val="InitFigR"/>
              <w:keepNext/>
              <w:keepLines/>
            </w:pPr>
            <w:r w:rsidRPr="00A93BE4">
              <w:t>2022-23</w:t>
            </w:r>
          </w:p>
          <w:p w14:paraId="599F5F55" w14:textId="77777777" w:rsidR="006550EE" w:rsidRPr="00A93BE4" w:rsidRDefault="006550EE" w:rsidP="00552D17">
            <w:pPr>
              <w:pStyle w:val="InitFigR"/>
              <w:keepNext/>
              <w:keepLines/>
            </w:pPr>
            <w:r w:rsidRPr="00A93BE4">
              <w:t>$’000</w:t>
            </w:r>
          </w:p>
        </w:tc>
        <w:tc>
          <w:tcPr>
            <w:tcW w:w="1020" w:type="dxa"/>
            <w:tcBorders>
              <w:top w:val="single" w:sz="4" w:space="0" w:color="auto"/>
              <w:bottom w:val="single" w:sz="4" w:space="0" w:color="auto"/>
            </w:tcBorders>
          </w:tcPr>
          <w:p w14:paraId="52193777" w14:textId="77777777" w:rsidR="006550EE" w:rsidRPr="00A93BE4" w:rsidRDefault="006550EE" w:rsidP="00552D17">
            <w:pPr>
              <w:pStyle w:val="InitFigR"/>
              <w:keepNext/>
              <w:keepLines/>
            </w:pPr>
            <w:r w:rsidRPr="00A93BE4">
              <w:t>2023-24</w:t>
            </w:r>
          </w:p>
          <w:p w14:paraId="2C71A62D" w14:textId="77777777" w:rsidR="006550EE" w:rsidRPr="00A93BE4" w:rsidRDefault="006550EE" w:rsidP="00552D17">
            <w:pPr>
              <w:pStyle w:val="InitFigR"/>
              <w:keepNext/>
              <w:keepLines/>
            </w:pPr>
            <w:r w:rsidRPr="00A93BE4">
              <w:t>$’000</w:t>
            </w:r>
          </w:p>
        </w:tc>
        <w:tc>
          <w:tcPr>
            <w:tcW w:w="1020" w:type="dxa"/>
            <w:tcBorders>
              <w:top w:val="single" w:sz="4" w:space="0" w:color="auto"/>
              <w:bottom w:val="single" w:sz="4" w:space="0" w:color="auto"/>
            </w:tcBorders>
          </w:tcPr>
          <w:p w14:paraId="1F00CCF0" w14:textId="77777777" w:rsidR="006550EE" w:rsidRPr="00A93BE4" w:rsidRDefault="006550EE" w:rsidP="00552D17">
            <w:pPr>
              <w:pStyle w:val="InitFigBR"/>
              <w:keepNext/>
              <w:keepLines/>
            </w:pPr>
            <w:r w:rsidRPr="00A93BE4">
              <w:t>Total</w:t>
            </w:r>
          </w:p>
          <w:p w14:paraId="7CC2DCB0" w14:textId="77777777" w:rsidR="006550EE" w:rsidRPr="00A93BE4" w:rsidRDefault="006550EE" w:rsidP="00552D17">
            <w:pPr>
              <w:pStyle w:val="InitFigBR"/>
              <w:keepNext/>
              <w:keepLines/>
            </w:pPr>
            <w:r w:rsidRPr="00A93BE4">
              <w:t>$’000</w:t>
            </w:r>
          </w:p>
        </w:tc>
      </w:tr>
      <w:tr w:rsidR="006550EE" w:rsidRPr="00A93BE4" w14:paraId="5709F0D2" w14:textId="77777777" w:rsidTr="00552D17">
        <w:trPr>
          <w:cantSplit/>
          <w:jc w:val="center"/>
        </w:trPr>
        <w:tc>
          <w:tcPr>
            <w:tcW w:w="2835" w:type="dxa"/>
            <w:tcBorders>
              <w:top w:val="single" w:sz="4" w:space="0" w:color="auto"/>
            </w:tcBorders>
          </w:tcPr>
          <w:p w14:paraId="4721A635" w14:textId="77777777" w:rsidR="006550EE" w:rsidRPr="00A93BE4" w:rsidRDefault="006550EE" w:rsidP="00552D17">
            <w:pPr>
              <w:pStyle w:val="InitTextL"/>
              <w:keepNext/>
              <w:keepLines/>
            </w:pPr>
            <w:r w:rsidRPr="00A93BE4">
              <w:t>Capital</w:t>
            </w:r>
          </w:p>
        </w:tc>
        <w:tc>
          <w:tcPr>
            <w:tcW w:w="1020" w:type="dxa"/>
            <w:tcBorders>
              <w:top w:val="single" w:sz="4" w:space="0" w:color="auto"/>
            </w:tcBorders>
            <w:vAlign w:val="center"/>
          </w:tcPr>
          <w:p w14:paraId="70F20888" w14:textId="77777777" w:rsidR="006550EE" w:rsidRPr="00A93BE4" w:rsidRDefault="006550EE" w:rsidP="00552D17">
            <w:pPr>
              <w:pStyle w:val="InitFigR"/>
              <w:keepNext/>
              <w:keepLines/>
            </w:pPr>
            <w:r w:rsidRPr="00A93BE4">
              <w:rPr>
                <w:rFonts w:cs="Calibri"/>
                <w:color w:val="000000"/>
                <w:szCs w:val="22"/>
                <w:lang w:eastAsia="en-AU"/>
              </w:rPr>
              <w:t>29,198</w:t>
            </w:r>
          </w:p>
        </w:tc>
        <w:tc>
          <w:tcPr>
            <w:tcW w:w="1020" w:type="dxa"/>
            <w:tcBorders>
              <w:top w:val="single" w:sz="4" w:space="0" w:color="auto"/>
            </w:tcBorders>
            <w:vAlign w:val="center"/>
          </w:tcPr>
          <w:p w14:paraId="103E3BFA" w14:textId="77777777" w:rsidR="006550EE" w:rsidRPr="00A93BE4" w:rsidRDefault="006550EE" w:rsidP="00552D17">
            <w:pPr>
              <w:pStyle w:val="InitFigR"/>
              <w:keepNext/>
              <w:keepLines/>
            </w:pPr>
            <w:r w:rsidRPr="00A93BE4">
              <w:rPr>
                <w:rFonts w:cs="Calibri"/>
                <w:color w:val="000000"/>
                <w:szCs w:val="22"/>
                <w:lang w:eastAsia="en-AU"/>
              </w:rPr>
              <w:t>24,000</w:t>
            </w:r>
          </w:p>
        </w:tc>
        <w:tc>
          <w:tcPr>
            <w:tcW w:w="1020" w:type="dxa"/>
            <w:tcBorders>
              <w:top w:val="single" w:sz="4" w:space="0" w:color="auto"/>
            </w:tcBorders>
            <w:vAlign w:val="center"/>
          </w:tcPr>
          <w:p w14:paraId="3E8F8EF5" w14:textId="77777777" w:rsidR="006550EE" w:rsidRPr="00A93BE4" w:rsidRDefault="006550EE" w:rsidP="00552D17">
            <w:pPr>
              <w:pStyle w:val="InitFigR"/>
              <w:keepNext/>
              <w:keepLines/>
            </w:pPr>
            <w:r w:rsidRPr="00A93BE4">
              <w:rPr>
                <w:rFonts w:cs="Calibri"/>
                <w:color w:val="000000"/>
                <w:szCs w:val="22"/>
                <w:lang w:eastAsia="en-AU"/>
              </w:rPr>
              <w:t>0</w:t>
            </w:r>
          </w:p>
        </w:tc>
        <w:tc>
          <w:tcPr>
            <w:tcW w:w="1020" w:type="dxa"/>
            <w:tcBorders>
              <w:top w:val="single" w:sz="4" w:space="0" w:color="auto"/>
            </w:tcBorders>
            <w:vAlign w:val="center"/>
          </w:tcPr>
          <w:p w14:paraId="246C1C21" w14:textId="77777777" w:rsidR="006550EE" w:rsidRPr="00A93BE4" w:rsidRDefault="006550EE" w:rsidP="00552D17">
            <w:pPr>
              <w:pStyle w:val="InitFigR"/>
              <w:keepNext/>
              <w:keepLines/>
            </w:pPr>
            <w:r w:rsidRPr="00A93BE4">
              <w:rPr>
                <w:rFonts w:cs="Calibri"/>
                <w:color w:val="000000"/>
                <w:szCs w:val="22"/>
                <w:lang w:eastAsia="en-AU"/>
              </w:rPr>
              <w:t>0</w:t>
            </w:r>
          </w:p>
        </w:tc>
        <w:tc>
          <w:tcPr>
            <w:tcW w:w="1020" w:type="dxa"/>
            <w:tcBorders>
              <w:top w:val="single" w:sz="4" w:space="0" w:color="auto"/>
            </w:tcBorders>
            <w:vAlign w:val="center"/>
          </w:tcPr>
          <w:p w14:paraId="627FF0A2" w14:textId="77777777" w:rsidR="006550EE" w:rsidRPr="00A93BE4" w:rsidRDefault="006550EE" w:rsidP="00552D17">
            <w:pPr>
              <w:pStyle w:val="InitFigR"/>
              <w:keepNext/>
              <w:keepLines/>
            </w:pPr>
            <w:r w:rsidRPr="00A93BE4">
              <w:rPr>
                <w:rFonts w:cs="Calibri"/>
                <w:color w:val="000000"/>
                <w:szCs w:val="22"/>
                <w:lang w:eastAsia="en-AU"/>
              </w:rPr>
              <w:t>0</w:t>
            </w:r>
          </w:p>
        </w:tc>
        <w:tc>
          <w:tcPr>
            <w:tcW w:w="1020" w:type="dxa"/>
            <w:tcBorders>
              <w:top w:val="single" w:sz="4" w:space="0" w:color="auto"/>
            </w:tcBorders>
            <w:vAlign w:val="center"/>
          </w:tcPr>
          <w:p w14:paraId="613F5E1A" w14:textId="77777777" w:rsidR="006550EE" w:rsidRPr="00A93BE4" w:rsidRDefault="006550EE" w:rsidP="00552D17">
            <w:pPr>
              <w:pStyle w:val="InitFigBR"/>
              <w:keepNext/>
              <w:keepLines/>
            </w:pPr>
            <w:r w:rsidRPr="00A93BE4">
              <w:rPr>
                <w:rFonts w:cs="Calibri"/>
                <w:bCs/>
                <w:color w:val="000000"/>
                <w:szCs w:val="22"/>
                <w:lang w:eastAsia="en-AU"/>
              </w:rPr>
              <w:t>53,198</w:t>
            </w:r>
          </w:p>
        </w:tc>
      </w:tr>
      <w:tr w:rsidR="006550EE" w:rsidRPr="00A93BE4" w14:paraId="39FCCC33" w14:textId="77777777" w:rsidTr="00552D17">
        <w:trPr>
          <w:cantSplit/>
          <w:jc w:val="center"/>
        </w:trPr>
        <w:tc>
          <w:tcPr>
            <w:tcW w:w="2835" w:type="dxa"/>
          </w:tcPr>
          <w:p w14:paraId="33689F47" w14:textId="77777777" w:rsidR="006550EE" w:rsidRPr="00A93BE4" w:rsidRDefault="006550EE" w:rsidP="00552D17">
            <w:pPr>
              <w:pStyle w:val="InitTextL"/>
              <w:keepNext/>
              <w:keepLines/>
            </w:pPr>
            <w:r w:rsidRPr="00A93BE4">
              <w:t>Capital – Provision</w:t>
            </w:r>
          </w:p>
        </w:tc>
        <w:tc>
          <w:tcPr>
            <w:tcW w:w="1020" w:type="dxa"/>
            <w:vAlign w:val="bottom"/>
          </w:tcPr>
          <w:p w14:paraId="4FB32B5A" w14:textId="77777777" w:rsidR="006550EE" w:rsidRPr="00A93BE4" w:rsidRDefault="006550EE" w:rsidP="00552D17">
            <w:pPr>
              <w:pStyle w:val="InitFigR"/>
              <w:keepNext/>
              <w:keepLines/>
            </w:pPr>
            <w:r w:rsidRPr="00A93BE4">
              <w:rPr>
                <w:rFonts w:cs="Calibri"/>
                <w:color w:val="000000"/>
                <w:szCs w:val="22"/>
                <w:lang w:eastAsia="en-AU"/>
              </w:rPr>
              <w:t>0</w:t>
            </w:r>
          </w:p>
        </w:tc>
        <w:tc>
          <w:tcPr>
            <w:tcW w:w="1020" w:type="dxa"/>
            <w:vAlign w:val="center"/>
          </w:tcPr>
          <w:p w14:paraId="2792FD41" w14:textId="77777777" w:rsidR="006550EE" w:rsidRPr="00A93BE4" w:rsidRDefault="006550EE" w:rsidP="00552D17">
            <w:pPr>
              <w:pStyle w:val="InitFigR"/>
              <w:keepNext/>
              <w:keepLines/>
            </w:pPr>
            <w:r w:rsidRPr="00A93BE4">
              <w:rPr>
                <w:rFonts w:cs="Calibri"/>
                <w:color w:val="000000"/>
                <w:szCs w:val="22"/>
                <w:lang w:eastAsia="en-AU"/>
              </w:rPr>
              <w:t>0</w:t>
            </w:r>
          </w:p>
        </w:tc>
        <w:tc>
          <w:tcPr>
            <w:tcW w:w="1020" w:type="dxa"/>
            <w:vAlign w:val="center"/>
          </w:tcPr>
          <w:p w14:paraId="4D0A6D1F" w14:textId="77777777" w:rsidR="006550EE" w:rsidRPr="00A93BE4" w:rsidRDefault="006550EE" w:rsidP="00552D17">
            <w:pPr>
              <w:pStyle w:val="InitFigR"/>
              <w:keepNext/>
              <w:keepLines/>
            </w:pPr>
            <w:r w:rsidRPr="00A93BE4">
              <w:rPr>
                <w:rFonts w:cs="Calibri"/>
                <w:color w:val="000000"/>
                <w:szCs w:val="22"/>
                <w:lang w:eastAsia="en-AU"/>
              </w:rPr>
              <w:t>77,500</w:t>
            </w:r>
          </w:p>
        </w:tc>
        <w:tc>
          <w:tcPr>
            <w:tcW w:w="1020" w:type="dxa"/>
            <w:vAlign w:val="center"/>
          </w:tcPr>
          <w:p w14:paraId="2409152E" w14:textId="77777777" w:rsidR="006550EE" w:rsidRPr="00A93BE4" w:rsidRDefault="006550EE" w:rsidP="00552D17">
            <w:pPr>
              <w:pStyle w:val="InitFigR"/>
              <w:keepNext/>
              <w:keepLines/>
            </w:pPr>
            <w:r w:rsidRPr="00A93BE4">
              <w:rPr>
                <w:rFonts w:cs="Calibri"/>
                <w:color w:val="000000"/>
                <w:szCs w:val="22"/>
                <w:lang w:eastAsia="en-AU"/>
              </w:rPr>
              <w:t>66,500</w:t>
            </w:r>
          </w:p>
        </w:tc>
        <w:tc>
          <w:tcPr>
            <w:tcW w:w="1020" w:type="dxa"/>
            <w:vAlign w:val="center"/>
          </w:tcPr>
          <w:p w14:paraId="0B7E542A" w14:textId="77777777" w:rsidR="006550EE" w:rsidRPr="00A93BE4" w:rsidRDefault="006550EE" w:rsidP="00552D17">
            <w:pPr>
              <w:pStyle w:val="InitFigR"/>
              <w:keepNext/>
              <w:keepLines/>
            </w:pPr>
            <w:r w:rsidRPr="00A93BE4">
              <w:rPr>
                <w:rFonts w:cs="Calibri"/>
                <w:color w:val="000000"/>
                <w:szCs w:val="22"/>
                <w:lang w:eastAsia="en-AU"/>
              </w:rPr>
              <w:t>168,300</w:t>
            </w:r>
          </w:p>
        </w:tc>
        <w:tc>
          <w:tcPr>
            <w:tcW w:w="1020" w:type="dxa"/>
            <w:vAlign w:val="center"/>
          </w:tcPr>
          <w:p w14:paraId="086F898E" w14:textId="77777777" w:rsidR="006550EE" w:rsidRPr="00A93BE4" w:rsidRDefault="006550EE" w:rsidP="00552D17">
            <w:pPr>
              <w:pStyle w:val="InitFigBR"/>
              <w:keepNext/>
              <w:keepLines/>
            </w:pPr>
            <w:r w:rsidRPr="00A93BE4">
              <w:rPr>
                <w:rFonts w:cs="Calibri"/>
                <w:bCs/>
                <w:color w:val="000000"/>
                <w:szCs w:val="22"/>
                <w:lang w:eastAsia="en-AU"/>
              </w:rPr>
              <w:t>312,300</w:t>
            </w:r>
          </w:p>
        </w:tc>
      </w:tr>
      <w:tr w:rsidR="006550EE" w:rsidRPr="00A93BE4" w14:paraId="486679BC" w14:textId="77777777" w:rsidTr="00552D17">
        <w:trPr>
          <w:cantSplit/>
          <w:jc w:val="center"/>
        </w:trPr>
        <w:tc>
          <w:tcPr>
            <w:tcW w:w="2835" w:type="dxa"/>
          </w:tcPr>
          <w:p w14:paraId="3232A289" w14:textId="77777777" w:rsidR="006550EE" w:rsidRPr="00A93BE4" w:rsidRDefault="006550EE" w:rsidP="00552D17">
            <w:pPr>
              <w:pStyle w:val="InitTextL"/>
              <w:keepNext/>
              <w:keepLines/>
            </w:pPr>
            <w:r w:rsidRPr="00A93BE4">
              <w:t>Offset – Capital and Capital Provision</w:t>
            </w:r>
          </w:p>
        </w:tc>
        <w:tc>
          <w:tcPr>
            <w:tcW w:w="1020" w:type="dxa"/>
            <w:vAlign w:val="center"/>
          </w:tcPr>
          <w:p w14:paraId="5B922BB9" w14:textId="77777777" w:rsidR="006550EE" w:rsidRPr="00A93BE4" w:rsidRDefault="006550EE" w:rsidP="00552D17">
            <w:pPr>
              <w:pStyle w:val="InitFigR"/>
              <w:keepNext/>
              <w:keepLines/>
              <w:rPr>
                <w:rFonts w:cs="Calibri"/>
                <w:color w:val="000000"/>
                <w:szCs w:val="22"/>
                <w:lang w:eastAsia="en-AU"/>
              </w:rPr>
            </w:pPr>
            <w:r w:rsidRPr="00A93BE4">
              <w:rPr>
                <w:rFonts w:cs="Calibri"/>
                <w:color w:val="000000"/>
                <w:szCs w:val="22"/>
                <w:lang w:eastAsia="en-AU"/>
              </w:rPr>
              <w:t>-52,308</w:t>
            </w:r>
          </w:p>
        </w:tc>
        <w:tc>
          <w:tcPr>
            <w:tcW w:w="1020" w:type="dxa"/>
            <w:vAlign w:val="center"/>
          </w:tcPr>
          <w:p w14:paraId="11A43CC4" w14:textId="77777777" w:rsidR="006550EE" w:rsidRPr="00A93BE4" w:rsidRDefault="006550EE" w:rsidP="00552D17">
            <w:pPr>
              <w:pStyle w:val="InitFigR"/>
              <w:keepNext/>
              <w:keepLines/>
              <w:rPr>
                <w:rFonts w:cs="Calibri"/>
                <w:color w:val="000000"/>
                <w:szCs w:val="22"/>
                <w:lang w:eastAsia="en-AU"/>
              </w:rPr>
            </w:pPr>
            <w:r w:rsidRPr="00A93BE4">
              <w:rPr>
                <w:rFonts w:cs="Calibri"/>
                <w:color w:val="000000"/>
                <w:szCs w:val="22"/>
                <w:lang w:eastAsia="en-AU"/>
              </w:rPr>
              <w:t>-20</w:t>
            </w:r>
            <w:r>
              <w:rPr>
                <w:rFonts w:cs="Calibri"/>
                <w:color w:val="000000"/>
                <w:szCs w:val="22"/>
                <w:lang w:eastAsia="en-AU"/>
              </w:rPr>
              <w:t>,</w:t>
            </w:r>
            <w:r w:rsidRPr="00A93BE4">
              <w:rPr>
                <w:rFonts w:cs="Calibri"/>
                <w:color w:val="000000"/>
                <w:szCs w:val="22"/>
                <w:lang w:eastAsia="en-AU"/>
              </w:rPr>
              <w:t>799</w:t>
            </w:r>
          </w:p>
        </w:tc>
        <w:tc>
          <w:tcPr>
            <w:tcW w:w="1020" w:type="dxa"/>
            <w:vAlign w:val="center"/>
          </w:tcPr>
          <w:p w14:paraId="64BBD589" w14:textId="77777777" w:rsidR="006550EE" w:rsidRPr="00A93BE4" w:rsidRDefault="006550EE" w:rsidP="00552D17">
            <w:pPr>
              <w:pStyle w:val="InitFigR"/>
              <w:keepNext/>
              <w:keepLines/>
              <w:rPr>
                <w:rFonts w:cs="Calibri"/>
                <w:color w:val="000000"/>
                <w:szCs w:val="22"/>
                <w:lang w:eastAsia="en-AU"/>
              </w:rPr>
            </w:pPr>
            <w:r w:rsidRPr="00A93BE4">
              <w:rPr>
                <w:rFonts w:cs="Calibri"/>
                <w:color w:val="000000"/>
                <w:szCs w:val="22"/>
                <w:lang w:eastAsia="en-AU"/>
              </w:rPr>
              <w:t>-67,965</w:t>
            </w:r>
          </w:p>
        </w:tc>
        <w:tc>
          <w:tcPr>
            <w:tcW w:w="1020" w:type="dxa"/>
            <w:vAlign w:val="center"/>
          </w:tcPr>
          <w:p w14:paraId="14FBDAAA" w14:textId="77777777" w:rsidR="006550EE" w:rsidRPr="00A93BE4" w:rsidRDefault="006550EE" w:rsidP="00552D17">
            <w:pPr>
              <w:pStyle w:val="InitFigR"/>
              <w:keepNext/>
              <w:keepLines/>
              <w:rPr>
                <w:rFonts w:cs="Calibri"/>
                <w:color w:val="000000"/>
                <w:szCs w:val="22"/>
                <w:lang w:eastAsia="en-AU"/>
              </w:rPr>
            </w:pPr>
            <w:r w:rsidRPr="00A93BE4">
              <w:rPr>
                <w:rFonts w:cs="Calibri"/>
                <w:color w:val="000000"/>
                <w:szCs w:val="22"/>
                <w:lang w:eastAsia="en-AU"/>
              </w:rPr>
              <w:t>-105,913</w:t>
            </w:r>
          </w:p>
        </w:tc>
        <w:tc>
          <w:tcPr>
            <w:tcW w:w="1020" w:type="dxa"/>
            <w:vAlign w:val="center"/>
          </w:tcPr>
          <w:p w14:paraId="1D0062D5" w14:textId="77777777" w:rsidR="006550EE" w:rsidRPr="00A93BE4" w:rsidRDefault="006550EE" w:rsidP="00552D17">
            <w:pPr>
              <w:pStyle w:val="InitFigR"/>
              <w:keepNext/>
              <w:keepLines/>
              <w:rPr>
                <w:rFonts w:cs="Calibri"/>
                <w:color w:val="000000"/>
                <w:szCs w:val="22"/>
                <w:lang w:eastAsia="en-AU"/>
              </w:rPr>
            </w:pPr>
            <w:r w:rsidRPr="00A93BE4">
              <w:rPr>
                <w:rFonts w:cs="Calibri"/>
                <w:color w:val="000000"/>
                <w:szCs w:val="22"/>
                <w:lang w:eastAsia="en-AU"/>
              </w:rPr>
              <w:t>-43,600</w:t>
            </w:r>
          </w:p>
        </w:tc>
        <w:tc>
          <w:tcPr>
            <w:tcW w:w="1020" w:type="dxa"/>
            <w:vAlign w:val="center"/>
          </w:tcPr>
          <w:p w14:paraId="32DC4C43" w14:textId="77777777" w:rsidR="006550EE" w:rsidRPr="00A93BE4" w:rsidRDefault="006550EE" w:rsidP="00552D17">
            <w:pPr>
              <w:pStyle w:val="InitFigBR"/>
              <w:keepNext/>
              <w:keepLines/>
              <w:rPr>
                <w:rFonts w:cs="Calibri"/>
                <w:bCs/>
                <w:color w:val="000000"/>
                <w:szCs w:val="22"/>
                <w:lang w:eastAsia="en-AU"/>
              </w:rPr>
            </w:pPr>
            <w:r w:rsidRPr="00A93BE4">
              <w:rPr>
                <w:rFonts w:cs="Calibri"/>
                <w:bCs/>
                <w:color w:val="000000"/>
                <w:szCs w:val="22"/>
                <w:lang w:eastAsia="en-AU"/>
              </w:rPr>
              <w:t>-290,585</w:t>
            </w:r>
          </w:p>
        </w:tc>
      </w:tr>
      <w:tr w:rsidR="006550EE" w:rsidRPr="00A93BE4" w14:paraId="6570FEE3" w14:textId="77777777" w:rsidTr="00552D17">
        <w:trPr>
          <w:cantSplit/>
          <w:jc w:val="center"/>
        </w:trPr>
        <w:tc>
          <w:tcPr>
            <w:tcW w:w="2835" w:type="dxa"/>
            <w:tcBorders>
              <w:top w:val="single" w:sz="4" w:space="0" w:color="auto"/>
              <w:bottom w:val="single" w:sz="4" w:space="0" w:color="auto"/>
            </w:tcBorders>
          </w:tcPr>
          <w:p w14:paraId="1E590182" w14:textId="77777777" w:rsidR="006550EE" w:rsidRPr="00A93BE4" w:rsidRDefault="006550EE" w:rsidP="00552D17">
            <w:pPr>
              <w:pStyle w:val="InitTextL"/>
              <w:keepNext/>
              <w:keepLines/>
              <w:rPr>
                <w:b/>
                <w:bCs/>
              </w:rPr>
            </w:pPr>
            <w:r w:rsidRPr="00A93BE4">
              <w:rPr>
                <w:b/>
                <w:bCs/>
              </w:rPr>
              <w:t>Net Capital</w:t>
            </w:r>
          </w:p>
        </w:tc>
        <w:tc>
          <w:tcPr>
            <w:tcW w:w="1020" w:type="dxa"/>
            <w:tcBorders>
              <w:top w:val="single" w:sz="4" w:space="0" w:color="auto"/>
              <w:bottom w:val="single" w:sz="4" w:space="0" w:color="auto"/>
            </w:tcBorders>
            <w:vAlign w:val="center"/>
          </w:tcPr>
          <w:p w14:paraId="579B9465" w14:textId="77777777" w:rsidR="006550EE" w:rsidRPr="00A93BE4" w:rsidRDefault="006550EE" w:rsidP="00552D17">
            <w:pPr>
              <w:pStyle w:val="InitFigR"/>
              <w:keepNext/>
              <w:keepLines/>
            </w:pPr>
            <w:r w:rsidRPr="00A93BE4">
              <w:rPr>
                <w:rFonts w:cs="Calibri"/>
                <w:b/>
                <w:bCs/>
                <w:color w:val="000000"/>
                <w:szCs w:val="22"/>
                <w:lang w:eastAsia="en-AU"/>
              </w:rPr>
              <w:t>-23,110</w:t>
            </w:r>
          </w:p>
        </w:tc>
        <w:tc>
          <w:tcPr>
            <w:tcW w:w="1020" w:type="dxa"/>
            <w:tcBorders>
              <w:top w:val="single" w:sz="4" w:space="0" w:color="auto"/>
              <w:left w:val="nil"/>
              <w:bottom w:val="single" w:sz="4" w:space="0" w:color="auto"/>
              <w:right w:val="nil"/>
            </w:tcBorders>
            <w:shd w:val="clear" w:color="auto" w:fill="auto"/>
            <w:vAlign w:val="center"/>
          </w:tcPr>
          <w:p w14:paraId="0698BB11" w14:textId="77777777" w:rsidR="006550EE" w:rsidRPr="00A93BE4" w:rsidRDefault="006550EE" w:rsidP="00552D17">
            <w:pPr>
              <w:pStyle w:val="InitFigR"/>
              <w:keepNext/>
              <w:keepLines/>
            </w:pPr>
            <w:r w:rsidRPr="00A93BE4">
              <w:rPr>
                <w:rFonts w:cs="Calibri"/>
                <w:b/>
                <w:bCs/>
                <w:color w:val="000000"/>
                <w:szCs w:val="22"/>
                <w:lang w:eastAsia="en-AU"/>
              </w:rPr>
              <w:t>3,201</w:t>
            </w:r>
          </w:p>
        </w:tc>
        <w:tc>
          <w:tcPr>
            <w:tcW w:w="1020" w:type="dxa"/>
            <w:tcBorders>
              <w:top w:val="single" w:sz="4" w:space="0" w:color="auto"/>
              <w:left w:val="nil"/>
              <w:bottom w:val="single" w:sz="4" w:space="0" w:color="auto"/>
              <w:right w:val="nil"/>
            </w:tcBorders>
            <w:shd w:val="clear" w:color="auto" w:fill="auto"/>
            <w:vAlign w:val="center"/>
          </w:tcPr>
          <w:p w14:paraId="2C4D1C85" w14:textId="77777777" w:rsidR="006550EE" w:rsidRPr="00A93BE4" w:rsidRDefault="006550EE" w:rsidP="00552D17">
            <w:pPr>
              <w:pStyle w:val="InitFigR"/>
              <w:keepNext/>
              <w:keepLines/>
            </w:pPr>
            <w:r w:rsidRPr="00A93BE4">
              <w:rPr>
                <w:rFonts w:cs="Calibri"/>
                <w:b/>
                <w:bCs/>
                <w:color w:val="000000"/>
                <w:szCs w:val="22"/>
                <w:lang w:eastAsia="en-AU"/>
              </w:rPr>
              <w:t>9,535</w:t>
            </w:r>
          </w:p>
        </w:tc>
        <w:tc>
          <w:tcPr>
            <w:tcW w:w="1020" w:type="dxa"/>
            <w:tcBorders>
              <w:top w:val="single" w:sz="4" w:space="0" w:color="auto"/>
              <w:left w:val="nil"/>
              <w:bottom w:val="single" w:sz="4" w:space="0" w:color="auto"/>
              <w:right w:val="nil"/>
            </w:tcBorders>
            <w:shd w:val="clear" w:color="auto" w:fill="auto"/>
            <w:vAlign w:val="center"/>
          </w:tcPr>
          <w:p w14:paraId="254BEDA3" w14:textId="77777777" w:rsidR="006550EE" w:rsidRPr="00A93BE4" w:rsidRDefault="006550EE" w:rsidP="00552D17">
            <w:pPr>
              <w:pStyle w:val="InitFigR"/>
              <w:keepNext/>
              <w:keepLines/>
            </w:pPr>
            <w:r w:rsidRPr="00A93BE4">
              <w:rPr>
                <w:rFonts w:cs="Calibri"/>
                <w:b/>
                <w:bCs/>
                <w:color w:val="000000"/>
                <w:szCs w:val="22"/>
                <w:lang w:eastAsia="en-AU"/>
              </w:rPr>
              <w:t>-39,413</w:t>
            </w:r>
          </w:p>
        </w:tc>
        <w:tc>
          <w:tcPr>
            <w:tcW w:w="1020" w:type="dxa"/>
            <w:tcBorders>
              <w:top w:val="single" w:sz="4" w:space="0" w:color="auto"/>
              <w:left w:val="nil"/>
              <w:bottom w:val="single" w:sz="4" w:space="0" w:color="auto"/>
              <w:right w:val="nil"/>
            </w:tcBorders>
            <w:shd w:val="clear" w:color="auto" w:fill="auto"/>
            <w:vAlign w:val="center"/>
          </w:tcPr>
          <w:p w14:paraId="6CE85F74" w14:textId="77777777" w:rsidR="006550EE" w:rsidRPr="00A93BE4" w:rsidRDefault="006550EE" w:rsidP="00552D17">
            <w:pPr>
              <w:pStyle w:val="InitFigR"/>
              <w:keepNext/>
              <w:keepLines/>
            </w:pPr>
            <w:r w:rsidRPr="00A93BE4">
              <w:rPr>
                <w:rFonts w:cs="Calibri"/>
                <w:b/>
                <w:bCs/>
                <w:color w:val="000000"/>
                <w:szCs w:val="22"/>
                <w:lang w:eastAsia="en-AU"/>
              </w:rPr>
              <w:t>124,700</w:t>
            </w:r>
          </w:p>
        </w:tc>
        <w:tc>
          <w:tcPr>
            <w:tcW w:w="1020" w:type="dxa"/>
            <w:tcBorders>
              <w:top w:val="single" w:sz="4" w:space="0" w:color="auto"/>
              <w:left w:val="nil"/>
              <w:bottom w:val="single" w:sz="4" w:space="0" w:color="auto"/>
              <w:right w:val="nil"/>
            </w:tcBorders>
            <w:shd w:val="clear" w:color="auto" w:fill="auto"/>
            <w:vAlign w:val="center"/>
          </w:tcPr>
          <w:p w14:paraId="29A2CBCB" w14:textId="77777777" w:rsidR="006550EE" w:rsidRPr="00A93BE4" w:rsidRDefault="006550EE" w:rsidP="00552D17">
            <w:pPr>
              <w:pStyle w:val="InitFigBR"/>
              <w:keepNext/>
              <w:keepLines/>
              <w:rPr>
                <w:b w:val="0"/>
              </w:rPr>
            </w:pPr>
            <w:r w:rsidRPr="00A93BE4">
              <w:rPr>
                <w:rFonts w:cs="Calibri"/>
                <w:bCs/>
                <w:color w:val="000000"/>
                <w:szCs w:val="22"/>
                <w:lang w:eastAsia="en-AU"/>
              </w:rPr>
              <w:t>74,913</w:t>
            </w:r>
          </w:p>
        </w:tc>
      </w:tr>
      <w:tr w:rsidR="006550EE" w:rsidRPr="00A93BE4" w14:paraId="1FE10E12" w14:textId="77777777" w:rsidTr="00552D17">
        <w:trPr>
          <w:cantSplit/>
          <w:jc w:val="center"/>
        </w:trPr>
        <w:tc>
          <w:tcPr>
            <w:tcW w:w="2835" w:type="dxa"/>
            <w:tcBorders>
              <w:top w:val="single" w:sz="4" w:space="0" w:color="auto"/>
            </w:tcBorders>
            <w:vAlign w:val="center"/>
          </w:tcPr>
          <w:p w14:paraId="3AEF49FE" w14:textId="77777777" w:rsidR="006550EE" w:rsidRPr="00A93BE4" w:rsidRDefault="006550EE" w:rsidP="00552D17">
            <w:pPr>
              <w:pStyle w:val="InitTextL"/>
              <w:keepNext/>
              <w:keepLines/>
            </w:pPr>
            <w:r w:rsidRPr="00A93BE4">
              <w:t>Depreciation</w:t>
            </w:r>
          </w:p>
        </w:tc>
        <w:tc>
          <w:tcPr>
            <w:tcW w:w="1020" w:type="dxa"/>
            <w:tcBorders>
              <w:top w:val="single" w:sz="4" w:space="0" w:color="auto"/>
            </w:tcBorders>
            <w:vAlign w:val="center"/>
          </w:tcPr>
          <w:p w14:paraId="08F674F6" w14:textId="77777777" w:rsidR="006550EE" w:rsidRPr="00A93BE4" w:rsidRDefault="006550EE" w:rsidP="00552D17">
            <w:pPr>
              <w:pStyle w:val="InitFigR"/>
              <w:keepNext/>
              <w:keepLines/>
              <w:rPr>
                <w:rFonts w:cs="Calibri"/>
                <w:b/>
                <w:bCs/>
                <w:color w:val="000000"/>
                <w:szCs w:val="22"/>
                <w:lang w:eastAsia="en-AU"/>
              </w:rPr>
            </w:pPr>
            <w:r w:rsidRPr="00A93BE4">
              <w:rPr>
                <w:rFonts w:cs="Calibri"/>
                <w:color w:val="000000"/>
                <w:szCs w:val="22"/>
                <w:lang w:eastAsia="en-AU"/>
              </w:rPr>
              <w:t>0</w:t>
            </w:r>
          </w:p>
        </w:tc>
        <w:tc>
          <w:tcPr>
            <w:tcW w:w="1020" w:type="dxa"/>
            <w:tcBorders>
              <w:top w:val="single" w:sz="4" w:space="0" w:color="auto"/>
              <w:left w:val="nil"/>
              <w:right w:val="nil"/>
            </w:tcBorders>
            <w:shd w:val="clear" w:color="auto" w:fill="auto"/>
            <w:vAlign w:val="center"/>
          </w:tcPr>
          <w:p w14:paraId="71F1B31E" w14:textId="77777777" w:rsidR="006550EE" w:rsidRPr="00A93BE4" w:rsidRDefault="006550EE" w:rsidP="00552D17">
            <w:pPr>
              <w:pStyle w:val="InitFigR"/>
              <w:keepNext/>
              <w:keepLines/>
              <w:rPr>
                <w:rFonts w:cs="Calibri"/>
                <w:b/>
                <w:bCs/>
                <w:color w:val="000000"/>
                <w:szCs w:val="22"/>
                <w:lang w:eastAsia="en-AU"/>
              </w:rPr>
            </w:pPr>
            <w:r w:rsidRPr="00A93BE4">
              <w:rPr>
                <w:rFonts w:cs="Calibri"/>
                <w:color w:val="000000"/>
                <w:szCs w:val="22"/>
                <w:lang w:eastAsia="en-AU"/>
              </w:rPr>
              <w:t>0</w:t>
            </w:r>
          </w:p>
        </w:tc>
        <w:tc>
          <w:tcPr>
            <w:tcW w:w="1020" w:type="dxa"/>
            <w:tcBorders>
              <w:top w:val="single" w:sz="4" w:space="0" w:color="auto"/>
              <w:left w:val="nil"/>
              <w:right w:val="nil"/>
            </w:tcBorders>
            <w:shd w:val="clear" w:color="auto" w:fill="auto"/>
            <w:vAlign w:val="center"/>
          </w:tcPr>
          <w:p w14:paraId="6071771D" w14:textId="77777777" w:rsidR="006550EE" w:rsidRPr="00A93BE4" w:rsidRDefault="006550EE" w:rsidP="00552D17">
            <w:pPr>
              <w:pStyle w:val="InitFigR"/>
              <w:keepNext/>
              <w:keepLines/>
              <w:rPr>
                <w:rFonts w:cs="Calibri"/>
                <w:b/>
                <w:bCs/>
                <w:color w:val="000000"/>
                <w:szCs w:val="22"/>
                <w:lang w:eastAsia="en-AU"/>
              </w:rPr>
            </w:pPr>
            <w:r w:rsidRPr="00A93BE4">
              <w:rPr>
                <w:rFonts w:cs="Calibri"/>
                <w:color w:val="000000"/>
                <w:szCs w:val="22"/>
                <w:lang w:eastAsia="en-AU"/>
              </w:rPr>
              <w:t>0</w:t>
            </w:r>
          </w:p>
        </w:tc>
        <w:tc>
          <w:tcPr>
            <w:tcW w:w="1020" w:type="dxa"/>
            <w:tcBorders>
              <w:top w:val="single" w:sz="4" w:space="0" w:color="auto"/>
              <w:left w:val="nil"/>
              <w:right w:val="nil"/>
            </w:tcBorders>
            <w:shd w:val="clear" w:color="auto" w:fill="auto"/>
            <w:vAlign w:val="center"/>
          </w:tcPr>
          <w:p w14:paraId="7BF37F0E" w14:textId="77777777" w:rsidR="006550EE" w:rsidRPr="00A93BE4" w:rsidRDefault="006550EE" w:rsidP="00552D17">
            <w:pPr>
              <w:pStyle w:val="InitFigR"/>
              <w:keepNext/>
              <w:keepLines/>
              <w:rPr>
                <w:rFonts w:cs="Calibri"/>
                <w:b/>
                <w:bCs/>
                <w:color w:val="000000"/>
                <w:szCs w:val="22"/>
                <w:lang w:eastAsia="en-AU"/>
              </w:rPr>
            </w:pPr>
            <w:r w:rsidRPr="00A93BE4">
              <w:rPr>
                <w:rFonts w:cs="Calibri"/>
                <w:color w:val="000000"/>
                <w:szCs w:val="22"/>
                <w:lang w:eastAsia="en-AU"/>
              </w:rPr>
              <w:t>0</w:t>
            </w:r>
          </w:p>
        </w:tc>
        <w:tc>
          <w:tcPr>
            <w:tcW w:w="1020" w:type="dxa"/>
            <w:tcBorders>
              <w:top w:val="single" w:sz="4" w:space="0" w:color="auto"/>
              <w:left w:val="nil"/>
              <w:right w:val="nil"/>
            </w:tcBorders>
            <w:shd w:val="clear" w:color="auto" w:fill="auto"/>
            <w:vAlign w:val="center"/>
          </w:tcPr>
          <w:p w14:paraId="475E2F07" w14:textId="77777777" w:rsidR="006550EE" w:rsidRPr="00A93BE4" w:rsidRDefault="006550EE" w:rsidP="00552D17">
            <w:pPr>
              <w:pStyle w:val="InitFigR"/>
              <w:keepNext/>
              <w:keepLines/>
              <w:rPr>
                <w:rFonts w:cs="Calibri"/>
                <w:b/>
                <w:bCs/>
                <w:color w:val="000000"/>
                <w:szCs w:val="22"/>
                <w:lang w:eastAsia="en-AU"/>
              </w:rPr>
            </w:pPr>
            <w:r w:rsidRPr="00A93BE4">
              <w:rPr>
                <w:rFonts w:cs="Calibri"/>
                <w:color w:val="000000"/>
                <w:szCs w:val="22"/>
                <w:lang w:eastAsia="en-AU"/>
              </w:rPr>
              <w:t>0</w:t>
            </w:r>
          </w:p>
        </w:tc>
        <w:tc>
          <w:tcPr>
            <w:tcW w:w="1020" w:type="dxa"/>
            <w:tcBorders>
              <w:top w:val="single" w:sz="4" w:space="0" w:color="auto"/>
              <w:left w:val="nil"/>
              <w:right w:val="nil"/>
            </w:tcBorders>
            <w:shd w:val="clear" w:color="auto" w:fill="auto"/>
            <w:vAlign w:val="center"/>
          </w:tcPr>
          <w:p w14:paraId="033EEB99" w14:textId="77777777" w:rsidR="006550EE" w:rsidRPr="00A93BE4" w:rsidRDefault="006550EE" w:rsidP="00552D17">
            <w:pPr>
              <w:pStyle w:val="InitFigBR"/>
              <w:keepNext/>
              <w:keepLines/>
              <w:rPr>
                <w:rFonts w:cs="Calibri"/>
                <w:bCs/>
                <w:color w:val="000000"/>
                <w:szCs w:val="22"/>
                <w:lang w:eastAsia="en-AU"/>
              </w:rPr>
            </w:pPr>
            <w:r w:rsidRPr="00A93BE4">
              <w:rPr>
                <w:rFonts w:cs="Calibri"/>
                <w:bCs/>
                <w:color w:val="000000"/>
                <w:szCs w:val="22"/>
                <w:lang w:eastAsia="en-AU"/>
              </w:rPr>
              <w:t>0</w:t>
            </w:r>
          </w:p>
        </w:tc>
      </w:tr>
      <w:tr w:rsidR="006550EE" w:rsidRPr="00A93BE4" w14:paraId="0E8DC1A0" w14:textId="77777777" w:rsidTr="00552D17">
        <w:trPr>
          <w:cantSplit/>
          <w:jc w:val="center"/>
        </w:trPr>
        <w:tc>
          <w:tcPr>
            <w:tcW w:w="2835" w:type="dxa"/>
            <w:vAlign w:val="center"/>
          </w:tcPr>
          <w:p w14:paraId="17E598F1" w14:textId="77777777" w:rsidR="006550EE" w:rsidRPr="00A93BE4" w:rsidRDefault="006550EE" w:rsidP="00552D17">
            <w:pPr>
              <w:pStyle w:val="InitTextL"/>
              <w:keepNext/>
              <w:keepLines/>
            </w:pPr>
            <w:r w:rsidRPr="00A93BE4">
              <w:t>Associated Expenses</w:t>
            </w:r>
          </w:p>
        </w:tc>
        <w:tc>
          <w:tcPr>
            <w:tcW w:w="1020" w:type="dxa"/>
            <w:vAlign w:val="center"/>
          </w:tcPr>
          <w:p w14:paraId="5E291C35" w14:textId="77777777" w:rsidR="006550EE" w:rsidRPr="00A93BE4" w:rsidRDefault="006550EE" w:rsidP="00552D17">
            <w:pPr>
              <w:pStyle w:val="InitFigR"/>
              <w:keepNext/>
              <w:keepLines/>
              <w:rPr>
                <w:rFonts w:cs="Calibri"/>
                <w:b/>
                <w:bCs/>
                <w:color w:val="000000"/>
                <w:szCs w:val="22"/>
                <w:lang w:eastAsia="en-AU"/>
              </w:rPr>
            </w:pPr>
            <w:r w:rsidRPr="00A93BE4">
              <w:rPr>
                <w:rFonts w:cs="Calibri"/>
                <w:color w:val="000000"/>
                <w:szCs w:val="22"/>
                <w:lang w:eastAsia="en-AU"/>
              </w:rPr>
              <w:t>6,412</w:t>
            </w:r>
          </w:p>
        </w:tc>
        <w:tc>
          <w:tcPr>
            <w:tcW w:w="1020" w:type="dxa"/>
            <w:tcBorders>
              <w:left w:val="nil"/>
              <w:right w:val="nil"/>
            </w:tcBorders>
            <w:shd w:val="clear" w:color="auto" w:fill="auto"/>
            <w:vAlign w:val="center"/>
          </w:tcPr>
          <w:p w14:paraId="6A2C021B" w14:textId="77777777" w:rsidR="006550EE" w:rsidRPr="00A93BE4" w:rsidRDefault="006550EE" w:rsidP="00552D17">
            <w:pPr>
              <w:pStyle w:val="InitFigR"/>
              <w:keepNext/>
              <w:keepLines/>
              <w:rPr>
                <w:rFonts w:cs="Calibri"/>
                <w:b/>
                <w:bCs/>
                <w:color w:val="000000"/>
                <w:szCs w:val="22"/>
                <w:lang w:eastAsia="en-AU"/>
              </w:rPr>
            </w:pPr>
            <w:r w:rsidRPr="00A93BE4">
              <w:rPr>
                <w:rFonts w:cs="Calibri"/>
                <w:color w:val="000000"/>
                <w:szCs w:val="22"/>
                <w:lang w:eastAsia="en-AU"/>
              </w:rPr>
              <w:t>2,000</w:t>
            </w:r>
          </w:p>
        </w:tc>
        <w:tc>
          <w:tcPr>
            <w:tcW w:w="1020" w:type="dxa"/>
            <w:tcBorders>
              <w:left w:val="nil"/>
              <w:right w:val="nil"/>
            </w:tcBorders>
            <w:shd w:val="clear" w:color="auto" w:fill="auto"/>
            <w:vAlign w:val="center"/>
          </w:tcPr>
          <w:p w14:paraId="3559B261" w14:textId="77777777" w:rsidR="006550EE" w:rsidRPr="00A93BE4" w:rsidRDefault="006550EE" w:rsidP="00552D17">
            <w:pPr>
              <w:pStyle w:val="InitFigR"/>
              <w:keepNext/>
              <w:keepLines/>
              <w:rPr>
                <w:rFonts w:cs="Calibri"/>
                <w:b/>
                <w:bCs/>
                <w:color w:val="000000"/>
                <w:szCs w:val="22"/>
                <w:lang w:eastAsia="en-AU"/>
              </w:rPr>
            </w:pPr>
            <w:r w:rsidRPr="00A93BE4">
              <w:rPr>
                <w:rFonts w:cs="Calibri"/>
                <w:color w:val="000000"/>
                <w:szCs w:val="22"/>
                <w:lang w:eastAsia="en-AU"/>
              </w:rPr>
              <w:t>0</w:t>
            </w:r>
          </w:p>
        </w:tc>
        <w:tc>
          <w:tcPr>
            <w:tcW w:w="1020" w:type="dxa"/>
            <w:tcBorders>
              <w:left w:val="nil"/>
              <w:right w:val="nil"/>
            </w:tcBorders>
            <w:shd w:val="clear" w:color="auto" w:fill="auto"/>
            <w:vAlign w:val="center"/>
          </w:tcPr>
          <w:p w14:paraId="4D1D14A5" w14:textId="77777777" w:rsidR="006550EE" w:rsidRPr="00A93BE4" w:rsidRDefault="006550EE" w:rsidP="00552D17">
            <w:pPr>
              <w:pStyle w:val="InitFigR"/>
              <w:keepNext/>
              <w:keepLines/>
              <w:rPr>
                <w:rFonts w:cs="Calibri"/>
                <w:b/>
                <w:bCs/>
                <w:color w:val="000000"/>
                <w:szCs w:val="22"/>
                <w:lang w:eastAsia="en-AU"/>
              </w:rPr>
            </w:pPr>
            <w:r w:rsidRPr="00A93BE4">
              <w:rPr>
                <w:rFonts w:cs="Calibri"/>
                <w:color w:val="000000"/>
                <w:szCs w:val="22"/>
                <w:lang w:eastAsia="en-AU"/>
              </w:rPr>
              <w:t>0</w:t>
            </w:r>
          </w:p>
        </w:tc>
        <w:tc>
          <w:tcPr>
            <w:tcW w:w="1020" w:type="dxa"/>
            <w:tcBorders>
              <w:left w:val="nil"/>
              <w:right w:val="nil"/>
            </w:tcBorders>
            <w:shd w:val="clear" w:color="auto" w:fill="auto"/>
            <w:vAlign w:val="center"/>
          </w:tcPr>
          <w:p w14:paraId="6FADDCDF" w14:textId="77777777" w:rsidR="006550EE" w:rsidRPr="00A93BE4" w:rsidRDefault="006550EE" w:rsidP="00552D17">
            <w:pPr>
              <w:pStyle w:val="InitFigR"/>
              <w:keepNext/>
              <w:keepLines/>
              <w:rPr>
                <w:rFonts w:cs="Calibri"/>
                <w:b/>
                <w:bCs/>
                <w:color w:val="000000"/>
                <w:szCs w:val="22"/>
                <w:lang w:eastAsia="en-AU"/>
              </w:rPr>
            </w:pPr>
            <w:r w:rsidRPr="00A93BE4">
              <w:rPr>
                <w:rFonts w:cs="Calibri"/>
                <w:color w:val="000000"/>
                <w:szCs w:val="22"/>
                <w:lang w:eastAsia="en-AU"/>
              </w:rPr>
              <w:t>0</w:t>
            </w:r>
          </w:p>
        </w:tc>
        <w:tc>
          <w:tcPr>
            <w:tcW w:w="1020" w:type="dxa"/>
            <w:tcBorders>
              <w:left w:val="nil"/>
              <w:right w:val="nil"/>
            </w:tcBorders>
            <w:shd w:val="clear" w:color="auto" w:fill="auto"/>
            <w:vAlign w:val="center"/>
          </w:tcPr>
          <w:p w14:paraId="7BFF5C88" w14:textId="77777777" w:rsidR="006550EE" w:rsidRPr="00A93BE4" w:rsidRDefault="006550EE" w:rsidP="00552D17">
            <w:pPr>
              <w:pStyle w:val="InitFigBR"/>
              <w:keepNext/>
              <w:keepLines/>
              <w:rPr>
                <w:rFonts w:cs="Calibri"/>
                <w:bCs/>
                <w:color w:val="000000"/>
                <w:szCs w:val="22"/>
                <w:lang w:eastAsia="en-AU"/>
              </w:rPr>
            </w:pPr>
            <w:r w:rsidRPr="00A93BE4">
              <w:rPr>
                <w:rFonts w:cs="Calibri"/>
                <w:bCs/>
                <w:color w:val="000000"/>
                <w:szCs w:val="22"/>
                <w:lang w:eastAsia="en-AU"/>
              </w:rPr>
              <w:t>8,412</w:t>
            </w:r>
          </w:p>
        </w:tc>
      </w:tr>
      <w:tr w:rsidR="006550EE" w:rsidRPr="00A93BE4" w14:paraId="4260FDDB" w14:textId="77777777" w:rsidTr="00552D17">
        <w:trPr>
          <w:cantSplit/>
          <w:jc w:val="center"/>
        </w:trPr>
        <w:tc>
          <w:tcPr>
            <w:tcW w:w="2835" w:type="dxa"/>
            <w:tcBorders>
              <w:bottom w:val="single" w:sz="4" w:space="0" w:color="auto"/>
            </w:tcBorders>
            <w:vAlign w:val="center"/>
          </w:tcPr>
          <w:p w14:paraId="6F49C01C" w14:textId="77777777" w:rsidR="006550EE" w:rsidRPr="00A93BE4" w:rsidRDefault="006550EE" w:rsidP="00552D17">
            <w:pPr>
              <w:pStyle w:val="InitTextL"/>
              <w:keepNext/>
              <w:keepLines/>
            </w:pPr>
            <w:r w:rsidRPr="00A93BE4">
              <w:t>Offset – Associated Expenses Provision</w:t>
            </w:r>
          </w:p>
        </w:tc>
        <w:tc>
          <w:tcPr>
            <w:tcW w:w="1020" w:type="dxa"/>
            <w:tcBorders>
              <w:bottom w:val="single" w:sz="4" w:space="0" w:color="auto"/>
            </w:tcBorders>
            <w:vAlign w:val="center"/>
          </w:tcPr>
          <w:p w14:paraId="7B5BD9B8" w14:textId="77777777" w:rsidR="006550EE" w:rsidRPr="00A93BE4" w:rsidRDefault="006550EE" w:rsidP="00552D17">
            <w:pPr>
              <w:pStyle w:val="InitFigR"/>
              <w:keepNext/>
              <w:keepLines/>
              <w:rPr>
                <w:rFonts w:cs="Calibri"/>
                <w:b/>
                <w:bCs/>
                <w:color w:val="000000"/>
                <w:szCs w:val="22"/>
                <w:lang w:eastAsia="en-AU"/>
              </w:rPr>
            </w:pPr>
            <w:r w:rsidRPr="00A93BE4">
              <w:rPr>
                <w:rFonts w:cs="Calibri"/>
                <w:color w:val="000000"/>
                <w:szCs w:val="22"/>
                <w:lang w:eastAsia="en-AU"/>
              </w:rPr>
              <w:t>-7,418</w:t>
            </w:r>
          </w:p>
        </w:tc>
        <w:tc>
          <w:tcPr>
            <w:tcW w:w="1020" w:type="dxa"/>
            <w:tcBorders>
              <w:left w:val="nil"/>
              <w:bottom w:val="single" w:sz="4" w:space="0" w:color="auto"/>
              <w:right w:val="nil"/>
            </w:tcBorders>
            <w:shd w:val="clear" w:color="auto" w:fill="auto"/>
            <w:vAlign w:val="center"/>
          </w:tcPr>
          <w:p w14:paraId="0DBC6940" w14:textId="77777777" w:rsidR="006550EE" w:rsidRPr="00A93BE4" w:rsidRDefault="006550EE" w:rsidP="00552D17">
            <w:pPr>
              <w:pStyle w:val="InitFigR"/>
              <w:keepNext/>
              <w:keepLines/>
              <w:rPr>
                <w:rFonts w:cs="Calibri"/>
                <w:b/>
                <w:bCs/>
                <w:color w:val="000000"/>
                <w:szCs w:val="22"/>
                <w:lang w:eastAsia="en-AU"/>
              </w:rPr>
            </w:pPr>
            <w:r w:rsidRPr="00A93BE4">
              <w:rPr>
                <w:rFonts w:cs="Calibri"/>
                <w:color w:val="000000"/>
                <w:szCs w:val="22"/>
                <w:lang w:eastAsia="en-AU"/>
              </w:rPr>
              <w:t>-2,401</w:t>
            </w:r>
          </w:p>
        </w:tc>
        <w:tc>
          <w:tcPr>
            <w:tcW w:w="1020" w:type="dxa"/>
            <w:tcBorders>
              <w:left w:val="nil"/>
              <w:bottom w:val="single" w:sz="4" w:space="0" w:color="auto"/>
              <w:right w:val="nil"/>
            </w:tcBorders>
            <w:shd w:val="clear" w:color="auto" w:fill="auto"/>
            <w:vAlign w:val="center"/>
          </w:tcPr>
          <w:p w14:paraId="101E640A" w14:textId="77777777" w:rsidR="006550EE" w:rsidRPr="00A93BE4" w:rsidRDefault="006550EE" w:rsidP="00552D17">
            <w:pPr>
              <w:pStyle w:val="InitFigR"/>
              <w:keepNext/>
              <w:keepLines/>
              <w:rPr>
                <w:rFonts w:cs="Calibri"/>
                <w:b/>
                <w:bCs/>
                <w:color w:val="000000"/>
                <w:szCs w:val="22"/>
                <w:lang w:eastAsia="en-AU"/>
              </w:rPr>
            </w:pPr>
          </w:p>
        </w:tc>
        <w:tc>
          <w:tcPr>
            <w:tcW w:w="1020" w:type="dxa"/>
            <w:tcBorders>
              <w:left w:val="nil"/>
              <w:bottom w:val="single" w:sz="4" w:space="0" w:color="auto"/>
              <w:right w:val="nil"/>
            </w:tcBorders>
            <w:shd w:val="clear" w:color="auto" w:fill="auto"/>
            <w:vAlign w:val="center"/>
          </w:tcPr>
          <w:p w14:paraId="78F0986A" w14:textId="77777777" w:rsidR="006550EE" w:rsidRPr="00A93BE4" w:rsidRDefault="006550EE" w:rsidP="00552D17">
            <w:pPr>
              <w:pStyle w:val="InitFigR"/>
              <w:keepNext/>
              <w:keepLines/>
              <w:rPr>
                <w:rFonts w:cs="Calibri"/>
                <w:b/>
                <w:bCs/>
                <w:color w:val="000000"/>
                <w:szCs w:val="22"/>
                <w:lang w:eastAsia="en-AU"/>
              </w:rPr>
            </w:pPr>
          </w:p>
        </w:tc>
        <w:tc>
          <w:tcPr>
            <w:tcW w:w="1020" w:type="dxa"/>
            <w:tcBorders>
              <w:left w:val="nil"/>
              <w:bottom w:val="single" w:sz="4" w:space="0" w:color="auto"/>
              <w:right w:val="nil"/>
            </w:tcBorders>
            <w:shd w:val="clear" w:color="auto" w:fill="auto"/>
            <w:vAlign w:val="center"/>
          </w:tcPr>
          <w:p w14:paraId="411410F8" w14:textId="77777777" w:rsidR="006550EE" w:rsidRPr="00A93BE4" w:rsidRDefault="006550EE" w:rsidP="00552D17">
            <w:pPr>
              <w:pStyle w:val="InitFigR"/>
              <w:keepNext/>
              <w:keepLines/>
              <w:rPr>
                <w:rFonts w:cs="Calibri"/>
                <w:b/>
                <w:bCs/>
                <w:color w:val="000000"/>
                <w:szCs w:val="22"/>
                <w:lang w:eastAsia="en-AU"/>
              </w:rPr>
            </w:pPr>
          </w:p>
        </w:tc>
        <w:tc>
          <w:tcPr>
            <w:tcW w:w="1020" w:type="dxa"/>
            <w:tcBorders>
              <w:left w:val="nil"/>
              <w:bottom w:val="single" w:sz="4" w:space="0" w:color="auto"/>
              <w:right w:val="nil"/>
            </w:tcBorders>
            <w:shd w:val="clear" w:color="auto" w:fill="auto"/>
            <w:vAlign w:val="center"/>
          </w:tcPr>
          <w:p w14:paraId="39DBDAAD" w14:textId="77777777" w:rsidR="006550EE" w:rsidRPr="00A93BE4" w:rsidRDefault="006550EE" w:rsidP="00552D17">
            <w:pPr>
              <w:pStyle w:val="InitFigBR"/>
              <w:keepNext/>
              <w:keepLines/>
              <w:rPr>
                <w:rFonts w:cs="Calibri"/>
                <w:bCs/>
                <w:color w:val="000000"/>
                <w:szCs w:val="22"/>
                <w:lang w:eastAsia="en-AU"/>
              </w:rPr>
            </w:pPr>
            <w:r w:rsidRPr="00A93BE4">
              <w:rPr>
                <w:rFonts w:cs="Calibri"/>
                <w:bCs/>
                <w:color w:val="000000"/>
                <w:szCs w:val="22"/>
                <w:lang w:eastAsia="en-AU"/>
              </w:rPr>
              <w:t>-9,819</w:t>
            </w:r>
          </w:p>
        </w:tc>
      </w:tr>
      <w:tr w:rsidR="006550EE" w:rsidRPr="00A93BE4" w14:paraId="744CA971" w14:textId="77777777" w:rsidTr="00552D17">
        <w:trPr>
          <w:cantSplit/>
          <w:jc w:val="center"/>
        </w:trPr>
        <w:tc>
          <w:tcPr>
            <w:tcW w:w="2835" w:type="dxa"/>
            <w:tcBorders>
              <w:top w:val="single" w:sz="4" w:space="0" w:color="auto"/>
              <w:bottom w:val="single" w:sz="4" w:space="0" w:color="auto"/>
            </w:tcBorders>
            <w:vAlign w:val="center"/>
          </w:tcPr>
          <w:p w14:paraId="1DF7A0B0" w14:textId="77777777" w:rsidR="006550EE" w:rsidRPr="00A93BE4" w:rsidRDefault="006550EE" w:rsidP="00552D17">
            <w:pPr>
              <w:pStyle w:val="InitTextL"/>
              <w:keepNext/>
              <w:keepLines/>
              <w:rPr>
                <w:b/>
                <w:bCs/>
              </w:rPr>
            </w:pPr>
            <w:r w:rsidRPr="00A93BE4">
              <w:rPr>
                <w:b/>
                <w:bCs/>
              </w:rPr>
              <w:t>Net Expenses</w:t>
            </w:r>
          </w:p>
        </w:tc>
        <w:tc>
          <w:tcPr>
            <w:tcW w:w="1020" w:type="dxa"/>
            <w:tcBorders>
              <w:top w:val="single" w:sz="4" w:space="0" w:color="auto"/>
              <w:bottom w:val="single" w:sz="4" w:space="0" w:color="auto"/>
            </w:tcBorders>
            <w:vAlign w:val="center"/>
          </w:tcPr>
          <w:p w14:paraId="3FDC4984" w14:textId="77777777" w:rsidR="006550EE" w:rsidRPr="00A93BE4" w:rsidRDefault="006550EE" w:rsidP="00552D17">
            <w:pPr>
              <w:pStyle w:val="InitFigR"/>
              <w:keepNext/>
              <w:keepLines/>
              <w:rPr>
                <w:b/>
                <w:bCs/>
              </w:rPr>
            </w:pPr>
            <w:r w:rsidRPr="00A93BE4">
              <w:rPr>
                <w:rFonts w:cs="Calibri"/>
                <w:b/>
                <w:bCs/>
                <w:color w:val="000000"/>
                <w:szCs w:val="22"/>
                <w:lang w:eastAsia="en-AU"/>
              </w:rPr>
              <w:t>-1,006</w:t>
            </w:r>
          </w:p>
        </w:tc>
        <w:tc>
          <w:tcPr>
            <w:tcW w:w="1020" w:type="dxa"/>
            <w:tcBorders>
              <w:top w:val="single" w:sz="4" w:space="0" w:color="auto"/>
              <w:bottom w:val="single" w:sz="4" w:space="0" w:color="auto"/>
            </w:tcBorders>
            <w:vAlign w:val="center"/>
          </w:tcPr>
          <w:p w14:paraId="00FD3508" w14:textId="77777777" w:rsidR="006550EE" w:rsidRPr="00A93BE4" w:rsidRDefault="006550EE" w:rsidP="00552D17">
            <w:pPr>
              <w:pStyle w:val="InitFigR"/>
              <w:keepNext/>
              <w:keepLines/>
              <w:rPr>
                <w:b/>
                <w:bCs/>
              </w:rPr>
            </w:pPr>
            <w:r w:rsidRPr="00A93BE4">
              <w:rPr>
                <w:rFonts w:cs="Calibri"/>
                <w:b/>
                <w:bCs/>
                <w:color w:val="000000"/>
                <w:szCs w:val="22"/>
                <w:lang w:eastAsia="en-AU"/>
              </w:rPr>
              <w:t>-401</w:t>
            </w:r>
          </w:p>
        </w:tc>
        <w:tc>
          <w:tcPr>
            <w:tcW w:w="1020" w:type="dxa"/>
            <w:tcBorders>
              <w:top w:val="single" w:sz="4" w:space="0" w:color="auto"/>
              <w:bottom w:val="single" w:sz="4" w:space="0" w:color="auto"/>
            </w:tcBorders>
            <w:vAlign w:val="center"/>
          </w:tcPr>
          <w:p w14:paraId="0CE832D9" w14:textId="77777777" w:rsidR="006550EE" w:rsidRPr="00A93BE4" w:rsidRDefault="006550EE" w:rsidP="00552D17">
            <w:pPr>
              <w:pStyle w:val="InitFigR"/>
              <w:keepNext/>
              <w:keepLines/>
              <w:rPr>
                <w:b/>
                <w:bCs/>
              </w:rPr>
            </w:pPr>
            <w:r w:rsidRPr="00A93BE4">
              <w:rPr>
                <w:rFonts w:cs="Calibri"/>
                <w:b/>
                <w:bCs/>
                <w:color w:val="000000"/>
                <w:szCs w:val="22"/>
                <w:lang w:eastAsia="en-AU"/>
              </w:rPr>
              <w:t>0</w:t>
            </w:r>
          </w:p>
        </w:tc>
        <w:tc>
          <w:tcPr>
            <w:tcW w:w="1020" w:type="dxa"/>
            <w:tcBorders>
              <w:top w:val="single" w:sz="4" w:space="0" w:color="auto"/>
              <w:bottom w:val="single" w:sz="4" w:space="0" w:color="auto"/>
            </w:tcBorders>
            <w:vAlign w:val="center"/>
          </w:tcPr>
          <w:p w14:paraId="42F3787D" w14:textId="77777777" w:rsidR="006550EE" w:rsidRPr="00A93BE4" w:rsidRDefault="006550EE" w:rsidP="00552D17">
            <w:pPr>
              <w:pStyle w:val="InitFigR"/>
              <w:keepNext/>
              <w:keepLines/>
              <w:rPr>
                <w:b/>
                <w:bCs/>
              </w:rPr>
            </w:pPr>
            <w:r w:rsidRPr="00A93BE4">
              <w:rPr>
                <w:rFonts w:cs="Calibri"/>
                <w:b/>
                <w:bCs/>
                <w:color w:val="000000"/>
                <w:szCs w:val="22"/>
                <w:lang w:eastAsia="en-AU"/>
              </w:rPr>
              <w:t>0</w:t>
            </w:r>
          </w:p>
        </w:tc>
        <w:tc>
          <w:tcPr>
            <w:tcW w:w="1020" w:type="dxa"/>
            <w:tcBorders>
              <w:top w:val="single" w:sz="4" w:space="0" w:color="auto"/>
              <w:bottom w:val="single" w:sz="4" w:space="0" w:color="auto"/>
            </w:tcBorders>
            <w:vAlign w:val="center"/>
          </w:tcPr>
          <w:p w14:paraId="11622798" w14:textId="77777777" w:rsidR="006550EE" w:rsidRPr="00A93BE4" w:rsidRDefault="006550EE" w:rsidP="00552D17">
            <w:pPr>
              <w:pStyle w:val="InitFigR"/>
              <w:keepNext/>
              <w:keepLines/>
              <w:rPr>
                <w:b/>
                <w:bCs/>
              </w:rPr>
            </w:pPr>
            <w:r w:rsidRPr="00A93BE4">
              <w:rPr>
                <w:rFonts w:cs="Calibri"/>
                <w:b/>
                <w:bCs/>
                <w:color w:val="000000"/>
                <w:szCs w:val="22"/>
                <w:lang w:eastAsia="en-AU"/>
              </w:rPr>
              <w:t>0</w:t>
            </w:r>
          </w:p>
        </w:tc>
        <w:tc>
          <w:tcPr>
            <w:tcW w:w="1020" w:type="dxa"/>
            <w:tcBorders>
              <w:top w:val="single" w:sz="4" w:space="0" w:color="auto"/>
              <w:bottom w:val="single" w:sz="4" w:space="0" w:color="auto"/>
            </w:tcBorders>
            <w:vAlign w:val="center"/>
          </w:tcPr>
          <w:p w14:paraId="7D95BBA5" w14:textId="77777777" w:rsidR="006550EE" w:rsidRPr="00A93BE4" w:rsidRDefault="006550EE" w:rsidP="00552D17">
            <w:pPr>
              <w:pStyle w:val="InitFigBR"/>
              <w:keepNext/>
              <w:keepLines/>
              <w:rPr>
                <w:bCs/>
              </w:rPr>
            </w:pPr>
            <w:r w:rsidRPr="00A93BE4">
              <w:rPr>
                <w:rFonts w:cs="Calibri"/>
                <w:bCs/>
                <w:color w:val="000000"/>
                <w:szCs w:val="22"/>
                <w:lang w:eastAsia="en-AU"/>
              </w:rPr>
              <w:t>-1,407</w:t>
            </w:r>
          </w:p>
        </w:tc>
      </w:tr>
    </w:tbl>
    <w:p w14:paraId="3C0D41AC" w14:textId="77777777" w:rsidR="006550EE" w:rsidRPr="00A93BE4" w:rsidRDefault="006550EE" w:rsidP="00552D17">
      <w:pPr>
        <w:pStyle w:val="Bbodytext"/>
        <w:keepNext/>
        <w:keepLines/>
        <w:rPr>
          <w:szCs w:val="24"/>
        </w:rPr>
      </w:pPr>
      <w:r w:rsidRPr="00A93BE4">
        <w:rPr>
          <w:szCs w:val="24"/>
        </w:rPr>
        <w:t>In 2020-21 the Government will continue planning and work on extending light rail to Commonwealth Park and through the Parliamentary Zone to Woden.</w:t>
      </w:r>
    </w:p>
    <w:p w14:paraId="639D336E" w14:textId="77777777" w:rsidR="006550EE" w:rsidRPr="00A93BE4" w:rsidRDefault="006550EE" w:rsidP="00552D17">
      <w:pPr>
        <w:pStyle w:val="Bbodytext"/>
        <w:keepNext/>
        <w:keepLines/>
        <w:rPr>
          <w:szCs w:val="24"/>
        </w:rPr>
      </w:pPr>
      <w:r w:rsidRPr="00A93BE4">
        <w:rPr>
          <w:szCs w:val="24"/>
        </w:rPr>
        <w:t xml:space="preserve">The Government has provisioned for works to significantly improve safety and connectivity for pedestrians, cyclists and cars at the southern end of the City Hill precinct, by raising London Circuit to form a level intersection with Commonwealth Avenue. </w:t>
      </w:r>
    </w:p>
    <w:p w14:paraId="20CAFBE6" w14:textId="77777777" w:rsidR="006550EE" w:rsidRPr="00A93BE4" w:rsidRDefault="006550EE" w:rsidP="00552D17">
      <w:pPr>
        <w:pStyle w:val="Bbodytext"/>
        <w:keepNext/>
        <w:keepLines/>
        <w:rPr>
          <w:szCs w:val="24"/>
        </w:rPr>
      </w:pPr>
      <w:r w:rsidRPr="00A93BE4">
        <w:rPr>
          <w:szCs w:val="24"/>
        </w:rPr>
        <w:t xml:space="preserve">This will be managed alongside construction of the light rail network. The Government has also set aside a provision for construction of a light rail stop at Woden in 2021-22. This investment helps implement the Government’s vision of Canberra, outlined in </w:t>
      </w:r>
      <w:r w:rsidRPr="00A93BE4">
        <w:rPr>
          <w:i/>
          <w:iCs/>
          <w:szCs w:val="24"/>
        </w:rPr>
        <w:t>Canberra: A Statement of Ambition</w:t>
      </w:r>
      <w:r w:rsidRPr="00A93BE4">
        <w:rPr>
          <w:szCs w:val="24"/>
        </w:rPr>
        <w:t xml:space="preserve"> and </w:t>
      </w:r>
      <w:r w:rsidRPr="00A93BE4">
        <w:rPr>
          <w:i/>
          <w:iCs/>
          <w:szCs w:val="24"/>
        </w:rPr>
        <w:t>the City Plan</w:t>
      </w:r>
      <w:r w:rsidRPr="00A93BE4">
        <w:rPr>
          <w:szCs w:val="24"/>
        </w:rPr>
        <w:t xml:space="preserve"> and the </w:t>
      </w:r>
      <w:r w:rsidRPr="00A93BE4">
        <w:rPr>
          <w:i/>
          <w:iCs/>
          <w:szCs w:val="24"/>
        </w:rPr>
        <w:t>ACT Transport Strategy 2020</w:t>
      </w:r>
      <w:r w:rsidRPr="00A93BE4">
        <w:rPr>
          <w:szCs w:val="24"/>
        </w:rPr>
        <w:t>.</w:t>
      </w:r>
    </w:p>
    <w:p w14:paraId="262E607A" w14:textId="77777777" w:rsidR="006550EE" w:rsidRPr="00A93BE4" w:rsidRDefault="006550EE" w:rsidP="00552D17">
      <w:pPr>
        <w:pStyle w:val="Bbodytext"/>
        <w:keepNext/>
        <w:keepLines/>
        <w:rPr>
          <w:szCs w:val="24"/>
        </w:rPr>
      </w:pPr>
      <w:r w:rsidRPr="00A93BE4">
        <w:rPr>
          <w:szCs w:val="24"/>
        </w:rPr>
        <w:t>The total cost of this initiative is estimated to be between $1.5 billion and $1.9 billion.</w:t>
      </w:r>
    </w:p>
    <w:p w14:paraId="5C37EB74" w14:textId="77777777" w:rsidR="006550EE" w:rsidRDefault="006550EE">
      <w:pPr>
        <w:rPr>
          <w:rFonts w:ascii="Calibri" w:eastAsiaTheme="majorEastAsia" w:hAnsi="Calibri" w:cstheme="majorBidi"/>
          <w:b/>
          <w:sz w:val="28"/>
          <w:szCs w:val="24"/>
        </w:rPr>
      </w:pPr>
      <w:r>
        <w:br w:type="page"/>
      </w:r>
    </w:p>
    <w:p w14:paraId="6850B7C0" w14:textId="77777777" w:rsidR="006550EE" w:rsidRPr="00240DB5" w:rsidRDefault="006550EE" w:rsidP="00552D17">
      <w:pPr>
        <w:pStyle w:val="Heading3"/>
      </w:pPr>
      <w:r w:rsidRPr="00A93BE4">
        <w:lastRenderedPageBreak/>
        <w:t xml:space="preserve">Building the Woden CIT Campus and Transport Interchange </w:t>
      </w:r>
    </w:p>
    <w:tbl>
      <w:tblPr>
        <w:tblW w:w="8955" w:type="dxa"/>
        <w:jc w:val="center"/>
        <w:tblLayout w:type="fixed"/>
        <w:tblLook w:val="0000" w:firstRow="0" w:lastRow="0" w:firstColumn="0" w:lastColumn="0" w:noHBand="0" w:noVBand="0"/>
      </w:tblPr>
      <w:tblGrid>
        <w:gridCol w:w="2835"/>
        <w:gridCol w:w="1020"/>
        <w:gridCol w:w="1020"/>
        <w:gridCol w:w="1020"/>
        <w:gridCol w:w="1020"/>
        <w:gridCol w:w="1020"/>
        <w:gridCol w:w="1020"/>
      </w:tblGrid>
      <w:tr w:rsidR="006550EE" w:rsidRPr="00A93BE4" w14:paraId="3AC1DBFC" w14:textId="77777777" w:rsidTr="00552D17">
        <w:trPr>
          <w:cantSplit/>
          <w:jc w:val="center"/>
        </w:trPr>
        <w:tc>
          <w:tcPr>
            <w:tcW w:w="2835" w:type="dxa"/>
            <w:tcBorders>
              <w:top w:val="single" w:sz="4" w:space="0" w:color="auto"/>
              <w:bottom w:val="single" w:sz="4" w:space="0" w:color="auto"/>
            </w:tcBorders>
          </w:tcPr>
          <w:p w14:paraId="7BA62F31" w14:textId="77777777" w:rsidR="006550EE" w:rsidRPr="00A93BE4" w:rsidRDefault="006550EE" w:rsidP="00552D17">
            <w:pPr>
              <w:pStyle w:val="EmptyCell0"/>
              <w:keepNext/>
              <w:keepLines/>
              <w:rPr>
                <w:i/>
                <w:sz w:val="2"/>
              </w:rPr>
            </w:pPr>
            <w:r w:rsidRPr="00A93BE4">
              <w:rPr>
                <w:i/>
                <w:sz w:val="2"/>
              </w:rPr>
              <w:t>Empty Cell</w:t>
            </w:r>
          </w:p>
        </w:tc>
        <w:tc>
          <w:tcPr>
            <w:tcW w:w="1020" w:type="dxa"/>
            <w:tcBorders>
              <w:top w:val="single" w:sz="4" w:space="0" w:color="auto"/>
              <w:bottom w:val="single" w:sz="4" w:space="0" w:color="auto"/>
            </w:tcBorders>
          </w:tcPr>
          <w:p w14:paraId="316D60F7" w14:textId="77777777" w:rsidR="006550EE" w:rsidRPr="00A93BE4" w:rsidRDefault="006550EE" w:rsidP="00552D17">
            <w:pPr>
              <w:pStyle w:val="InitFigR"/>
              <w:keepNext/>
              <w:keepLines/>
            </w:pPr>
            <w:r w:rsidRPr="00A93BE4">
              <w:t>2019-20</w:t>
            </w:r>
          </w:p>
          <w:p w14:paraId="4C2DA870" w14:textId="77777777" w:rsidR="006550EE" w:rsidRPr="00A93BE4" w:rsidRDefault="006550EE" w:rsidP="00552D17">
            <w:pPr>
              <w:pStyle w:val="InitFigR"/>
              <w:keepNext/>
              <w:keepLines/>
            </w:pPr>
            <w:r w:rsidRPr="00A93BE4">
              <w:t>$’000</w:t>
            </w:r>
          </w:p>
        </w:tc>
        <w:tc>
          <w:tcPr>
            <w:tcW w:w="1020" w:type="dxa"/>
            <w:tcBorders>
              <w:top w:val="single" w:sz="4" w:space="0" w:color="auto"/>
              <w:bottom w:val="single" w:sz="4" w:space="0" w:color="auto"/>
            </w:tcBorders>
          </w:tcPr>
          <w:p w14:paraId="0EA3C02F" w14:textId="77777777" w:rsidR="006550EE" w:rsidRPr="00A93BE4" w:rsidRDefault="006550EE" w:rsidP="00552D17">
            <w:pPr>
              <w:pStyle w:val="InitFigR"/>
              <w:keepNext/>
              <w:keepLines/>
            </w:pPr>
            <w:r w:rsidRPr="00A93BE4">
              <w:t>2020-21</w:t>
            </w:r>
          </w:p>
          <w:p w14:paraId="3B108957" w14:textId="77777777" w:rsidR="006550EE" w:rsidRPr="00A93BE4" w:rsidRDefault="006550EE" w:rsidP="00552D17">
            <w:pPr>
              <w:pStyle w:val="InitFigR"/>
              <w:keepNext/>
              <w:keepLines/>
            </w:pPr>
            <w:r w:rsidRPr="00A93BE4">
              <w:t>$’000</w:t>
            </w:r>
          </w:p>
        </w:tc>
        <w:tc>
          <w:tcPr>
            <w:tcW w:w="1020" w:type="dxa"/>
            <w:tcBorders>
              <w:top w:val="single" w:sz="4" w:space="0" w:color="auto"/>
              <w:bottom w:val="single" w:sz="4" w:space="0" w:color="auto"/>
            </w:tcBorders>
          </w:tcPr>
          <w:p w14:paraId="0471A647" w14:textId="77777777" w:rsidR="006550EE" w:rsidRPr="00A93BE4" w:rsidRDefault="006550EE" w:rsidP="00552D17">
            <w:pPr>
              <w:pStyle w:val="InitFigR"/>
              <w:keepNext/>
              <w:keepLines/>
            </w:pPr>
            <w:r w:rsidRPr="00A93BE4">
              <w:t>2021-22</w:t>
            </w:r>
          </w:p>
          <w:p w14:paraId="170492D7" w14:textId="77777777" w:rsidR="006550EE" w:rsidRPr="00A93BE4" w:rsidRDefault="006550EE" w:rsidP="00552D17">
            <w:pPr>
              <w:pStyle w:val="InitFigR"/>
              <w:keepNext/>
              <w:keepLines/>
            </w:pPr>
            <w:r w:rsidRPr="00A93BE4">
              <w:t>$’000</w:t>
            </w:r>
          </w:p>
        </w:tc>
        <w:tc>
          <w:tcPr>
            <w:tcW w:w="1020" w:type="dxa"/>
            <w:tcBorders>
              <w:top w:val="single" w:sz="4" w:space="0" w:color="auto"/>
              <w:bottom w:val="single" w:sz="4" w:space="0" w:color="auto"/>
            </w:tcBorders>
          </w:tcPr>
          <w:p w14:paraId="2581F98E" w14:textId="77777777" w:rsidR="006550EE" w:rsidRPr="00A93BE4" w:rsidRDefault="006550EE" w:rsidP="00552D17">
            <w:pPr>
              <w:pStyle w:val="InitFigR"/>
              <w:keepNext/>
              <w:keepLines/>
            </w:pPr>
            <w:r w:rsidRPr="00A93BE4">
              <w:t>2022-23</w:t>
            </w:r>
          </w:p>
          <w:p w14:paraId="064F7FF3" w14:textId="77777777" w:rsidR="006550EE" w:rsidRPr="00A93BE4" w:rsidRDefault="006550EE" w:rsidP="00552D17">
            <w:pPr>
              <w:pStyle w:val="InitFigR"/>
              <w:keepNext/>
              <w:keepLines/>
            </w:pPr>
            <w:r w:rsidRPr="00A93BE4">
              <w:t>$’000</w:t>
            </w:r>
          </w:p>
        </w:tc>
        <w:tc>
          <w:tcPr>
            <w:tcW w:w="1020" w:type="dxa"/>
            <w:tcBorders>
              <w:top w:val="single" w:sz="4" w:space="0" w:color="auto"/>
              <w:bottom w:val="single" w:sz="4" w:space="0" w:color="auto"/>
            </w:tcBorders>
          </w:tcPr>
          <w:p w14:paraId="32EC4C12" w14:textId="77777777" w:rsidR="006550EE" w:rsidRPr="00A93BE4" w:rsidRDefault="006550EE" w:rsidP="00552D17">
            <w:pPr>
              <w:pStyle w:val="InitFigR"/>
              <w:keepNext/>
              <w:keepLines/>
            </w:pPr>
            <w:r w:rsidRPr="00A93BE4">
              <w:t>2023-24</w:t>
            </w:r>
          </w:p>
          <w:p w14:paraId="2E2F0A42" w14:textId="77777777" w:rsidR="006550EE" w:rsidRPr="00A93BE4" w:rsidRDefault="006550EE" w:rsidP="00552D17">
            <w:pPr>
              <w:pStyle w:val="InitFigR"/>
              <w:keepNext/>
              <w:keepLines/>
            </w:pPr>
            <w:r w:rsidRPr="00A93BE4">
              <w:t>$’000</w:t>
            </w:r>
          </w:p>
        </w:tc>
        <w:tc>
          <w:tcPr>
            <w:tcW w:w="1020" w:type="dxa"/>
            <w:tcBorders>
              <w:top w:val="single" w:sz="4" w:space="0" w:color="auto"/>
              <w:bottom w:val="single" w:sz="4" w:space="0" w:color="auto"/>
            </w:tcBorders>
          </w:tcPr>
          <w:p w14:paraId="5DA956E6" w14:textId="77777777" w:rsidR="006550EE" w:rsidRPr="00A93BE4" w:rsidRDefault="006550EE" w:rsidP="00552D17">
            <w:pPr>
              <w:pStyle w:val="InitFigBR"/>
              <w:keepNext/>
              <w:keepLines/>
            </w:pPr>
            <w:r w:rsidRPr="00A93BE4">
              <w:rPr>
                <w:bCs/>
              </w:rPr>
              <w:t>Total</w:t>
            </w:r>
          </w:p>
          <w:p w14:paraId="447795FD" w14:textId="77777777" w:rsidR="006550EE" w:rsidRPr="00A93BE4" w:rsidRDefault="006550EE" w:rsidP="00552D17">
            <w:pPr>
              <w:pStyle w:val="InitFigBR"/>
              <w:keepNext/>
              <w:keepLines/>
            </w:pPr>
            <w:r w:rsidRPr="00A93BE4">
              <w:t>$’000</w:t>
            </w:r>
          </w:p>
        </w:tc>
      </w:tr>
      <w:tr w:rsidR="006550EE" w:rsidRPr="00A93BE4" w14:paraId="25E13B3C" w14:textId="77777777" w:rsidTr="00552D17">
        <w:trPr>
          <w:cantSplit/>
          <w:jc w:val="center"/>
        </w:trPr>
        <w:tc>
          <w:tcPr>
            <w:tcW w:w="2835" w:type="dxa"/>
            <w:tcBorders>
              <w:top w:val="single" w:sz="4" w:space="0" w:color="auto"/>
            </w:tcBorders>
          </w:tcPr>
          <w:p w14:paraId="3A211A8E" w14:textId="77777777" w:rsidR="006550EE" w:rsidRPr="00A93BE4" w:rsidRDefault="006550EE" w:rsidP="00552D17">
            <w:pPr>
              <w:pStyle w:val="InitTextL"/>
              <w:keepNext/>
              <w:keepLines/>
            </w:pPr>
            <w:r w:rsidRPr="00A93BE4">
              <w:t>Capital</w:t>
            </w:r>
          </w:p>
        </w:tc>
        <w:tc>
          <w:tcPr>
            <w:tcW w:w="1020" w:type="dxa"/>
            <w:tcBorders>
              <w:top w:val="single" w:sz="4" w:space="0" w:color="auto"/>
            </w:tcBorders>
          </w:tcPr>
          <w:p w14:paraId="2304826B" w14:textId="77777777" w:rsidR="006550EE" w:rsidRPr="00A93BE4" w:rsidRDefault="006550EE" w:rsidP="00552D17">
            <w:pPr>
              <w:pStyle w:val="InitFigR"/>
              <w:keepNext/>
              <w:keepLines/>
            </w:pPr>
            <w:r w:rsidRPr="00A93BE4">
              <w:t>0</w:t>
            </w:r>
          </w:p>
        </w:tc>
        <w:tc>
          <w:tcPr>
            <w:tcW w:w="1020" w:type="dxa"/>
            <w:tcBorders>
              <w:top w:val="single" w:sz="4" w:space="0" w:color="auto"/>
            </w:tcBorders>
          </w:tcPr>
          <w:p w14:paraId="7F0C0B9F" w14:textId="77777777" w:rsidR="006550EE" w:rsidRPr="00A93BE4" w:rsidRDefault="006550EE" w:rsidP="00552D17">
            <w:pPr>
              <w:pStyle w:val="InitFigR"/>
              <w:keepNext/>
              <w:keepLines/>
            </w:pPr>
            <w:r w:rsidRPr="00A93BE4">
              <w:t>15,300</w:t>
            </w:r>
          </w:p>
        </w:tc>
        <w:tc>
          <w:tcPr>
            <w:tcW w:w="1020" w:type="dxa"/>
            <w:tcBorders>
              <w:top w:val="single" w:sz="4" w:space="0" w:color="auto"/>
            </w:tcBorders>
          </w:tcPr>
          <w:p w14:paraId="0C26E147" w14:textId="77777777" w:rsidR="006550EE" w:rsidRPr="00A93BE4" w:rsidRDefault="006550EE" w:rsidP="00552D17">
            <w:pPr>
              <w:pStyle w:val="InitFigR"/>
              <w:keepNext/>
              <w:keepLines/>
            </w:pPr>
            <w:r w:rsidRPr="00A93BE4">
              <w:t>49,000</w:t>
            </w:r>
          </w:p>
        </w:tc>
        <w:tc>
          <w:tcPr>
            <w:tcW w:w="1020" w:type="dxa"/>
            <w:tcBorders>
              <w:top w:val="single" w:sz="4" w:space="0" w:color="auto"/>
            </w:tcBorders>
          </w:tcPr>
          <w:p w14:paraId="4A9D26DA" w14:textId="77777777" w:rsidR="006550EE" w:rsidRPr="00A93BE4" w:rsidRDefault="006550EE" w:rsidP="00552D17">
            <w:pPr>
              <w:pStyle w:val="InitFigR"/>
              <w:keepNext/>
              <w:keepLines/>
            </w:pPr>
            <w:r w:rsidRPr="00A93BE4">
              <w:t>84,000</w:t>
            </w:r>
          </w:p>
        </w:tc>
        <w:tc>
          <w:tcPr>
            <w:tcW w:w="1020" w:type="dxa"/>
            <w:tcBorders>
              <w:top w:val="single" w:sz="4" w:space="0" w:color="auto"/>
            </w:tcBorders>
          </w:tcPr>
          <w:p w14:paraId="09E84CAB" w14:textId="77777777" w:rsidR="006550EE" w:rsidRPr="00A93BE4" w:rsidRDefault="006550EE" w:rsidP="00552D17">
            <w:pPr>
              <w:pStyle w:val="InitFigR"/>
              <w:keepNext/>
              <w:keepLines/>
            </w:pPr>
            <w:r w:rsidRPr="00A93BE4">
              <w:t>92,000</w:t>
            </w:r>
          </w:p>
        </w:tc>
        <w:tc>
          <w:tcPr>
            <w:tcW w:w="1020" w:type="dxa"/>
            <w:tcBorders>
              <w:top w:val="single" w:sz="4" w:space="0" w:color="auto"/>
            </w:tcBorders>
          </w:tcPr>
          <w:p w14:paraId="2FD1FCEF" w14:textId="77777777" w:rsidR="006550EE" w:rsidRPr="00A93BE4" w:rsidRDefault="006550EE" w:rsidP="00552D17">
            <w:pPr>
              <w:pStyle w:val="InitFigBR"/>
              <w:keepNext/>
              <w:keepLines/>
            </w:pPr>
            <w:r w:rsidRPr="00A93BE4">
              <w:t>240,300</w:t>
            </w:r>
          </w:p>
        </w:tc>
      </w:tr>
      <w:tr w:rsidR="006550EE" w:rsidRPr="00A93BE4" w14:paraId="2C0A5702" w14:textId="77777777" w:rsidTr="00552D17">
        <w:trPr>
          <w:cantSplit/>
          <w:jc w:val="center"/>
        </w:trPr>
        <w:tc>
          <w:tcPr>
            <w:tcW w:w="2835" w:type="dxa"/>
          </w:tcPr>
          <w:p w14:paraId="4CAA418A" w14:textId="77777777" w:rsidR="006550EE" w:rsidRPr="00A93BE4" w:rsidRDefault="006550EE" w:rsidP="00552D17">
            <w:pPr>
              <w:pStyle w:val="InitTextL"/>
              <w:keepNext/>
              <w:keepLines/>
            </w:pPr>
            <w:r w:rsidRPr="00A93BE4">
              <w:t>Capital – Provision</w:t>
            </w:r>
          </w:p>
        </w:tc>
        <w:tc>
          <w:tcPr>
            <w:tcW w:w="1020" w:type="dxa"/>
          </w:tcPr>
          <w:p w14:paraId="3AA135AE" w14:textId="77777777" w:rsidR="006550EE" w:rsidRPr="00A93BE4" w:rsidRDefault="006550EE" w:rsidP="00552D17">
            <w:pPr>
              <w:pStyle w:val="InitFigR"/>
              <w:keepNext/>
              <w:keepLines/>
            </w:pPr>
            <w:r w:rsidRPr="00A93BE4">
              <w:t>0</w:t>
            </w:r>
          </w:p>
        </w:tc>
        <w:tc>
          <w:tcPr>
            <w:tcW w:w="1020" w:type="dxa"/>
          </w:tcPr>
          <w:p w14:paraId="5595394A" w14:textId="77777777" w:rsidR="006550EE" w:rsidRPr="00A93BE4" w:rsidRDefault="006550EE" w:rsidP="00552D17">
            <w:pPr>
              <w:pStyle w:val="InitFigR"/>
              <w:keepNext/>
              <w:keepLines/>
            </w:pPr>
            <w:r w:rsidRPr="00A93BE4">
              <w:t>0</w:t>
            </w:r>
          </w:p>
        </w:tc>
        <w:tc>
          <w:tcPr>
            <w:tcW w:w="1020" w:type="dxa"/>
          </w:tcPr>
          <w:p w14:paraId="58C3A6FF" w14:textId="77777777" w:rsidR="006550EE" w:rsidRPr="00A93BE4" w:rsidRDefault="006550EE" w:rsidP="00552D17">
            <w:pPr>
              <w:pStyle w:val="InitFigR"/>
              <w:keepNext/>
              <w:keepLines/>
            </w:pPr>
            <w:r w:rsidRPr="00A93BE4">
              <w:t>0</w:t>
            </w:r>
          </w:p>
        </w:tc>
        <w:tc>
          <w:tcPr>
            <w:tcW w:w="1020" w:type="dxa"/>
          </w:tcPr>
          <w:p w14:paraId="64EA59AE" w14:textId="77777777" w:rsidR="006550EE" w:rsidRPr="00A93BE4" w:rsidRDefault="006550EE" w:rsidP="00552D17">
            <w:pPr>
              <w:pStyle w:val="InitFigR"/>
              <w:keepNext/>
              <w:keepLines/>
            </w:pPr>
            <w:r w:rsidRPr="00A93BE4">
              <w:t>1,000</w:t>
            </w:r>
          </w:p>
        </w:tc>
        <w:tc>
          <w:tcPr>
            <w:tcW w:w="1020" w:type="dxa"/>
          </w:tcPr>
          <w:p w14:paraId="0D7F4846" w14:textId="77777777" w:rsidR="006550EE" w:rsidRPr="00A93BE4" w:rsidRDefault="006550EE" w:rsidP="00552D17">
            <w:pPr>
              <w:pStyle w:val="InitFigR"/>
              <w:keepNext/>
              <w:keepLines/>
            </w:pPr>
            <w:r w:rsidRPr="00A93BE4">
              <w:t>1,000</w:t>
            </w:r>
          </w:p>
        </w:tc>
        <w:tc>
          <w:tcPr>
            <w:tcW w:w="1020" w:type="dxa"/>
          </w:tcPr>
          <w:p w14:paraId="670453A9" w14:textId="77777777" w:rsidR="006550EE" w:rsidRPr="00A93BE4" w:rsidRDefault="006550EE" w:rsidP="00552D17">
            <w:pPr>
              <w:pStyle w:val="InitFigBR"/>
              <w:keepNext/>
              <w:keepLines/>
            </w:pPr>
            <w:r w:rsidRPr="00A93BE4">
              <w:t>2,000</w:t>
            </w:r>
          </w:p>
        </w:tc>
      </w:tr>
      <w:tr w:rsidR="006550EE" w:rsidRPr="00A93BE4" w14:paraId="62192624" w14:textId="77777777" w:rsidTr="00552D17">
        <w:trPr>
          <w:cantSplit/>
          <w:jc w:val="center"/>
        </w:trPr>
        <w:tc>
          <w:tcPr>
            <w:tcW w:w="2835" w:type="dxa"/>
            <w:tcBorders>
              <w:top w:val="single" w:sz="4" w:space="0" w:color="auto"/>
              <w:bottom w:val="single" w:sz="4" w:space="0" w:color="auto"/>
            </w:tcBorders>
          </w:tcPr>
          <w:p w14:paraId="23B8AEB0" w14:textId="77777777" w:rsidR="006550EE" w:rsidRPr="00A93BE4" w:rsidRDefault="006550EE" w:rsidP="00552D17">
            <w:pPr>
              <w:pStyle w:val="InitFigLBold"/>
              <w:keepNext/>
              <w:keepLines/>
            </w:pPr>
            <w:r w:rsidRPr="00A93BE4">
              <w:t>Total Capital</w:t>
            </w:r>
          </w:p>
        </w:tc>
        <w:tc>
          <w:tcPr>
            <w:tcW w:w="1020" w:type="dxa"/>
            <w:tcBorders>
              <w:top w:val="single" w:sz="4" w:space="0" w:color="auto"/>
              <w:bottom w:val="single" w:sz="4" w:space="0" w:color="auto"/>
            </w:tcBorders>
          </w:tcPr>
          <w:p w14:paraId="7F1249EF" w14:textId="77777777" w:rsidR="006550EE" w:rsidRPr="00A93BE4" w:rsidRDefault="006550EE" w:rsidP="00552D17">
            <w:pPr>
              <w:pStyle w:val="InitFigRBold"/>
              <w:keepNext/>
              <w:keepLines/>
            </w:pPr>
            <w:r w:rsidRPr="00A93BE4">
              <w:t>0</w:t>
            </w:r>
          </w:p>
        </w:tc>
        <w:tc>
          <w:tcPr>
            <w:tcW w:w="1020" w:type="dxa"/>
            <w:tcBorders>
              <w:top w:val="single" w:sz="4" w:space="0" w:color="auto"/>
              <w:bottom w:val="single" w:sz="4" w:space="0" w:color="auto"/>
            </w:tcBorders>
          </w:tcPr>
          <w:p w14:paraId="7BAB5845" w14:textId="77777777" w:rsidR="006550EE" w:rsidRPr="00A93BE4" w:rsidRDefault="006550EE" w:rsidP="00552D17">
            <w:pPr>
              <w:pStyle w:val="InitFigRBold"/>
              <w:keepNext/>
              <w:keepLines/>
            </w:pPr>
            <w:r w:rsidRPr="00A93BE4">
              <w:t>15,300</w:t>
            </w:r>
          </w:p>
        </w:tc>
        <w:tc>
          <w:tcPr>
            <w:tcW w:w="1020" w:type="dxa"/>
            <w:tcBorders>
              <w:top w:val="single" w:sz="4" w:space="0" w:color="auto"/>
              <w:bottom w:val="single" w:sz="4" w:space="0" w:color="auto"/>
            </w:tcBorders>
          </w:tcPr>
          <w:p w14:paraId="77665868" w14:textId="77777777" w:rsidR="006550EE" w:rsidRPr="00A93BE4" w:rsidRDefault="006550EE" w:rsidP="00552D17">
            <w:pPr>
              <w:pStyle w:val="InitFigRBold"/>
              <w:keepNext/>
              <w:keepLines/>
            </w:pPr>
            <w:r w:rsidRPr="00A93BE4">
              <w:t>49,000</w:t>
            </w:r>
          </w:p>
        </w:tc>
        <w:tc>
          <w:tcPr>
            <w:tcW w:w="1020" w:type="dxa"/>
            <w:tcBorders>
              <w:top w:val="single" w:sz="4" w:space="0" w:color="auto"/>
              <w:bottom w:val="single" w:sz="4" w:space="0" w:color="auto"/>
            </w:tcBorders>
          </w:tcPr>
          <w:p w14:paraId="2C5A8C09" w14:textId="77777777" w:rsidR="006550EE" w:rsidRPr="00A93BE4" w:rsidRDefault="006550EE" w:rsidP="00552D17">
            <w:pPr>
              <w:pStyle w:val="InitFigRBold"/>
              <w:keepNext/>
              <w:keepLines/>
            </w:pPr>
            <w:r w:rsidRPr="00A93BE4">
              <w:t>85,000</w:t>
            </w:r>
          </w:p>
        </w:tc>
        <w:tc>
          <w:tcPr>
            <w:tcW w:w="1020" w:type="dxa"/>
            <w:tcBorders>
              <w:top w:val="single" w:sz="4" w:space="0" w:color="auto"/>
              <w:bottom w:val="single" w:sz="4" w:space="0" w:color="auto"/>
            </w:tcBorders>
          </w:tcPr>
          <w:p w14:paraId="28BB11A8" w14:textId="77777777" w:rsidR="006550EE" w:rsidRPr="00A93BE4" w:rsidRDefault="006550EE" w:rsidP="00552D17">
            <w:pPr>
              <w:pStyle w:val="InitFigRBold"/>
              <w:keepNext/>
              <w:keepLines/>
            </w:pPr>
            <w:r w:rsidRPr="00A93BE4">
              <w:t>93,000</w:t>
            </w:r>
          </w:p>
        </w:tc>
        <w:tc>
          <w:tcPr>
            <w:tcW w:w="1020" w:type="dxa"/>
            <w:tcBorders>
              <w:top w:val="single" w:sz="4" w:space="0" w:color="auto"/>
              <w:bottom w:val="single" w:sz="4" w:space="0" w:color="auto"/>
            </w:tcBorders>
          </w:tcPr>
          <w:p w14:paraId="2BA13273" w14:textId="77777777" w:rsidR="006550EE" w:rsidRPr="00A93BE4" w:rsidRDefault="006550EE" w:rsidP="00552D17">
            <w:pPr>
              <w:pStyle w:val="InitFigRBold"/>
              <w:keepNext/>
              <w:keepLines/>
            </w:pPr>
            <w:r w:rsidRPr="00A93BE4">
              <w:t>242,300</w:t>
            </w:r>
          </w:p>
        </w:tc>
      </w:tr>
      <w:tr w:rsidR="006550EE" w:rsidRPr="00A93BE4" w14:paraId="1A8C2670" w14:textId="77777777" w:rsidTr="00552D17">
        <w:trPr>
          <w:cantSplit/>
          <w:jc w:val="center"/>
        </w:trPr>
        <w:tc>
          <w:tcPr>
            <w:tcW w:w="2835" w:type="dxa"/>
            <w:tcBorders>
              <w:top w:val="single" w:sz="4" w:space="0" w:color="auto"/>
            </w:tcBorders>
          </w:tcPr>
          <w:p w14:paraId="79D90E0A" w14:textId="77777777" w:rsidR="006550EE" w:rsidRPr="00A93BE4" w:rsidRDefault="006550EE" w:rsidP="00552D17">
            <w:pPr>
              <w:pStyle w:val="InitTextL"/>
              <w:keepNext/>
              <w:keepLines/>
            </w:pPr>
            <w:r w:rsidRPr="00A93BE4">
              <w:t>Depreciation</w:t>
            </w:r>
          </w:p>
        </w:tc>
        <w:tc>
          <w:tcPr>
            <w:tcW w:w="1020" w:type="dxa"/>
            <w:tcBorders>
              <w:top w:val="single" w:sz="4" w:space="0" w:color="auto"/>
            </w:tcBorders>
          </w:tcPr>
          <w:p w14:paraId="16FC831B" w14:textId="77777777" w:rsidR="006550EE" w:rsidRPr="00A93BE4" w:rsidRDefault="006550EE" w:rsidP="00552D17">
            <w:pPr>
              <w:pStyle w:val="InitFigR"/>
              <w:keepNext/>
              <w:keepLines/>
            </w:pPr>
            <w:r w:rsidRPr="00A93BE4">
              <w:t>0</w:t>
            </w:r>
          </w:p>
        </w:tc>
        <w:tc>
          <w:tcPr>
            <w:tcW w:w="1020" w:type="dxa"/>
            <w:tcBorders>
              <w:top w:val="single" w:sz="4" w:space="0" w:color="auto"/>
            </w:tcBorders>
          </w:tcPr>
          <w:p w14:paraId="703E64D1" w14:textId="77777777" w:rsidR="006550EE" w:rsidRPr="00A93BE4" w:rsidRDefault="006550EE" w:rsidP="00552D17">
            <w:pPr>
              <w:pStyle w:val="InitFigR"/>
              <w:keepNext/>
              <w:keepLines/>
            </w:pPr>
            <w:r w:rsidRPr="00A93BE4">
              <w:t>0</w:t>
            </w:r>
          </w:p>
        </w:tc>
        <w:tc>
          <w:tcPr>
            <w:tcW w:w="1020" w:type="dxa"/>
            <w:tcBorders>
              <w:top w:val="single" w:sz="4" w:space="0" w:color="auto"/>
            </w:tcBorders>
          </w:tcPr>
          <w:p w14:paraId="24AEA71B" w14:textId="77777777" w:rsidR="006550EE" w:rsidRPr="00A93BE4" w:rsidRDefault="006550EE" w:rsidP="00552D17">
            <w:pPr>
              <w:pStyle w:val="InitFigR"/>
              <w:keepNext/>
              <w:keepLines/>
            </w:pPr>
            <w:r w:rsidRPr="00A93BE4">
              <w:t>900</w:t>
            </w:r>
          </w:p>
        </w:tc>
        <w:tc>
          <w:tcPr>
            <w:tcW w:w="1020" w:type="dxa"/>
            <w:tcBorders>
              <w:top w:val="single" w:sz="4" w:space="0" w:color="auto"/>
            </w:tcBorders>
          </w:tcPr>
          <w:p w14:paraId="5B4D6FFA" w14:textId="77777777" w:rsidR="006550EE" w:rsidRPr="00A93BE4" w:rsidRDefault="006550EE" w:rsidP="00552D17">
            <w:pPr>
              <w:pStyle w:val="InitFigR"/>
              <w:keepNext/>
              <w:keepLines/>
            </w:pPr>
            <w:r w:rsidRPr="00A93BE4">
              <w:t>1,700</w:t>
            </w:r>
          </w:p>
        </w:tc>
        <w:tc>
          <w:tcPr>
            <w:tcW w:w="1020" w:type="dxa"/>
            <w:tcBorders>
              <w:top w:val="single" w:sz="4" w:space="0" w:color="auto"/>
            </w:tcBorders>
          </w:tcPr>
          <w:p w14:paraId="44CDBA5D" w14:textId="77777777" w:rsidR="006550EE" w:rsidRPr="00A93BE4" w:rsidRDefault="006550EE" w:rsidP="00552D17">
            <w:pPr>
              <w:pStyle w:val="InitFigR"/>
              <w:keepNext/>
              <w:keepLines/>
            </w:pPr>
            <w:r w:rsidRPr="00A93BE4">
              <w:t>1,700</w:t>
            </w:r>
          </w:p>
        </w:tc>
        <w:tc>
          <w:tcPr>
            <w:tcW w:w="1020" w:type="dxa"/>
            <w:tcBorders>
              <w:top w:val="single" w:sz="4" w:space="0" w:color="auto"/>
            </w:tcBorders>
          </w:tcPr>
          <w:p w14:paraId="237354E2" w14:textId="77777777" w:rsidR="006550EE" w:rsidRPr="00A93BE4" w:rsidRDefault="006550EE" w:rsidP="00552D17">
            <w:pPr>
              <w:pStyle w:val="InitFigBR"/>
              <w:keepNext/>
              <w:keepLines/>
            </w:pPr>
            <w:r w:rsidRPr="00A93BE4">
              <w:t>4,300</w:t>
            </w:r>
          </w:p>
        </w:tc>
      </w:tr>
      <w:tr w:rsidR="006550EE" w:rsidRPr="00A93BE4" w14:paraId="2043AD8B" w14:textId="77777777" w:rsidTr="00552D17">
        <w:trPr>
          <w:cantSplit/>
          <w:jc w:val="center"/>
        </w:trPr>
        <w:tc>
          <w:tcPr>
            <w:tcW w:w="2835" w:type="dxa"/>
          </w:tcPr>
          <w:p w14:paraId="0DAB6358" w14:textId="77777777" w:rsidR="006550EE" w:rsidRPr="00A93BE4" w:rsidRDefault="006550EE" w:rsidP="00552D17">
            <w:pPr>
              <w:pStyle w:val="InitTextL"/>
              <w:keepNext/>
              <w:keepLines/>
            </w:pPr>
            <w:r w:rsidRPr="00A93BE4">
              <w:t>Associated Expenses</w:t>
            </w:r>
          </w:p>
        </w:tc>
        <w:tc>
          <w:tcPr>
            <w:tcW w:w="1020" w:type="dxa"/>
          </w:tcPr>
          <w:p w14:paraId="030ED37B" w14:textId="77777777" w:rsidR="006550EE" w:rsidRPr="00A93BE4" w:rsidRDefault="006550EE" w:rsidP="00552D17">
            <w:pPr>
              <w:pStyle w:val="InitFigR"/>
              <w:keepNext/>
              <w:keepLines/>
            </w:pPr>
            <w:r w:rsidRPr="00A93BE4">
              <w:t>0</w:t>
            </w:r>
          </w:p>
        </w:tc>
        <w:tc>
          <w:tcPr>
            <w:tcW w:w="1020" w:type="dxa"/>
          </w:tcPr>
          <w:p w14:paraId="6AD3C51C" w14:textId="77777777" w:rsidR="006550EE" w:rsidRPr="00A93BE4" w:rsidRDefault="006550EE" w:rsidP="00552D17">
            <w:pPr>
              <w:pStyle w:val="InitFigR"/>
              <w:keepNext/>
              <w:keepLines/>
            </w:pPr>
            <w:r w:rsidRPr="00A93BE4">
              <w:t>900</w:t>
            </w:r>
          </w:p>
        </w:tc>
        <w:tc>
          <w:tcPr>
            <w:tcW w:w="1020" w:type="dxa"/>
          </w:tcPr>
          <w:p w14:paraId="593DC28D" w14:textId="77777777" w:rsidR="006550EE" w:rsidRPr="00A93BE4" w:rsidRDefault="006550EE" w:rsidP="00552D17">
            <w:pPr>
              <w:pStyle w:val="InitFigR"/>
              <w:keepNext/>
              <w:keepLines/>
            </w:pPr>
            <w:r w:rsidRPr="00A93BE4">
              <w:t>1,000</w:t>
            </w:r>
          </w:p>
        </w:tc>
        <w:tc>
          <w:tcPr>
            <w:tcW w:w="1020" w:type="dxa"/>
          </w:tcPr>
          <w:p w14:paraId="315D840C" w14:textId="77777777" w:rsidR="006550EE" w:rsidRPr="00A93BE4" w:rsidRDefault="006550EE" w:rsidP="00552D17">
            <w:pPr>
              <w:pStyle w:val="InitFigR"/>
              <w:keepNext/>
              <w:keepLines/>
            </w:pPr>
            <w:r w:rsidRPr="00A93BE4">
              <w:t>1,000</w:t>
            </w:r>
          </w:p>
        </w:tc>
        <w:tc>
          <w:tcPr>
            <w:tcW w:w="1020" w:type="dxa"/>
          </w:tcPr>
          <w:p w14:paraId="6B9F9E9E" w14:textId="77777777" w:rsidR="006550EE" w:rsidRPr="00A93BE4" w:rsidRDefault="006550EE" w:rsidP="00552D17">
            <w:pPr>
              <w:pStyle w:val="InitFigR"/>
              <w:keepNext/>
              <w:keepLines/>
            </w:pPr>
            <w:r w:rsidRPr="00A93BE4">
              <w:t>1,000</w:t>
            </w:r>
          </w:p>
        </w:tc>
        <w:tc>
          <w:tcPr>
            <w:tcW w:w="1020" w:type="dxa"/>
          </w:tcPr>
          <w:p w14:paraId="65950091" w14:textId="77777777" w:rsidR="006550EE" w:rsidRPr="00A93BE4" w:rsidRDefault="006550EE" w:rsidP="00552D17">
            <w:pPr>
              <w:pStyle w:val="InitFigBR"/>
              <w:keepNext/>
              <w:keepLines/>
            </w:pPr>
            <w:r w:rsidRPr="00A93BE4">
              <w:t>3,900</w:t>
            </w:r>
          </w:p>
        </w:tc>
      </w:tr>
      <w:tr w:rsidR="006550EE" w:rsidRPr="00A93BE4" w14:paraId="26AA2821" w14:textId="77777777" w:rsidTr="00552D17">
        <w:trPr>
          <w:cantSplit/>
          <w:jc w:val="center"/>
        </w:trPr>
        <w:tc>
          <w:tcPr>
            <w:tcW w:w="2835" w:type="dxa"/>
            <w:tcBorders>
              <w:top w:val="single" w:sz="4" w:space="0" w:color="auto"/>
              <w:bottom w:val="single" w:sz="4" w:space="0" w:color="auto"/>
            </w:tcBorders>
          </w:tcPr>
          <w:p w14:paraId="5F65726E" w14:textId="77777777" w:rsidR="006550EE" w:rsidRPr="00A93BE4" w:rsidRDefault="006550EE" w:rsidP="00552D17">
            <w:pPr>
              <w:pStyle w:val="InitFigLBold"/>
              <w:keepNext/>
              <w:keepLines/>
            </w:pPr>
            <w:r w:rsidRPr="00A93BE4">
              <w:t>Total Expenses</w:t>
            </w:r>
          </w:p>
        </w:tc>
        <w:tc>
          <w:tcPr>
            <w:tcW w:w="1020" w:type="dxa"/>
            <w:tcBorders>
              <w:top w:val="single" w:sz="4" w:space="0" w:color="auto"/>
              <w:bottom w:val="single" w:sz="4" w:space="0" w:color="auto"/>
            </w:tcBorders>
          </w:tcPr>
          <w:p w14:paraId="51E3C3FF" w14:textId="77777777" w:rsidR="006550EE" w:rsidRPr="00A93BE4" w:rsidRDefault="006550EE" w:rsidP="00552D17">
            <w:pPr>
              <w:pStyle w:val="InitFigRBold"/>
              <w:keepNext/>
              <w:keepLines/>
            </w:pPr>
            <w:r w:rsidRPr="00A93BE4">
              <w:t>0</w:t>
            </w:r>
          </w:p>
        </w:tc>
        <w:tc>
          <w:tcPr>
            <w:tcW w:w="1020" w:type="dxa"/>
            <w:tcBorders>
              <w:top w:val="single" w:sz="4" w:space="0" w:color="auto"/>
              <w:bottom w:val="single" w:sz="4" w:space="0" w:color="auto"/>
            </w:tcBorders>
          </w:tcPr>
          <w:p w14:paraId="29E2E5E7" w14:textId="77777777" w:rsidR="006550EE" w:rsidRPr="00A93BE4" w:rsidRDefault="006550EE" w:rsidP="00552D17">
            <w:pPr>
              <w:pStyle w:val="InitFigRBold"/>
              <w:keepNext/>
              <w:keepLines/>
            </w:pPr>
            <w:r w:rsidRPr="00A93BE4">
              <w:t>900</w:t>
            </w:r>
          </w:p>
        </w:tc>
        <w:tc>
          <w:tcPr>
            <w:tcW w:w="1020" w:type="dxa"/>
            <w:tcBorders>
              <w:top w:val="single" w:sz="4" w:space="0" w:color="auto"/>
              <w:bottom w:val="single" w:sz="4" w:space="0" w:color="auto"/>
            </w:tcBorders>
          </w:tcPr>
          <w:p w14:paraId="009AA7B6" w14:textId="77777777" w:rsidR="006550EE" w:rsidRPr="00A93BE4" w:rsidRDefault="006550EE" w:rsidP="00552D17">
            <w:pPr>
              <w:pStyle w:val="InitFigRBold"/>
              <w:keepNext/>
              <w:keepLines/>
            </w:pPr>
            <w:r w:rsidRPr="00A93BE4">
              <w:t>1,900</w:t>
            </w:r>
          </w:p>
        </w:tc>
        <w:tc>
          <w:tcPr>
            <w:tcW w:w="1020" w:type="dxa"/>
            <w:tcBorders>
              <w:top w:val="single" w:sz="4" w:space="0" w:color="auto"/>
              <w:bottom w:val="single" w:sz="4" w:space="0" w:color="auto"/>
            </w:tcBorders>
          </w:tcPr>
          <w:p w14:paraId="4820ADF5" w14:textId="77777777" w:rsidR="006550EE" w:rsidRPr="00A93BE4" w:rsidRDefault="006550EE" w:rsidP="00552D17">
            <w:pPr>
              <w:pStyle w:val="InitFigRBold"/>
              <w:keepNext/>
              <w:keepLines/>
            </w:pPr>
            <w:r w:rsidRPr="00A93BE4">
              <w:t>2,700</w:t>
            </w:r>
          </w:p>
        </w:tc>
        <w:tc>
          <w:tcPr>
            <w:tcW w:w="1020" w:type="dxa"/>
            <w:tcBorders>
              <w:top w:val="single" w:sz="4" w:space="0" w:color="auto"/>
              <w:bottom w:val="single" w:sz="4" w:space="0" w:color="auto"/>
            </w:tcBorders>
          </w:tcPr>
          <w:p w14:paraId="28BE7CBA" w14:textId="77777777" w:rsidR="006550EE" w:rsidRPr="00A93BE4" w:rsidRDefault="006550EE" w:rsidP="00552D17">
            <w:pPr>
              <w:pStyle w:val="InitFigRBold"/>
              <w:keepNext/>
              <w:keepLines/>
            </w:pPr>
            <w:r w:rsidRPr="00A93BE4">
              <w:t>2,700</w:t>
            </w:r>
          </w:p>
        </w:tc>
        <w:tc>
          <w:tcPr>
            <w:tcW w:w="1020" w:type="dxa"/>
            <w:tcBorders>
              <w:top w:val="single" w:sz="4" w:space="0" w:color="auto"/>
              <w:bottom w:val="single" w:sz="4" w:space="0" w:color="auto"/>
            </w:tcBorders>
          </w:tcPr>
          <w:p w14:paraId="2EC3C004" w14:textId="77777777" w:rsidR="006550EE" w:rsidRPr="00A93BE4" w:rsidRDefault="006550EE" w:rsidP="00552D17">
            <w:pPr>
              <w:pStyle w:val="InitFigRBold"/>
              <w:keepNext/>
              <w:keepLines/>
            </w:pPr>
            <w:r w:rsidRPr="00A93BE4">
              <w:t>8,200</w:t>
            </w:r>
          </w:p>
        </w:tc>
      </w:tr>
    </w:tbl>
    <w:p w14:paraId="68D2492F" w14:textId="77777777" w:rsidR="006550EE" w:rsidRPr="00A93BE4" w:rsidRDefault="006550EE" w:rsidP="00552D17">
      <w:pPr>
        <w:pStyle w:val="Bbodytext"/>
        <w:keepNext/>
        <w:keepLines/>
        <w:rPr>
          <w:szCs w:val="24"/>
        </w:rPr>
      </w:pPr>
      <w:r w:rsidRPr="00A93BE4">
        <w:rPr>
          <w:szCs w:val="24"/>
        </w:rPr>
        <w:t xml:space="preserve">The Government will design and construct a new Canberra Institute of Technology (CIT) campus at Woden, in conjunction with a new Woden Bus Interchange. This is a significant capital investment which will support our economy. The Woden Campus includes a Youth Foyer and a 20-bed integrated learning and accommodation setting for vulnerable young people who are committed to pursuing education and training. </w:t>
      </w:r>
    </w:p>
    <w:p w14:paraId="664E900D" w14:textId="77777777" w:rsidR="006550EE" w:rsidRPr="00A93BE4" w:rsidRDefault="006550EE" w:rsidP="00552D17">
      <w:pPr>
        <w:pStyle w:val="Bbodytext"/>
        <w:keepNext/>
        <w:keepLines/>
        <w:rPr>
          <w:szCs w:val="24"/>
        </w:rPr>
      </w:pPr>
      <w:r w:rsidRPr="00A93BE4">
        <w:rPr>
          <w:szCs w:val="24"/>
        </w:rPr>
        <w:t>This project also includes capital funding of $35.2 million in 2024-25</w:t>
      </w:r>
      <w:r>
        <w:rPr>
          <w:szCs w:val="24"/>
        </w:rPr>
        <w:t>, bringing the total capital cost to $278 million</w:t>
      </w:r>
      <w:r w:rsidRPr="00A93BE4">
        <w:rPr>
          <w:szCs w:val="24"/>
        </w:rPr>
        <w:t>.</w:t>
      </w:r>
    </w:p>
    <w:p w14:paraId="6EF925DA" w14:textId="77777777" w:rsidR="006550EE" w:rsidRPr="00A93BE4" w:rsidRDefault="006550EE" w:rsidP="00552D17">
      <w:pPr>
        <w:pStyle w:val="Heading3"/>
      </w:pPr>
      <w:r w:rsidRPr="00A93BE4">
        <w:t xml:space="preserve">Delivering the 2020 ACT Legislative Assembly election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7AB0D144" w14:textId="77777777" w:rsidTr="00552D17">
        <w:trPr>
          <w:cantSplit/>
        </w:trPr>
        <w:tc>
          <w:tcPr>
            <w:tcW w:w="2835" w:type="dxa"/>
            <w:tcBorders>
              <w:top w:val="single" w:sz="4" w:space="0" w:color="auto"/>
              <w:bottom w:val="single" w:sz="4" w:space="0" w:color="auto"/>
            </w:tcBorders>
          </w:tcPr>
          <w:p w14:paraId="672E01F2" w14:textId="77777777" w:rsidR="006550EE" w:rsidRPr="00A93BE4" w:rsidRDefault="006550EE" w:rsidP="00552D17">
            <w:pPr>
              <w:pStyle w:val="EmptyCell0"/>
              <w:keepNext/>
              <w:keepLines/>
            </w:pPr>
            <w:r w:rsidRPr="00A93BE4">
              <w:t>5</w:t>
            </w:r>
          </w:p>
          <w:p w14:paraId="6B0D9487" w14:textId="77777777" w:rsidR="006550EE" w:rsidRPr="00A93BE4" w:rsidRDefault="006550EE" w:rsidP="00552D17">
            <w:pPr>
              <w:pStyle w:val="EmptyCell0"/>
              <w:keepNext/>
              <w:keepLines/>
            </w:pPr>
          </w:p>
        </w:tc>
        <w:tc>
          <w:tcPr>
            <w:tcW w:w="964" w:type="dxa"/>
            <w:tcBorders>
              <w:top w:val="single" w:sz="4" w:space="0" w:color="auto"/>
              <w:bottom w:val="single" w:sz="4" w:space="0" w:color="auto"/>
            </w:tcBorders>
          </w:tcPr>
          <w:p w14:paraId="0307E34D" w14:textId="77777777" w:rsidR="006550EE" w:rsidRPr="00A93BE4" w:rsidRDefault="006550EE" w:rsidP="00552D17">
            <w:pPr>
              <w:pStyle w:val="InitFigR"/>
              <w:keepNext/>
              <w:keepLines/>
            </w:pPr>
            <w:r w:rsidRPr="00A93BE4">
              <w:t>2019-20</w:t>
            </w:r>
          </w:p>
          <w:p w14:paraId="60A7B5F2"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1CFBEEDE" w14:textId="77777777" w:rsidR="006550EE" w:rsidRPr="00A93BE4" w:rsidRDefault="006550EE" w:rsidP="00552D17">
            <w:pPr>
              <w:pStyle w:val="InitFigR"/>
              <w:keepNext/>
              <w:keepLines/>
            </w:pPr>
            <w:r w:rsidRPr="00A93BE4">
              <w:t>2020-21</w:t>
            </w:r>
          </w:p>
          <w:p w14:paraId="08077EFD"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229F5633" w14:textId="77777777" w:rsidR="006550EE" w:rsidRPr="00A93BE4" w:rsidRDefault="006550EE" w:rsidP="00552D17">
            <w:pPr>
              <w:pStyle w:val="InitFigR"/>
              <w:keepNext/>
              <w:keepLines/>
            </w:pPr>
            <w:r w:rsidRPr="00A93BE4">
              <w:t>2021-22</w:t>
            </w:r>
          </w:p>
          <w:p w14:paraId="55BAB566"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76CDDFD8" w14:textId="77777777" w:rsidR="006550EE" w:rsidRPr="00A93BE4" w:rsidRDefault="006550EE" w:rsidP="00552D17">
            <w:pPr>
              <w:pStyle w:val="InitFigR"/>
              <w:keepNext/>
              <w:keepLines/>
            </w:pPr>
            <w:r w:rsidRPr="00A93BE4">
              <w:t>2022-23</w:t>
            </w:r>
          </w:p>
          <w:p w14:paraId="531160D9"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5CBD3694" w14:textId="77777777" w:rsidR="006550EE" w:rsidRPr="00A93BE4" w:rsidRDefault="006550EE" w:rsidP="00552D17">
            <w:pPr>
              <w:pStyle w:val="InitFigR"/>
              <w:keepNext/>
              <w:keepLines/>
            </w:pPr>
            <w:r w:rsidRPr="00A93BE4">
              <w:t>2023-24</w:t>
            </w:r>
          </w:p>
          <w:p w14:paraId="61E3AC1F"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764F11BA" w14:textId="77777777" w:rsidR="006550EE" w:rsidRPr="00A93BE4" w:rsidRDefault="006550EE" w:rsidP="00552D17">
            <w:pPr>
              <w:pStyle w:val="InitFigRBold"/>
              <w:keepNext/>
              <w:keepLines/>
            </w:pPr>
            <w:r w:rsidRPr="00A93BE4">
              <w:t>Total</w:t>
            </w:r>
          </w:p>
          <w:p w14:paraId="5267FF0F" w14:textId="77777777" w:rsidR="006550EE" w:rsidRPr="00A93BE4" w:rsidRDefault="006550EE" w:rsidP="00552D17">
            <w:pPr>
              <w:pStyle w:val="InitFigBR"/>
              <w:keepNext/>
              <w:keepLines/>
            </w:pPr>
            <w:r w:rsidRPr="00A93BE4">
              <w:t>$’000</w:t>
            </w:r>
          </w:p>
        </w:tc>
      </w:tr>
      <w:tr w:rsidR="006550EE" w:rsidRPr="00A93BE4" w14:paraId="05F4B993" w14:textId="77777777" w:rsidTr="00552D17">
        <w:trPr>
          <w:cantSplit/>
        </w:trPr>
        <w:tc>
          <w:tcPr>
            <w:tcW w:w="2835" w:type="dxa"/>
            <w:tcBorders>
              <w:top w:val="single" w:sz="4" w:space="0" w:color="auto"/>
              <w:bottom w:val="single" w:sz="4" w:space="0" w:color="auto"/>
            </w:tcBorders>
          </w:tcPr>
          <w:p w14:paraId="6C591057" w14:textId="77777777" w:rsidR="006550EE" w:rsidRPr="00A93BE4" w:rsidRDefault="006550EE" w:rsidP="00552D17">
            <w:pPr>
              <w:pStyle w:val="InitTextL"/>
              <w:keepNext/>
              <w:keepLines/>
            </w:pPr>
            <w:r w:rsidRPr="00A93BE4">
              <w:t>Expenses</w:t>
            </w:r>
          </w:p>
        </w:tc>
        <w:tc>
          <w:tcPr>
            <w:tcW w:w="964" w:type="dxa"/>
            <w:tcBorders>
              <w:top w:val="single" w:sz="4" w:space="0" w:color="auto"/>
              <w:bottom w:val="single" w:sz="4" w:space="0" w:color="auto"/>
            </w:tcBorders>
          </w:tcPr>
          <w:p w14:paraId="2FD4D683" w14:textId="77777777" w:rsidR="006550EE" w:rsidRPr="00A93BE4" w:rsidRDefault="006550EE" w:rsidP="00552D17">
            <w:pPr>
              <w:pStyle w:val="InitFigR"/>
              <w:keepNext/>
              <w:keepLines/>
            </w:pPr>
            <w:r w:rsidRPr="00A93BE4">
              <w:t>0</w:t>
            </w:r>
          </w:p>
        </w:tc>
        <w:tc>
          <w:tcPr>
            <w:tcW w:w="964" w:type="dxa"/>
            <w:tcBorders>
              <w:top w:val="single" w:sz="4" w:space="0" w:color="auto"/>
              <w:bottom w:val="single" w:sz="4" w:space="0" w:color="auto"/>
            </w:tcBorders>
          </w:tcPr>
          <w:p w14:paraId="133631A4" w14:textId="77777777" w:rsidR="006550EE" w:rsidRPr="00A93BE4" w:rsidRDefault="006550EE" w:rsidP="00552D17">
            <w:pPr>
              <w:pStyle w:val="InitFigR"/>
              <w:keepNext/>
              <w:keepLines/>
            </w:pPr>
            <w:r w:rsidRPr="00A93BE4">
              <w:t>3,726</w:t>
            </w:r>
          </w:p>
        </w:tc>
        <w:tc>
          <w:tcPr>
            <w:tcW w:w="964" w:type="dxa"/>
            <w:tcBorders>
              <w:top w:val="single" w:sz="4" w:space="0" w:color="auto"/>
              <w:bottom w:val="single" w:sz="4" w:space="0" w:color="auto"/>
            </w:tcBorders>
          </w:tcPr>
          <w:p w14:paraId="211B1016" w14:textId="77777777" w:rsidR="006550EE" w:rsidRPr="00A93BE4" w:rsidRDefault="006550EE" w:rsidP="00552D17">
            <w:pPr>
              <w:pStyle w:val="InitFigR"/>
              <w:keepNext/>
              <w:keepLines/>
            </w:pPr>
            <w:r w:rsidRPr="00A93BE4">
              <w:t>0</w:t>
            </w:r>
          </w:p>
        </w:tc>
        <w:tc>
          <w:tcPr>
            <w:tcW w:w="964" w:type="dxa"/>
            <w:tcBorders>
              <w:top w:val="single" w:sz="4" w:space="0" w:color="auto"/>
              <w:bottom w:val="single" w:sz="4" w:space="0" w:color="auto"/>
            </w:tcBorders>
          </w:tcPr>
          <w:p w14:paraId="2644D59D" w14:textId="77777777" w:rsidR="006550EE" w:rsidRPr="00A93BE4" w:rsidRDefault="006550EE" w:rsidP="00552D17">
            <w:pPr>
              <w:pStyle w:val="InitFigR"/>
              <w:keepNext/>
              <w:keepLines/>
            </w:pPr>
            <w:r w:rsidRPr="00A93BE4">
              <w:t>0</w:t>
            </w:r>
          </w:p>
        </w:tc>
        <w:tc>
          <w:tcPr>
            <w:tcW w:w="964" w:type="dxa"/>
            <w:tcBorders>
              <w:top w:val="single" w:sz="4" w:space="0" w:color="auto"/>
              <w:bottom w:val="single" w:sz="4" w:space="0" w:color="auto"/>
            </w:tcBorders>
          </w:tcPr>
          <w:p w14:paraId="39C3B5A9" w14:textId="77777777" w:rsidR="006550EE" w:rsidRPr="00A93BE4" w:rsidRDefault="006550EE" w:rsidP="00552D17">
            <w:pPr>
              <w:pStyle w:val="InitFigR"/>
              <w:keepNext/>
              <w:keepLines/>
            </w:pPr>
            <w:r w:rsidRPr="00A93BE4">
              <w:t>0</w:t>
            </w:r>
          </w:p>
        </w:tc>
        <w:tc>
          <w:tcPr>
            <w:tcW w:w="964" w:type="dxa"/>
            <w:tcBorders>
              <w:top w:val="single" w:sz="4" w:space="0" w:color="auto"/>
              <w:bottom w:val="single" w:sz="4" w:space="0" w:color="auto"/>
            </w:tcBorders>
          </w:tcPr>
          <w:p w14:paraId="241CF521" w14:textId="77777777" w:rsidR="006550EE" w:rsidRPr="00A93BE4" w:rsidRDefault="006550EE" w:rsidP="00552D17">
            <w:pPr>
              <w:pStyle w:val="InitFigBR"/>
              <w:keepNext/>
              <w:keepLines/>
            </w:pPr>
            <w:r w:rsidRPr="00A93BE4">
              <w:t>3,726</w:t>
            </w:r>
          </w:p>
        </w:tc>
      </w:tr>
      <w:tr w:rsidR="006550EE" w:rsidRPr="00A93BE4" w14:paraId="2CE49B15" w14:textId="77777777" w:rsidTr="00552D17">
        <w:trPr>
          <w:cantSplit/>
          <w:trHeight w:val="107"/>
        </w:trPr>
        <w:tc>
          <w:tcPr>
            <w:tcW w:w="2835" w:type="dxa"/>
            <w:tcBorders>
              <w:top w:val="single" w:sz="4" w:space="0" w:color="auto"/>
              <w:bottom w:val="single" w:sz="4" w:space="0" w:color="auto"/>
            </w:tcBorders>
          </w:tcPr>
          <w:p w14:paraId="187FF3ED" w14:textId="77777777" w:rsidR="006550EE" w:rsidRPr="00A93BE4" w:rsidRDefault="006550EE" w:rsidP="00552D17">
            <w:pPr>
              <w:pStyle w:val="InitTextL"/>
              <w:keepNext/>
              <w:keepLines/>
            </w:pPr>
            <w:r w:rsidRPr="00A93BE4">
              <w:t>Capital</w:t>
            </w:r>
          </w:p>
        </w:tc>
        <w:tc>
          <w:tcPr>
            <w:tcW w:w="964" w:type="dxa"/>
            <w:tcBorders>
              <w:top w:val="single" w:sz="4" w:space="0" w:color="auto"/>
              <w:bottom w:val="single" w:sz="4" w:space="0" w:color="auto"/>
            </w:tcBorders>
          </w:tcPr>
          <w:p w14:paraId="7FBD956C" w14:textId="77777777" w:rsidR="006550EE" w:rsidRPr="00A93BE4" w:rsidRDefault="006550EE" w:rsidP="00552D17">
            <w:pPr>
              <w:pStyle w:val="InitFigR"/>
              <w:keepNext/>
              <w:keepLines/>
            </w:pPr>
            <w:r w:rsidRPr="00A93BE4">
              <w:t>0</w:t>
            </w:r>
          </w:p>
        </w:tc>
        <w:tc>
          <w:tcPr>
            <w:tcW w:w="964" w:type="dxa"/>
            <w:tcBorders>
              <w:top w:val="single" w:sz="4" w:space="0" w:color="auto"/>
              <w:bottom w:val="single" w:sz="4" w:space="0" w:color="auto"/>
            </w:tcBorders>
          </w:tcPr>
          <w:p w14:paraId="271A57A2" w14:textId="77777777" w:rsidR="006550EE" w:rsidRPr="00A93BE4" w:rsidRDefault="006550EE" w:rsidP="00552D17">
            <w:pPr>
              <w:pStyle w:val="InitFigR"/>
              <w:keepNext/>
              <w:keepLines/>
            </w:pPr>
            <w:r w:rsidRPr="00A93BE4">
              <w:t>120</w:t>
            </w:r>
          </w:p>
        </w:tc>
        <w:tc>
          <w:tcPr>
            <w:tcW w:w="964" w:type="dxa"/>
            <w:tcBorders>
              <w:top w:val="single" w:sz="4" w:space="0" w:color="auto"/>
              <w:bottom w:val="single" w:sz="4" w:space="0" w:color="auto"/>
            </w:tcBorders>
          </w:tcPr>
          <w:p w14:paraId="38A09E05" w14:textId="77777777" w:rsidR="006550EE" w:rsidRPr="00A93BE4" w:rsidRDefault="006550EE" w:rsidP="00552D17">
            <w:pPr>
              <w:pStyle w:val="InitFigR"/>
              <w:keepNext/>
              <w:keepLines/>
            </w:pPr>
            <w:r w:rsidRPr="00A93BE4">
              <w:t>0</w:t>
            </w:r>
          </w:p>
        </w:tc>
        <w:tc>
          <w:tcPr>
            <w:tcW w:w="964" w:type="dxa"/>
            <w:tcBorders>
              <w:top w:val="single" w:sz="4" w:space="0" w:color="auto"/>
              <w:bottom w:val="single" w:sz="4" w:space="0" w:color="auto"/>
            </w:tcBorders>
          </w:tcPr>
          <w:p w14:paraId="04DAFA31" w14:textId="77777777" w:rsidR="006550EE" w:rsidRPr="00A93BE4" w:rsidRDefault="006550EE" w:rsidP="00552D17">
            <w:pPr>
              <w:pStyle w:val="InitFigR"/>
              <w:keepNext/>
              <w:keepLines/>
            </w:pPr>
            <w:r w:rsidRPr="00A93BE4">
              <w:t>0</w:t>
            </w:r>
          </w:p>
        </w:tc>
        <w:tc>
          <w:tcPr>
            <w:tcW w:w="964" w:type="dxa"/>
            <w:tcBorders>
              <w:top w:val="single" w:sz="4" w:space="0" w:color="auto"/>
              <w:bottom w:val="single" w:sz="4" w:space="0" w:color="auto"/>
            </w:tcBorders>
          </w:tcPr>
          <w:p w14:paraId="5FBCCB24" w14:textId="77777777" w:rsidR="006550EE" w:rsidRPr="00A93BE4" w:rsidRDefault="006550EE" w:rsidP="00552D17">
            <w:pPr>
              <w:pStyle w:val="InitFigR"/>
              <w:keepNext/>
              <w:keepLines/>
            </w:pPr>
            <w:r w:rsidRPr="00A93BE4">
              <w:t>0</w:t>
            </w:r>
          </w:p>
        </w:tc>
        <w:tc>
          <w:tcPr>
            <w:tcW w:w="964" w:type="dxa"/>
            <w:tcBorders>
              <w:top w:val="single" w:sz="4" w:space="0" w:color="auto"/>
              <w:bottom w:val="single" w:sz="4" w:space="0" w:color="auto"/>
            </w:tcBorders>
          </w:tcPr>
          <w:p w14:paraId="68CA1DC2" w14:textId="77777777" w:rsidR="006550EE" w:rsidRPr="00A93BE4" w:rsidRDefault="006550EE" w:rsidP="00552D17">
            <w:pPr>
              <w:pStyle w:val="InitFigBR"/>
              <w:keepNext/>
              <w:keepLines/>
            </w:pPr>
            <w:r w:rsidRPr="00A93BE4">
              <w:t>120</w:t>
            </w:r>
          </w:p>
        </w:tc>
      </w:tr>
    </w:tbl>
    <w:p w14:paraId="591E34EB" w14:textId="77777777" w:rsidR="006550EE" w:rsidRPr="00A93BE4" w:rsidRDefault="006550EE" w:rsidP="00552D17">
      <w:pPr>
        <w:keepNext/>
        <w:keepLines/>
        <w:spacing w:before="120" w:after="120"/>
        <w:rPr>
          <w:sz w:val="24"/>
          <w:szCs w:val="24"/>
        </w:rPr>
      </w:pPr>
      <w:r w:rsidRPr="00A93BE4">
        <w:rPr>
          <w:sz w:val="24"/>
          <w:szCs w:val="24"/>
        </w:rPr>
        <w:t>The Government will fund an expansion of early voting arrangements to allow the 2020 ACT Legislative Assembly election to be conducted safely in response to the COVID</w:t>
      </w:r>
      <w:r w:rsidRPr="00A93BE4">
        <w:rPr>
          <w:sz w:val="24"/>
          <w:szCs w:val="24"/>
        </w:rPr>
        <w:noBreakHyphen/>
        <w:t>19 pandemic. It will also provide additional resourcing to support social distancing requirements for Electoral Commission staff, volunteers and voters.</w:t>
      </w:r>
    </w:p>
    <w:p w14:paraId="76E0EF5D" w14:textId="77777777" w:rsidR="006550EE" w:rsidRPr="00A93BE4" w:rsidRDefault="006550EE" w:rsidP="00552D17">
      <w:pPr>
        <w:pStyle w:val="Heading3"/>
        <w:rPr>
          <w:b w:val="0"/>
        </w:rPr>
      </w:pPr>
      <w:r w:rsidRPr="00A93BE4">
        <w:t xml:space="preserve">Financial support for the Cultural Facilities Corporation </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26BE6886" w14:textId="77777777" w:rsidTr="00552D17">
        <w:tc>
          <w:tcPr>
            <w:tcW w:w="2835" w:type="dxa"/>
            <w:tcBorders>
              <w:bottom w:val="single" w:sz="4" w:space="0" w:color="auto"/>
            </w:tcBorders>
          </w:tcPr>
          <w:p w14:paraId="2E4BB461" w14:textId="77777777" w:rsidR="006550EE" w:rsidRPr="00A93BE4" w:rsidRDefault="006550EE" w:rsidP="00552D17">
            <w:pPr>
              <w:pStyle w:val="Initiativefigures"/>
              <w:keepNext/>
              <w:keepLines/>
            </w:pPr>
          </w:p>
        </w:tc>
        <w:tc>
          <w:tcPr>
            <w:tcW w:w="964" w:type="dxa"/>
            <w:tcBorders>
              <w:bottom w:val="single" w:sz="4" w:space="0" w:color="auto"/>
            </w:tcBorders>
          </w:tcPr>
          <w:p w14:paraId="2953AECD" w14:textId="77777777" w:rsidR="006550EE" w:rsidRPr="00A93BE4" w:rsidRDefault="006550EE" w:rsidP="00552D17">
            <w:pPr>
              <w:pStyle w:val="Initiativefigures"/>
            </w:pPr>
            <w:r w:rsidRPr="00A93BE4">
              <w:t>2019-20</w:t>
            </w:r>
          </w:p>
          <w:p w14:paraId="0A65C5D8"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7D639B00" w14:textId="77777777" w:rsidR="006550EE" w:rsidRPr="00A93BE4" w:rsidRDefault="006550EE" w:rsidP="00552D17">
            <w:pPr>
              <w:pStyle w:val="Initiativefigures"/>
            </w:pPr>
            <w:r w:rsidRPr="00A93BE4">
              <w:t>2020-21</w:t>
            </w:r>
          </w:p>
          <w:p w14:paraId="713E3D4B"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7BC24E78" w14:textId="77777777" w:rsidR="006550EE" w:rsidRPr="00A93BE4" w:rsidRDefault="006550EE" w:rsidP="00552D17">
            <w:pPr>
              <w:pStyle w:val="Initiativefigures"/>
            </w:pPr>
            <w:r w:rsidRPr="00A93BE4">
              <w:t>2021-22</w:t>
            </w:r>
          </w:p>
          <w:p w14:paraId="684944E8"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5DE56719" w14:textId="77777777" w:rsidR="006550EE" w:rsidRPr="00A93BE4" w:rsidRDefault="006550EE" w:rsidP="00552D17">
            <w:pPr>
              <w:pStyle w:val="Initiativefigures"/>
            </w:pPr>
            <w:r w:rsidRPr="00A93BE4">
              <w:t>2022-23</w:t>
            </w:r>
          </w:p>
          <w:p w14:paraId="44B11CB9"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59A7BB99" w14:textId="77777777" w:rsidR="006550EE" w:rsidRPr="00A93BE4" w:rsidRDefault="006550EE" w:rsidP="00552D17">
            <w:pPr>
              <w:pStyle w:val="Initiativefigures"/>
            </w:pPr>
            <w:r w:rsidRPr="00A93BE4">
              <w:t>2023-24</w:t>
            </w:r>
          </w:p>
          <w:p w14:paraId="12D4C6FC" w14:textId="77777777" w:rsidR="006550EE" w:rsidRPr="00A93BE4" w:rsidRDefault="006550EE" w:rsidP="00552D17">
            <w:pPr>
              <w:pStyle w:val="Initiativefigures"/>
            </w:pPr>
            <w:r w:rsidRPr="00A93BE4">
              <w:t>$’000</w:t>
            </w:r>
          </w:p>
        </w:tc>
        <w:tc>
          <w:tcPr>
            <w:tcW w:w="964" w:type="dxa"/>
            <w:tcBorders>
              <w:bottom w:val="single" w:sz="4" w:space="0" w:color="auto"/>
            </w:tcBorders>
          </w:tcPr>
          <w:p w14:paraId="07E26254" w14:textId="77777777" w:rsidR="006550EE" w:rsidRPr="00A93BE4" w:rsidRDefault="006550EE" w:rsidP="00552D17">
            <w:pPr>
              <w:pStyle w:val="Initiativefigures"/>
              <w:rPr>
                <w:b/>
                <w:bCs/>
              </w:rPr>
            </w:pPr>
            <w:r w:rsidRPr="00A93BE4">
              <w:rPr>
                <w:b/>
                <w:bCs/>
              </w:rPr>
              <w:t xml:space="preserve">Total </w:t>
            </w:r>
          </w:p>
          <w:p w14:paraId="12E2ED83" w14:textId="77777777" w:rsidR="006550EE" w:rsidRPr="00A93BE4" w:rsidRDefault="006550EE" w:rsidP="00552D17">
            <w:pPr>
              <w:pStyle w:val="Initiativefigures"/>
              <w:keepNext/>
              <w:keepLines/>
              <w:rPr>
                <w:b/>
                <w:bCs/>
              </w:rPr>
            </w:pPr>
            <w:r w:rsidRPr="00A93BE4">
              <w:rPr>
                <w:b/>
                <w:bCs/>
              </w:rPr>
              <w:t>$’000</w:t>
            </w:r>
          </w:p>
        </w:tc>
      </w:tr>
      <w:tr w:rsidR="006550EE" w:rsidRPr="00A93BE4" w14:paraId="130E528F" w14:textId="77777777" w:rsidTr="00552D17">
        <w:tc>
          <w:tcPr>
            <w:tcW w:w="2835" w:type="dxa"/>
            <w:tcBorders>
              <w:bottom w:val="single" w:sz="4" w:space="0" w:color="auto"/>
            </w:tcBorders>
          </w:tcPr>
          <w:p w14:paraId="71BC9D6A" w14:textId="77777777" w:rsidR="006550EE" w:rsidRPr="00A93BE4" w:rsidRDefault="006550EE" w:rsidP="00552D17">
            <w:pPr>
              <w:keepNext/>
              <w:ind w:left="227" w:hanging="227"/>
              <w:rPr>
                <w:rFonts w:cs="Calibri"/>
              </w:rPr>
            </w:pPr>
            <w:r w:rsidRPr="00A93BE4">
              <w:rPr>
                <w:rFonts w:ascii="Calibri" w:hAnsi="Calibri" w:cs="Calibri"/>
              </w:rPr>
              <w:t>Expenses</w:t>
            </w:r>
          </w:p>
        </w:tc>
        <w:tc>
          <w:tcPr>
            <w:tcW w:w="964" w:type="dxa"/>
            <w:tcBorders>
              <w:bottom w:val="single" w:sz="4" w:space="0" w:color="auto"/>
            </w:tcBorders>
          </w:tcPr>
          <w:p w14:paraId="6BEFE94F" w14:textId="77777777" w:rsidR="006550EE" w:rsidRPr="00A93BE4" w:rsidRDefault="006550EE" w:rsidP="00552D17">
            <w:pPr>
              <w:keepNext/>
              <w:ind w:left="227" w:hanging="227"/>
              <w:jc w:val="right"/>
              <w:rPr>
                <w:rFonts w:cs="Calibri"/>
              </w:rPr>
            </w:pPr>
            <w:r w:rsidRPr="00A93BE4">
              <w:rPr>
                <w:rFonts w:ascii="Calibri" w:hAnsi="Calibri" w:cs="Calibri"/>
              </w:rPr>
              <w:t>0</w:t>
            </w:r>
          </w:p>
        </w:tc>
        <w:tc>
          <w:tcPr>
            <w:tcW w:w="964" w:type="dxa"/>
            <w:tcBorders>
              <w:bottom w:val="single" w:sz="4" w:space="0" w:color="auto"/>
            </w:tcBorders>
          </w:tcPr>
          <w:p w14:paraId="6DD67B00" w14:textId="77777777" w:rsidR="006550EE" w:rsidRPr="00A93BE4" w:rsidRDefault="006550EE" w:rsidP="00552D17">
            <w:pPr>
              <w:keepNext/>
              <w:ind w:left="227" w:hanging="227"/>
              <w:jc w:val="right"/>
              <w:rPr>
                <w:rFonts w:cs="Calibri"/>
              </w:rPr>
            </w:pPr>
            <w:r w:rsidRPr="00A93BE4">
              <w:rPr>
                <w:rFonts w:ascii="Calibri" w:hAnsi="Calibri" w:cs="Calibri"/>
              </w:rPr>
              <w:t>2,500</w:t>
            </w:r>
          </w:p>
        </w:tc>
        <w:tc>
          <w:tcPr>
            <w:tcW w:w="964" w:type="dxa"/>
            <w:tcBorders>
              <w:bottom w:val="single" w:sz="4" w:space="0" w:color="auto"/>
            </w:tcBorders>
          </w:tcPr>
          <w:p w14:paraId="5839A037" w14:textId="77777777" w:rsidR="006550EE" w:rsidRPr="00A93BE4" w:rsidRDefault="006550EE" w:rsidP="00552D17">
            <w:pPr>
              <w:keepNext/>
              <w:ind w:left="227" w:hanging="227"/>
              <w:jc w:val="right"/>
              <w:rPr>
                <w:rFonts w:cs="Calibri"/>
              </w:rPr>
            </w:pPr>
            <w:r w:rsidRPr="00A93BE4">
              <w:rPr>
                <w:rFonts w:ascii="Calibri" w:hAnsi="Calibri" w:cs="Calibri"/>
              </w:rPr>
              <w:t>0</w:t>
            </w:r>
          </w:p>
        </w:tc>
        <w:tc>
          <w:tcPr>
            <w:tcW w:w="964" w:type="dxa"/>
            <w:tcBorders>
              <w:bottom w:val="single" w:sz="4" w:space="0" w:color="auto"/>
            </w:tcBorders>
          </w:tcPr>
          <w:p w14:paraId="35C44981" w14:textId="77777777" w:rsidR="006550EE" w:rsidRPr="00A93BE4" w:rsidRDefault="006550EE" w:rsidP="00552D17">
            <w:pPr>
              <w:keepNext/>
              <w:ind w:left="227" w:hanging="227"/>
              <w:jc w:val="right"/>
              <w:rPr>
                <w:rFonts w:cs="Calibri"/>
              </w:rPr>
            </w:pPr>
            <w:r w:rsidRPr="00A93BE4">
              <w:rPr>
                <w:rFonts w:ascii="Calibri" w:hAnsi="Calibri" w:cs="Calibri"/>
              </w:rPr>
              <w:t>0</w:t>
            </w:r>
          </w:p>
        </w:tc>
        <w:tc>
          <w:tcPr>
            <w:tcW w:w="964" w:type="dxa"/>
            <w:tcBorders>
              <w:bottom w:val="single" w:sz="4" w:space="0" w:color="auto"/>
            </w:tcBorders>
          </w:tcPr>
          <w:p w14:paraId="4644A671" w14:textId="77777777" w:rsidR="006550EE" w:rsidRPr="00A93BE4" w:rsidRDefault="006550EE" w:rsidP="00552D17">
            <w:pPr>
              <w:jc w:val="right"/>
              <w:rPr>
                <w:rFonts w:ascii="Calibri" w:hAnsi="Calibri" w:cs="Calibri"/>
              </w:rPr>
            </w:pPr>
            <w:r w:rsidRPr="00A93BE4">
              <w:rPr>
                <w:rFonts w:ascii="Calibri" w:hAnsi="Calibri" w:cs="Calibri"/>
              </w:rPr>
              <w:t>0</w:t>
            </w:r>
          </w:p>
        </w:tc>
        <w:tc>
          <w:tcPr>
            <w:tcW w:w="964" w:type="dxa"/>
            <w:tcBorders>
              <w:bottom w:val="single" w:sz="4" w:space="0" w:color="auto"/>
            </w:tcBorders>
          </w:tcPr>
          <w:p w14:paraId="52B208F4" w14:textId="77777777" w:rsidR="006550EE" w:rsidRPr="00A93BE4" w:rsidRDefault="006550EE" w:rsidP="00552D17">
            <w:pPr>
              <w:keepNext/>
              <w:ind w:left="227" w:hanging="227"/>
              <w:jc w:val="right"/>
              <w:rPr>
                <w:rFonts w:cs="Calibri"/>
                <w:b/>
                <w:bCs/>
              </w:rPr>
            </w:pPr>
            <w:r w:rsidRPr="00A93BE4">
              <w:rPr>
                <w:rFonts w:ascii="Calibri" w:hAnsi="Calibri" w:cs="Calibri"/>
                <w:b/>
                <w:bCs/>
              </w:rPr>
              <w:t>2,500</w:t>
            </w:r>
          </w:p>
        </w:tc>
      </w:tr>
    </w:tbl>
    <w:p w14:paraId="2781EA3A" w14:textId="77777777" w:rsidR="006550EE" w:rsidRPr="00A93BE4" w:rsidRDefault="006550EE" w:rsidP="00552D17">
      <w:pPr>
        <w:pStyle w:val="Bbodytext"/>
        <w:rPr>
          <w:szCs w:val="24"/>
        </w:rPr>
      </w:pPr>
      <w:r w:rsidRPr="00A93BE4">
        <w:rPr>
          <w:szCs w:val="24"/>
        </w:rPr>
        <w:t xml:space="preserve">The Government will provide additional financial support to the Cultural Facilities Corporation. This is a result of the loss of own-source revenue due to the sustained impact of COVID-19 on public gatherings, exhibition spaces and performance venues. This funding will support the arts community by allowing the Cultural Facilities Corporation to retain staff and provide rent abatements to tenants. </w:t>
      </w:r>
    </w:p>
    <w:p w14:paraId="3E038857" w14:textId="77777777" w:rsidR="006550EE" w:rsidRPr="00A93BE4" w:rsidRDefault="006550EE" w:rsidP="00552D17">
      <w:pPr>
        <w:rPr>
          <w:sz w:val="24"/>
          <w:szCs w:val="24"/>
        </w:rPr>
      </w:pPr>
      <w:r w:rsidRPr="00A93BE4">
        <w:rPr>
          <w:sz w:val="24"/>
          <w:szCs w:val="24"/>
        </w:rPr>
        <w:t>This initiative was published on 19 June and remains unchanged.</w:t>
      </w:r>
    </w:p>
    <w:p w14:paraId="28924035" w14:textId="77777777" w:rsidR="006550EE" w:rsidRPr="00A93BE4" w:rsidRDefault="006550EE" w:rsidP="00552D17">
      <w:pPr>
        <w:pStyle w:val="Heading3"/>
      </w:pPr>
      <w:r w:rsidRPr="00A93BE4">
        <w:lastRenderedPageBreak/>
        <w:t xml:space="preserve">Further </w:t>
      </w:r>
      <w:r>
        <w:t>o</w:t>
      </w:r>
      <w:r w:rsidRPr="00A93BE4">
        <w:t xml:space="preserve">perational </w:t>
      </w:r>
      <w:r>
        <w:t>f</w:t>
      </w:r>
      <w:r w:rsidRPr="00A93BE4">
        <w:t xml:space="preserve">unding for the Integrity Commission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435CC0C5" w14:textId="77777777" w:rsidTr="00552D17">
        <w:trPr>
          <w:cantSplit/>
        </w:trPr>
        <w:tc>
          <w:tcPr>
            <w:tcW w:w="2835" w:type="dxa"/>
            <w:tcBorders>
              <w:top w:val="single" w:sz="4" w:space="0" w:color="auto"/>
              <w:bottom w:val="single" w:sz="4" w:space="0" w:color="auto"/>
            </w:tcBorders>
          </w:tcPr>
          <w:p w14:paraId="0DB5F97D" w14:textId="77777777" w:rsidR="006550EE" w:rsidRPr="00A93BE4" w:rsidRDefault="006550EE" w:rsidP="00552D17">
            <w:pPr>
              <w:pStyle w:val="EmptyCell0"/>
              <w:keepNext/>
              <w:keepLines/>
            </w:pPr>
            <w:r w:rsidRPr="00A93BE4">
              <w:t>Empty Cell</w:t>
            </w:r>
          </w:p>
        </w:tc>
        <w:tc>
          <w:tcPr>
            <w:tcW w:w="964" w:type="dxa"/>
            <w:tcBorders>
              <w:top w:val="single" w:sz="4" w:space="0" w:color="auto"/>
              <w:bottom w:val="single" w:sz="4" w:space="0" w:color="auto"/>
            </w:tcBorders>
          </w:tcPr>
          <w:p w14:paraId="1930E7C9" w14:textId="77777777" w:rsidR="006550EE" w:rsidRPr="00A93BE4" w:rsidRDefault="006550EE" w:rsidP="00552D17">
            <w:pPr>
              <w:pStyle w:val="InitFigR"/>
              <w:keepNext/>
              <w:keepLines/>
            </w:pPr>
            <w:r w:rsidRPr="00A93BE4">
              <w:t>2019-20</w:t>
            </w:r>
          </w:p>
          <w:p w14:paraId="0438C66A"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1120936C" w14:textId="77777777" w:rsidR="006550EE" w:rsidRPr="00A93BE4" w:rsidRDefault="006550EE" w:rsidP="00552D17">
            <w:pPr>
              <w:pStyle w:val="InitFigR"/>
              <w:keepNext/>
              <w:keepLines/>
            </w:pPr>
            <w:r w:rsidRPr="00A93BE4">
              <w:t>2020-21</w:t>
            </w:r>
          </w:p>
          <w:p w14:paraId="29C45194"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6B7A6F35" w14:textId="77777777" w:rsidR="006550EE" w:rsidRPr="00A93BE4" w:rsidRDefault="006550EE" w:rsidP="00552D17">
            <w:pPr>
              <w:pStyle w:val="InitFigR"/>
              <w:keepNext/>
              <w:keepLines/>
            </w:pPr>
            <w:r w:rsidRPr="00A93BE4">
              <w:t>2021-22</w:t>
            </w:r>
          </w:p>
          <w:p w14:paraId="5309394B"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23E7C199" w14:textId="77777777" w:rsidR="006550EE" w:rsidRPr="00A93BE4" w:rsidRDefault="006550EE" w:rsidP="00552D17">
            <w:pPr>
              <w:pStyle w:val="InitFigR"/>
              <w:keepNext/>
              <w:keepLines/>
            </w:pPr>
            <w:r w:rsidRPr="00A93BE4">
              <w:t>2022-23</w:t>
            </w:r>
          </w:p>
          <w:p w14:paraId="0CFACBC6"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0C681F75" w14:textId="77777777" w:rsidR="006550EE" w:rsidRPr="00A93BE4" w:rsidRDefault="006550EE" w:rsidP="00552D17">
            <w:pPr>
              <w:pStyle w:val="InitFigR"/>
              <w:keepNext/>
              <w:keepLines/>
            </w:pPr>
            <w:r w:rsidRPr="00A93BE4">
              <w:t>2023-24</w:t>
            </w:r>
          </w:p>
          <w:p w14:paraId="118B8BA5"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3178FF00" w14:textId="77777777" w:rsidR="006550EE" w:rsidRPr="00A93BE4" w:rsidRDefault="006550EE" w:rsidP="00552D17">
            <w:pPr>
              <w:pStyle w:val="InitFigRBold"/>
              <w:keepNext/>
              <w:keepLines/>
            </w:pPr>
            <w:r w:rsidRPr="00A93BE4">
              <w:t>Total</w:t>
            </w:r>
          </w:p>
          <w:p w14:paraId="09DB7679" w14:textId="77777777" w:rsidR="006550EE" w:rsidRPr="00A93BE4" w:rsidRDefault="006550EE" w:rsidP="00552D17">
            <w:pPr>
              <w:pStyle w:val="InitFigBR"/>
              <w:keepNext/>
              <w:keepLines/>
            </w:pPr>
            <w:r w:rsidRPr="00A93BE4">
              <w:t>$’000</w:t>
            </w:r>
          </w:p>
        </w:tc>
      </w:tr>
      <w:tr w:rsidR="006550EE" w:rsidRPr="00A93BE4" w14:paraId="49385D73" w14:textId="77777777" w:rsidTr="00552D17">
        <w:trPr>
          <w:cantSplit/>
        </w:trPr>
        <w:tc>
          <w:tcPr>
            <w:tcW w:w="2835" w:type="dxa"/>
            <w:tcBorders>
              <w:top w:val="single" w:sz="4" w:space="0" w:color="auto"/>
            </w:tcBorders>
          </w:tcPr>
          <w:p w14:paraId="585C23FA" w14:textId="77777777" w:rsidR="006550EE" w:rsidRPr="00A93BE4" w:rsidRDefault="006550EE" w:rsidP="00552D17">
            <w:pPr>
              <w:pStyle w:val="InitTextL"/>
              <w:keepNext/>
              <w:keepLines/>
            </w:pPr>
            <w:r w:rsidRPr="00A93BE4">
              <w:t>Expenses</w:t>
            </w:r>
          </w:p>
        </w:tc>
        <w:tc>
          <w:tcPr>
            <w:tcW w:w="964" w:type="dxa"/>
            <w:tcBorders>
              <w:top w:val="single" w:sz="4" w:space="0" w:color="auto"/>
            </w:tcBorders>
          </w:tcPr>
          <w:p w14:paraId="61DD0290" w14:textId="77777777" w:rsidR="006550EE" w:rsidRPr="00A93BE4" w:rsidRDefault="006550EE" w:rsidP="00552D17">
            <w:pPr>
              <w:pStyle w:val="InitFigR"/>
              <w:keepNext/>
              <w:keepLines/>
            </w:pPr>
            <w:r w:rsidRPr="00A93BE4">
              <w:t>0</w:t>
            </w:r>
          </w:p>
        </w:tc>
        <w:tc>
          <w:tcPr>
            <w:tcW w:w="964" w:type="dxa"/>
            <w:tcBorders>
              <w:top w:val="single" w:sz="4" w:space="0" w:color="auto"/>
            </w:tcBorders>
          </w:tcPr>
          <w:p w14:paraId="76B838DC" w14:textId="77777777" w:rsidR="006550EE" w:rsidRPr="00A93BE4" w:rsidRDefault="006550EE" w:rsidP="00552D17">
            <w:pPr>
              <w:pStyle w:val="InitFigR"/>
              <w:keepNext/>
              <w:keepLines/>
            </w:pPr>
            <w:r w:rsidRPr="00A93BE4">
              <w:t>1,644</w:t>
            </w:r>
          </w:p>
        </w:tc>
        <w:tc>
          <w:tcPr>
            <w:tcW w:w="964" w:type="dxa"/>
            <w:tcBorders>
              <w:top w:val="single" w:sz="4" w:space="0" w:color="auto"/>
            </w:tcBorders>
          </w:tcPr>
          <w:p w14:paraId="146A3501" w14:textId="77777777" w:rsidR="006550EE" w:rsidRPr="00A93BE4" w:rsidRDefault="006550EE" w:rsidP="00552D17">
            <w:pPr>
              <w:pStyle w:val="InitFigR"/>
              <w:keepNext/>
              <w:keepLines/>
            </w:pPr>
            <w:r w:rsidRPr="00A93BE4">
              <w:t>1,690</w:t>
            </w:r>
          </w:p>
        </w:tc>
        <w:tc>
          <w:tcPr>
            <w:tcW w:w="964" w:type="dxa"/>
            <w:tcBorders>
              <w:top w:val="single" w:sz="4" w:space="0" w:color="auto"/>
            </w:tcBorders>
          </w:tcPr>
          <w:p w14:paraId="49801C30" w14:textId="77777777" w:rsidR="006550EE" w:rsidRPr="00A93BE4" w:rsidRDefault="006550EE" w:rsidP="00552D17">
            <w:pPr>
              <w:pStyle w:val="InitFigR"/>
              <w:keepNext/>
              <w:keepLines/>
            </w:pPr>
            <w:r w:rsidRPr="00A93BE4">
              <w:t>1,691</w:t>
            </w:r>
          </w:p>
        </w:tc>
        <w:tc>
          <w:tcPr>
            <w:tcW w:w="964" w:type="dxa"/>
            <w:tcBorders>
              <w:top w:val="single" w:sz="4" w:space="0" w:color="auto"/>
            </w:tcBorders>
          </w:tcPr>
          <w:p w14:paraId="52C63973" w14:textId="77777777" w:rsidR="006550EE" w:rsidRPr="00A93BE4" w:rsidRDefault="006550EE" w:rsidP="00552D17">
            <w:pPr>
              <w:pStyle w:val="InitFigR"/>
              <w:keepNext/>
              <w:keepLines/>
            </w:pPr>
            <w:r w:rsidRPr="00A93BE4">
              <w:t>1,712</w:t>
            </w:r>
          </w:p>
        </w:tc>
        <w:tc>
          <w:tcPr>
            <w:tcW w:w="964" w:type="dxa"/>
            <w:tcBorders>
              <w:top w:val="single" w:sz="4" w:space="0" w:color="auto"/>
            </w:tcBorders>
          </w:tcPr>
          <w:p w14:paraId="1996CCB8" w14:textId="77777777" w:rsidR="006550EE" w:rsidRPr="00A93BE4" w:rsidRDefault="006550EE" w:rsidP="00552D17">
            <w:pPr>
              <w:pStyle w:val="InitFigBR"/>
              <w:keepNext/>
              <w:keepLines/>
            </w:pPr>
            <w:r w:rsidRPr="00A93BE4">
              <w:t>6,737</w:t>
            </w:r>
          </w:p>
        </w:tc>
      </w:tr>
      <w:tr w:rsidR="006550EE" w:rsidRPr="00A93BE4" w14:paraId="7A617122" w14:textId="77777777" w:rsidTr="00552D17">
        <w:trPr>
          <w:cantSplit/>
        </w:trPr>
        <w:tc>
          <w:tcPr>
            <w:tcW w:w="2835" w:type="dxa"/>
          </w:tcPr>
          <w:p w14:paraId="1265DDDF" w14:textId="77777777" w:rsidR="006550EE" w:rsidRPr="00A93BE4" w:rsidRDefault="006550EE" w:rsidP="00552D17">
            <w:pPr>
              <w:pStyle w:val="InitTextL"/>
              <w:keepNext/>
              <w:keepLines/>
            </w:pPr>
            <w:r w:rsidRPr="00A93BE4">
              <w:t>Depreciation</w:t>
            </w:r>
          </w:p>
        </w:tc>
        <w:tc>
          <w:tcPr>
            <w:tcW w:w="964" w:type="dxa"/>
          </w:tcPr>
          <w:p w14:paraId="68FD665D" w14:textId="77777777" w:rsidR="006550EE" w:rsidRPr="00A93BE4" w:rsidRDefault="006550EE" w:rsidP="00552D17">
            <w:pPr>
              <w:pStyle w:val="InitFigR"/>
              <w:keepNext/>
              <w:keepLines/>
            </w:pPr>
            <w:r w:rsidRPr="00A93BE4">
              <w:t>0</w:t>
            </w:r>
          </w:p>
        </w:tc>
        <w:tc>
          <w:tcPr>
            <w:tcW w:w="964" w:type="dxa"/>
          </w:tcPr>
          <w:p w14:paraId="5C4CDA05" w14:textId="77777777" w:rsidR="006550EE" w:rsidRPr="00A93BE4" w:rsidRDefault="006550EE" w:rsidP="00552D17">
            <w:pPr>
              <w:pStyle w:val="InitFigR"/>
              <w:keepNext/>
              <w:keepLines/>
            </w:pPr>
            <w:r w:rsidRPr="00A93BE4">
              <w:t>186</w:t>
            </w:r>
          </w:p>
        </w:tc>
        <w:tc>
          <w:tcPr>
            <w:tcW w:w="964" w:type="dxa"/>
          </w:tcPr>
          <w:p w14:paraId="0B54E2A9" w14:textId="77777777" w:rsidR="006550EE" w:rsidRPr="00A93BE4" w:rsidRDefault="006550EE" w:rsidP="00552D17">
            <w:pPr>
              <w:pStyle w:val="InitFigR"/>
              <w:keepNext/>
              <w:keepLines/>
            </w:pPr>
            <w:r w:rsidRPr="00A93BE4">
              <w:t>186</w:t>
            </w:r>
          </w:p>
        </w:tc>
        <w:tc>
          <w:tcPr>
            <w:tcW w:w="964" w:type="dxa"/>
          </w:tcPr>
          <w:p w14:paraId="52883600" w14:textId="77777777" w:rsidR="006550EE" w:rsidRPr="00A93BE4" w:rsidRDefault="006550EE" w:rsidP="00552D17">
            <w:pPr>
              <w:pStyle w:val="InitFigR"/>
              <w:keepNext/>
              <w:keepLines/>
            </w:pPr>
            <w:r w:rsidRPr="00A93BE4">
              <w:t>186</w:t>
            </w:r>
          </w:p>
        </w:tc>
        <w:tc>
          <w:tcPr>
            <w:tcW w:w="964" w:type="dxa"/>
          </w:tcPr>
          <w:p w14:paraId="4E8C7837" w14:textId="77777777" w:rsidR="006550EE" w:rsidRPr="00A93BE4" w:rsidRDefault="006550EE" w:rsidP="00552D17">
            <w:pPr>
              <w:pStyle w:val="InitFigR"/>
              <w:keepNext/>
              <w:keepLines/>
            </w:pPr>
            <w:r w:rsidRPr="00A93BE4">
              <w:t>186</w:t>
            </w:r>
          </w:p>
        </w:tc>
        <w:tc>
          <w:tcPr>
            <w:tcW w:w="964" w:type="dxa"/>
          </w:tcPr>
          <w:p w14:paraId="7DECA421" w14:textId="77777777" w:rsidR="006550EE" w:rsidRPr="00A93BE4" w:rsidRDefault="006550EE" w:rsidP="00552D17">
            <w:pPr>
              <w:pStyle w:val="InitFigBR"/>
              <w:keepNext/>
              <w:keepLines/>
            </w:pPr>
            <w:r w:rsidRPr="00A93BE4">
              <w:t>744</w:t>
            </w:r>
          </w:p>
        </w:tc>
      </w:tr>
      <w:tr w:rsidR="006550EE" w:rsidRPr="00A93BE4" w14:paraId="01ACE0BA" w14:textId="77777777" w:rsidTr="00552D17">
        <w:trPr>
          <w:cantSplit/>
        </w:trPr>
        <w:tc>
          <w:tcPr>
            <w:tcW w:w="2835" w:type="dxa"/>
            <w:tcBorders>
              <w:bottom w:val="single" w:sz="4" w:space="0" w:color="auto"/>
            </w:tcBorders>
          </w:tcPr>
          <w:p w14:paraId="073E1BF8" w14:textId="77777777" w:rsidR="006550EE" w:rsidRPr="00A93BE4" w:rsidRDefault="006550EE" w:rsidP="00552D17">
            <w:pPr>
              <w:pStyle w:val="InitTextL"/>
              <w:keepNext/>
              <w:keepLines/>
            </w:pPr>
            <w:r w:rsidRPr="00A93BE4">
              <w:t>Offset – Expenses</w:t>
            </w:r>
          </w:p>
        </w:tc>
        <w:tc>
          <w:tcPr>
            <w:tcW w:w="964" w:type="dxa"/>
            <w:tcBorders>
              <w:bottom w:val="single" w:sz="4" w:space="0" w:color="auto"/>
            </w:tcBorders>
          </w:tcPr>
          <w:p w14:paraId="74C39AE2" w14:textId="77777777" w:rsidR="006550EE" w:rsidRPr="00A93BE4" w:rsidRDefault="006550EE" w:rsidP="00552D17">
            <w:pPr>
              <w:pStyle w:val="InitFigR"/>
              <w:keepNext/>
              <w:keepLines/>
            </w:pPr>
            <w:r w:rsidRPr="00A93BE4">
              <w:t>0</w:t>
            </w:r>
          </w:p>
        </w:tc>
        <w:tc>
          <w:tcPr>
            <w:tcW w:w="964" w:type="dxa"/>
            <w:tcBorders>
              <w:bottom w:val="single" w:sz="4" w:space="0" w:color="auto"/>
            </w:tcBorders>
          </w:tcPr>
          <w:p w14:paraId="0F19CD3C" w14:textId="77777777" w:rsidR="006550EE" w:rsidRPr="00A93BE4" w:rsidRDefault="006550EE" w:rsidP="00552D17">
            <w:pPr>
              <w:pStyle w:val="InitFigR"/>
              <w:keepNext/>
              <w:keepLines/>
            </w:pPr>
            <w:r w:rsidRPr="00A93BE4">
              <w:t>-385</w:t>
            </w:r>
          </w:p>
        </w:tc>
        <w:tc>
          <w:tcPr>
            <w:tcW w:w="964" w:type="dxa"/>
            <w:tcBorders>
              <w:bottom w:val="single" w:sz="4" w:space="0" w:color="auto"/>
            </w:tcBorders>
          </w:tcPr>
          <w:p w14:paraId="6BE33775" w14:textId="77777777" w:rsidR="006550EE" w:rsidRPr="00A93BE4" w:rsidRDefault="006550EE" w:rsidP="00552D17">
            <w:pPr>
              <w:pStyle w:val="InitFigR"/>
              <w:keepNext/>
              <w:keepLines/>
            </w:pPr>
            <w:r w:rsidRPr="00A93BE4">
              <w:t>0</w:t>
            </w:r>
          </w:p>
        </w:tc>
        <w:tc>
          <w:tcPr>
            <w:tcW w:w="964" w:type="dxa"/>
            <w:tcBorders>
              <w:bottom w:val="single" w:sz="4" w:space="0" w:color="auto"/>
            </w:tcBorders>
          </w:tcPr>
          <w:p w14:paraId="06D37A58" w14:textId="77777777" w:rsidR="006550EE" w:rsidRPr="00A93BE4" w:rsidRDefault="006550EE" w:rsidP="00552D17">
            <w:pPr>
              <w:pStyle w:val="InitFigR"/>
              <w:keepNext/>
              <w:keepLines/>
            </w:pPr>
            <w:r w:rsidRPr="00A93BE4">
              <w:t>0</w:t>
            </w:r>
          </w:p>
        </w:tc>
        <w:tc>
          <w:tcPr>
            <w:tcW w:w="964" w:type="dxa"/>
            <w:tcBorders>
              <w:bottom w:val="single" w:sz="4" w:space="0" w:color="auto"/>
            </w:tcBorders>
          </w:tcPr>
          <w:p w14:paraId="7A0938BD" w14:textId="77777777" w:rsidR="006550EE" w:rsidRPr="00A93BE4" w:rsidRDefault="006550EE" w:rsidP="00552D17">
            <w:pPr>
              <w:pStyle w:val="InitFigR"/>
              <w:keepNext/>
              <w:keepLines/>
            </w:pPr>
            <w:r w:rsidRPr="00A93BE4">
              <w:t>0</w:t>
            </w:r>
          </w:p>
        </w:tc>
        <w:tc>
          <w:tcPr>
            <w:tcW w:w="964" w:type="dxa"/>
            <w:tcBorders>
              <w:bottom w:val="single" w:sz="4" w:space="0" w:color="auto"/>
            </w:tcBorders>
          </w:tcPr>
          <w:p w14:paraId="4ED2A265" w14:textId="77777777" w:rsidR="006550EE" w:rsidRPr="00A93BE4" w:rsidRDefault="006550EE" w:rsidP="00552D17">
            <w:pPr>
              <w:pStyle w:val="InitFigBR"/>
              <w:keepNext/>
              <w:keepLines/>
            </w:pPr>
            <w:r w:rsidRPr="00A93BE4">
              <w:t>-385</w:t>
            </w:r>
          </w:p>
        </w:tc>
      </w:tr>
      <w:tr w:rsidR="006550EE" w:rsidRPr="00A93BE4" w14:paraId="2204C0D1" w14:textId="77777777" w:rsidTr="00552D17">
        <w:trPr>
          <w:cantSplit/>
        </w:trPr>
        <w:tc>
          <w:tcPr>
            <w:tcW w:w="2835" w:type="dxa"/>
            <w:tcBorders>
              <w:bottom w:val="single" w:sz="4" w:space="0" w:color="auto"/>
            </w:tcBorders>
          </w:tcPr>
          <w:p w14:paraId="6035DF7D" w14:textId="77777777" w:rsidR="006550EE" w:rsidRPr="00A93BE4" w:rsidRDefault="006550EE" w:rsidP="00552D17">
            <w:pPr>
              <w:pStyle w:val="InitTextL"/>
              <w:keepNext/>
              <w:keepLines/>
              <w:rPr>
                <w:b/>
                <w:bCs/>
              </w:rPr>
            </w:pPr>
            <w:r w:rsidRPr="00A93BE4">
              <w:rPr>
                <w:b/>
                <w:bCs/>
              </w:rPr>
              <w:t>Net Expense</w:t>
            </w:r>
            <w:r>
              <w:rPr>
                <w:b/>
                <w:bCs/>
              </w:rPr>
              <w:t>s</w:t>
            </w:r>
          </w:p>
        </w:tc>
        <w:tc>
          <w:tcPr>
            <w:tcW w:w="964" w:type="dxa"/>
            <w:tcBorders>
              <w:bottom w:val="single" w:sz="4" w:space="0" w:color="auto"/>
            </w:tcBorders>
          </w:tcPr>
          <w:p w14:paraId="0DCBA6CA" w14:textId="77777777" w:rsidR="006550EE" w:rsidRPr="00A93BE4" w:rsidRDefault="006550EE" w:rsidP="00552D17">
            <w:pPr>
              <w:pStyle w:val="InitFigR"/>
              <w:keepNext/>
              <w:keepLines/>
              <w:rPr>
                <w:b/>
                <w:bCs/>
              </w:rPr>
            </w:pPr>
            <w:r w:rsidRPr="00A93BE4">
              <w:rPr>
                <w:b/>
                <w:bCs/>
              </w:rPr>
              <w:t>0</w:t>
            </w:r>
          </w:p>
        </w:tc>
        <w:tc>
          <w:tcPr>
            <w:tcW w:w="964" w:type="dxa"/>
            <w:tcBorders>
              <w:bottom w:val="single" w:sz="4" w:space="0" w:color="auto"/>
            </w:tcBorders>
          </w:tcPr>
          <w:p w14:paraId="58CA5ED6" w14:textId="77777777" w:rsidR="006550EE" w:rsidRPr="00A93BE4" w:rsidRDefault="006550EE" w:rsidP="00552D17">
            <w:pPr>
              <w:pStyle w:val="InitFigR"/>
              <w:keepNext/>
              <w:keepLines/>
              <w:rPr>
                <w:b/>
                <w:bCs/>
              </w:rPr>
            </w:pPr>
            <w:r w:rsidRPr="00A93BE4">
              <w:rPr>
                <w:b/>
                <w:bCs/>
              </w:rPr>
              <w:t>1,445</w:t>
            </w:r>
          </w:p>
        </w:tc>
        <w:tc>
          <w:tcPr>
            <w:tcW w:w="964" w:type="dxa"/>
            <w:tcBorders>
              <w:bottom w:val="single" w:sz="4" w:space="0" w:color="auto"/>
            </w:tcBorders>
          </w:tcPr>
          <w:p w14:paraId="66A50E35" w14:textId="77777777" w:rsidR="006550EE" w:rsidRPr="00A93BE4" w:rsidRDefault="006550EE" w:rsidP="00552D17">
            <w:pPr>
              <w:pStyle w:val="InitFigR"/>
              <w:keepNext/>
              <w:keepLines/>
              <w:rPr>
                <w:b/>
                <w:bCs/>
              </w:rPr>
            </w:pPr>
            <w:r w:rsidRPr="00A93BE4">
              <w:rPr>
                <w:b/>
                <w:bCs/>
              </w:rPr>
              <w:t>1,876</w:t>
            </w:r>
          </w:p>
        </w:tc>
        <w:tc>
          <w:tcPr>
            <w:tcW w:w="964" w:type="dxa"/>
            <w:tcBorders>
              <w:bottom w:val="single" w:sz="4" w:space="0" w:color="auto"/>
            </w:tcBorders>
          </w:tcPr>
          <w:p w14:paraId="651EF89E" w14:textId="77777777" w:rsidR="006550EE" w:rsidRPr="00A93BE4" w:rsidRDefault="006550EE" w:rsidP="00552D17">
            <w:pPr>
              <w:pStyle w:val="InitFigR"/>
              <w:keepNext/>
              <w:keepLines/>
              <w:rPr>
                <w:b/>
                <w:bCs/>
              </w:rPr>
            </w:pPr>
            <w:r w:rsidRPr="00A93BE4">
              <w:rPr>
                <w:b/>
                <w:bCs/>
              </w:rPr>
              <w:t>1,877</w:t>
            </w:r>
          </w:p>
        </w:tc>
        <w:tc>
          <w:tcPr>
            <w:tcW w:w="964" w:type="dxa"/>
            <w:tcBorders>
              <w:bottom w:val="single" w:sz="4" w:space="0" w:color="auto"/>
            </w:tcBorders>
          </w:tcPr>
          <w:p w14:paraId="7034BEC8" w14:textId="77777777" w:rsidR="006550EE" w:rsidRPr="00A93BE4" w:rsidRDefault="006550EE" w:rsidP="00552D17">
            <w:pPr>
              <w:pStyle w:val="InitFigR"/>
              <w:keepNext/>
              <w:keepLines/>
              <w:rPr>
                <w:b/>
                <w:bCs/>
              </w:rPr>
            </w:pPr>
            <w:r w:rsidRPr="00A93BE4">
              <w:rPr>
                <w:b/>
                <w:bCs/>
              </w:rPr>
              <w:t>1,898</w:t>
            </w:r>
          </w:p>
        </w:tc>
        <w:tc>
          <w:tcPr>
            <w:tcW w:w="964" w:type="dxa"/>
            <w:tcBorders>
              <w:bottom w:val="single" w:sz="4" w:space="0" w:color="auto"/>
            </w:tcBorders>
          </w:tcPr>
          <w:p w14:paraId="3287E263" w14:textId="77777777" w:rsidR="006550EE" w:rsidRPr="00A93BE4" w:rsidRDefault="006550EE" w:rsidP="00552D17">
            <w:pPr>
              <w:pStyle w:val="InitFigBR"/>
              <w:keepNext/>
              <w:keepLines/>
            </w:pPr>
            <w:r w:rsidRPr="00A93BE4">
              <w:t>7,096</w:t>
            </w:r>
          </w:p>
        </w:tc>
      </w:tr>
    </w:tbl>
    <w:p w14:paraId="2B65C507" w14:textId="77777777" w:rsidR="006550EE" w:rsidRPr="00A93BE4" w:rsidRDefault="006550EE" w:rsidP="00552D17">
      <w:pPr>
        <w:pStyle w:val="Bbodytext"/>
        <w:keepNext/>
        <w:keepLines/>
        <w:rPr>
          <w:szCs w:val="24"/>
        </w:rPr>
      </w:pPr>
      <w:r w:rsidRPr="00A93BE4">
        <w:rPr>
          <w:szCs w:val="24"/>
        </w:rPr>
        <w:t>The Government will provide additional funding to the ACT Integrity Commission to increase the number of staff to undertake its legislated functions, including assessment, investigation and resolution of serious and systemic breaches of integrity in the public sector. The Government will also facilitate the ACT Integrity Commission’s move to permanent office premises through capital funding from the fast-tracked capital program.</w:t>
      </w:r>
    </w:p>
    <w:p w14:paraId="7A4472BC" w14:textId="77777777" w:rsidR="006550EE" w:rsidRPr="00A93BE4" w:rsidRDefault="006550EE" w:rsidP="00552D17">
      <w:pPr>
        <w:pStyle w:val="Heading3"/>
      </w:pPr>
      <w:r w:rsidRPr="00A93BE4">
        <w:t xml:space="preserve">Improving Building Quality – More </w:t>
      </w:r>
      <w:r>
        <w:t>s</w:t>
      </w:r>
      <w:r w:rsidRPr="00A93BE4">
        <w:t xml:space="preserve">pecialist </w:t>
      </w:r>
      <w:r>
        <w:t>s</w:t>
      </w:r>
      <w:r w:rsidRPr="00A93BE4">
        <w:t xml:space="preserve">taff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5E9218A7" w14:textId="77777777" w:rsidTr="00552D17">
        <w:trPr>
          <w:cantSplit/>
        </w:trPr>
        <w:tc>
          <w:tcPr>
            <w:tcW w:w="2835" w:type="dxa"/>
            <w:tcBorders>
              <w:top w:val="single" w:sz="4" w:space="0" w:color="auto"/>
              <w:bottom w:val="single" w:sz="4" w:space="0" w:color="auto"/>
            </w:tcBorders>
          </w:tcPr>
          <w:p w14:paraId="2EF2844B" w14:textId="77777777" w:rsidR="006550EE" w:rsidRPr="00A93BE4" w:rsidRDefault="006550EE" w:rsidP="00552D17">
            <w:pPr>
              <w:pStyle w:val="EmptyCell0"/>
              <w:rPr>
                <w:sz w:val="22"/>
                <w:szCs w:val="22"/>
              </w:rPr>
            </w:pPr>
            <w:r w:rsidRPr="00A93BE4">
              <w:rPr>
                <w:sz w:val="22"/>
                <w:szCs w:val="22"/>
              </w:rPr>
              <w:t>Empty Cell</w:t>
            </w:r>
          </w:p>
        </w:tc>
        <w:tc>
          <w:tcPr>
            <w:tcW w:w="964" w:type="dxa"/>
            <w:tcBorders>
              <w:top w:val="single" w:sz="4" w:space="0" w:color="auto"/>
              <w:bottom w:val="single" w:sz="4" w:space="0" w:color="auto"/>
            </w:tcBorders>
          </w:tcPr>
          <w:p w14:paraId="28C9FD9A" w14:textId="77777777" w:rsidR="006550EE" w:rsidRPr="00A93BE4" w:rsidRDefault="006550EE" w:rsidP="00552D17">
            <w:pPr>
              <w:pStyle w:val="InitFigR"/>
            </w:pPr>
            <w:r w:rsidRPr="00A93BE4">
              <w:t>2019-20</w:t>
            </w:r>
          </w:p>
          <w:p w14:paraId="6812B3F1"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308E0AD4" w14:textId="77777777" w:rsidR="006550EE" w:rsidRPr="00A93BE4" w:rsidRDefault="006550EE" w:rsidP="00552D17">
            <w:pPr>
              <w:pStyle w:val="InitFigR"/>
            </w:pPr>
            <w:r w:rsidRPr="00A93BE4">
              <w:t>2020-21</w:t>
            </w:r>
          </w:p>
          <w:p w14:paraId="54423E88"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0C65C73E" w14:textId="77777777" w:rsidR="006550EE" w:rsidRPr="00A93BE4" w:rsidRDefault="006550EE" w:rsidP="00552D17">
            <w:pPr>
              <w:pStyle w:val="InitFigR"/>
            </w:pPr>
            <w:r w:rsidRPr="00A93BE4">
              <w:t>2021-22</w:t>
            </w:r>
          </w:p>
          <w:p w14:paraId="37995537"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1066E198" w14:textId="77777777" w:rsidR="006550EE" w:rsidRPr="00A93BE4" w:rsidRDefault="006550EE" w:rsidP="00552D17">
            <w:pPr>
              <w:pStyle w:val="InitFigR"/>
            </w:pPr>
            <w:r w:rsidRPr="00A93BE4">
              <w:t>2022-23</w:t>
            </w:r>
          </w:p>
          <w:p w14:paraId="55E94A0D"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71CAB9A6" w14:textId="77777777" w:rsidR="006550EE" w:rsidRPr="00A93BE4" w:rsidRDefault="006550EE" w:rsidP="00552D17">
            <w:pPr>
              <w:pStyle w:val="InitFigR"/>
            </w:pPr>
            <w:r w:rsidRPr="00A93BE4">
              <w:t>2023-24</w:t>
            </w:r>
          </w:p>
          <w:p w14:paraId="094108D9"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1EFD23E8" w14:textId="77777777" w:rsidR="006550EE" w:rsidRPr="00A93BE4" w:rsidRDefault="006550EE" w:rsidP="00552D17">
            <w:pPr>
              <w:pStyle w:val="InitFigRBold"/>
            </w:pPr>
            <w:r w:rsidRPr="00A93BE4">
              <w:t>Total</w:t>
            </w:r>
          </w:p>
          <w:p w14:paraId="70574229" w14:textId="77777777" w:rsidR="006550EE" w:rsidRPr="00A93BE4" w:rsidRDefault="006550EE" w:rsidP="00552D17">
            <w:pPr>
              <w:pStyle w:val="InitFigBR"/>
            </w:pPr>
            <w:r w:rsidRPr="00A93BE4">
              <w:t>$’000</w:t>
            </w:r>
          </w:p>
        </w:tc>
      </w:tr>
      <w:tr w:rsidR="006550EE" w:rsidRPr="00A93BE4" w14:paraId="2B5185DD" w14:textId="77777777" w:rsidTr="00552D17">
        <w:trPr>
          <w:cantSplit/>
        </w:trPr>
        <w:tc>
          <w:tcPr>
            <w:tcW w:w="2835" w:type="dxa"/>
            <w:tcBorders>
              <w:top w:val="single" w:sz="4" w:space="0" w:color="auto"/>
              <w:bottom w:val="single" w:sz="4" w:space="0" w:color="auto"/>
            </w:tcBorders>
          </w:tcPr>
          <w:p w14:paraId="25C89EF4" w14:textId="77777777" w:rsidR="006550EE" w:rsidRPr="00A93BE4" w:rsidRDefault="006550EE" w:rsidP="00552D17">
            <w:pPr>
              <w:pStyle w:val="InitTextL"/>
            </w:pPr>
            <w:r w:rsidRPr="00A93BE4">
              <w:t>Expenses</w:t>
            </w:r>
          </w:p>
        </w:tc>
        <w:tc>
          <w:tcPr>
            <w:tcW w:w="964" w:type="dxa"/>
            <w:tcBorders>
              <w:top w:val="single" w:sz="4" w:space="0" w:color="auto"/>
              <w:bottom w:val="single" w:sz="4" w:space="0" w:color="auto"/>
            </w:tcBorders>
          </w:tcPr>
          <w:p w14:paraId="1C86B9C7"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7791D78A" w14:textId="77777777" w:rsidR="006550EE" w:rsidRPr="00A93BE4" w:rsidRDefault="006550EE" w:rsidP="00552D17">
            <w:pPr>
              <w:pStyle w:val="InitFigR"/>
            </w:pPr>
            <w:r w:rsidRPr="00A93BE4">
              <w:t>372</w:t>
            </w:r>
          </w:p>
        </w:tc>
        <w:tc>
          <w:tcPr>
            <w:tcW w:w="964" w:type="dxa"/>
            <w:tcBorders>
              <w:top w:val="single" w:sz="4" w:space="0" w:color="auto"/>
              <w:bottom w:val="single" w:sz="4" w:space="0" w:color="auto"/>
            </w:tcBorders>
          </w:tcPr>
          <w:p w14:paraId="3106B794" w14:textId="77777777" w:rsidR="006550EE" w:rsidRPr="00A93BE4" w:rsidRDefault="006550EE" w:rsidP="00552D17">
            <w:pPr>
              <w:pStyle w:val="InitFigR"/>
            </w:pPr>
            <w:r w:rsidRPr="00A93BE4">
              <w:t>384</w:t>
            </w:r>
          </w:p>
        </w:tc>
        <w:tc>
          <w:tcPr>
            <w:tcW w:w="964" w:type="dxa"/>
            <w:tcBorders>
              <w:top w:val="single" w:sz="4" w:space="0" w:color="auto"/>
              <w:bottom w:val="single" w:sz="4" w:space="0" w:color="auto"/>
            </w:tcBorders>
          </w:tcPr>
          <w:p w14:paraId="69BD78B6" w14:textId="77777777" w:rsidR="006550EE" w:rsidRPr="00A93BE4" w:rsidRDefault="006550EE" w:rsidP="00552D17">
            <w:pPr>
              <w:pStyle w:val="InitFigR"/>
            </w:pPr>
            <w:r w:rsidRPr="00A93BE4">
              <w:t>392</w:t>
            </w:r>
          </w:p>
        </w:tc>
        <w:tc>
          <w:tcPr>
            <w:tcW w:w="964" w:type="dxa"/>
            <w:tcBorders>
              <w:top w:val="single" w:sz="4" w:space="0" w:color="auto"/>
              <w:bottom w:val="single" w:sz="4" w:space="0" w:color="auto"/>
            </w:tcBorders>
          </w:tcPr>
          <w:p w14:paraId="24CCD70E" w14:textId="77777777" w:rsidR="006550EE" w:rsidRPr="00A93BE4" w:rsidRDefault="006550EE" w:rsidP="00552D17">
            <w:pPr>
              <w:pStyle w:val="InitFigR"/>
            </w:pPr>
            <w:r w:rsidRPr="00A93BE4">
              <w:t>401</w:t>
            </w:r>
          </w:p>
        </w:tc>
        <w:tc>
          <w:tcPr>
            <w:tcW w:w="964" w:type="dxa"/>
            <w:tcBorders>
              <w:top w:val="single" w:sz="4" w:space="0" w:color="auto"/>
              <w:bottom w:val="single" w:sz="4" w:space="0" w:color="auto"/>
            </w:tcBorders>
          </w:tcPr>
          <w:p w14:paraId="6162EE01" w14:textId="77777777" w:rsidR="006550EE" w:rsidRPr="00A93BE4" w:rsidRDefault="006550EE" w:rsidP="00552D17">
            <w:pPr>
              <w:pStyle w:val="InitFigBR"/>
            </w:pPr>
            <w:r w:rsidRPr="00A93BE4">
              <w:t>1,549</w:t>
            </w:r>
          </w:p>
        </w:tc>
      </w:tr>
    </w:tbl>
    <w:p w14:paraId="71893F88" w14:textId="77777777" w:rsidR="006550EE" w:rsidRPr="00A93BE4" w:rsidRDefault="006550EE" w:rsidP="00552D17">
      <w:pPr>
        <w:pStyle w:val="Bbodytext"/>
        <w:rPr>
          <w:szCs w:val="24"/>
        </w:rPr>
      </w:pPr>
      <w:r w:rsidRPr="00A93BE4">
        <w:rPr>
          <w:szCs w:val="24"/>
        </w:rPr>
        <w:t xml:space="preserve">The Government will provide additional resourcing to support the Construction Occupation Registrar with a specialist engineering and building surveying technical capability to strengthen proactive compliance audit functions and provide technical expertise to investigate building quality issues. </w:t>
      </w:r>
    </w:p>
    <w:p w14:paraId="395732DA" w14:textId="3CF8E0EB" w:rsidR="006550EE" w:rsidRPr="00A93BE4" w:rsidRDefault="006550EE" w:rsidP="00552D17">
      <w:pPr>
        <w:pStyle w:val="Heading3"/>
      </w:pPr>
      <w:r w:rsidRPr="00A93BE4">
        <w:t>Improv</w:t>
      </w:r>
      <w:r>
        <w:t>ing</w:t>
      </w:r>
      <w:r w:rsidRPr="00A93BE4">
        <w:t xml:space="preserve"> Building Quality </w:t>
      </w:r>
      <w:r w:rsidR="002754E3">
        <w:t>–</w:t>
      </w:r>
      <w:r w:rsidRPr="00A93BE4">
        <w:t xml:space="preserve"> Public </w:t>
      </w:r>
      <w:r>
        <w:t>s</w:t>
      </w:r>
      <w:r w:rsidRPr="00A93BE4">
        <w:t xml:space="preserve">ector </w:t>
      </w:r>
      <w:r>
        <w:t>b</w:t>
      </w:r>
      <w:r w:rsidRPr="00A93BE4">
        <w:t xml:space="preserve">uilding </w:t>
      </w:r>
      <w:r>
        <w:t>c</w:t>
      </w:r>
      <w:r w:rsidRPr="00A93BE4">
        <w:t xml:space="preserve">ertifiers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23B398D3" w14:textId="77777777" w:rsidTr="00552D17">
        <w:trPr>
          <w:cantSplit/>
        </w:trPr>
        <w:tc>
          <w:tcPr>
            <w:tcW w:w="2835" w:type="dxa"/>
            <w:tcBorders>
              <w:top w:val="single" w:sz="4" w:space="0" w:color="auto"/>
              <w:bottom w:val="single" w:sz="4" w:space="0" w:color="auto"/>
            </w:tcBorders>
          </w:tcPr>
          <w:p w14:paraId="6146A524" w14:textId="77777777" w:rsidR="006550EE" w:rsidRPr="00A93BE4" w:rsidRDefault="006550EE" w:rsidP="00552D17">
            <w:pPr>
              <w:pStyle w:val="EmptyCell0"/>
            </w:pPr>
            <w:r w:rsidRPr="00A93BE4">
              <w:t>Empty Cell</w:t>
            </w:r>
          </w:p>
        </w:tc>
        <w:tc>
          <w:tcPr>
            <w:tcW w:w="964" w:type="dxa"/>
            <w:tcBorders>
              <w:top w:val="single" w:sz="4" w:space="0" w:color="auto"/>
              <w:bottom w:val="single" w:sz="4" w:space="0" w:color="auto"/>
            </w:tcBorders>
          </w:tcPr>
          <w:p w14:paraId="6E3A4F03" w14:textId="77777777" w:rsidR="006550EE" w:rsidRPr="00A93BE4" w:rsidRDefault="006550EE" w:rsidP="00552D17">
            <w:pPr>
              <w:pStyle w:val="InitFigR"/>
            </w:pPr>
            <w:r w:rsidRPr="00A93BE4">
              <w:t>2019-20</w:t>
            </w:r>
          </w:p>
          <w:p w14:paraId="4DF6065F"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725F5415" w14:textId="77777777" w:rsidR="006550EE" w:rsidRPr="00A93BE4" w:rsidRDefault="006550EE" w:rsidP="00552D17">
            <w:pPr>
              <w:pStyle w:val="InitFigR"/>
            </w:pPr>
            <w:r w:rsidRPr="00A93BE4">
              <w:t>2020-21</w:t>
            </w:r>
          </w:p>
          <w:p w14:paraId="4E29A735"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2F008694" w14:textId="77777777" w:rsidR="006550EE" w:rsidRPr="00A93BE4" w:rsidRDefault="006550EE" w:rsidP="00552D17">
            <w:pPr>
              <w:pStyle w:val="InitFigR"/>
            </w:pPr>
            <w:r w:rsidRPr="00A93BE4">
              <w:t>2021-22</w:t>
            </w:r>
          </w:p>
          <w:p w14:paraId="4237ABF0"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6CCBFDA9" w14:textId="77777777" w:rsidR="006550EE" w:rsidRPr="00A93BE4" w:rsidRDefault="006550EE" w:rsidP="00552D17">
            <w:pPr>
              <w:pStyle w:val="InitFigR"/>
            </w:pPr>
            <w:r w:rsidRPr="00A93BE4">
              <w:t>2022-23</w:t>
            </w:r>
          </w:p>
          <w:p w14:paraId="68CF36AD"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70717578" w14:textId="77777777" w:rsidR="006550EE" w:rsidRPr="00A93BE4" w:rsidRDefault="006550EE" w:rsidP="00552D17">
            <w:pPr>
              <w:pStyle w:val="InitFigR"/>
            </w:pPr>
            <w:r w:rsidRPr="00A93BE4">
              <w:t>2023-24</w:t>
            </w:r>
          </w:p>
          <w:p w14:paraId="4BB468A4"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631F32B8" w14:textId="77777777" w:rsidR="006550EE" w:rsidRPr="00A93BE4" w:rsidRDefault="006550EE" w:rsidP="00552D17">
            <w:pPr>
              <w:pStyle w:val="InitFigRBold"/>
            </w:pPr>
            <w:r w:rsidRPr="00A93BE4">
              <w:t>Total</w:t>
            </w:r>
          </w:p>
          <w:p w14:paraId="3EE9A033" w14:textId="77777777" w:rsidR="006550EE" w:rsidRPr="00A93BE4" w:rsidRDefault="006550EE" w:rsidP="00552D17">
            <w:pPr>
              <w:pStyle w:val="InitFigBR"/>
            </w:pPr>
            <w:r w:rsidRPr="00A93BE4">
              <w:t>$’000</w:t>
            </w:r>
          </w:p>
        </w:tc>
      </w:tr>
      <w:tr w:rsidR="006550EE" w:rsidRPr="00A93BE4" w14:paraId="55744080" w14:textId="77777777" w:rsidTr="00552D17">
        <w:trPr>
          <w:cantSplit/>
        </w:trPr>
        <w:tc>
          <w:tcPr>
            <w:tcW w:w="2835" w:type="dxa"/>
            <w:tcBorders>
              <w:top w:val="single" w:sz="4" w:space="0" w:color="auto"/>
            </w:tcBorders>
          </w:tcPr>
          <w:p w14:paraId="3BFA9764" w14:textId="77777777" w:rsidR="006550EE" w:rsidRPr="00A93BE4" w:rsidRDefault="006550EE" w:rsidP="00552D17">
            <w:pPr>
              <w:pStyle w:val="InitTextL"/>
            </w:pPr>
            <w:r w:rsidRPr="00A93BE4">
              <w:t>Expenses</w:t>
            </w:r>
          </w:p>
        </w:tc>
        <w:tc>
          <w:tcPr>
            <w:tcW w:w="964" w:type="dxa"/>
            <w:tcBorders>
              <w:top w:val="single" w:sz="4" w:space="0" w:color="auto"/>
            </w:tcBorders>
          </w:tcPr>
          <w:p w14:paraId="178EAEC6" w14:textId="77777777" w:rsidR="006550EE" w:rsidRPr="00A93BE4" w:rsidRDefault="006550EE" w:rsidP="00552D17">
            <w:pPr>
              <w:pStyle w:val="InitFigR"/>
            </w:pPr>
            <w:r w:rsidRPr="00A93BE4">
              <w:t>0</w:t>
            </w:r>
          </w:p>
        </w:tc>
        <w:tc>
          <w:tcPr>
            <w:tcW w:w="964" w:type="dxa"/>
            <w:tcBorders>
              <w:top w:val="single" w:sz="4" w:space="0" w:color="auto"/>
            </w:tcBorders>
          </w:tcPr>
          <w:p w14:paraId="57D3946E" w14:textId="77777777" w:rsidR="006550EE" w:rsidRPr="00A93BE4" w:rsidRDefault="006550EE" w:rsidP="00552D17">
            <w:pPr>
              <w:pStyle w:val="InitFigR"/>
            </w:pPr>
            <w:r w:rsidRPr="00A93BE4">
              <w:t>150</w:t>
            </w:r>
          </w:p>
        </w:tc>
        <w:tc>
          <w:tcPr>
            <w:tcW w:w="964" w:type="dxa"/>
            <w:tcBorders>
              <w:top w:val="single" w:sz="4" w:space="0" w:color="auto"/>
            </w:tcBorders>
          </w:tcPr>
          <w:p w14:paraId="6AF22A22" w14:textId="77777777" w:rsidR="006550EE" w:rsidRPr="00A93BE4" w:rsidRDefault="006550EE" w:rsidP="00552D17">
            <w:pPr>
              <w:pStyle w:val="InitFigR"/>
            </w:pPr>
            <w:r w:rsidRPr="00A93BE4">
              <w:t>150</w:t>
            </w:r>
          </w:p>
        </w:tc>
        <w:tc>
          <w:tcPr>
            <w:tcW w:w="964" w:type="dxa"/>
            <w:tcBorders>
              <w:top w:val="single" w:sz="4" w:space="0" w:color="auto"/>
            </w:tcBorders>
          </w:tcPr>
          <w:p w14:paraId="674742F3" w14:textId="77777777" w:rsidR="006550EE" w:rsidRPr="00A93BE4" w:rsidRDefault="006550EE" w:rsidP="00552D17">
            <w:pPr>
              <w:pStyle w:val="InitFigR"/>
            </w:pPr>
            <w:r w:rsidRPr="00A93BE4">
              <w:t>0</w:t>
            </w:r>
          </w:p>
        </w:tc>
        <w:tc>
          <w:tcPr>
            <w:tcW w:w="964" w:type="dxa"/>
            <w:tcBorders>
              <w:top w:val="single" w:sz="4" w:space="0" w:color="auto"/>
            </w:tcBorders>
          </w:tcPr>
          <w:p w14:paraId="33E053FF" w14:textId="77777777" w:rsidR="006550EE" w:rsidRPr="00A93BE4" w:rsidRDefault="006550EE" w:rsidP="00552D17">
            <w:pPr>
              <w:pStyle w:val="InitFigR"/>
            </w:pPr>
            <w:r w:rsidRPr="00A93BE4">
              <w:t>0</w:t>
            </w:r>
          </w:p>
        </w:tc>
        <w:tc>
          <w:tcPr>
            <w:tcW w:w="964" w:type="dxa"/>
            <w:tcBorders>
              <w:top w:val="single" w:sz="4" w:space="0" w:color="auto"/>
            </w:tcBorders>
          </w:tcPr>
          <w:p w14:paraId="400330CF" w14:textId="77777777" w:rsidR="006550EE" w:rsidRPr="00A93BE4" w:rsidRDefault="006550EE" w:rsidP="00552D17">
            <w:pPr>
              <w:pStyle w:val="InitFigBR"/>
            </w:pPr>
            <w:r w:rsidRPr="00A93BE4">
              <w:t>300</w:t>
            </w:r>
          </w:p>
        </w:tc>
      </w:tr>
      <w:tr w:rsidR="006550EE" w:rsidRPr="00A93BE4" w14:paraId="0DF8E15B" w14:textId="77777777" w:rsidTr="00552D17">
        <w:trPr>
          <w:cantSplit/>
        </w:trPr>
        <w:tc>
          <w:tcPr>
            <w:tcW w:w="2835" w:type="dxa"/>
            <w:tcBorders>
              <w:bottom w:val="single" w:sz="4" w:space="0" w:color="auto"/>
            </w:tcBorders>
          </w:tcPr>
          <w:p w14:paraId="67DB5D64" w14:textId="77777777" w:rsidR="006550EE" w:rsidRPr="00A93BE4" w:rsidRDefault="006550EE" w:rsidP="00552D17">
            <w:pPr>
              <w:pStyle w:val="InitTextL"/>
            </w:pPr>
            <w:r w:rsidRPr="00A93BE4">
              <w:t>Expenses – Provision</w:t>
            </w:r>
          </w:p>
        </w:tc>
        <w:tc>
          <w:tcPr>
            <w:tcW w:w="964" w:type="dxa"/>
            <w:tcBorders>
              <w:bottom w:val="single" w:sz="4" w:space="0" w:color="auto"/>
            </w:tcBorders>
          </w:tcPr>
          <w:p w14:paraId="659ABEEF" w14:textId="77777777" w:rsidR="006550EE" w:rsidRPr="00A93BE4" w:rsidRDefault="006550EE" w:rsidP="00552D17">
            <w:pPr>
              <w:pStyle w:val="InitFigR"/>
            </w:pPr>
            <w:r w:rsidRPr="00A93BE4">
              <w:t>0</w:t>
            </w:r>
          </w:p>
        </w:tc>
        <w:tc>
          <w:tcPr>
            <w:tcW w:w="964" w:type="dxa"/>
            <w:tcBorders>
              <w:bottom w:val="single" w:sz="4" w:space="0" w:color="auto"/>
            </w:tcBorders>
          </w:tcPr>
          <w:p w14:paraId="7C9BCF75" w14:textId="77777777" w:rsidR="006550EE" w:rsidRPr="00A93BE4" w:rsidRDefault="006550EE" w:rsidP="00552D17">
            <w:pPr>
              <w:pStyle w:val="InitFigR"/>
            </w:pPr>
            <w:r w:rsidRPr="00A93BE4">
              <w:t>0</w:t>
            </w:r>
          </w:p>
        </w:tc>
        <w:tc>
          <w:tcPr>
            <w:tcW w:w="964" w:type="dxa"/>
            <w:tcBorders>
              <w:bottom w:val="single" w:sz="4" w:space="0" w:color="auto"/>
            </w:tcBorders>
          </w:tcPr>
          <w:p w14:paraId="0072A648" w14:textId="77777777" w:rsidR="006550EE" w:rsidRPr="00A93BE4" w:rsidRDefault="006550EE" w:rsidP="00552D17">
            <w:pPr>
              <w:pStyle w:val="InitFigR"/>
            </w:pPr>
            <w:r w:rsidRPr="00A93BE4">
              <w:t>0</w:t>
            </w:r>
          </w:p>
        </w:tc>
        <w:tc>
          <w:tcPr>
            <w:tcW w:w="964" w:type="dxa"/>
            <w:tcBorders>
              <w:bottom w:val="single" w:sz="4" w:space="0" w:color="auto"/>
            </w:tcBorders>
          </w:tcPr>
          <w:p w14:paraId="4961C57D" w14:textId="77777777" w:rsidR="006550EE" w:rsidRPr="00A93BE4" w:rsidRDefault="006550EE" w:rsidP="00552D17">
            <w:pPr>
              <w:pStyle w:val="InitFigR"/>
            </w:pPr>
            <w:r w:rsidRPr="00A93BE4">
              <w:t>4,185</w:t>
            </w:r>
          </w:p>
        </w:tc>
        <w:tc>
          <w:tcPr>
            <w:tcW w:w="964" w:type="dxa"/>
            <w:tcBorders>
              <w:bottom w:val="single" w:sz="4" w:space="0" w:color="auto"/>
            </w:tcBorders>
          </w:tcPr>
          <w:p w14:paraId="46E22221" w14:textId="77777777" w:rsidR="006550EE" w:rsidRPr="00A93BE4" w:rsidRDefault="006550EE" w:rsidP="00552D17">
            <w:pPr>
              <w:pStyle w:val="InitFigR"/>
            </w:pPr>
            <w:r w:rsidRPr="00A93BE4">
              <w:t>3,445</w:t>
            </w:r>
          </w:p>
        </w:tc>
        <w:tc>
          <w:tcPr>
            <w:tcW w:w="964" w:type="dxa"/>
            <w:tcBorders>
              <w:bottom w:val="single" w:sz="4" w:space="0" w:color="auto"/>
            </w:tcBorders>
          </w:tcPr>
          <w:p w14:paraId="6C44297F" w14:textId="77777777" w:rsidR="006550EE" w:rsidRPr="00A93BE4" w:rsidRDefault="006550EE" w:rsidP="00552D17">
            <w:pPr>
              <w:pStyle w:val="InitFigBR"/>
            </w:pPr>
            <w:r w:rsidRPr="00A93BE4">
              <w:t>7,630</w:t>
            </w:r>
          </w:p>
        </w:tc>
      </w:tr>
      <w:tr w:rsidR="006550EE" w:rsidRPr="00A93BE4" w14:paraId="63B954C7" w14:textId="77777777" w:rsidTr="00552D17">
        <w:trPr>
          <w:cantSplit/>
        </w:trPr>
        <w:tc>
          <w:tcPr>
            <w:tcW w:w="2835" w:type="dxa"/>
            <w:tcBorders>
              <w:top w:val="single" w:sz="4" w:space="0" w:color="auto"/>
              <w:bottom w:val="single" w:sz="4" w:space="0" w:color="auto"/>
            </w:tcBorders>
          </w:tcPr>
          <w:p w14:paraId="1FEA090C" w14:textId="77777777" w:rsidR="006550EE" w:rsidRPr="00A93BE4" w:rsidRDefault="006550EE" w:rsidP="00552D17">
            <w:pPr>
              <w:pStyle w:val="InitTextL"/>
              <w:rPr>
                <w:b/>
                <w:bCs/>
              </w:rPr>
            </w:pPr>
            <w:r w:rsidRPr="00A93BE4">
              <w:rPr>
                <w:b/>
                <w:bCs/>
              </w:rPr>
              <w:t>Total Expenses</w:t>
            </w:r>
          </w:p>
        </w:tc>
        <w:tc>
          <w:tcPr>
            <w:tcW w:w="964" w:type="dxa"/>
            <w:tcBorders>
              <w:top w:val="single" w:sz="4" w:space="0" w:color="auto"/>
              <w:bottom w:val="single" w:sz="4" w:space="0" w:color="auto"/>
            </w:tcBorders>
          </w:tcPr>
          <w:p w14:paraId="7069D28B" w14:textId="77777777" w:rsidR="006550EE" w:rsidRPr="00A93BE4" w:rsidRDefault="006550EE" w:rsidP="00552D17">
            <w:pPr>
              <w:pStyle w:val="InitFigR"/>
              <w:rPr>
                <w:b/>
                <w:bCs/>
              </w:rPr>
            </w:pPr>
            <w:r w:rsidRPr="00A93BE4">
              <w:rPr>
                <w:b/>
                <w:bCs/>
              </w:rPr>
              <w:t>0</w:t>
            </w:r>
          </w:p>
        </w:tc>
        <w:tc>
          <w:tcPr>
            <w:tcW w:w="964" w:type="dxa"/>
            <w:tcBorders>
              <w:top w:val="single" w:sz="4" w:space="0" w:color="auto"/>
              <w:bottom w:val="single" w:sz="4" w:space="0" w:color="auto"/>
            </w:tcBorders>
          </w:tcPr>
          <w:p w14:paraId="26BF1FC0" w14:textId="77777777" w:rsidR="006550EE" w:rsidRPr="00A93BE4" w:rsidRDefault="006550EE" w:rsidP="00552D17">
            <w:pPr>
              <w:pStyle w:val="InitFigR"/>
              <w:rPr>
                <w:b/>
                <w:bCs/>
              </w:rPr>
            </w:pPr>
            <w:r w:rsidRPr="00A93BE4">
              <w:rPr>
                <w:b/>
                <w:bCs/>
              </w:rPr>
              <w:t>150</w:t>
            </w:r>
          </w:p>
        </w:tc>
        <w:tc>
          <w:tcPr>
            <w:tcW w:w="964" w:type="dxa"/>
            <w:tcBorders>
              <w:top w:val="single" w:sz="4" w:space="0" w:color="auto"/>
              <w:bottom w:val="single" w:sz="4" w:space="0" w:color="auto"/>
            </w:tcBorders>
          </w:tcPr>
          <w:p w14:paraId="0D31C8F8" w14:textId="77777777" w:rsidR="006550EE" w:rsidRPr="00A93BE4" w:rsidRDefault="006550EE" w:rsidP="00552D17">
            <w:pPr>
              <w:pStyle w:val="InitFigR"/>
              <w:rPr>
                <w:b/>
                <w:bCs/>
              </w:rPr>
            </w:pPr>
            <w:r w:rsidRPr="00A93BE4">
              <w:rPr>
                <w:b/>
                <w:bCs/>
              </w:rPr>
              <w:t>150</w:t>
            </w:r>
          </w:p>
        </w:tc>
        <w:tc>
          <w:tcPr>
            <w:tcW w:w="964" w:type="dxa"/>
            <w:tcBorders>
              <w:top w:val="single" w:sz="4" w:space="0" w:color="auto"/>
              <w:bottom w:val="single" w:sz="4" w:space="0" w:color="auto"/>
            </w:tcBorders>
          </w:tcPr>
          <w:p w14:paraId="49F778C2" w14:textId="77777777" w:rsidR="006550EE" w:rsidRPr="00A93BE4" w:rsidRDefault="006550EE" w:rsidP="00552D17">
            <w:pPr>
              <w:pStyle w:val="InitFigR"/>
              <w:rPr>
                <w:b/>
                <w:bCs/>
              </w:rPr>
            </w:pPr>
            <w:r w:rsidRPr="00A93BE4">
              <w:rPr>
                <w:b/>
                <w:bCs/>
              </w:rPr>
              <w:t>4,185</w:t>
            </w:r>
          </w:p>
        </w:tc>
        <w:tc>
          <w:tcPr>
            <w:tcW w:w="964" w:type="dxa"/>
            <w:tcBorders>
              <w:top w:val="single" w:sz="4" w:space="0" w:color="auto"/>
              <w:bottom w:val="single" w:sz="4" w:space="0" w:color="auto"/>
            </w:tcBorders>
          </w:tcPr>
          <w:p w14:paraId="35E079D4" w14:textId="77777777" w:rsidR="006550EE" w:rsidRPr="00A93BE4" w:rsidRDefault="006550EE" w:rsidP="00552D17">
            <w:pPr>
              <w:pStyle w:val="InitFigR"/>
              <w:rPr>
                <w:b/>
                <w:bCs/>
              </w:rPr>
            </w:pPr>
            <w:r w:rsidRPr="00A93BE4">
              <w:rPr>
                <w:b/>
                <w:bCs/>
              </w:rPr>
              <w:t>3,445</w:t>
            </w:r>
          </w:p>
        </w:tc>
        <w:tc>
          <w:tcPr>
            <w:tcW w:w="964" w:type="dxa"/>
            <w:tcBorders>
              <w:top w:val="single" w:sz="4" w:space="0" w:color="auto"/>
              <w:bottom w:val="single" w:sz="4" w:space="0" w:color="auto"/>
            </w:tcBorders>
          </w:tcPr>
          <w:p w14:paraId="7FAE7B33" w14:textId="77777777" w:rsidR="006550EE" w:rsidRPr="00A93BE4" w:rsidRDefault="006550EE" w:rsidP="00552D17">
            <w:pPr>
              <w:pStyle w:val="InitFigBR"/>
            </w:pPr>
            <w:r w:rsidRPr="00A93BE4">
              <w:t>7,930</w:t>
            </w:r>
          </w:p>
        </w:tc>
      </w:tr>
    </w:tbl>
    <w:p w14:paraId="57F63CDE" w14:textId="77777777" w:rsidR="006550EE" w:rsidRPr="00A93BE4" w:rsidRDefault="006550EE" w:rsidP="00552D17">
      <w:pPr>
        <w:pStyle w:val="Bbodytext"/>
        <w:rPr>
          <w:szCs w:val="24"/>
        </w:rPr>
      </w:pPr>
      <w:r w:rsidRPr="00A93BE4">
        <w:rPr>
          <w:szCs w:val="24"/>
        </w:rPr>
        <w:t xml:space="preserve">The Government will support investigative work into the regulatory challenges facing the current building certification system and alternative certification models including developing a fee-for-service public building certification service model. </w:t>
      </w:r>
    </w:p>
    <w:p w14:paraId="1C8A040A" w14:textId="77777777" w:rsidR="006550EE" w:rsidRPr="00A93BE4" w:rsidRDefault="006550EE" w:rsidP="00552D17">
      <w:pPr>
        <w:pStyle w:val="Heading3"/>
      </w:pPr>
      <w:proofErr w:type="spellStart"/>
      <w:r w:rsidRPr="00A93BE4">
        <w:t>Jarramlee</w:t>
      </w:r>
      <w:proofErr w:type="spellEnd"/>
      <w:r w:rsidRPr="00A93BE4">
        <w:t xml:space="preserve"> </w:t>
      </w:r>
      <w:r>
        <w:t>s</w:t>
      </w:r>
      <w:r w:rsidRPr="00A93BE4">
        <w:t xml:space="preserve">ubsidence </w:t>
      </w:r>
      <w:r>
        <w:t>r</w:t>
      </w:r>
      <w:r w:rsidRPr="00A93BE4">
        <w:t>emediation</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6380CA64" w14:textId="77777777" w:rsidTr="00552D17">
        <w:trPr>
          <w:cantSplit/>
        </w:trPr>
        <w:tc>
          <w:tcPr>
            <w:tcW w:w="2835" w:type="dxa"/>
            <w:tcBorders>
              <w:top w:val="single" w:sz="4" w:space="0" w:color="auto"/>
              <w:bottom w:val="single" w:sz="4" w:space="0" w:color="auto"/>
            </w:tcBorders>
          </w:tcPr>
          <w:p w14:paraId="75C9C2FB" w14:textId="77777777" w:rsidR="006550EE" w:rsidRPr="00A93BE4" w:rsidRDefault="006550EE" w:rsidP="00552D17">
            <w:pPr>
              <w:pStyle w:val="EmptyCell0"/>
            </w:pPr>
            <w:r w:rsidRPr="00A93BE4">
              <w:t>Empty Cell</w:t>
            </w:r>
          </w:p>
        </w:tc>
        <w:tc>
          <w:tcPr>
            <w:tcW w:w="964" w:type="dxa"/>
            <w:tcBorders>
              <w:top w:val="single" w:sz="4" w:space="0" w:color="auto"/>
              <w:bottom w:val="single" w:sz="4" w:space="0" w:color="auto"/>
            </w:tcBorders>
          </w:tcPr>
          <w:p w14:paraId="5849FEBC" w14:textId="77777777" w:rsidR="006550EE" w:rsidRPr="00A93BE4" w:rsidRDefault="006550EE" w:rsidP="00552D17">
            <w:pPr>
              <w:pStyle w:val="InitFigR"/>
            </w:pPr>
            <w:r w:rsidRPr="00A93BE4">
              <w:t>2019-20</w:t>
            </w:r>
          </w:p>
          <w:p w14:paraId="29BE4D56"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04A9AA52" w14:textId="77777777" w:rsidR="006550EE" w:rsidRPr="00A93BE4" w:rsidRDefault="006550EE" w:rsidP="00552D17">
            <w:pPr>
              <w:pStyle w:val="InitFigR"/>
            </w:pPr>
            <w:r w:rsidRPr="00A93BE4">
              <w:t>2020-21</w:t>
            </w:r>
          </w:p>
          <w:p w14:paraId="7BF7C99A"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6BFE1387" w14:textId="77777777" w:rsidR="006550EE" w:rsidRPr="00A93BE4" w:rsidRDefault="006550EE" w:rsidP="00552D17">
            <w:pPr>
              <w:pStyle w:val="InitFigR"/>
            </w:pPr>
            <w:r w:rsidRPr="00A93BE4">
              <w:t>2021-22</w:t>
            </w:r>
          </w:p>
          <w:p w14:paraId="0D40022E"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6BA053FC" w14:textId="77777777" w:rsidR="006550EE" w:rsidRPr="00A93BE4" w:rsidRDefault="006550EE" w:rsidP="00552D17">
            <w:pPr>
              <w:pStyle w:val="InitFigR"/>
            </w:pPr>
            <w:r w:rsidRPr="00A93BE4">
              <w:t>2022-23</w:t>
            </w:r>
          </w:p>
          <w:p w14:paraId="00C2CA02"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4BCC7216" w14:textId="77777777" w:rsidR="006550EE" w:rsidRPr="00A93BE4" w:rsidRDefault="006550EE" w:rsidP="00552D17">
            <w:pPr>
              <w:pStyle w:val="InitFigR"/>
            </w:pPr>
            <w:r w:rsidRPr="00A93BE4">
              <w:t>2023-24</w:t>
            </w:r>
          </w:p>
          <w:p w14:paraId="7D419B25"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58E9C7FC" w14:textId="77777777" w:rsidR="006550EE" w:rsidRPr="00A93BE4" w:rsidRDefault="006550EE" w:rsidP="00552D17">
            <w:pPr>
              <w:pStyle w:val="InitFigRBold"/>
            </w:pPr>
            <w:r w:rsidRPr="00A93BE4">
              <w:t>Total</w:t>
            </w:r>
          </w:p>
          <w:p w14:paraId="1BA9FDF8" w14:textId="77777777" w:rsidR="006550EE" w:rsidRPr="00A93BE4" w:rsidRDefault="006550EE" w:rsidP="00552D17">
            <w:pPr>
              <w:pStyle w:val="InitFigBR"/>
            </w:pPr>
            <w:r w:rsidRPr="00A93BE4">
              <w:t>$’000</w:t>
            </w:r>
          </w:p>
        </w:tc>
      </w:tr>
      <w:tr w:rsidR="006550EE" w:rsidRPr="00A93BE4" w14:paraId="2C3C0102" w14:textId="77777777" w:rsidTr="00552D17">
        <w:trPr>
          <w:cantSplit/>
        </w:trPr>
        <w:tc>
          <w:tcPr>
            <w:tcW w:w="2835" w:type="dxa"/>
            <w:tcBorders>
              <w:top w:val="single" w:sz="4" w:space="0" w:color="auto"/>
              <w:bottom w:val="single" w:sz="4" w:space="0" w:color="auto"/>
            </w:tcBorders>
          </w:tcPr>
          <w:p w14:paraId="5EE13A1D" w14:textId="77777777" w:rsidR="006550EE" w:rsidRPr="00A93BE4" w:rsidRDefault="006550EE" w:rsidP="00552D17">
            <w:pPr>
              <w:pStyle w:val="InitTextL"/>
            </w:pPr>
            <w:r w:rsidRPr="00A93BE4">
              <w:t>Expenses</w:t>
            </w:r>
          </w:p>
        </w:tc>
        <w:tc>
          <w:tcPr>
            <w:tcW w:w="964" w:type="dxa"/>
            <w:tcBorders>
              <w:top w:val="single" w:sz="4" w:space="0" w:color="auto"/>
              <w:bottom w:val="single" w:sz="4" w:space="0" w:color="auto"/>
            </w:tcBorders>
          </w:tcPr>
          <w:p w14:paraId="017F57EF"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0D5D26CC" w14:textId="77777777" w:rsidR="006550EE" w:rsidRPr="00A93BE4" w:rsidRDefault="006550EE" w:rsidP="00552D17">
            <w:pPr>
              <w:pStyle w:val="InitFigR"/>
            </w:pPr>
            <w:r w:rsidRPr="00A93BE4">
              <w:t>1,216</w:t>
            </w:r>
          </w:p>
        </w:tc>
        <w:tc>
          <w:tcPr>
            <w:tcW w:w="964" w:type="dxa"/>
            <w:tcBorders>
              <w:top w:val="single" w:sz="4" w:space="0" w:color="auto"/>
              <w:bottom w:val="single" w:sz="4" w:space="0" w:color="auto"/>
            </w:tcBorders>
          </w:tcPr>
          <w:p w14:paraId="49A611B6" w14:textId="77777777" w:rsidR="006550EE" w:rsidRPr="00A93BE4" w:rsidRDefault="006550EE" w:rsidP="00552D17">
            <w:pPr>
              <w:pStyle w:val="InitFigR"/>
            </w:pPr>
            <w:r w:rsidRPr="00A93BE4">
              <w:t>3,316</w:t>
            </w:r>
          </w:p>
        </w:tc>
        <w:tc>
          <w:tcPr>
            <w:tcW w:w="964" w:type="dxa"/>
            <w:tcBorders>
              <w:top w:val="single" w:sz="4" w:space="0" w:color="auto"/>
              <w:bottom w:val="single" w:sz="4" w:space="0" w:color="auto"/>
            </w:tcBorders>
          </w:tcPr>
          <w:p w14:paraId="030261E7"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0D729092"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7F20E69D" w14:textId="77777777" w:rsidR="006550EE" w:rsidRPr="00A93BE4" w:rsidRDefault="006550EE" w:rsidP="00552D17">
            <w:pPr>
              <w:pStyle w:val="InitFigBR"/>
            </w:pPr>
            <w:r w:rsidRPr="00A93BE4">
              <w:t>4,532</w:t>
            </w:r>
          </w:p>
        </w:tc>
      </w:tr>
    </w:tbl>
    <w:p w14:paraId="14FF79D4" w14:textId="77777777" w:rsidR="006550EE" w:rsidRPr="00A93BE4" w:rsidRDefault="006550EE" w:rsidP="00552D17">
      <w:pPr>
        <w:pStyle w:val="Bbodytext"/>
      </w:pPr>
      <w:r w:rsidRPr="00A93BE4">
        <w:t xml:space="preserve">The Government will remediate the subsidence at the </w:t>
      </w:r>
      <w:proofErr w:type="spellStart"/>
      <w:r w:rsidRPr="00A93BE4">
        <w:t>Jarramlee</w:t>
      </w:r>
      <w:proofErr w:type="spellEnd"/>
      <w:r w:rsidRPr="00A93BE4">
        <w:t xml:space="preserve"> Nature Reserve to enable land management activities in the area and to meet environmental offset commitments. The delivery of these works will provide support for industry, address risks at the site and increase opportunities for recreational activity for the residents of West Macgregor and surrounds.</w:t>
      </w:r>
    </w:p>
    <w:p w14:paraId="27F17429" w14:textId="77777777" w:rsidR="006550EE" w:rsidRPr="00A93BE4" w:rsidRDefault="006550EE" w:rsidP="00552D17">
      <w:pPr>
        <w:pStyle w:val="Heading3"/>
      </w:pPr>
      <w:r w:rsidRPr="00A93BE4">
        <w:lastRenderedPageBreak/>
        <w:t xml:space="preserve">Jobs for Canberrans Fund </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7FC8778B" w14:textId="77777777" w:rsidTr="00552D17">
        <w:tc>
          <w:tcPr>
            <w:tcW w:w="2835" w:type="dxa"/>
            <w:tcBorders>
              <w:bottom w:val="single" w:sz="4" w:space="0" w:color="auto"/>
            </w:tcBorders>
          </w:tcPr>
          <w:p w14:paraId="750220EF" w14:textId="77777777" w:rsidR="006550EE" w:rsidRPr="00A93BE4" w:rsidRDefault="006550EE" w:rsidP="00552D17">
            <w:pPr>
              <w:pStyle w:val="Initiativefigures"/>
              <w:keepNext/>
              <w:keepLines/>
            </w:pPr>
          </w:p>
        </w:tc>
        <w:tc>
          <w:tcPr>
            <w:tcW w:w="964" w:type="dxa"/>
            <w:tcBorders>
              <w:bottom w:val="single" w:sz="4" w:space="0" w:color="auto"/>
            </w:tcBorders>
          </w:tcPr>
          <w:p w14:paraId="6DB65B12" w14:textId="77777777" w:rsidR="006550EE" w:rsidRPr="00A93BE4" w:rsidRDefault="006550EE" w:rsidP="00552D17">
            <w:pPr>
              <w:pStyle w:val="Initiativefigures"/>
              <w:keepNext/>
              <w:keepLines/>
            </w:pPr>
            <w:r w:rsidRPr="00A93BE4">
              <w:t>2019-20</w:t>
            </w:r>
          </w:p>
          <w:p w14:paraId="07D0B143"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6C2D0438" w14:textId="77777777" w:rsidR="006550EE" w:rsidRPr="00A93BE4" w:rsidRDefault="006550EE" w:rsidP="00552D17">
            <w:pPr>
              <w:pStyle w:val="Initiativefigures"/>
              <w:keepNext/>
              <w:keepLines/>
            </w:pPr>
            <w:r w:rsidRPr="00A93BE4">
              <w:t>2020-21</w:t>
            </w:r>
          </w:p>
          <w:p w14:paraId="1607D0FB"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44E8F1BE" w14:textId="77777777" w:rsidR="006550EE" w:rsidRPr="00A93BE4" w:rsidRDefault="006550EE" w:rsidP="00552D17">
            <w:pPr>
              <w:pStyle w:val="Initiativefigures"/>
              <w:keepNext/>
              <w:keepLines/>
            </w:pPr>
            <w:r w:rsidRPr="00A93BE4">
              <w:t>2021-22</w:t>
            </w:r>
          </w:p>
          <w:p w14:paraId="378EE795"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005705A4" w14:textId="77777777" w:rsidR="006550EE" w:rsidRPr="00A93BE4" w:rsidRDefault="006550EE" w:rsidP="00552D17">
            <w:pPr>
              <w:pStyle w:val="Initiativefigures"/>
              <w:keepNext/>
              <w:keepLines/>
            </w:pPr>
            <w:r w:rsidRPr="00A93BE4">
              <w:t>2022-23</w:t>
            </w:r>
          </w:p>
          <w:p w14:paraId="25801522"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3DB787CE" w14:textId="77777777" w:rsidR="006550EE" w:rsidRPr="00A93BE4" w:rsidRDefault="006550EE" w:rsidP="00552D17">
            <w:pPr>
              <w:pStyle w:val="Initiativefigures"/>
              <w:keepNext/>
              <w:keepLines/>
            </w:pPr>
            <w:r w:rsidRPr="00A93BE4">
              <w:t>2023-24</w:t>
            </w:r>
          </w:p>
          <w:p w14:paraId="44E1B284"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218A5323" w14:textId="77777777" w:rsidR="006550EE" w:rsidRPr="00A93BE4" w:rsidRDefault="006550EE" w:rsidP="00552D17">
            <w:pPr>
              <w:pStyle w:val="Initiativefigures"/>
              <w:keepNext/>
              <w:keepLines/>
              <w:rPr>
                <w:b/>
                <w:bCs/>
              </w:rPr>
            </w:pPr>
            <w:r w:rsidRPr="00A93BE4">
              <w:rPr>
                <w:b/>
                <w:bCs/>
              </w:rPr>
              <w:t xml:space="preserve">Total </w:t>
            </w:r>
          </w:p>
          <w:p w14:paraId="52A42FBE" w14:textId="77777777" w:rsidR="006550EE" w:rsidRPr="00A93BE4" w:rsidRDefault="006550EE" w:rsidP="00552D17">
            <w:pPr>
              <w:pStyle w:val="Initiativefigures"/>
              <w:keepNext/>
              <w:keepLines/>
              <w:rPr>
                <w:b/>
                <w:bCs/>
              </w:rPr>
            </w:pPr>
            <w:r w:rsidRPr="00A93BE4">
              <w:rPr>
                <w:b/>
                <w:bCs/>
              </w:rPr>
              <w:t>$’000</w:t>
            </w:r>
          </w:p>
        </w:tc>
      </w:tr>
      <w:tr w:rsidR="006550EE" w:rsidRPr="00A93BE4" w14:paraId="79AA84E0" w14:textId="77777777" w:rsidTr="00552D17">
        <w:tc>
          <w:tcPr>
            <w:tcW w:w="2835" w:type="dxa"/>
            <w:tcBorders>
              <w:bottom w:val="single" w:sz="4" w:space="0" w:color="auto"/>
            </w:tcBorders>
          </w:tcPr>
          <w:p w14:paraId="489F0270" w14:textId="77777777" w:rsidR="006550EE" w:rsidRPr="00A93BE4" w:rsidRDefault="006550EE" w:rsidP="00552D17">
            <w:pPr>
              <w:pStyle w:val="Initiativetext"/>
              <w:keepNext/>
              <w:keepLines/>
            </w:pPr>
            <w:r w:rsidRPr="00A93BE4">
              <w:t>Expenses</w:t>
            </w:r>
          </w:p>
        </w:tc>
        <w:tc>
          <w:tcPr>
            <w:tcW w:w="964" w:type="dxa"/>
            <w:tcBorders>
              <w:bottom w:val="single" w:sz="4" w:space="0" w:color="auto"/>
            </w:tcBorders>
          </w:tcPr>
          <w:p w14:paraId="172D4EBE" w14:textId="77777777" w:rsidR="006550EE" w:rsidRPr="00A93BE4" w:rsidRDefault="006550EE" w:rsidP="00552D17">
            <w:pPr>
              <w:pStyle w:val="Initiativefigures"/>
              <w:keepNext/>
              <w:keepLines/>
            </w:pPr>
            <w:r w:rsidRPr="00A93BE4">
              <w:t>1,138</w:t>
            </w:r>
          </w:p>
        </w:tc>
        <w:tc>
          <w:tcPr>
            <w:tcW w:w="964" w:type="dxa"/>
            <w:tcBorders>
              <w:bottom w:val="single" w:sz="4" w:space="0" w:color="auto"/>
            </w:tcBorders>
          </w:tcPr>
          <w:p w14:paraId="40329083" w14:textId="77777777" w:rsidR="006550EE" w:rsidRPr="00A93BE4" w:rsidRDefault="006550EE" w:rsidP="00552D17">
            <w:pPr>
              <w:pStyle w:val="Initiativefigures"/>
              <w:keepNext/>
              <w:keepLines/>
            </w:pPr>
            <w:r w:rsidRPr="00A93BE4">
              <w:t>27,362</w:t>
            </w:r>
          </w:p>
        </w:tc>
        <w:tc>
          <w:tcPr>
            <w:tcW w:w="964" w:type="dxa"/>
            <w:tcBorders>
              <w:bottom w:val="single" w:sz="4" w:space="0" w:color="auto"/>
            </w:tcBorders>
          </w:tcPr>
          <w:p w14:paraId="6EDEC1FC"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72C4DCED"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055C5E05"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438FAB46" w14:textId="77777777" w:rsidR="006550EE" w:rsidRPr="00A93BE4" w:rsidRDefault="006550EE" w:rsidP="00552D17">
            <w:pPr>
              <w:pStyle w:val="Initiativefigures"/>
              <w:keepNext/>
              <w:keepLines/>
              <w:rPr>
                <w:b/>
              </w:rPr>
            </w:pPr>
            <w:r w:rsidRPr="00A93BE4">
              <w:rPr>
                <w:b/>
              </w:rPr>
              <w:t>28,500</w:t>
            </w:r>
          </w:p>
        </w:tc>
      </w:tr>
      <w:tr w:rsidR="006550EE" w:rsidRPr="00A93BE4" w14:paraId="48DE288D" w14:textId="77777777" w:rsidTr="00552D17">
        <w:tc>
          <w:tcPr>
            <w:tcW w:w="2835" w:type="dxa"/>
            <w:tcBorders>
              <w:top w:val="single" w:sz="4" w:space="0" w:color="auto"/>
              <w:bottom w:val="single" w:sz="4" w:space="0" w:color="auto"/>
            </w:tcBorders>
          </w:tcPr>
          <w:p w14:paraId="1DB88D86" w14:textId="77777777" w:rsidR="006550EE" w:rsidRPr="00A93BE4" w:rsidRDefault="006550EE" w:rsidP="00552D17">
            <w:pPr>
              <w:pStyle w:val="Initiativetext"/>
              <w:keepNext/>
              <w:keepLines/>
            </w:pPr>
            <w:r>
              <w:t>Associated Revenue</w:t>
            </w:r>
          </w:p>
        </w:tc>
        <w:tc>
          <w:tcPr>
            <w:tcW w:w="964" w:type="dxa"/>
            <w:tcBorders>
              <w:top w:val="single" w:sz="4" w:space="0" w:color="auto"/>
              <w:bottom w:val="single" w:sz="4" w:space="0" w:color="auto"/>
            </w:tcBorders>
          </w:tcPr>
          <w:p w14:paraId="4C1A02CE" w14:textId="77777777" w:rsidR="006550EE" w:rsidRPr="00A93BE4" w:rsidRDefault="006550EE" w:rsidP="00552D17">
            <w:pPr>
              <w:pStyle w:val="Initiativefigures"/>
              <w:keepNext/>
              <w:keepLines/>
            </w:pPr>
            <w:r w:rsidRPr="00A93BE4">
              <w:t>0</w:t>
            </w:r>
          </w:p>
        </w:tc>
        <w:tc>
          <w:tcPr>
            <w:tcW w:w="964" w:type="dxa"/>
            <w:tcBorders>
              <w:top w:val="single" w:sz="4" w:space="0" w:color="auto"/>
              <w:bottom w:val="single" w:sz="4" w:space="0" w:color="auto"/>
            </w:tcBorders>
          </w:tcPr>
          <w:p w14:paraId="1CEA6A5C" w14:textId="77777777" w:rsidR="006550EE" w:rsidRPr="00A93BE4" w:rsidDel="008D562D" w:rsidRDefault="006550EE" w:rsidP="00552D17">
            <w:pPr>
              <w:pStyle w:val="Initiativefigures"/>
              <w:keepNext/>
              <w:keepLines/>
            </w:pPr>
            <w:r w:rsidRPr="00A93BE4">
              <w:t>3,000</w:t>
            </w:r>
          </w:p>
        </w:tc>
        <w:tc>
          <w:tcPr>
            <w:tcW w:w="964" w:type="dxa"/>
            <w:tcBorders>
              <w:top w:val="single" w:sz="4" w:space="0" w:color="auto"/>
              <w:bottom w:val="single" w:sz="4" w:space="0" w:color="auto"/>
            </w:tcBorders>
          </w:tcPr>
          <w:p w14:paraId="67FF16DF" w14:textId="77777777" w:rsidR="006550EE" w:rsidRPr="00A93BE4" w:rsidRDefault="006550EE" w:rsidP="00552D17">
            <w:pPr>
              <w:pStyle w:val="Initiativefigures"/>
              <w:keepNext/>
              <w:keepLines/>
            </w:pPr>
            <w:r w:rsidRPr="00A93BE4">
              <w:t>0</w:t>
            </w:r>
          </w:p>
        </w:tc>
        <w:tc>
          <w:tcPr>
            <w:tcW w:w="964" w:type="dxa"/>
            <w:tcBorders>
              <w:top w:val="single" w:sz="4" w:space="0" w:color="auto"/>
              <w:bottom w:val="single" w:sz="4" w:space="0" w:color="auto"/>
            </w:tcBorders>
          </w:tcPr>
          <w:p w14:paraId="401D65D8" w14:textId="77777777" w:rsidR="006550EE" w:rsidRPr="00A93BE4" w:rsidRDefault="006550EE" w:rsidP="00552D17">
            <w:pPr>
              <w:pStyle w:val="Initiativefigures"/>
              <w:keepNext/>
              <w:keepLines/>
            </w:pPr>
            <w:r w:rsidRPr="00A93BE4">
              <w:t>0</w:t>
            </w:r>
          </w:p>
        </w:tc>
        <w:tc>
          <w:tcPr>
            <w:tcW w:w="964" w:type="dxa"/>
            <w:tcBorders>
              <w:top w:val="single" w:sz="4" w:space="0" w:color="auto"/>
              <w:bottom w:val="single" w:sz="4" w:space="0" w:color="auto"/>
            </w:tcBorders>
          </w:tcPr>
          <w:p w14:paraId="42D8DA79" w14:textId="77777777" w:rsidR="006550EE" w:rsidRPr="00A93BE4" w:rsidRDefault="006550EE" w:rsidP="00552D17">
            <w:pPr>
              <w:pStyle w:val="Initiativefigures"/>
              <w:keepNext/>
              <w:keepLines/>
            </w:pPr>
            <w:r w:rsidRPr="00A93BE4">
              <w:t>0</w:t>
            </w:r>
          </w:p>
        </w:tc>
        <w:tc>
          <w:tcPr>
            <w:tcW w:w="964" w:type="dxa"/>
            <w:tcBorders>
              <w:top w:val="single" w:sz="4" w:space="0" w:color="auto"/>
              <w:bottom w:val="single" w:sz="4" w:space="0" w:color="auto"/>
            </w:tcBorders>
          </w:tcPr>
          <w:p w14:paraId="144226FB" w14:textId="77777777" w:rsidR="006550EE" w:rsidRPr="00A93BE4" w:rsidRDefault="006550EE" w:rsidP="00552D17">
            <w:pPr>
              <w:pStyle w:val="Initiativefigures"/>
              <w:keepNext/>
              <w:keepLines/>
              <w:rPr>
                <w:b/>
                <w:bCs/>
              </w:rPr>
            </w:pPr>
            <w:r w:rsidRPr="00A93BE4">
              <w:rPr>
                <w:b/>
                <w:bCs/>
              </w:rPr>
              <w:t>3,000</w:t>
            </w:r>
          </w:p>
        </w:tc>
      </w:tr>
    </w:tbl>
    <w:p w14:paraId="0DC67A00" w14:textId="77777777" w:rsidR="006550EE" w:rsidRPr="00A93BE4" w:rsidRDefault="006550EE" w:rsidP="00552D17">
      <w:pPr>
        <w:pStyle w:val="Bbodytext"/>
        <w:keepNext/>
        <w:keepLines/>
        <w:rPr>
          <w:szCs w:val="24"/>
        </w:rPr>
      </w:pPr>
      <w:r w:rsidRPr="00A93BE4">
        <w:rPr>
          <w:szCs w:val="24"/>
        </w:rPr>
        <w:t xml:space="preserve">The Government has established the Jobs for Canberrans Fund to allow the ACTPS to employ additional workers on short-term contracts to help deliver projects and programs of benefit to the Canberra community. </w:t>
      </w:r>
    </w:p>
    <w:p w14:paraId="1242FE23" w14:textId="77777777" w:rsidR="006550EE" w:rsidRPr="00A93BE4" w:rsidRDefault="006550EE" w:rsidP="00552D17">
      <w:pPr>
        <w:pStyle w:val="Bbodytext"/>
        <w:keepNext/>
        <w:keepLines/>
        <w:rPr>
          <w:szCs w:val="24"/>
        </w:rPr>
      </w:pPr>
      <w:r w:rsidRPr="00A93BE4">
        <w:rPr>
          <w:szCs w:val="24"/>
        </w:rPr>
        <w:t xml:space="preserve">This provides opportunities for those in the casual workforce, such as those who are excluded from the Commonwealth's </w:t>
      </w:r>
      <w:proofErr w:type="spellStart"/>
      <w:r w:rsidRPr="00A93BE4">
        <w:rPr>
          <w:szCs w:val="24"/>
        </w:rPr>
        <w:t>JobKeeper</w:t>
      </w:r>
      <w:proofErr w:type="spellEnd"/>
      <w:r w:rsidRPr="00A93BE4">
        <w:rPr>
          <w:szCs w:val="24"/>
        </w:rPr>
        <w:t xml:space="preserve"> wage subsidy program. </w:t>
      </w:r>
    </w:p>
    <w:p w14:paraId="2F1C37AB" w14:textId="77777777" w:rsidR="006550EE" w:rsidRPr="00A93BE4" w:rsidRDefault="006550EE" w:rsidP="00552D17">
      <w:pPr>
        <w:pStyle w:val="Bbodytext"/>
        <w:keepNext/>
        <w:keepLines/>
        <w:rPr>
          <w:szCs w:val="24"/>
        </w:rPr>
      </w:pPr>
      <w:r w:rsidRPr="00A93BE4">
        <w:rPr>
          <w:szCs w:val="24"/>
        </w:rPr>
        <w:t xml:space="preserve">Opportunities have been identified across the ACT Public Service and will focus on roles with minimal prerequisites that can be undertaken in a manner that is compliant with health restrictions. </w:t>
      </w:r>
    </w:p>
    <w:p w14:paraId="68906260" w14:textId="77777777" w:rsidR="006550EE" w:rsidRPr="00A93BE4" w:rsidRDefault="006550EE" w:rsidP="00552D17">
      <w:pPr>
        <w:pStyle w:val="Bbodytext"/>
        <w:keepNext/>
        <w:keepLines/>
        <w:rPr>
          <w:szCs w:val="24"/>
        </w:rPr>
      </w:pPr>
      <w:r w:rsidRPr="00A93BE4">
        <w:rPr>
          <w:szCs w:val="24"/>
        </w:rPr>
        <w:t xml:space="preserve">The expense offset relates to the reinvestment of an estimated $3 million from the Partnership on COVID-19 Response. </w:t>
      </w:r>
    </w:p>
    <w:p w14:paraId="061AF31E" w14:textId="77777777" w:rsidR="006550EE" w:rsidRPr="00A93BE4" w:rsidRDefault="006550EE" w:rsidP="00552D17">
      <w:pPr>
        <w:keepNext/>
        <w:keepLines/>
        <w:rPr>
          <w:sz w:val="24"/>
          <w:szCs w:val="24"/>
        </w:rPr>
      </w:pPr>
      <w:r w:rsidRPr="00A93BE4">
        <w:rPr>
          <w:sz w:val="24"/>
          <w:szCs w:val="24"/>
        </w:rPr>
        <w:t>This initiative was published on 19 June, but financial estimates have been revised and include an additional $500,000 in 2020-21.</w:t>
      </w:r>
    </w:p>
    <w:p w14:paraId="52ED6B23" w14:textId="77777777" w:rsidR="006550EE" w:rsidRPr="00A93BE4" w:rsidRDefault="006550EE" w:rsidP="00552D17">
      <w:pPr>
        <w:pStyle w:val="Heading3"/>
      </w:pPr>
      <w:r w:rsidRPr="00A93BE4">
        <w:t xml:space="preserve">Local roads and community infrastructure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3BFFAA96" w14:textId="77777777" w:rsidTr="00552D17">
        <w:trPr>
          <w:cantSplit/>
        </w:trPr>
        <w:tc>
          <w:tcPr>
            <w:tcW w:w="2835" w:type="dxa"/>
            <w:tcBorders>
              <w:top w:val="single" w:sz="4" w:space="0" w:color="auto"/>
              <w:bottom w:val="single" w:sz="4" w:space="0" w:color="auto"/>
            </w:tcBorders>
          </w:tcPr>
          <w:p w14:paraId="7934021E" w14:textId="77777777" w:rsidR="006550EE" w:rsidRPr="00A93BE4" w:rsidRDefault="006550EE" w:rsidP="00552D17">
            <w:pPr>
              <w:pStyle w:val="EmptyCell0"/>
              <w:keepNext/>
              <w:keepLines/>
              <w:rPr>
                <w:i/>
                <w:sz w:val="2"/>
              </w:rPr>
            </w:pPr>
            <w:r w:rsidRPr="00A93BE4">
              <w:rPr>
                <w:i/>
                <w:sz w:val="2"/>
              </w:rPr>
              <w:t>Empty Cell</w:t>
            </w:r>
          </w:p>
        </w:tc>
        <w:tc>
          <w:tcPr>
            <w:tcW w:w="964" w:type="dxa"/>
            <w:tcBorders>
              <w:top w:val="single" w:sz="4" w:space="0" w:color="auto"/>
              <w:bottom w:val="single" w:sz="4" w:space="0" w:color="auto"/>
            </w:tcBorders>
          </w:tcPr>
          <w:p w14:paraId="5B422206" w14:textId="77777777" w:rsidR="006550EE" w:rsidRPr="00A93BE4" w:rsidRDefault="006550EE" w:rsidP="00552D17">
            <w:pPr>
              <w:pStyle w:val="InitFigR"/>
              <w:keepNext/>
              <w:keepLines/>
            </w:pPr>
            <w:r w:rsidRPr="00A93BE4">
              <w:t>2019-20</w:t>
            </w:r>
          </w:p>
          <w:p w14:paraId="13201407"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50AD0DD5" w14:textId="77777777" w:rsidR="006550EE" w:rsidRPr="00A93BE4" w:rsidRDefault="006550EE" w:rsidP="00552D17">
            <w:pPr>
              <w:pStyle w:val="InitFigR"/>
              <w:keepNext/>
              <w:keepLines/>
            </w:pPr>
            <w:r w:rsidRPr="00A93BE4">
              <w:t>2020-21</w:t>
            </w:r>
          </w:p>
          <w:p w14:paraId="19F8948D"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70679579" w14:textId="77777777" w:rsidR="006550EE" w:rsidRPr="00A93BE4" w:rsidRDefault="006550EE" w:rsidP="00552D17">
            <w:pPr>
              <w:pStyle w:val="InitFigR"/>
              <w:keepNext/>
              <w:keepLines/>
            </w:pPr>
            <w:r w:rsidRPr="00A93BE4">
              <w:t>2021-22</w:t>
            </w:r>
          </w:p>
          <w:p w14:paraId="50DE4242"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79A0CF31" w14:textId="77777777" w:rsidR="006550EE" w:rsidRPr="00A93BE4" w:rsidRDefault="006550EE" w:rsidP="00552D17">
            <w:pPr>
              <w:pStyle w:val="InitFigR"/>
              <w:keepNext/>
              <w:keepLines/>
            </w:pPr>
            <w:r w:rsidRPr="00A93BE4">
              <w:t>2022-23</w:t>
            </w:r>
          </w:p>
          <w:p w14:paraId="29397640"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1C7A3B03" w14:textId="77777777" w:rsidR="006550EE" w:rsidRPr="00A93BE4" w:rsidRDefault="006550EE" w:rsidP="00552D17">
            <w:pPr>
              <w:pStyle w:val="InitFigR"/>
              <w:keepNext/>
              <w:keepLines/>
            </w:pPr>
            <w:r w:rsidRPr="00A93BE4">
              <w:t>2023-24</w:t>
            </w:r>
          </w:p>
          <w:p w14:paraId="183699B0"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01B2C63D" w14:textId="77777777" w:rsidR="006550EE" w:rsidRPr="00A93BE4" w:rsidRDefault="006550EE" w:rsidP="00552D17">
            <w:pPr>
              <w:pStyle w:val="InitFigBR"/>
              <w:keepNext/>
              <w:keepLines/>
            </w:pPr>
            <w:r w:rsidRPr="00A93BE4">
              <w:t>Total</w:t>
            </w:r>
          </w:p>
          <w:p w14:paraId="426BC8B5" w14:textId="77777777" w:rsidR="006550EE" w:rsidRPr="00A93BE4" w:rsidRDefault="006550EE" w:rsidP="00552D17">
            <w:pPr>
              <w:pStyle w:val="InitFigBR"/>
              <w:keepNext/>
              <w:keepLines/>
            </w:pPr>
            <w:r w:rsidRPr="00A93BE4">
              <w:t>$’000</w:t>
            </w:r>
          </w:p>
        </w:tc>
      </w:tr>
      <w:tr w:rsidR="006550EE" w:rsidRPr="00A93BE4" w14:paraId="5F57BC26" w14:textId="77777777" w:rsidTr="00552D17">
        <w:trPr>
          <w:cantSplit/>
        </w:trPr>
        <w:tc>
          <w:tcPr>
            <w:tcW w:w="2835" w:type="dxa"/>
            <w:tcBorders>
              <w:top w:val="single" w:sz="4" w:space="0" w:color="auto"/>
            </w:tcBorders>
          </w:tcPr>
          <w:p w14:paraId="5A401D60" w14:textId="77777777" w:rsidR="006550EE" w:rsidRPr="00A93BE4" w:rsidRDefault="006550EE" w:rsidP="00552D17">
            <w:pPr>
              <w:pStyle w:val="InitTextL"/>
              <w:keepNext/>
              <w:keepLines/>
            </w:pPr>
            <w:r w:rsidRPr="00A93BE4">
              <w:t>Capital (Commonwealth)</w:t>
            </w:r>
          </w:p>
        </w:tc>
        <w:tc>
          <w:tcPr>
            <w:tcW w:w="964" w:type="dxa"/>
            <w:tcBorders>
              <w:top w:val="single" w:sz="4" w:space="0" w:color="auto"/>
            </w:tcBorders>
          </w:tcPr>
          <w:p w14:paraId="68B3C064" w14:textId="77777777" w:rsidR="006550EE" w:rsidRPr="00A93BE4" w:rsidRDefault="006550EE" w:rsidP="00552D17">
            <w:pPr>
              <w:pStyle w:val="InitFigR"/>
              <w:keepNext/>
              <w:keepLines/>
            </w:pPr>
            <w:r w:rsidRPr="00A93BE4">
              <w:t>0</w:t>
            </w:r>
          </w:p>
        </w:tc>
        <w:tc>
          <w:tcPr>
            <w:tcW w:w="964" w:type="dxa"/>
            <w:tcBorders>
              <w:top w:val="single" w:sz="4" w:space="0" w:color="auto"/>
            </w:tcBorders>
          </w:tcPr>
          <w:p w14:paraId="52E8B855" w14:textId="77777777" w:rsidR="006550EE" w:rsidRPr="00A93BE4" w:rsidRDefault="006550EE" w:rsidP="00552D17">
            <w:pPr>
              <w:pStyle w:val="InitFigR"/>
              <w:keepNext/>
              <w:keepLines/>
            </w:pPr>
            <w:r w:rsidRPr="00A93BE4">
              <w:t>7,969</w:t>
            </w:r>
          </w:p>
        </w:tc>
        <w:tc>
          <w:tcPr>
            <w:tcW w:w="964" w:type="dxa"/>
            <w:tcBorders>
              <w:top w:val="single" w:sz="4" w:space="0" w:color="auto"/>
            </w:tcBorders>
          </w:tcPr>
          <w:p w14:paraId="44F48652" w14:textId="77777777" w:rsidR="006550EE" w:rsidRPr="00A93BE4" w:rsidRDefault="006550EE" w:rsidP="00552D17">
            <w:pPr>
              <w:pStyle w:val="InitFigR"/>
              <w:keepNext/>
              <w:keepLines/>
            </w:pPr>
            <w:r w:rsidRPr="00A93BE4">
              <w:t>0</w:t>
            </w:r>
          </w:p>
        </w:tc>
        <w:tc>
          <w:tcPr>
            <w:tcW w:w="964" w:type="dxa"/>
            <w:tcBorders>
              <w:top w:val="single" w:sz="4" w:space="0" w:color="auto"/>
            </w:tcBorders>
          </w:tcPr>
          <w:p w14:paraId="73D1D1C6" w14:textId="77777777" w:rsidR="006550EE" w:rsidRPr="00A93BE4" w:rsidRDefault="006550EE" w:rsidP="00552D17">
            <w:pPr>
              <w:pStyle w:val="InitFigR"/>
              <w:keepNext/>
              <w:keepLines/>
            </w:pPr>
            <w:r w:rsidRPr="00A93BE4">
              <w:t>0</w:t>
            </w:r>
          </w:p>
        </w:tc>
        <w:tc>
          <w:tcPr>
            <w:tcW w:w="964" w:type="dxa"/>
            <w:tcBorders>
              <w:top w:val="single" w:sz="4" w:space="0" w:color="auto"/>
            </w:tcBorders>
          </w:tcPr>
          <w:p w14:paraId="53699EE7" w14:textId="77777777" w:rsidR="006550EE" w:rsidRPr="00A93BE4" w:rsidRDefault="006550EE" w:rsidP="00552D17">
            <w:pPr>
              <w:pStyle w:val="InitFigR"/>
              <w:keepNext/>
              <w:keepLines/>
            </w:pPr>
            <w:r w:rsidRPr="00A93BE4">
              <w:t>0</w:t>
            </w:r>
          </w:p>
        </w:tc>
        <w:tc>
          <w:tcPr>
            <w:tcW w:w="964" w:type="dxa"/>
            <w:tcBorders>
              <w:top w:val="single" w:sz="4" w:space="0" w:color="auto"/>
            </w:tcBorders>
          </w:tcPr>
          <w:p w14:paraId="1601D511" w14:textId="77777777" w:rsidR="006550EE" w:rsidRPr="00A93BE4" w:rsidRDefault="006550EE" w:rsidP="00552D17">
            <w:pPr>
              <w:pStyle w:val="InitFigBR"/>
              <w:keepNext/>
              <w:keepLines/>
            </w:pPr>
            <w:r w:rsidRPr="00A93BE4">
              <w:t>7,969</w:t>
            </w:r>
          </w:p>
        </w:tc>
      </w:tr>
      <w:tr w:rsidR="006550EE" w:rsidRPr="00A93BE4" w14:paraId="53F02541" w14:textId="77777777" w:rsidTr="00552D17">
        <w:trPr>
          <w:cantSplit/>
        </w:trPr>
        <w:tc>
          <w:tcPr>
            <w:tcW w:w="2835" w:type="dxa"/>
            <w:tcBorders>
              <w:top w:val="single" w:sz="4" w:space="0" w:color="auto"/>
              <w:bottom w:val="single" w:sz="4" w:space="0" w:color="auto"/>
            </w:tcBorders>
          </w:tcPr>
          <w:p w14:paraId="43D9E8E1" w14:textId="77777777" w:rsidR="006550EE" w:rsidRPr="00A93BE4" w:rsidRDefault="006550EE" w:rsidP="00552D17">
            <w:pPr>
              <w:pStyle w:val="InitFigLBold"/>
              <w:keepNext/>
              <w:keepLines/>
            </w:pPr>
            <w:r w:rsidRPr="00A93BE4">
              <w:t>Total Capital</w:t>
            </w:r>
          </w:p>
        </w:tc>
        <w:tc>
          <w:tcPr>
            <w:tcW w:w="964" w:type="dxa"/>
            <w:tcBorders>
              <w:top w:val="single" w:sz="4" w:space="0" w:color="auto"/>
              <w:bottom w:val="single" w:sz="4" w:space="0" w:color="auto"/>
            </w:tcBorders>
          </w:tcPr>
          <w:p w14:paraId="19C7C8DF" w14:textId="77777777" w:rsidR="006550EE" w:rsidRPr="00A93BE4" w:rsidRDefault="006550EE" w:rsidP="00552D17">
            <w:pPr>
              <w:pStyle w:val="InitFigRBold"/>
              <w:keepNext/>
              <w:keepLines/>
            </w:pPr>
            <w:r w:rsidRPr="00A93BE4">
              <w:t>0</w:t>
            </w:r>
          </w:p>
        </w:tc>
        <w:tc>
          <w:tcPr>
            <w:tcW w:w="964" w:type="dxa"/>
            <w:tcBorders>
              <w:top w:val="single" w:sz="4" w:space="0" w:color="auto"/>
              <w:bottom w:val="single" w:sz="4" w:space="0" w:color="auto"/>
            </w:tcBorders>
          </w:tcPr>
          <w:p w14:paraId="2071D148" w14:textId="77777777" w:rsidR="006550EE" w:rsidRPr="00A93BE4" w:rsidRDefault="006550EE" w:rsidP="00552D17">
            <w:pPr>
              <w:pStyle w:val="InitFigRBold"/>
              <w:keepNext/>
              <w:keepLines/>
            </w:pPr>
            <w:r w:rsidRPr="00A93BE4">
              <w:t>7,969</w:t>
            </w:r>
          </w:p>
        </w:tc>
        <w:tc>
          <w:tcPr>
            <w:tcW w:w="964" w:type="dxa"/>
            <w:tcBorders>
              <w:top w:val="single" w:sz="4" w:space="0" w:color="auto"/>
              <w:bottom w:val="single" w:sz="4" w:space="0" w:color="auto"/>
            </w:tcBorders>
          </w:tcPr>
          <w:p w14:paraId="49766875" w14:textId="77777777" w:rsidR="006550EE" w:rsidRPr="00A93BE4" w:rsidRDefault="006550EE" w:rsidP="00552D17">
            <w:pPr>
              <w:pStyle w:val="InitFigRBold"/>
              <w:keepNext/>
              <w:keepLines/>
            </w:pPr>
            <w:r w:rsidRPr="00A93BE4">
              <w:t>0</w:t>
            </w:r>
          </w:p>
        </w:tc>
        <w:tc>
          <w:tcPr>
            <w:tcW w:w="964" w:type="dxa"/>
            <w:tcBorders>
              <w:top w:val="single" w:sz="4" w:space="0" w:color="auto"/>
              <w:bottom w:val="single" w:sz="4" w:space="0" w:color="auto"/>
            </w:tcBorders>
          </w:tcPr>
          <w:p w14:paraId="5E923E46" w14:textId="77777777" w:rsidR="006550EE" w:rsidRPr="00A93BE4" w:rsidRDefault="006550EE" w:rsidP="00552D17">
            <w:pPr>
              <w:pStyle w:val="InitFigRBold"/>
              <w:keepNext/>
              <w:keepLines/>
            </w:pPr>
            <w:r w:rsidRPr="00A93BE4">
              <w:t>0</w:t>
            </w:r>
          </w:p>
        </w:tc>
        <w:tc>
          <w:tcPr>
            <w:tcW w:w="964" w:type="dxa"/>
            <w:tcBorders>
              <w:top w:val="single" w:sz="4" w:space="0" w:color="auto"/>
              <w:bottom w:val="single" w:sz="4" w:space="0" w:color="auto"/>
            </w:tcBorders>
          </w:tcPr>
          <w:p w14:paraId="2B6BE13E" w14:textId="77777777" w:rsidR="006550EE" w:rsidRPr="00A93BE4" w:rsidRDefault="006550EE" w:rsidP="00552D17">
            <w:pPr>
              <w:pStyle w:val="InitFigRBold"/>
              <w:keepNext/>
              <w:keepLines/>
            </w:pPr>
            <w:r w:rsidRPr="00A93BE4">
              <w:t>0</w:t>
            </w:r>
          </w:p>
        </w:tc>
        <w:tc>
          <w:tcPr>
            <w:tcW w:w="964" w:type="dxa"/>
            <w:tcBorders>
              <w:top w:val="single" w:sz="4" w:space="0" w:color="auto"/>
              <w:bottom w:val="single" w:sz="4" w:space="0" w:color="auto"/>
            </w:tcBorders>
          </w:tcPr>
          <w:p w14:paraId="64ACCAE2" w14:textId="77777777" w:rsidR="006550EE" w:rsidRPr="00A93BE4" w:rsidRDefault="006550EE" w:rsidP="00552D17">
            <w:pPr>
              <w:pStyle w:val="InitFigRBold"/>
              <w:keepNext/>
              <w:keepLines/>
            </w:pPr>
            <w:r w:rsidRPr="00A93BE4">
              <w:t>7,969</w:t>
            </w:r>
          </w:p>
        </w:tc>
      </w:tr>
      <w:tr w:rsidR="006550EE" w:rsidRPr="00A93BE4" w14:paraId="4ECC4239" w14:textId="77777777" w:rsidTr="00552D17">
        <w:trPr>
          <w:cantSplit/>
        </w:trPr>
        <w:tc>
          <w:tcPr>
            <w:tcW w:w="2835" w:type="dxa"/>
            <w:tcBorders>
              <w:top w:val="single" w:sz="4" w:space="0" w:color="auto"/>
            </w:tcBorders>
          </w:tcPr>
          <w:p w14:paraId="3ED210B2" w14:textId="77777777" w:rsidR="006550EE" w:rsidRPr="00A93BE4" w:rsidRDefault="006550EE" w:rsidP="00552D17">
            <w:pPr>
              <w:pStyle w:val="InitTextL"/>
              <w:keepNext/>
              <w:keepLines/>
            </w:pPr>
            <w:r w:rsidRPr="00A93BE4">
              <w:t>Depreciation</w:t>
            </w:r>
          </w:p>
        </w:tc>
        <w:tc>
          <w:tcPr>
            <w:tcW w:w="964" w:type="dxa"/>
            <w:tcBorders>
              <w:top w:val="single" w:sz="4" w:space="0" w:color="auto"/>
            </w:tcBorders>
          </w:tcPr>
          <w:p w14:paraId="1BD74D97" w14:textId="77777777" w:rsidR="006550EE" w:rsidRPr="00A93BE4" w:rsidRDefault="006550EE" w:rsidP="00552D17">
            <w:pPr>
              <w:pStyle w:val="InitFigR"/>
              <w:keepNext/>
              <w:keepLines/>
            </w:pPr>
            <w:r w:rsidRPr="00A93BE4">
              <w:t>0</w:t>
            </w:r>
          </w:p>
        </w:tc>
        <w:tc>
          <w:tcPr>
            <w:tcW w:w="964" w:type="dxa"/>
            <w:tcBorders>
              <w:top w:val="single" w:sz="4" w:space="0" w:color="auto"/>
            </w:tcBorders>
          </w:tcPr>
          <w:p w14:paraId="2DC853ED" w14:textId="77777777" w:rsidR="006550EE" w:rsidRPr="00A93BE4" w:rsidRDefault="006550EE" w:rsidP="00552D17">
            <w:pPr>
              <w:pStyle w:val="InitFigR"/>
              <w:keepNext/>
              <w:keepLines/>
            </w:pPr>
            <w:r w:rsidRPr="00A93BE4">
              <w:t>0</w:t>
            </w:r>
          </w:p>
        </w:tc>
        <w:tc>
          <w:tcPr>
            <w:tcW w:w="964" w:type="dxa"/>
            <w:tcBorders>
              <w:top w:val="single" w:sz="4" w:space="0" w:color="auto"/>
            </w:tcBorders>
          </w:tcPr>
          <w:p w14:paraId="79487C2B" w14:textId="77777777" w:rsidR="006550EE" w:rsidRPr="00A93BE4" w:rsidRDefault="006550EE" w:rsidP="00552D17">
            <w:pPr>
              <w:pStyle w:val="InitFigR"/>
              <w:keepNext/>
              <w:keepLines/>
            </w:pPr>
            <w:r w:rsidRPr="00A93BE4">
              <w:t>199</w:t>
            </w:r>
          </w:p>
        </w:tc>
        <w:tc>
          <w:tcPr>
            <w:tcW w:w="964" w:type="dxa"/>
            <w:tcBorders>
              <w:top w:val="single" w:sz="4" w:space="0" w:color="auto"/>
            </w:tcBorders>
          </w:tcPr>
          <w:p w14:paraId="6CD06BFD" w14:textId="77777777" w:rsidR="006550EE" w:rsidRPr="00A93BE4" w:rsidRDefault="006550EE" w:rsidP="00552D17">
            <w:pPr>
              <w:pStyle w:val="InitFigR"/>
              <w:keepNext/>
              <w:keepLines/>
            </w:pPr>
            <w:r w:rsidRPr="00A93BE4">
              <w:t>199</w:t>
            </w:r>
          </w:p>
        </w:tc>
        <w:tc>
          <w:tcPr>
            <w:tcW w:w="964" w:type="dxa"/>
            <w:tcBorders>
              <w:top w:val="single" w:sz="4" w:space="0" w:color="auto"/>
            </w:tcBorders>
          </w:tcPr>
          <w:p w14:paraId="12CBB82F" w14:textId="77777777" w:rsidR="006550EE" w:rsidRPr="00A93BE4" w:rsidRDefault="006550EE" w:rsidP="00552D17">
            <w:pPr>
              <w:pStyle w:val="InitFigR"/>
              <w:keepNext/>
              <w:keepLines/>
            </w:pPr>
            <w:r w:rsidRPr="00A93BE4">
              <w:t>199</w:t>
            </w:r>
          </w:p>
        </w:tc>
        <w:tc>
          <w:tcPr>
            <w:tcW w:w="964" w:type="dxa"/>
            <w:tcBorders>
              <w:top w:val="single" w:sz="4" w:space="0" w:color="auto"/>
            </w:tcBorders>
          </w:tcPr>
          <w:p w14:paraId="2C658C83" w14:textId="77777777" w:rsidR="006550EE" w:rsidRPr="00A93BE4" w:rsidRDefault="006550EE" w:rsidP="00552D17">
            <w:pPr>
              <w:pStyle w:val="InitFigBR"/>
              <w:keepNext/>
              <w:keepLines/>
            </w:pPr>
            <w:r w:rsidRPr="00A93BE4">
              <w:t>597</w:t>
            </w:r>
          </w:p>
        </w:tc>
      </w:tr>
      <w:tr w:rsidR="006550EE" w:rsidRPr="00A93BE4" w14:paraId="2EDE87D2" w14:textId="77777777" w:rsidTr="00552D17">
        <w:trPr>
          <w:cantSplit/>
        </w:trPr>
        <w:tc>
          <w:tcPr>
            <w:tcW w:w="2835" w:type="dxa"/>
          </w:tcPr>
          <w:p w14:paraId="0D156D3C" w14:textId="77777777" w:rsidR="006550EE" w:rsidRPr="00A93BE4" w:rsidRDefault="006550EE" w:rsidP="00552D17">
            <w:pPr>
              <w:pStyle w:val="InitTextL"/>
              <w:keepNext/>
              <w:keepLines/>
            </w:pPr>
            <w:r w:rsidRPr="00A93BE4">
              <w:t>Associated Expenses</w:t>
            </w:r>
          </w:p>
        </w:tc>
        <w:tc>
          <w:tcPr>
            <w:tcW w:w="964" w:type="dxa"/>
          </w:tcPr>
          <w:p w14:paraId="0A0C5930" w14:textId="77777777" w:rsidR="006550EE" w:rsidRPr="00A93BE4" w:rsidRDefault="006550EE" w:rsidP="00552D17">
            <w:pPr>
              <w:pStyle w:val="InitFigR"/>
              <w:keepNext/>
              <w:keepLines/>
            </w:pPr>
            <w:r w:rsidRPr="00A93BE4">
              <w:t>0</w:t>
            </w:r>
          </w:p>
        </w:tc>
        <w:tc>
          <w:tcPr>
            <w:tcW w:w="964" w:type="dxa"/>
          </w:tcPr>
          <w:p w14:paraId="16C6375E" w14:textId="77777777" w:rsidR="006550EE" w:rsidRPr="00A93BE4" w:rsidRDefault="006550EE" w:rsidP="00552D17">
            <w:pPr>
              <w:pStyle w:val="InitFigR"/>
              <w:keepNext/>
              <w:keepLines/>
            </w:pPr>
            <w:r w:rsidRPr="00A93BE4">
              <w:t>0</w:t>
            </w:r>
          </w:p>
        </w:tc>
        <w:tc>
          <w:tcPr>
            <w:tcW w:w="964" w:type="dxa"/>
          </w:tcPr>
          <w:p w14:paraId="4D46DC14" w14:textId="77777777" w:rsidR="006550EE" w:rsidRPr="00A93BE4" w:rsidRDefault="006550EE" w:rsidP="00552D17">
            <w:pPr>
              <w:pStyle w:val="InitFigR"/>
              <w:keepNext/>
              <w:keepLines/>
            </w:pPr>
            <w:r w:rsidRPr="00A93BE4">
              <w:t>0</w:t>
            </w:r>
          </w:p>
        </w:tc>
        <w:tc>
          <w:tcPr>
            <w:tcW w:w="964" w:type="dxa"/>
          </w:tcPr>
          <w:p w14:paraId="3275B752" w14:textId="77777777" w:rsidR="006550EE" w:rsidRPr="00A93BE4" w:rsidRDefault="006550EE" w:rsidP="00552D17">
            <w:pPr>
              <w:pStyle w:val="InitFigR"/>
              <w:keepNext/>
              <w:keepLines/>
            </w:pPr>
            <w:r w:rsidRPr="00A93BE4">
              <w:t>80</w:t>
            </w:r>
          </w:p>
        </w:tc>
        <w:tc>
          <w:tcPr>
            <w:tcW w:w="964" w:type="dxa"/>
          </w:tcPr>
          <w:p w14:paraId="69068646" w14:textId="77777777" w:rsidR="006550EE" w:rsidRPr="00A93BE4" w:rsidRDefault="006550EE" w:rsidP="00552D17">
            <w:pPr>
              <w:pStyle w:val="InitFigR"/>
              <w:keepNext/>
              <w:keepLines/>
            </w:pPr>
            <w:r w:rsidRPr="00A93BE4">
              <w:t>159</w:t>
            </w:r>
          </w:p>
        </w:tc>
        <w:tc>
          <w:tcPr>
            <w:tcW w:w="964" w:type="dxa"/>
          </w:tcPr>
          <w:p w14:paraId="3A5A2231" w14:textId="77777777" w:rsidR="006550EE" w:rsidRPr="00A93BE4" w:rsidRDefault="006550EE" w:rsidP="00552D17">
            <w:pPr>
              <w:pStyle w:val="InitFigBR"/>
              <w:keepNext/>
              <w:keepLines/>
            </w:pPr>
            <w:r w:rsidRPr="00A93BE4">
              <w:t>239</w:t>
            </w:r>
          </w:p>
        </w:tc>
      </w:tr>
      <w:tr w:rsidR="006550EE" w:rsidRPr="00A93BE4" w14:paraId="3B552EE0" w14:textId="77777777" w:rsidTr="00552D17">
        <w:trPr>
          <w:cantSplit/>
        </w:trPr>
        <w:tc>
          <w:tcPr>
            <w:tcW w:w="2835" w:type="dxa"/>
            <w:tcBorders>
              <w:top w:val="single" w:sz="4" w:space="0" w:color="auto"/>
              <w:bottom w:val="single" w:sz="4" w:space="0" w:color="auto"/>
            </w:tcBorders>
          </w:tcPr>
          <w:p w14:paraId="2A0D4AD9" w14:textId="77777777" w:rsidR="006550EE" w:rsidRPr="00A93BE4" w:rsidRDefault="006550EE" w:rsidP="00552D17">
            <w:pPr>
              <w:pStyle w:val="InitFigLBold"/>
              <w:keepNext/>
              <w:keepLines/>
            </w:pPr>
            <w:r w:rsidRPr="00A93BE4">
              <w:rPr>
                <w:rFonts w:asciiTheme="minorHAnsi" w:eastAsiaTheme="minorHAnsi" w:hAnsiTheme="minorHAnsi" w:cstheme="minorBidi"/>
                <w:bCs/>
                <w:szCs w:val="22"/>
              </w:rPr>
              <w:t xml:space="preserve">Total </w:t>
            </w:r>
            <w:r w:rsidRPr="00A93BE4">
              <w:t>Expenses</w:t>
            </w:r>
          </w:p>
        </w:tc>
        <w:tc>
          <w:tcPr>
            <w:tcW w:w="964" w:type="dxa"/>
            <w:tcBorders>
              <w:top w:val="single" w:sz="4" w:space="0" w:color="auto"/>
              <w:bottom w:val="single" w:sz="4" w:space="0" w:color="auto"/>
            </w:tcBorders>
          </w:tcPr>
          <w:p w14:paraId="5AFD2C37" w14:textId="77777777" w:rsidR="006550EE" w:rsidRPr="00A93BE4" w:rsidRDefault="006550EE" w:rsidP="00552D17">
            <w:pPr>
              <w:pStyle w:val="InitFigRBold"/>
              <w:keepNext/>
              <w:keepLines/>
            </w:pPr>
            <w:r w:rsidRPr="00A93BE4">
              <w:t>0</w:t>
            </w:r>
          </w:p>
        </w:tc>
        <w:tc>
          <w:tcPr>
            <w:tcW w:w="964" w:type="dxa"/>
            <w:tcBorders>
              <w:top w:val="single" w:sz="4" w:space="0" w:color="auto"/>
              <w:bottom w:val="single" w:sz="4" w:space="0" w:color="auto"/>
            </w:tcBorders>
          </w:tcPr>
          <w:p w14:paraId="3D961B76" w14:textId="77777777" w:rsidR="006550EE" w:rsidRPr="00A93BE4" w:rsidRDefault="006550EE" w:rsidP="00552D17">
            <w:pPr>
              <w:pStyle w:val="InitFigRBold"/>
              <w:keepNext/>
              <w:keepLines/>
            </w:pPr>
            <w:r w:rsidRPr="00A93BE4">
              <w:t>0</w:t>
            </w:r>
          </w:p>
        </w:tc>
        <w:tc>
          <w:tcPr>
            <w:tcW w:w="964" w:type="dxa"/>
            <w:tcBorders>
              <w:top w:val="single" w:sz="4" w:space="0" w:color="auto"/>
              <w:bottom w:val="single" w:sz="4" w:space="0" w:color="auto"/>
            </w:tcBorders>
          </w:tcPr>
          <w:p w14:paraId="42A863C5" w14:textId="77777777" w:rsidR="006550EE" w:rsidRPr="00A93BE4" w:rsidRDefault="006550EE" w:rsidP="00552D17">
            <w:pPr>
              <w:pStyle w:val="InitFigRBold"/>
              <w:keepNext/>
              <w:keepLines/>
            </w:pPr>
            <w:r w:rsidRPr="00A93BE4">
              <w:t>199</w:t>
            </w:r>
          </w:p>
        </w:tc>
        <w:tc>
          <w:tcPr>
            <w:tcW w:w="964" w:type="dxa"/>
            <w:tcBorders>
              <w:top w:val="single" w:sz="4" w:space="0" w:color="auto"/>
              <w:bottom w:val="single" w:sz="4" w:space="0" w:color="auto"/>
            </w:tcBorders>
          </w:tcPr>
          <w:p w14:paraId="5108579B" w14:textId="77777777" w:rsidR="006550EE" w:rsidRPr="00A93BE4" w:rsidRDefault="006550EE" w:rsidP="00552D17">
            <w:pPr>
              <w:pStyle w:val="InitFigRBold"/>
              <w:keepNext/>
              <w:keepLines/>
            </w:pPr>
            <w:r w:rsidRPr="00A93BE4">
              <w:t>279</w:t>
            </w:r>
          </w:p>
        </w:tc>
        <w:tc>
          <w:tcPr>
            <w:tcW w:w="964" w:type="dxa"/>
            <w:tcBorders>
              <w:top w:val="single" w:sz="4" w:space="0" w:color="auto"/>
              <w:bottom w:val="single" w:sz="4" w:space="0" w:color="auto"/>
            </w:tcBorders>
          </w:tcPr>
          <w:p w14:paraId="4815A362" w14:textId="77777777" w:rsidR="006550EE" w:rsidRPr="00A93BE4" w:rsidRDefault="006550EE" w:rsidP="00552D17">
            <w:pPr>
              <w:pStyle w:val="InitFigRBold"/>
              <w:keepNext/>
              <w:keepLines/>
            </w:pPr>
            <w:r w:rsidRPr="00A93BE4">
              <w:t>358</w:t>
            </w:r>
          </w:p>
        </w:tc>
        <w:tc>
          <w:tcPr>
            <w:tcW w:w="964" w:type="dxa"/>
            <w:tcBorders>
              <w:top w:val="single" w:sz="4" w:space="0" w:color="auto"/>
              <w:bottom w:val="single" w:sz="4" w:space="0" w:color="auto"/>
            </w:tcBorders>
          </w:tcPr>
          <w:p w14:paraId="0129CAC9" w14:textId="77777777" w:rsidR="006550EE" w:rsidRPr="00A93BE4" w:rsidRDefault="006550EE" w:rsidP="00552D17">
            <w:pPr>
              <w:pStyle w:val="InitFigRBold"/>
              <w:keepNext/>
              <w:keepLines/>
            </w:pPr>
            <w:r w:rsidRPr="00A93BE4">
              <w:t>836</w:t>
            </w:r>
          </w:p>
        </w:tc>
      </w:tr>
    </w:tbl>
    <w:p w14:paraId="4DF42782" w14:textId="77777777" w:rsidR="006550EE" w:rsidRPr="00A93BE4" w:rsidRDefault="006550EE" w:rsidP="00552D17">
      <w:pPr>
        <w:pStyle w:val="Bbodytext"/>
        <w:keepNext/>
        <w:keepLines/>
        <w:rPr>
          <w:szCs w:val="24"/>
        </w:rPr>
      </w:pPr>
      <w:r w:rsidRPr="00A93BE4">
        <w:rPr>
          <w:szCs w:val="24"/>
        </w:rPr>
        <w:t xml:space="preserve">The Government will continue to improve active travel infrastructure, improve Canberra’s streetlights network, as well as upgrading a range of community and sporting facilities. </w:t>
      </w:r>
    </w:p>
    <w:p w14:paraId="2A9C8D41" w14:textId="77777777" w:rsidR="006550EE" w:rsidRPr="00A93BE4" w:rsidRDefault="006550EE" w:rsidP="00552D17">
      <w:pPr>
        <w:pStyle w:val="Bbodytext"/>
        <w:keepNext/>
        <w:keepLines/>
        <w:rPr>
          <w:szCs w:val="24"/>
        </w:rPr>
      </w:pPr>
      <w:r w:rsidRPr="00A93BE4">
        <w:rPr>
          <w:szCs w:val="24"/>
        </w:rPr>
        <w:t>This is being facilitated by a Commonwealth grant.</w:t>
      </w:r>
    </w:p>
    <w:p w14:paraId="52E3C716" w14:textId="77777777" w:rsidR="006550EE" w:rsidRPr="00A93BE4" w:rsidRDefault="006550EE" w:rsidP="00552D17">
      <w:pPr>
        <w:pStyle w:val="Bbodytext"/>
        <w:rPr>
          <w:sz w:val="22"/>
        </w:rPr>
      </w:pPr>
    </w:p>
    <w:p w14:paraId="075973FB" w14:textId="5A20FE91" w:rsidR="006550EE" w:rsidRPr="00A93BE4" w:rsidRDefault="006550EE" w:rsidP="00552D17">
      <w:pPr>
        <w:pStyle w:val="Heading3"/>
      </w:pPr>
      <w:r w:rsidRPr="00A93BE4">
        <w:lastRenderedPageBreak/>
        <w:t xml:space="preserve">Meeting schooling demand </w:t>
      </w:r>
      <w:r w:rsidR="002754E3">
        <w:t>–</w:t>
      </w:r>
      <w:r w:rsidRPr="00A93BE4">
        <w:t xml:space="preserve"> Modular learning centres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27A04EBF" w14:textId="77777777" w:rsidTr="00552D17">
        <w:trPr>
          <w:cantSplit/>
        </w:trPr>
        <w:tc>
          <w:tcPr>
            <w:tcW w:w="2835" w:type="dxa"/>
            <w:tcBorders>
              <w:top w:val="single" w:sz="4" w:space="0" w:color="auto"/>
              <w:bottom w:val="single" w:sz="4" w:space="0" w:color="auto"/>
            </w:tcBorders>
          </w:tcPr>
          <w:p w14:paraId="0DC3279F" w14:textId="77777777" w:rsidR="006550EE" w:rsidRPr="00A93BE4" w:rsidRDefault="006550EE" w:rsidP="00552D17">
            <w:pPr>
              <w:pStyle w:val="EmptyCell0"/>
              <w:keepNext/>
              <w:keepLines/>
              <w:rPr>
                <w:i/>
                <w:sz w:val="2"/>
              </w:rPr>
            </w:pPr>
            <w:r w:rsidRPr="00A93BE4">
              <w:rPr>
                <w:i/>
                <w:sz w:val="2"/>
              </w:rPr>
              <w:t>Empty Cell</w:t>
            </w:r>
          </w:p>
        </w:tc>
        <w:tc>
          <w:tcPr>
            <w:tcW w:w="964" w:type="dxa"/>
            <w:tcBorders>
              <w:top w:val="single" w:sz="4" w:space="0" w:color="auto"/>
              <w:bottom w:val="single" w:sz="4" w:space="0" w:color="auto"/>
            </w:tcBorders>
          </w:tcPr>
          <w:p w14:paraId="12D3C486" w14:textId="77777777" w:rsidR="006550EE" w:rsidRPr="00A93BE4" w:rsidRDefault="006550EE" w:rsidP="00552D17">
            <w:pPr>
              <w:pStyle w:val="InitFigR"/>
              <w:keepNext/>
              <w:keepLines/>
            </w:pPr>
            <w:r w:rsidRPr="00A93BE4">
              <w:t>2019-20</w:t>
            </w:r>
          </w:p>
          <w:p w14:paraId="61270046"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30427517" w14:textId="77777777" w:rsidR="006550EE" w:rsidRPr="00A93BE4" w:rsidRDefault="006550EE" w:rsidP="00552D17">
            <w:pPr>
              <w:pStyle w:val="InitFigR"/>
              <w:keepNext/>
              <w:keepLines/>
            </w:pPr>
            <w:r w:rsidRPr="00A93BE4">
              <w:t>2020-21</w:t>
            </w:r>
          </w:p>
          <w:p w14:paraId="0092D045"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1B4CA389" w14:textId="77777777" w:rsidR="006550EE" w:rsidRPr="00A93BE4" w:rsidRDefault="006550EE" w:rsidP="00552D17">
            <w:pPr>
              <w:pStyle w:val="InitFigR"/>
              <w:keepNext/>
              <w:keepLines/>
            </w:pPr>
            <w:r w:rsidRPr="00A93BE4">
              <w:t>2021-22</w:t>
            </w:r>
          </w:p>
          <w:p w14:paraId="662A88A6"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08C93165" w14:textId="77777777" w:rsidR="006550EE" w:rsidRPr="00A93BE4" w:rsidRDefault="006550EE" w:rsidP="00552D17">
            <w:pPr>
              <w:pStyle w:val="InitFigR"/>
              <w:keepNext/>
              <w:keepLines/>
            </w:pPr>
            <w:r w:rsidRPr="00A93BE4">
              <w:t>2022-23</w:t>
            </w:r>
          </w:p>
          <w:p w14:paraId="2978ACD6"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158B499D" w14:textId="77777777" w:rsidR="006550EE" w:rsidRPr="00A93BE4" w:rsidRDefault="006550EE" w:rsidP="00552D17">
            <w:pPr>
              <w:pStyle w:val="InitFigR"/>
              <w:keepNext/>
              <w:keepLines/>
            </w:pPr>
            <w:r w:rsidRPr="00A93BE4">
              <w:t>2023-24</w:t>
            </w:r>
          </w:p>
          <w:p w14:paraId="1B93C489"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0EE76D9A" w14:textId="77777777" w:rsidR="006550EE" w:rsidRPr="00A93BE4" w:rsidRDefault="006550EE" w:rsidP="00552D17">
            <w:pPr>
              <w:pStyle w:val="InitFigBR"/>
              <w:keepNext/>
              <w:keepLines/>
            </w:pPr>
            <w:r w:rsidRPr="00A93BE4">
              <w:t>Total</w:t>
            </w:r>
          </w:p>
          <w:p w14:paraId="5F645867" w14:textId="77777777" w:rsidR="006550EE" w:rsidRPr="00A93BE4" w:rsidRDefault="006550EE" w:rsidP="00552D17">
            <w:pPr>
              <w:pStyle w:val="InitFigBR"/>
              <w:keepNext/>
              <w:keepLines/>
            </w:pPr>
            <w:r w:rsidRPr="00A93BE4">
              <w:t>$’000</w:t>
            </w:r>
          </w:p>
        </w:tc>
      </w:tr>
      <w:tr w:rsidR="006550EE" w:rsidRPr="00A93BE4" w14:paraId="1E980EFA" w14:textId="77777777" w:rsidTr="00552D17">
        <w:trPr>
          <w:cantSplit/>
        </w:trPr>
        <w:tc>
          <w:tcPr>
            <w:tcW w:w="2835" w:type="dxa"/>
            <w:tcBorders>
              <w:top w:val="single" w:sz="4" w:space="0" w:color="auto"/>
            </w:tcBorders>
          </w:tcPr>
          <w:p w14:paraId="4BF9BB5F" w14:textId="77777777" w:rsidR="006550EE" w:rsidRPr="00A93BE4" w:rsidRDefault="006550EE" w:rsidP="00552D17">
            <w:pPr>
              <w:pStyle w:val="InitTextL"/>
              <w:keepNext/>
              <w:keepLines/>
            </w:pPr>
            <w:r w:rsidRPr="00A93BE4">
              <w:t>Capital</w:t>
            </w:r>
          </w:p>
        </w:tc>
        <w:tc>
          <w:tcPr>
            <w:tcW w:w="964" w:type="dxa"/>
            <w:tcBorders>
              <w:top w:val="single" w:sz="4" w:space="0" w:color="auto"/>
            </w:tcBorders>
          </w:tcPr>
          <w:p w14:paraId="4695F803" w14:textId="77777777" w:rsidR="006550EE" w:rsidRPr="00A93BE4" w:rsidRDefault="006550EE" w:rsidP="00552D17">
            <w:pPr>
              <w:pStyle w:val="InitFigR"/>
              <w:keepNext/>
              <w:keepLines/>
            </w:pPr>
            <w:r w:rsidRPr="00A93BE4">
              <w:t>0</w:t>
            </w:r>
          </w:p>
        </w:tc>
        <w:tc>
          <w:tcPr>
            <w:tcW w:w="964" w:type="dxa"/>
            <w:tcBorders>
              <w:top w:val="single" w:sz="4" w:space="0" w:color="auto"/>
            </w:tcBorders>
          </w:tcPr>
          <w:p w14:paraId="02587664" w14:textId="77777777" w:rsidR="006550EE" w:rsidRPr="00A93BE4" w:rsidRDefault="006550EE" w:rsidP="00552D17">
            <w:pPr>
              <w:pStyle w:val="InitFigR"/>
              <w:keepNext/>
              <w:keepLines/>
            </w:pPr>
            <w:r w:rsidRPr="00A93BE4">
              <w:t>17,082</w:t>
            </w:r>
          </w:p>
        </w:tc>
        <w:tc>
          <w:tcPr>
            <w:tcW w:w="964" w:type="dxa"/>
            <w:tcBorders>
              <w:top w:val="single" w:sz="4" w:space="0" w:color="auto"/>
            </w:tcBorders>
          </w:tcPr>
          <w:p w14:paraId="16C29201" w14:textId="77777777" w:rsidR="006550EE" w:rsidRPr="00A93BE4" w:rsidRDefault="006550EE" w:rsidP="00552D17">
            <w:pPr>
              <w:pStyle w:val="InitFigR"/>
              <w:keepNext/>
              <w:keepLines/>
            </w:pPr>
            <w:r w:rsidRPr="00A93BE4">
              <w:t>0</w:t>
            </w:r>
          </w:p>
        </w:tc>
        <w:tc>
          <w:tcPr>
            <w:tcW w:w="964" w:type="dxa"/>
            <w:tcBorders>
              <w:top w:val="single" w:sz="4" w:space="0" w:color="auto"/>
            </w:tcBorders>
          </w:tcPr>
          <w:p w14:paraId="4167E245" w14:textId="77777777" w:rsidR="006550EE" w:rsidRPr="00A93BE4" w:rsidRDefault="006550EE" w:rsidP="00552D17">
            <w:pPr>
              <w:pStyle w:val="InitFigR"/>
              <w:keepNext/>
              <w:keepLines/>
            </w:pPr>
            <w:r w:rsidRPr="00A93BE4">
              <w:t>0</w:t>
            </w:r>
          </w:p>
        </w:tc>
        <w:tc>
          <w:tcPr>
            <w:tcW w:w="964" w:type="dxa"/>
            <w:tcBorders>
              <w:top w:val="single" w:sz="4" w:space="0" w:color="auto"/>
            </w:tcBorders>
          </w:tcPr>
          <w:p w14:paraId="49603A7F" w14:textId="77777777" w:rsidR="006550EE" w:rsidRPr="00A93BE4" w:rsidRDefault="006550EE" w:rsidP="00552D17">
            <w:pPr>
              <w:pStyle w:val="InitFigR"/>
              <w:keepNext/>
              <w:keepLines/>
            </w:pPr>
            <w:r w:rsidRPr="00A93BE4">
              <w:t>0</w:t>
            </w:r>
          </w:p>
        </w:tc>
        <w:tc>
          <w:tcPr>
            <w:tcW w:w="964" w:type="dxa"/>
            <w:tcBorders>
              <w:top w:val="single" w:sz="4" w:space="0" w:color="auto"/>
            </w:tcBorders>
          </w:tcPr>
          <w:p w14:paraId="0BB0F447" w14:textId="77777777" w:rsidR="006550EE" w:rsidRPr="00A93BE4" w:rsidRDefault="006550EE" w:rsidP="00552D17">
            <w:pPr>
              <w:pStyle w:val="InitFigBR"/>
              <w:keepNext/>
              <w:keepLines/>
            </w:pPr>
            <w:r w:rsidRPr="00A93BE4">
              <w:t>17,082</w:t>
            </w:r>
          </w:p>
        </w:tc>
      </w:tr>
      <w:tr w:rsidR="006550EE" w:rsidRPr="00A93BE4" w14:paraId="250F17A6" w14:textId="77777777" w:rsidTr="00552D17">
        <w:trPr>
          <w:cantSplit/>
        </w:trPr>
        <w:tc>
          <w:tcPr>
            <w:tcW w:w="2835" w:type="dxa"/>
            <w:tcBorders>
              <w:top w:val="single" w:sz="4" w:space="0" w:color="auto"/>
            </w:tcBorders>
          </w:tcPr>
          <w:p w14:paraId="4A8355BA" w14:textId="77777777" w:rsidR="006550EE" w:rsidRPr="00A93BE4" w:rsidRDefault="006550EE" w:rsidP="00552D17">
            <w:pPr>
              <w:pStyle w:val="InitTextL"/>
              <w:keepNext/>
              <w:keepLines/>
            </w:pPr>
            <w:r w:rsidRPr="00A93BE4">
              <w:t>Depreciation</w:t>
            </w:r>
          </w:p>
        </w:tc>
        <w:tc>
          <w:tcPr>
            <w:tcW w:w="964" w:type="dxa"/>
            <w:tcBorders>
              <w:top w:val="single" w:sz="4" w:space="0" w:color="auto"/>
            </w:tcBorders>
          </w:tcPr>
          <w:p w14:paraId="2B7C904C" w14:textId="77777777" w:rsidR="006550EE" w:rsidRPr="00A93BE4" w:rsidRDefault="006550EE" w:rsidP="00552D17">
            <w:pPr>
              <w:pStyle w:val="InitFigR"/>
              <w:keepNext/>
              <w:keepLines/>
            </w:pPr>
            <w:r w:rsidRPr="00A93BE4">
              <w:t>0</w:t>
            </w:r>
          </w:p>
        </w:tc>
        <w:tc>
          <w:tcPr>
            <w:tcW w:w="964" w:type="dxa"/>
            <w:tcBorders>
              <w:top w:val="single" w:sz="4" w:space="0" w:color="auto"/>
            </w:tcBorders>
          </w:tcPr>
          <w:p w14:paraId="64B87146" w14:textId="77777777" w:rsidR="006550EE" w:rsidRPr="00A93BE4" w:rsidRDefault="006550EE" w:rsidP="00552D17">
            <w:pPr>
              <w:pStyle w:val="InitFigR"/>
              <w:keepNext/>
              <w:keepLines/>
            </w:pPr>
            <w:r w:rsidRPr="00A93BE4">
              <w:t>854</w:t>
            </w:r>
          </w:p>
        </w:tc>
        <w:tc>
          <w:tcPr>
            <w:tcW w:w="964" w:type="dxa"/>
            <w:tcBorders>
              <w:top w:val="single" w:sz="4" w:space="0" w:color="auto"/>
            </w:tcBorders>
          </w:tcPr>
          <w:p w14:paraId="12DE7714" w14:textId="77777777" w:rsidR="006550EE" w:rsidRPr="00A93BE4" w:rsidRDefault="006550EE" w:rsidP="00552D17">
            <w:pPr>
              <w:pStyle w:val="InitFigR"/>
              <w:keepNext/>
              <w:keepLines/>
            </w:pPr>
            <w:r w:rsidRPr="00A93BE4">
              <w:t>1,708</w:t>
            </w:r>
          </w:p>
        </w:tc>
        <w:tc>
          <w:tcPr>
            <w:tcW w:w="964" w:type="dxa"/>
            <w:tcBorders>
              <w:top w:val="single" w:sz="4" w:space="0" w:color="auto"/>
            </w:tcBorders>
          </w:tcPr>
          <w:p w14:paraId="7B8AFC46" w14:textId="77777777" w:rsidR="006550EE" w:rsidRPr="00A93BE4" w:rsidRDefault="006550EE" w:rsidP="00552D17">
            <w:pPr>
              <w:pStyle w:val="InitFigR"/>
              <w:keepNext/>
              <w:keepLines/>
            </w:pPr>
            <w:r w:rsidRPr="00A93BE4">
              <w:t>1,708</w:t>
            </w:r>
          </w:p>
        </w:tc>
        <w:tc>
          <w:tcPr>
            <w:tcW w:w="964" w:type="dxa"/>
            <w:tcBorders>
              <w:top w:val="single" w:sz="4" w:space="0" w:color="auto"/>
            </w:tcBorders>
          </w:tcPr>
          <w:p w14:paraId="1DFD0A9C" w14:textId="77777777" w:rsidR="006550EE" w:rsidRPr="00A93BE4" w:rsidRDefault="006550EE" w:rsidP="00552D17">
            <w:pPr>
              <w:pStyle w:val="InitFigR"/>
              <w:keepNext/>
              <w:keepLines/>
            </w:pPr>
            <w:r w:rsidRPr="00A93BE4">
              <w:t>1,708</w:t>
            </w:r>
          </w:p>
        </w:tc>
        <w:tc>
          <w:tcPr>
            <w:tcW w:w="964" w:type="dxa"/>
            <w:tcBorders>
              <w:top w:val="single" w:sz="4" w:space="0" w:color="auto"/>
            </w:tcBorders>
          </w:tcPr>
          <w:p w14:paraId="0F8CBBD8" w14:textId="77777777" w:rsidR="006550EE" w:rsidRPr="00A93BE4" w:rsidRDefault="006550EE" w:rsidP="00552D17">
            <w:pPr>
              <w:pStyle w:val="InitFigBR"/>
              <w:keepNext/>
              <w:keepLines/>
            </w:pPr>
            <w:r w:rsidRPr="00A93BE4">
              <w:t>5,978</w:t>
            </w:r>
          </w:p>
        </w:tc>
      </w:tr>
      <w:tr w:rsidR="006550EE" w:rsidRPr="00A93BE4" w14:paraId="640040AD" w14:textId="77777777" w:rsidTr="00552D17">
        <w:trPr>
          <w:cantSplit/>
        </w:trPr>
        <w:tc>
          <w:tcPr>
            <w:tcW w:w="2835" w:type="dxa"/>
          </w:tcPr>
          <w:p w14:paraId="4F0B0E66" w14:textId="77777777" w:rsidR="006550EE" w:rsidRPr="00A93BE4" w:rsidRDefault="006550EE" w:rsidP="00552D17">
            <w:pPr>
              <w:pStyle w:val="InitTextL"/>
              <w:keepNext/>
              <w:keepLines/>
            </w:pPr>
            <w:r w:rsidRPr="00A93BE4">
              <w:t>Associated Expenses</w:t>
            </w:r>
          </w:p>
        </w:tc>
        <w:tc>
          <w:tcPr>
            <w:tcW w:w="964" w:type="dxa"/>
          </w:tcPr>
          <w:p w14:paraId="763449C0" w14:textId="77777777" w:rsidR="006550EE" w:rsidRPr="00A93BE4" w:rsidRDefault="006550EE" w:rsidP="00552D17">
            <w:pPr>
              <w:pStyle w:val="InitFigR"/>
              <w:keepNext/>
              <w:keepLines/>
            </w:pPr>
            <w:r w:rsidRPr="00A93BE4">
              <w:t>0</w:t>
            </w:r>
          </w:p>
        </w:tc>
        <w:tc>
          <w:tcPr>
            <w:tcW w:w="964" w:type="dxa"/>
          </w:tcPr>
          <w:p w14:paraId="4EFE3DC4" w14:textId="77777777" w:rsidR="006550EE" w:rsidRPr="00A93BE4" w:rsidRDefault="006550EE" w:rsidP="00552D17">
            <w:pPr>
              <w:pStyle w:val="InitFigR"/>
              <w:keepNext/>
              <w:keepLines/>
            </w:pPr>
            <w:r w:rsidRPr="00A93BE4">
              <w:t>0</w:t>
            </w:r>
          </w:p>
        </w:tc>
        <w:tc>
          <w:tcPr>
            <w:tcW w:w="964" w:type="dxa"/>
          </w:tcPr>
          <w:p w14:paraId="0A945B27" w14:textId="77777777" w:rsidR="006550EE" w:rsidRPr="00A93BE4" w:rsidRDefault="006550EE" w:rsidP="00552D17">
            <w:pPr>
              <w:pStyle w:val="InitFigR"/>
              <w:keepNext/>
              <w:keepLines/>
            </w:pPr>
            <w:r w:rsidRPr="00A93BE4">
              <w:t>427</w:t>
            </w:r>
          </w:p>
        </w:tc>
        <w:tc>
          <w:tcPr>
            <w:tcW w:w="964" w:type="dxa"/>
          </w:tcPr>
          <w:p w14:paraId="78799D90" w14:textId="77777777" w:rsidR="006550EE" w:rsidRPr="00A93BE4" w:rsidRDefault="006550EE" w:rsidP="00552D17">
            <w:pPr>
              <w:pStyle w:val="InitFigR"/>
              <w:keepNext/>
              <w:keepLines/>
            </w:pPr>
            <w:r w:rsidRPr="00A93BE4">
              <w:t>854</w:t>
            </w:r>
          </w:p>
        </w:tc>
        <w:tc>
          <w:tcPr>
            <w:tcW w:w="964" w:type="dxa"/>
          </w:tcPr>
          <w:p w14:paraId="6C9E9891" w14:textId="77777777" w:rsidR="006550EE" w:rsidRPr="00A93BE4" w:rsidRDefault="006550EE" w:rsidP="00552D17">
            <w:pPr>
              <w:pStyle w:val="InitFigR"/>
              <w:keepNext/>
              <w:keepLines/>
            </w:pPr>
            <w:r w:rsidRPr="00A93BE4">
              <w:t>854</w:t>
            </w:r>
          </w:p>
        </w:tc>
        <w:tc>
          <w:tcPr>
            <w:tcW w:w="964" w:type="dxa"/>
          </w:tcPr>
          <w:p w14:paraId="1B4FEB3D" w14:textId="77777777" w:rsidR="006550EE" w:rsidRPr="00A93BE4" w:rsidRDefault="006550EE" w:rsidP="00552D17">
            <w:pPr>
              <w:pStyle w:val="InitFigBR"/>
              <w:keepNext/>
              <w:keepLines/>
            </w:pPr>
            <w:r w:rsidRPr="00A93BE4">
              <w:t>2,135</w:t>
            </w:r>
          </w:p>
        </w:tc>
      </w:tr>
      <w:tr w:rsidR="006550EE" w:rsidRPr="00A93BE4" w14:paraId="44F834C0" w14:textId="77777777" w:rsidTr="00552D17">
        <w:trPr>
          <w:cantSplit/>
        </w:trPr>
        <w:tc>
          <w:tcPr>
            <w:tcW w:w="2835" w:type="dxa"/>
            <w:tcBorders>
              <w:top w:val="single" w:sz="4" w:space="0" w:color="auto"/>
              <w:bottom w:val="single" w:sz="4" w:space="0" w:color="auto"/>
            </w:tcBorders>
          </w:tcPr>
          <w:p w14:paraId="78BE0B8E" w14:textId="77777777" w:rsidR="006550EE" w:rsidRPr="00A93BE4" w:rsidRDefault="006550EE" w:rsidP="00552D17">
            <w:pPr>
              <w:pStyle w:val="InitFigLBold"/>
              <w:keepNext/>
              <w:keepLines/>
            </w:pPr>
            <w:r w:rsidRPr="00A93BE4">
              <w:t>Total Expenses</w:t>
            </w:r>
          </w:p>
        </w:tc>
        <w:tc>
          <w:tcPr>
            <w:tcW w:w="964" w:type="dxa"/>
            <w:tcBorders>
              <w:top w:val="single" w:sz="4" w:space="0" w:color="auto"/>
              <w:bottom w:val="single" w:sz="4" w:space="0" w:color="auto"/>
            </w:tcBorders>
          </w:tcPr>
          <w:p w14:paraId="2DCE3734" w14:textId="77777777" w:rsidR="006550EE" w:rsidRPr="00A93BE4" w:rsidRDefault="006550EE" w:rsidP="00552D17">
            <w:pPr>
              <w:pStyle w:val="InitFigRBold"/>
              <w:keepNext/>
              <w:keepLines/>
            </w:pPr>
            <w:r w:rsidRPr="00A93BE4">
              <w:t>0</w:t>
            </w:r>
          </w:p>
        </w:tc>
        <w:tc>
          <w:tcPr>
            <w:tcW w:w="964" w:type="dxa"/>
            <w:tcBorders>
              <w:top w:val="single" w:sz="4" w:space="0" w:color="auto"/>
              <w:bottom w:val="single" w:sz="4" w:space="0" w:color="auto"/>
            </w:tcBorders>
          </w:tcPr>
          <w:p w14:paraId="5B28A007" w14:textId="77777777" w:rsidR="006550EE" w:rsidRPr="00A93BE4" w:rsidRDefault="006550EE" w:rsidP="00552D17">
            <w:pPr>
              <w:pStyle w:val="InitFigRBold"/>
              <w:keepNext/>
              <w:keepLines/>
            </w:pPr>
            <w:r w:rsidRPr="00A93BE4">
              <w:t>854</w:t>
            </w:r>
          </w:p>
        </w:tc>
        <w:tc>
          <w:tcPr>
            <w:tcW w:w="964" w:type="dxa"/>
            <w:tcBorders>
              <w:top w:val="single" w:sz="4" w:space="0" w:color="auto"/>
              <w:bottom w:val="single" w:sz="4" w:space="0" w:color="auto"/>
            </w:tcBorders>
          </w:tcPr>
          <w:p w14:paraId="40901A17" w14:textId="77777777" w:rsidR="006550EE" w:rsidRPr="00A93BE4" w:rsidRDefault="006550EE" w:rsidP="00552D17">
            <w:pPr>
              <w:pStyle w:val="InitFigRBold"/>
              <w:keepNext/>
              <w:keepLines/>
            </w:pPr>
            <w:r w:rsidRPr="00A93BE4">
              <w:t>2,135</w:t>
            </w:r>
          </w:p>
        </w:tc>
        <w:tc>
          <w:tcPr>
            <w:tcW w:w="964" w:type="dxa"/>
            <w:tcBorders>
              <w:top w:val="single" w:sz="4" w:space="0" w:color="auto"/>
              <w:bottom w:val="single" w:sz="4" w:space="0" w:color="auto"/>
            </w:tcBorders>
          </w:tcPr>
          <w:p w14:paraId="7345AD42" w14:textId="77777777" w:rsidR="006550EE" w:rsidRPr="00A93BE4" w:rsidRDefault="006550EE" w:rsidP="00552D17">
            <w:pPr>
              <w:pStyle w:val="InitFigRBold"/>
              <w:keepNext/>
              <w:keepLines/>
            </w:pPr>
            <w:r w:rsidRPr="00A93BE4">
              <w:t>2,562</w:t>
            </w:r>
          </w:p>
        </w:tc>
        <w:tc>
          <w:tcPr>
            <w:tcW w:w="964" w:type="dxa"/>
            <w:tcBorders>
              <w:top w:val="single" w:sz="4" w:space="0" w:color="auto"/>
              <w:bottom w:val="single" w:sz="4" w:space="0" w:color="auto"/>
            </w:tcBorders>
          </w:tcPr>
          <w:p w14:paraId="5314B310" w14:textId="77777777" w:rsidR="006550EE" w:rsidRPr="00A93BE4" w:rsidRDefault="006550EE" w:rsidP="00552D17">
            <w:pPr>
              <w:pStyle w:val="InitFigRBold"/>
              <w:keepNext/>
              <w:keepLines/>
            </w:pPr>
            <w:r w:rsidRPr="00A93BE4">
              <w:t>2,562</w:t>
            </w:r>
          </w:p>
        </w:tc>
        <w:tc>
          <w:tcPr>
            <w:tcW w:w="964" w:type="dxa"/>
            <w:tcBorders>
              <w:top w:val="single" w:sz="4" w:space="0" w:color="auto"/>
              <w:bottom w:val="single" w:sz="4" w:space="0" w:color="auto"/>
            </w:tcBorders>
          </w:tcPr>
          <w:p w14:paraId="5C2650D7" w14:textId="77777777" w:rsidR="006550EE" w:rsidRPr="00A93BE4" w:rsidRDefault="006550EE" w:rsidP="00552D17">
            <w:pPr>
              <w:pStyle w:val="InitFigRBold"/>
              <w:keepNext/>
              <w:keepLines/>
            </w:pPr>
            <w:r w:rsidRPr="00A93BE4">
              <w:t>8,113</w:t>
            </w:r>
          </w:p>
        </w:tc>
      </w:tr>
    </w:tbl>
    <w:p w14:paraId="010C9221" w14:textId="77777777" w:rsidR="006550EE" w:rsidRPr="00A93BE4" w:rsidRDefault="006550EE" w:rsidP="00552D17">
      <w:pPr>
        <w:pStyle w:val="Bbodytext"/>
        <w:keepNext/>
        <w:keepLines/>
        <w:rPr>
          <w:szCs w:val="24"/>
        </w:rPr>
      </w:pPr>
      <w:r w:rsidRPr="00A93BE4">
        <w:rPr>
          <w:szCs w:val="24"/>
        </w:rPr>
        <w:t>The Government will fast-track its investment to install and maintain thirteen Modular Learning Centres at eleven schools across Canberra to meet projected enrolment growth and support school expansions. The schools are Garran Primary (two units), North Ainslie Primary, Palmerston Primary, Miles Franklin Primary, Red Hill Primary, Forrest Primary, Taylor Primary, Fraser Primary, Mawson Primary, Telopea Park High and the Black Mountain School (double decker unit).</w:t>
      </w:r>
    </w:p>
    <w:p w14:paraId="5A4EB070" w14:textId="77777777" w:rsidR="006550EE" w:rsidRPr="00A93BE4" w:rsidRDefault="006550EE" w:rsidP="00552D17">
      <w:pPr>
        <w:pStyle w:val="Heading3"/>
      </w:pPr>
      <w:r w:rsidRPr="00A93BE4">
        <w:t xml:space="preserve">New East Gungahlin High School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53300120" w14:textId="77777777" w:rsidTr="00552D17">
        <w:trPr>
          <w:cantSplit/>
        </w:trPr>
        <w:tc>
          <w:tcPr>
            <w:tcW w:w="2835" w:type="dxa"/>
            <w:tcBorders>
              <w:top w:val="single" w:sz="4" w:space="0" w:color="auto"/>
              <w:bottom w:val="single" w:sz="4" w:space="0" w:color="auto"/>
            </w:tcBorders>
          </w:tcPr>
          <w:p w14:paraId="17D3983A" w14:textId="77777777" w:rsidR="006550EE" w:rsidRPr="00A93BE4" w:rsidRDefault="006550EE" w:rsidP="00552D17">
            <w:pPr>
              <w:pStyle w:val="EmptyCell0"/>
              <w:rPr>
                <w:i/>
                <w:sz w:val="2"/>
              </w:rPr>
            </w:pPr>
            <w:r w:rsidRPr="00A93BE4">
              <w:rPr>
                <w:i/>
                <w:sz w:val="2"/>
              </w:rPr>
              <w:t>Empty Cell</w:t>
            </w:r>
          </w:p>
        </w:tc>
        <w:tc>
          <w:tcPr>
            <w:tcW w:w="964" w:type="dxa"/>
            <w:tcBorders>
              <w:top w:val="single" w:sz="4" w:space="0" w:color="auto"/>
              <w:bottom w:val="single" w:sz="4" w:space="0" w:color="auto"/>
            </w:tcBorders>
          </w:tcPr>
          <w:p w14:paraId="2B83985A" w14:textId="77777777" w:rsidR="006550EE" w:rsidRPr="00A93BE4" w:rsidRDefault="006550EE" w:rsidP="00552D17">
            <w:pPr>
              <w:pStyle w:val="InitFigR"/>
            </w:pPr>
            <w:r w:rsidRPr="00A93BE4">
              <w:t>2019-20</w:t>
            </w:r>
          </w:p>
          <w:p w14:paraId="72787FC5"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13CAA8EC" w14:textId="77777777" w:rsidR="006550EE" w:rsidRPr="00A93BE4" w:rsidRDefault="006550EE" w:rsidP="00552D17">
            <w:pPr>
              <w:pStyle w:val="InitFigR"/>
            </w:pPr>
            <w:r w:rsidRPr="00A93BE4">
              <w:t>2020-21</w:t>
            </w:r>
          </w:p>
          <w:p w14:paraId="60BF1F0E"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1F173434" w14:textId="77777777" w:rsidR="006550EE" w:rsidRPr="00A93BE4" w:rsidRDefault="006550EE" w:rsidP="00552D17">
            <w:pPr>
              <w:pStyle w:val="InitFigR"/>
            </w:pPr>
            <w:r w:rsidRPr="00A93BE4">
              <w:t>2021-22</w:t>
            </w:r>
          </w:p>
          <w:p w14:paraId="583A79BE"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565D5978" w14:textId="77777777" w:rsidR="006550EE" w:rsidRPr="00A93BE4" w:rsidRDefault="006550EE" w:rsidP="00552D17">
            <w:pPr>
              <w:pStyle w:val="InitFigR"/>
            </w:pPr>
            <w:r w:rsidRPr="00A93BE4">
              <w:t>2022-23</w:t>
            </w:r>
          </w:p>
          <w:p w14:paraId="563E3C90"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2CA656B3" w14:textId="77777777" w:rsidR="006550EE" w:rsidRPr="00A93BE4" w:rsidRDefault="006550EE" w:rsidP="00552D17">
            <w:pPr>
              <w:pStyle w:val="InitFigR"/>
            </w:pPr>
            <w:r w:rsidRPr="00A93BE4">
              <w:t>2023-24</w:t>
            </w:r>
          </w:p>
          <w:p w14:paraId="0458EA92"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622B98D6" w14:textId="77777777" w:rsidR="006550EE" w:rsidRPr="00A93BE4" w:rsidRDefault="006550EE" w:rsidP="00552D17">
            <w:pPr>
              <w:pStyle w:val="InitFigBR"/>
            </w:pPr>
            <w:r w:rsidRPr="00A93BE4">
              <w:t>Total</w:t>
            </w:r>
          </w:p>
          <w:p w14:paraId="3D93339E" w14:textId="77777777" w:rsidR="006550EE" w:rsidRPr="00A93BE4" w:rsidRDefault="006550EE" w:rsidP="00552D17">
            <w:pPr>
              <w:pStyle w:val="InitFigBR"/>
            </w:pPr>
            <w:r w:rsidRPr="00A93BE4">
              <w:t>$’000</w:t>
            </w:r>
          </w:p>
        </w:tc>
      </w:tr>
      <w:tr w:rsidR="006550EE" w:rsidRPr="00A93BE4" w14:paraId="790E09DE" w14:textId="77777777" w:rsidTr="00552D17">
        <w:trPr>
          <w:cantSplit/>
        </w:trPr>
        <w:tc>
          <w:tcPr>
            <w:tcW w:w="2835" w:type="dxa"/>
            <w:tcBorders>
              <w:top w:val="single" w:sz="4" w:space="0" w:color="auto"/>
            </w:tcBorders>
          </w:tcPr>
          <w:p w14:paraId="73A80276" w14:textId="77777777" w:rsidR="006550EE" w:rsidRPr="00A93BE4" w:rsidRDefault="006550EE" w:rsidP="00552D17">
            <w:pPr>
              <w:pStyle w:val="InitTextL"/>
            </w:pPr>
            <w:r w:rsidRPr="00A93BE4">
              <w:t>Capital</w:t>
            </w:r>
          </w:p>
        </w:tc>
        <w:tc>
          <w:tcPr>
            <w:tcW w:w="964" w:type="dxa"/>
            <w:tcBorders>
              <w:top w:val="single" w:sz="4" w:space="0" w:color="auto"/>
            </w:tcBorders>
          </w:tcPr>
          <w:p w14:paraId="0F7360E8" w14:textId="77777777" w:rsidR="006550EE" w:rsidRPr="00A93BE4" w:rsidRDefault="006550EE" w:rsidP="00552D17">
            <w:pPr>
              <w:pStyle w:val="InitFigR"/>
            </w:pPr>
            <w:r w:rsidRPr="00A93BE4">
              <w:t>0</w:t>
            </w:r>
          </w:p>
        </w:tc>
        <w:tc>
          <w:tcPr>
            <w:tcW w:w="964" w:type="dxa"/>
            <w:tcBorders>
              <w:top w:val="single" w:sz="4" w:space="0" w:color="auto"/>
            </w:tcBorders>
          </w:tcPr>
          <w:p w14:paraId="58595775" w14:textId="77777777" w:rsidR="006550EE" w:rsidRPr="00A93BE4" w:rsidRDefault="006550EE" w:rsidP="00552D17">
            <w:pPr>
              <w:pStyle w:val="InitFigR"/>
            </w:pPr>
            <w:r w:rsidRPr="00A93BE4">
              <w:t>1,500</w:t>
            </w:r>
          </w:p>
        </w:tc>
        <w:tc>
          <w:tcPr>
            <w:tcW w:w="964" w:type="dxa"/>
            <w:tcBorders>
              <w:top w:val="single" w:sz="4" w:space="0" w:color="auto"/>
            </w:tcBorders>
          </w:tcPr>
          <w:p w14:paraId="767CFFAA" w14:textId="77777777" w:rsidR="006550EE" w:rsidRPr="00A93BE4" w:rsidRDefault="006550EE" w:rsidP="00552D17">
            <w:pPr>
              <w:pStyle w:val="InitFigR"/>
            </w:pPr>
            <w:r w:rsidRPr="00A93BE4">
              <w:t>33,674</w:t>
            </w:r>
          </w:p>
        </w:tc>
        <w:tc>
          <w:tcPr>
            <w:tcW w:w="964" w:type="dxa"/>
            <w:tcBorders>
              <w:top w:val="single" w:sz="4" w:space="0" w:color="auto"/>
            </w:tcBorders>
          </w:tcPr>
          <w:p w14:paraId="346906A2" w14:textId="77777777" w:rsidR="006550EE" w:rsidRPr="00A93BE4" w:rsidRDefault="006550EE" w:rsidP="00552D17">
            <w:pPr>
              <w:pStyle w:val="InitFigR"/>
            </w:pPr>
            <w:r w:rsidRPr="00A93BE4">
              <w:t>33,316</w:t>
            </w:r>
          </w:p>
        </w:tc>
        <w:tc>
          <w:tcPr>
            <w:tcW w:w="964" w:type="dxa"/>
            <w:tcBorders>
              <w:top w:val="single" w:sz="4" w:space="0" w:color="auto"/>
            </w:tcBorders>
          </w:tcPr>
          <w:p w14:paraId="3C3041A7" w14:textId="77777777" w:rsidR="006550EE" w:rsidRPr="00A93BE4" w:rsidRDefault="006550EE" w:rsidP="00552D17">
            <w:pPr>
              <w:pStyle w:val="InitFigR"/>
            </w:pPr>
            <w:r w:rsidRPr="00A93BE4">
              <w:t>4,000</w:t>
            </w:r>
          </w:p>
        </w:tc>
        <w:tc>
          <w:tcPr>
            <w:tcW w:w="964" w:type="dxa"/>
            <w:tcBorders>
              <w:top w:val="single" w:sz="4" w:space="0" w:color="auto"/>
            </w:tcBorders>
          </w:tcPr>
          <w:p w14:paraId="2253847A" w14:textId="77777777" w:rsidR="006550EE" w:rsidRPr="00A93BE4" w:rsidRDefault="006550EE" w:rsidP="00552D17">
            <w:pPr>
              <w:pStyle w:val="InitFigBR"/>
            </w:pPr>
            <w:r w:rsidRPr="00A93BE4">
              <w:t>72,490</w:t>
            </w:r>
          </w:p>
        </w:tc>
      </w:tr>
      <w:tr w:rsidR="006550EE" w:rsidRPr="00A93BE4" w14:paraId="624F1831" w14:textId="77777777" w:rsidTr="00552D17">
        <w:trPr>
          <w:cantSplit/>
        </w:trPr>
        <w:tc>
          <w:tcPr>
            <w:tcW w:w="2835" w:type="dxa"/>
          </w:tcPr>
          <w:p w14:paraId="2A9D89C7" w14:textId="77777777" w:rsidR="006550EE" w:rsidRPr="00A93BE4" w:rsidRDefault="006550EE" w:rsidP="00552D17">
            <w:pPr>
              <w:pStyle w:val="InitTextL"/>
            </w:pPr>
            <w:r>
              <w:t xml:space="preserve">Offset – </w:t>
            </w:r>
            <w:r w:rsidRPr="00A93BE4">
              <w:t>Capital – Provision</w:t>
            </w:r>
          </w:p>
        </w:tc>
        <w:tc>
          <w:tcPr>
            <w:tcW w:w="964" w:type="dxa"/>
          </w:tcPr>
          <w:p w14:paraId="78BB6225" w14:textId="77777777" w:rsidR="006550EE" w:rsidRPr="00A93BE4" w:rsidRDefault="006550EE" w:rsidP="00552D17">
            <w:pPr>
              <w:pStyle w:val="InitFigR"/>
            </w:pPr>
            <w:r w:rsidRPr="00A93BE4">
              <w:t>0</w:t>
            </w:r>
          </w:p>
        </w:tc>
        <w:tc>
          <w:tcPr>
            <w:tcW w:w="964" w:type="dxa"/>
          </w:tcPr>
          <w:p w14:paraId="47B110E3" w14:textId="77777777" w:rsidR="006550EE" w:rsidRPr="00A93BE4" w:rsidRDefault="006550EE" w:rsidP="00552D17">
            <w:pPr>
              <w:pStyle w:val="InitFigR"/>
            </w:pPr>
            <w:r w:rsidRPr="00A93BE4">
              <w:t>-3,717</w:t>
            </w:r>
          </w:p>
        </w:tc>
        <w:tc>
          <w:tcPr>
            <w:tcW w:w="964" w:type="dxa"/>
          </w:tcPr>
          <w:p w14:paraId="6EE1C095" w14:textId="77777777" w:rsidR="006550EE" w:rsidRPr="00A93BE4" w:rsidRDefault="006550EE" w:rsidP="00552D17">
            <w:pPr>
              <w:pStyle w:val="InitFigR"/>
            </w:pPr>
            <w:r w:rsidRPr="00A93BE4">
              <w:t>-33,457</w:t>
            </w:r>
          </w:p>
        </w:tc>
        <w:tc>
          <w:tcPr>
            <w:tcW w:w="964" w:type="dxa"/>
          </w:tcPr>
          <w:p w14:paraId="65A61873" w14:textId="77777777" w:rsidR="006550EE" w:rsidRPr="00A93BE4" w:rsidRDefault="006550EE" w:rsidP="00552D17">
            <w:pPr>
              <w:pStyle w:val="InitFigR"/>
            </w:pPr>
            <w:r w:rsidRPr="00A93BE4">
              <w:t>-35,316</w:t>
            </w:r>
          </w:p>
        </w:tc>
        <w:tc>
          <w:tcPr>
            <w:tcW w:w="964" w:type="dxa"/>
          </w:tcPr>
          <w:p w14:paraId="3004EB97" w14:textId="77777777" w:rsidR="006550EE" w:rsidRPr="00A93BE4" w:rsidRDefault="006550EE" w:rsidP="00552D17">
            <w:pPr>
              <w:pStyle w:val="InitFigR"/>
            </w:pPr>
            <w:r w:rsidRPr="00A93BE4">
              <w:t>0</w:t>
            </w:r>
          </w:p>
        </w:tc>
        <w:tc>
          <w:tcPr>
            <w:tcW w:w="964" w:type="dxa"/>
          </w:tcPr>
          <w:p w14:paraId="47CEC457" w14:textId="77777777" w:rsidR="006550EE" w:rsidRPr="00A93BE4" w:rsidRDefault="006550EE" w:rsidP="00552D17">
            <w:pPr>
              <w:pStyle w:val="InitFigBR"/>
            </w:pPr>
            <w:r w:rsidRPr="00A93BE4">
              <w:t>-72,490</w:t>
            </w:r>
          </w:p>
        </w:tc>
      </w:tr>
      <w:tr w:rsidR="006550EE" w:rsidRPr="00A93BE4" w14:paraId="73155BD5" w14:textId="77777777" w:rsidTr="00552D17">
        <w:trPr>
          <w:cantSplit/>
        </w:trPr>
        <w:tc>
          <w:tcPr>
            <w:tcW w:w="2835" w:type="dxa"/>
            <w:tcBorders>
              <w:top w:val="single" w:sz="4" w:space="0" w:color="auto"/>
              <w:bottom w:val="single" w:sz="4" w:space="0" w:color="auto"/>
            </w:tcBorders>
          </w:tcPr>
          <w:p w14:paraId="0F6000CC" w14:textId="77777777" w:rsidR="006550EE" w:rsidRPr="00A93BE4" w:rsidRDefault="006550EE" w:rsidP="00552D17">
            <w:pPr>
              <w:pStyle w:val="InitFigLBold"/>
            </w:pPr>
            <w:r w:rsidRPr="00A93BE4">
              <w:t>Net Capital</w:t>
            </w:r>
          </w:p>
        </w:tc>
        <w:tc>
          <w:tcPr>
            <w:tcW w:w="964" w:type="dxa"/>
            <w:tcBorders>
              <w:top w:val="single" w:sz="4" w:space="0" w:color="auto"/>
              <w:bottom w:val="single" w:sz="4" w:space="0" w:color="auto"/>
            </w:tcBorders>
          </w:tcPr>
          <w:p w14:paraId="710B4249" w14:textId="77777777" w:rsidR="006550EE" w:rsidRPr="00A93BE4" w:rsidRDefault="006550EE" w:rsidP="00552D17">
            <w:pPr>
              <w:pStyle w:val="InitFigRBold"/>
            </w:pPr>
            <w:r w:rsidRPr="00A93BE4">
              <w:t>0</w:t>
            </w:r>
          </w:p>
        </w:tc>
        <w:tc>
          <w:tcPr>
            <w:tcW w:w="964" w:type="dxa"/>
            <w:tcBorders>
              <w:top w:val="single" w:sz="4" w:space="0" w:color="auto"/>
              <w:bottom w:val="single" w:sz="4" w:space="0" w:color="auto"/>
            </w:tcBorders>
          </w:tcPr>
          <w:p w14:paraId="57FAE2DA" w14:textId="77777777" w:rsidR="006550EE" w:rsidRPr="00A93BE4" w:rsidRDefault="006550EE" w:rsidP="00552D17">
            <w:pPr>
              <w:pStyle w:val="InitFigRBold"/>
            </w:pPr>
            <w:r w:rsidRPr="00A93BE4">
              <w:t>-2,217</w:t>
            </w:r>
          </w:p>
        </w:tc>
        <w:tc>
          <w:tcPr>
            <w:tcW w:w="964" w:type="dxa"/>
            <w:tcBorders>
              <w:top w:val="single" w:sz="4" w:space="0" w:color="auto"/>
              <w:bottom w:val="single" w:sz="4" w:space="0" w:color="auto"/>
            </w:tcBorders>
          </w:tcPr>
          <w:p w14:paraId="4EDDBA9B" w14:textId="77777777" w:rsidR="006550EE" w:rsidRPr="00A93BE4" w:rsidRDefault="006550EE" w:rsidP="00552D17">
            <w:pPr>
              <w:pStyle w:val="InitFigRBold"/>
            </w:pPr>
            <w:r w:rsidRPr="00A93BE4">
              <w:t>217</w:t>
            </w:r>
          </w:p>
        </w:tc>
        <w:tc>
          <w:tcPr>
            <w:tcW w:w="964" w:type="dxa"/>
            <w:tcBorders>
              <w:top w:val="single" w:sz="4" w:space="0" w:color="auto"/>
              <w:bottom w:val="single" w:sz="4" w:space="0" w:color="auto"/>
            </w:tcBorders>
          </w:tcPr>
          <w:p w14:paraId="2B4CBE5A" w14:textId="77777777" w:rsidR="006550EE" w:rsidRPr="00A93BE4" w:rsidRDefault="006550EE" w:rsidP="00552D17">
            <w:pPr>
              <w:pStyle w:val="InitFigRBold"/>
            </w:pPr>
            <w:r w:rsidRPr="00A93BE4">
              <w:t>-2,000</w:t>
            </w:r>
          </w:p>
        </w:tc>
        <w:tc>
          <w:tcPr>
            <w:tcW w:w="964" w:type="dxa"/>
            <w:tcBorders>
              <w:top w:val="single" w:sz="4" w:space="0" w:color="auto"/>
              <w:bottom w:val="single" w:sz="4" w:space="0" w:color="auto"/>
            </w:tcBorders>
          </w:tcPr>
          <w:p w14:paraId="3A2F47B4" w14:textId="77777777" w:rsidR="006550EE" w:rsidRPr="00A93BE4" w:rsidRDefault="006550EE" w:rsidP="00552D17">
            <w:pPr>
              <w:pStyle w:val="InitFigRBold"/>
            </w:pPr>
            <w:r w:rsidRPr="00A93BE4">
              <w:t>4,000</w:t>
            </w:r>
          </w:p>
        </w:tc>
        <w:tc>
          <w:tcPr>
            <w:tcW w:w="964" w:type="dxa"/>
            <w:tcBorders>
              <w:top w:val="single" w:sz="4" w:space="0" w:color="auto"/>
              <w:bottom w:val="single" w:sz="4" w:space="0" w:color="auto"/>
            </w:tcBorders>
          </w:tcPr>
          <w:p w14:paraId="42DEA965" w14:textId="77777777" w:rsidR="006550EE" w:rsidRPr="00A93BE4" w:rsidRDefault="006550EE" w:rsidP="00552D17">
            <w:pPr>
              <w:pStyle w:val="InitFigRBold"/>
            </w:pPr>
            <w:r w:rsidRPr="00A93BE4">
              <w:t>0</w:t>
            </w:r>
          </w:p>
        </w:tc>
      </w:tr>
      <w:tr w:rsidR="006550EE" w:rsidRPr="00A93BE4" w14:paraId="73A8027F" w14:textId="77777777" w:rsidTr="00552D17">
        <w:trPr>
          <w:cantSplit/>
        </w:trPr>
        <w:tc>
          <w:tcPr>
            <w:tcW w:w="2835" w:type="dxa"/>
          </w:tcPr>
          <w:p w14:paraId="1570F9E9" w14:textId="77777777" w:rsidR="006550EE" w:rsidRPr="00A93BE4" w:rsidRDefault="006550EE" w:rsidP="00552D17">
            <w:pPr>
              <w:pStyle w:val="InitTextL"/>
            </w:pPr>
            <w:bookmarkStart w:id="92" w:name="_Hlk47960093"/>
            <w:r w:rsidRPr="00A93BE4">
              <w:t>Associated Expenses</w:t>
            </w:r>
          </w:p>
        </w:tc>
        <w:tc>
          <w:tcPr>
            <w:tcW w:w="964" w:type="dxa"/>
          </w:tcPr>
          <w:p w14:paraId="2A30191E" w14:textId="77777777" w:rsidR="006550EE" w:rsidRPr="00A93BE4" w:rsidRDefault="006550EE" w:rsidP="00552D17">
            <w:pPr>
              <w:pStyle w:val="InitFigR"/>
            </w:pPr>
            <w:r w:rsidRPr="00A93BE4">
              <w:t>0</w:t>
            </w:r>
          </w:p>
        </w:tc>
        <w:tc>
          <w:tcPr>
            <w:tcW w:w="964" w:type="dxa"/>
          </w:tcPr>
          <w:p w14:paraId="12405397" w14:textId="77777777" w:rsidR="006550EE" w:rsidRPr="00A93BE4" w:rsidRDefault="006550EE" w:rsidP="00552D17">
            <w:pPr>
              <w:pStyle w:val="InitFigR"/>
            </w:pPr>
            <w:r w:rsidRPr="00A93BE4">
              <w:t>0</w:t>
            </w:r>
          </w:p>
        </w:tc>
        <w:tc>
          <w:tcPr>
            <w:tcW w:w="964" w:type="dxa"/>
          </w:tcPr>
          <w:p w14:paraId="48D38A77" w14:textId="77777777" w:rsidR="006550EE" w:rsidRPr="00A93BE4" w:rsidRDefault="006550EE" w:rsidP="00552D17">
            <w:pPr>
              <w:pStyle w:val="InitFigR"/>
            </w:pPr>
            <w:r w:rsidRPr="00A93BE4">
              <w:t>0</w:t>
            </w:r>
          </w:p>
        </w:tc>
        <w:tc>
          <w:tcPr>
            <w:tcW w:w="964" w:type="dxa"/>
          </w:tcPr>
          <w:p w14:paraId="7673E36D" w14:textId="77777777" w:rsidR="006550EE" w:rsidRPr="00A93BE4" w:rsidRDefault="006550EE" w:rsidP="00552D17">
            <w:pPr>
              <w:pStyle w:val="InitFigR"/>
            </w:pPr>
            <w:r w:rsidRPr="00A93BE4">
              <w:t>3,190</w:t>
            </w:r>
          </w:p>
        </w:tc>
        <w:tc>
          <w:tcPr>
            <w:tcW w:w="964" w:type="dxa"/>
          </w:tcPr>
          <w:p w14:paraId="56E8B186" w14:textId="77777777" w:rsidR="006550EE" w:rsidRPr="00A93BE4" w:rsidRDefault="006550EE" w:rsidP="00552D17">
            <w:pPr>
              <w:pStyle w:val="InitFigR"/>
            </w:pPr>
            <w:r w:rsidRPr="00A93BE4">
              <w:t>3,254</w:t>
            </w:r>
          </w:p>
        </w:tc>
        <w:tc>
          <w:tcPr>
            <w:tcW w:w="964" w:type="dxa"/>
          </w:tcPr>
          <w:p w14:paraId="37EF554B" w14:textId="77777777" w:rsidR="006550EE" w:rsidRPr="00A93BE4" w:rsidRDefault="006550EE" w:rsidP="00552D17">
            <w:pPr>
              <w:pStyle w:val="InitFigBR"/>
            </w:pPr>
            <w:r w:rsidRPr="00A93BE4">
              <w:t>6,444</w:t>
            </w:r>
          </w:p>
        </w:tc>
      </w:tr>
      <w:bookmarkEnd w:id="92"/>
      <w:tr w:rsidR="006550EE" w:rsidRPr="00A93BE4" w14:paraId="032BE051" w14:textId="77777777" w:rsidTr="00552D17">
        <w:trPr>
          <w:cantSplit/>
        </w:trPr>
        <w:tc>
          <w:tcPr>
            <w:tcW w:w="2835" w:type="dxa"/>
            <w:tcBorders>
              <w:bottom w:val="single" w:sz="4" w:space="0" w:color="auto"/>
            </w:tcBorders>
          </w:tcPr>
          <w:p w14:paraId="0F74C3B1" w14:textId="77777777" w:rsidR="006550EE" w:rsidRPr="00A93BE4" w:rsidRDefault="006550EE" w:rsidP="00552D17">
            <w:pPr>
              <w:pStyle w:val="InitTextL"/>
              <w:ind w:left="180" w:hanging="180"/>
            </w:pPr>
            <w:r>
              <w:t xml:space="preserve">Offset – </w:t>
            </w:r>
            <w:r w:rsidRPr="00A93BE4">
              <w:t>Associated Expenses Provision</w:t>
            </w:r>
          </w:p>
        </w:tc>
        <w:tc>
          <w:tcPr>
            <w:tcW w:w="964" w:type="dxa"/>
            <w:tcBorders>
              <w:bottom w:val="single" w:sz="4" w:space="0" w:color="auto"/>
            </w:tcBorders>
          </w:tcPr>
          <w:p w14:paraId="0D841307" w14:textId="77777777" w:rsidR="006550EE" w:rsidRPr="00A93BE4" w:rsidRDefault="006550EE" w:rsidP="00552D17">
            <w:pPr>
              <w:pStyle w:val="InitFigR"/>
            </w:pPr>
            <w:r w:rsidRPr="00A93BE4">
              <w:t>0</w:t>
            </w:r>
          </w:p>
        </w:tc>
        <w:tc>
          <w:tcPr>
            <w:tcW w:w="964" w:type="dxa"/>
            <w:tcBorders>
              <w:bottom w:val="single" w:sz="4" w:space="0" w:color="auto"/>
            </w:tcBorders>
          </w:tcPr>
          <w:p w14:paraId="1EDAB016" w14:textId="77777777" w:rsidR="006550EE" w:rsidRPr="00A93BE4" w:rsidRDefault="006550EE" w:rsidP="00552D17">
            <w:pPr>
              <w:pStyle w:val="InitFigR"/>
            </w:pPr>
            <w:r w:rsidRPr="00A93BE4">
              <w:t>0</w:t>
            </w:r>
          </w:p>
        </w:tc>
        <w:tc>
          <w:tcPr>
            <w:tcW w:w="964" w:type="dxa"/>
            <w:tcBorders>
              <w:bottom w:val="single" w:sz="4" w:space="0" w:color="auto"/>
            </w:tcBorders>
          </w:tcPr>
          <w:p w14:paraId="46A20CD7" w14:textId="77777777" w:rsidR="006550EE" w:rsidRPr="00A93BE4" w:rsidRDefault="006550EE" w:rsidP="00552D17">
            <w:pPr>
              <w:pStyle w:val="InitFigR"/>
            </w:pPr>
            <w:r w:rsidRPr="00A93BE4">
              <w:t>0</w:t>
            </w:r>
          </w:p>
        </w:tc>
        <w:tc>
          <w:tcPr>
            <w:tcW w:w="964" w:type="dxa"/>
            <w:tcBorders>
              <w:bottom w:val="single" w:sz="4" w:space="0" w:color="auto"/>
            </w:tcBorders>
          </w:tcPr>
          <w:p w14:paraId="51D36D92" w14:textId="77777777" w:rsidR="006550EE" w:rsidRPr="00A93BE4" w:rsidRDefault="006550EE" w:rsidP="00552D17">
            <w:pPr>
              <w:pStyle w:val="InitFigR"/>
            </w:pPr>
            <w:r w:rsidRPr="00A93BE4">
              <w:t>-3,190</w:t>
            </w:r>
          </w:p>
        </w:tc>
        <w:tc>
          <w:tcPr>
            <w:tcW w:w="964" w:type="dxa"/>
            <w:tcBorders>
              <w:bottom w:val="single" w:sz="4" w:space="0" w:color="auto"/>
            </w:tcBorders>
          </w:tcPr>
          <w:p w14:paraId="371F4F3C" w14:textId="77777777" w:rsidR="006550EE" w:rsidRPr="00A93BE4" w:rsidRDefault="006550EE" w:rsidP="00552D17">
            <w:pPr>
              <w:pStyle w:val="InitFigR"/>
            </w:pPr>
            <w:r w:rsidRPr="00A93BE4">
              <w:t>-3,190</w:t>
            </w:r>
          </w:p>
        </w:tc>
        <w:tc>
          <w:tcPr>
            <w:tcW w:w="964" w:type="dxa"/>
            <w:tcBorders>
              <w:bottom w:val="single" w:sz="4" w:space="0" w:color="auto"/>
            </w:tcBorders>
          </w:tcPr>
          <w:p w14:paraId="472F786E" w14:textId="77777777" w:rsidR="006550EE" w:rsidRPr="00A93BE4" w:rsidRDefault="006550EE" w:rsidP="00552D17">
            <w:pPr>
              <w:pStyle w:val="InitFigBR"/>
            </w:pPr>
            <w:r w:rsidRPr="00A93BE4">
              <w:t>-6,380</w:t>
            </w:r>
          </w:p>
        </w:tc>
      </w:tr>
      <w:tr w:rsidR="006550EE" w:rsidRPr="00A93BE4" w14:paraId="6C56EF99" w14:textId="77777777" w:rsidTr="00552D17">
        <w:trPr>
          <w:cantSplit/>
        </w:trPr>
        <w:tc>
          <w:tcPr>
            <w:tcW w:w="2835" w:type="dxa"/>
            <w:tcBorders>
              <w:top w:val="single" w:sz="4" w:space="0" w:color="auto"/>
              <w:bottom w:val="single" w:sz="4" w:space="0" w:color="auto"/>
            </w:tcBorders>
          </w:tcPr>
          <w:p w14:paraId="45493A6C" w14:textId="77777777" w:rsidR="006550EE" w:rsidRPr="00A93BE4" w:rsidRDefault="006550EE" w:rsidP="00552D17">
            <w:pPr>
              <w:pStyle w:val="InitFigLBold"/>
            </w:pPr>
            <w:r w:rsidRPr="00A93BE4">
              <w:t>Net Expenses</w:t>
            </w:r>
          </w:p>
        </w:tc>
        <w:tc>
          <w:tcPr>
            <w:tcW w:w="964" w:type="dxa"/>
            <w:tcBorders>
              <w:top w:val="single" w:sz="4" w:space="0" w:color="auto"/>
              <w:bottom w:val="single" w:sz="4" w:space="0" w:color="auto"/>
            </w:tcBorders>
          </w:tcPr>
          <w:p w14:paraId="25532784" w14:textId="77777777" w:rsidR="006550EE" w:rsidRPr="00A93BE4" w:rsidRDefault="006550EE" w:rsidP="00552D17">
            <w:pPr>
              <w:pStyle w:val="InitFigRBold"/>
            </w:pPr>
            <w:r w:rsidRPr="00A93BE4">
              <w:t>0</w:t>
            </w:r>
          </w:p>
        </w:tc>
        <w:tc>
          <w:tcPr>
            <w:tcW w:w="964" w:type="dxa"/>
            <w:tcBorders>
              <w:top w:val="single" w:sz="4" w:space="0" w:color="auto"/>
              <w:bottom w:val="single" w:sz="4" w:space="0" w:color="auto"/>
            </w:tcBorders>
          </w:tcPr>
          <w:p w14:paraId="021FBB1D" w14:textId="77777777" w:rsidR="006550EE" w:rsidRPr="00A93BE4" w:rsidRDefault="006550EE" w:rsidP="00552D17">
            <w:pPr>
              <w:pStyle w:val="InitFigRBold"/>
            </w:pPr>
            <w:r w:rsidRPr="00A93BE4">
              <w:t>0</w:t>
            </w:r>
          </w:p>
        </w:tc>
        <w:tc>
          <w:tcPr>
            <w:tcW w:w="964" w:type="dxa"/>
            <w:tcBorders>
              <w:top w:val="single" w:sz="4" w:space="0" w:color="auto"/>
              <w:bottom w:val="single" w:sz="4" w:space="0" w:color="auto"/>
            </w:tcBorders>
          </w:tcPr>
          <w:p w14:paraId="1659F7F1" w14:textId="77777777" w:rsidR="006550EE" w:rsidRPr="00A93BE4" w:rsidRDefault="006550EE" w:rsidP="00552D17">
            <w:pPr>
              <w:pStyle w:val="InitFigRBold"/>
            </w:pPr>
            <w:r w:rsidRPr="00A93BE4">
              <w:t>0</w:t>
            </w:r>
          </w:p>
        </w:tc>
        <w:tc>
          <w:tcPr>
            <w:tcW w:w="964" w:type="dxa"/>
            <w:tcBorders>
              <w:top w:val="single" w:sz="4" w:space="0" w:color="auto"/>
              <w:bottom w:val="single" w:sz="4" w:space="0" w:color="auto"/>
            </w:tcBorders>
          </w:tcPr>
          <w:p w14:paraId="14899912" w14:textId="77777777" w:rsidR="006550EE" w:rsidRPr="00A93BE4" w:rsidRDefault="006550EE" w:rsidP="00552D17">
            <w:pPr>
              <w:pStyle w:val="InitFigRBold"/>
            </w:pPr>
            <w:r w:rsidRPr="00A93BE4">
              <w:t>0</w:t>
            </w:r>
          </w:p>
        </w:tc>
        <w:tc>
          <w:tcPr>
            <w:tcW w:w="964" w:type="dxa"/>
            <w:tcBorders>
              <w:top w:val="single" w:sz="4" w:space="0" w:color="auto"/>
              <w:bottom w:val="single" w:sz="4" w:space="0" w:color="auto"/>
            </w:tcBorders>
          </w:tcPr>
          <w:p w14:paraId="7DC1FAB6" w14:textId="77777777" w:rsidR="006550EE" w:rsidRPr="00A93BE4" w:rsidRDefault="006550EE" w:rsidP="00552D17">
            <w:pPr>
              <w:pStyle w:val="InitFigRBold"/>
            </w:pPr>
            <w:r w:rsidRPr="00A93BE4">
              <w:t>64</w:t>
            </w:r>
          </w:p>
        </w:tc>
        <w:tc>
          <w:tcPr>
            <w:tcW w:w="964" w:type="dxa"/>
            <w:tcBorders>
              <w:top w:val="single" w:sz="4" w:space="0" w:color="auto"/>
              <w:bottom w:val="single" w:sz="4" w:space="0" w:color="auto"/>
            </w:tcBorders>
          </w:tcPr>
          <w:p w14:paraId="15BC1AA5" w14:textId="77777777" w:rsidR="006550EE" w:rsidRPr="00A93BE4" w:rsidRDefault="006550EE" w:rsidP="00552D17">
            <w:pPr>
              <w:pStyle w:val="InitFigRBold"/>
            </w:pPr>
            <w:r w:rsidRPr="00A93BE4">
              <w:t>64</w:t>
            </w:r>
          </w:p>
        </w:tc>
      </w:tr>
    </w:tbl>
    <w:p w14:paraId="5E32C19B" w14:textId="77777777" w:rsidR="006550EE" w:rsidRPr="00A93BE4" w:rsidRDefault="006550EE" w:rsidP="00552D17">
      <w:pPr>
        <w:pStyle w:val="Bbodytext"/>
        <w:rPr>
          <w:szCs w:val="24"/>
        </w:rPr>
      </w:pPr>
      <w:r w:rsidRPr="00A93BE4">
        <w:rPr>
          <w:szCs w:val="24"/>
        </w:rPr>
        <w:t xml:space="preserve">The Government will release the provision to design and construct a new Year 7 to 10 high school in the suburb of Kenny (East Gungahlin). The school will be completed at the end of 2022, in readiness for the school opening at the start of the 2023 school year. The school will have an initial capacity of 800 student places, with the potential to expand the capacity to 1,000 students. </w:t>
      </w:r>
    </w:p>
    <w:p w14:paraId="5C3A4F6B" w14:textId="77777777" w:rsidR="006550EE" w:rsidRPr="00A93BE4" w:rsidRDefault="006550EE" w:rsidP="00552D17">
      <w:pPr>
        <w:pStyle w:val="Heading3"/>
      </w:pPr>
      <w:r w:rsidRPr="00A93BE4">
        <w:t xml:space="preserve">North Gungahlin Investment – Amaroo School </w:t>
      </w:r>
      <w:r>
        <w:t>e</w:t>
      </w:r>
      <w:r w:rsidRPr="00A93BE4">
        <w:t xml:space="preserve">xpansion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3F7FBD8E" w14:textId="77777777" w:rsidTr="00552D17">
        <w:trPr>
          <w:cantSplit/>
        </w:trPr>
        <w:tc>
          <w:tcPr>
            <w:tcW w:w="2835" w:type="dxa"/>
            <w:tcBorders>
              <w:top w:val="single" w:sz="4" w:space="0" w:color="auto"/>
              <w:bottom w:val="single" w:sz="4" w:space="0" w:color="auto"/>
            </w:tcBorders>
          </w:tcPr>
          <w:p w14:paraId="44059C3B" w14:textId="77777777" w:rsidR="006550EE" w:rsidRPr="00A93BE4" w:rsidRDefault="006550EE" w:rsidP="00552D17">
            <w:pPr>
              <w:pStyle w:val="EmptyCell0"/>
              <w:rPr>
                <w:i/>
                <w:sz w:val="2"/>
              </w:rPr>
            </w:pPr>
            <w:r w:rsidRPr="00A93BE4">
              <w:rPr>
                <w:i/>
                <w:sz w:val="2"/>
              </w:rPr>
              <w:t>Empty Cell</w:t>
            </w:r>
          </w:p>
        </w:tc>
        <w:tc>
          <w:tcPr>
            <w:tcW w:w="964" w:type="dxa"/>
            <w:tcBorders>
              <w:top w:val="single" w:sz="4" w:space="0" w:color="auto"/>
              <w:bottom w:val="single" w:sz="4" w:space="0" w:color="auto"/>
            </w:tcBorders>
          </w:tcPr>
          <w:p w14:paraId="26474D8A" w14:textId="77777777" w:rsidR="006550EE" w:rsidRPr="00A93BE4" w:rsidRDefault="006550EE" w:rsidP="00552D17">
            <w:pPr>
              <w:pStyle w:val="InitFigR"/>
            </w:pPr>
            <w:r w:rsidRPr="00A93BE4">
              <w:t>2019-20</w:t>
            </w:r>
          </w:p>
          <w:p w14:paraId="18767343"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133099CC" w14:textId="77777777" w:rsidR="006550EE" w:rsidRPr="00A93BE4" w:rsidRDefault="006550EE" w:rsidP="00552D17">
            <w:pPr>
              <w:pStyle w:val="InitFigR"/>
            </w:pPr>
            <w:r w:rsidRPr="00A93BE4">
              <w:t>2020-21</w:t>
            </w:r>
          </w:p>
          <w:p w14:paraId="4A88F363"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02EDF35C" w14:textId="77777777" w:rsidR="006550EE" w:rsidRPr="00A93BE4" w:rsidRDefault="006550EE" w:rsidP="00552D17">
            <w:pPr>
              <w:pStyle w:val="InitFigR"/>
            </w:pPr>
            <w:r w:rsidRPr="00A93BE4">
              <w:t>2021-22</w:t>
            </w:r>
          </w:p>
          <w:p w14:paraId="7D9DD474"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2AEC63A6" w14:textId="77777777" w:rsidR="006550EE" w:rsidRPr="00A93BE4" w:rsidRDefault="006550EE" w:rsidP="00552D17">
            <w:pPr>
              <w:pStyle w:val="InitFigR"/>
            </w:pPr>
            <w:r w:rsidRPr="00A93BE4">
              <w:t>2022-23</w:t>
            </w:r>
          </w:p>
          <w:p w14:paraId="49B7AB4D"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26337434" w14:textId="77777777" w:rsidR="006550EE" w:rsidRPr="00A93BE4" w:rsidRDefault="006550EE" w:rsidP="00552D17">
            <w:pPr>
              <w:pStyle w:val="InitFigR"/>
            </w:pPr>
            <w:r w:rsidRPr="00A93BE4">
              <w:t>2023-24</w:t>
            </w:r>
          </w:p>
          <w:p w14:paraId="1EFDB075"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05672983" w14:textId="77777777" w:rsidR="006550EE" w:rsidRPr="00A93BE4" w:rsidRDefault="006550EE" w:rsidP="00552D17">
            <w:pPr>
              <w:pStyle w:val="InitFigBR"/>
            </w:pPr>
            <w:r w:rsidRPr="00A93BE4">
              <w:t>Total</w:t>
            </w:r>
          </w:p>
          <w:p w14:paraId="61B0321F" w14:textId="77777777" w:rsidR="006550EE" w:rsidRPr="00A93BE4" w:rsidRDefault="006550EE" w:rsidP="00552D17">
            <w:pPr>
              <w:pStyle w:val="InitFigBR"/>
            </w:pPr>
            <w:r w:rsidRPr="00A93BE4">
              <w:t>$’000</w:t>
            </w:r>
          </w:p>
        </w:tc>
      </w:tr>
      <w:tr w:rsidR="006550EE" w:rsidRPr="00A93BE4" w14:paraId="7F1D1CA8" w14:textId="77777777" w:rsidTr="00552D17">
        <w:trPr>
          <w:cantSplit/>
        </w:trPr>
        <w:tc>
          <w:tcPr>
            <w:tcW w:w="2835" w:type="dxa"/>
            <w:tcBorders>
              <w:top w:val="single" w:sz="4" w:space="0" w:color="auto"/>
              <w:bottom w:val="single" w:sz="4" w:space="0" w:color="auto"/>
            </w:tcBorders>
          </w:tcPr>
          <w:p w14:paraId="2297D8D0" w14:textId="77777777" w:rsidR="006550EE" w:rsidRPr="00A93BE4" w:rsidRDefault="006550EE" w:rsidP="00552D17">
            <w:pPr>
              <w:pStyle w:val="InitTextL"/>
            </w:pPr>
            <w:r w:rsidRPr="00A93BE4">
              <w:t>Capital</w:t>
            </w:r>
          </w:p>
        </w:tc>
        <w:tc>
          <w:tcPr>
            <w:tcW w:w="964" w:type="dxa"/>
            <w:tcBorders>
              <w:top w:val="single" w:sz="4" w:space="0" w:color="auto"/>
              <w:bottom w:val="single" w:sz="4" w:space="0" w:color="auto"/>
            </w:tcBorders>
          </w:tcPr>
          <w:p w14:paraId="36657071"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6C976076" w14:textId="77777777" w:rsidR="006550EE" w:rsidRPr="00A93BE4" w:rsidRDefault="006550EE" w:rsidP="00552D17">
            <w:pPr>
              <w:pStyle w:val="InitFigR"/>
            </w:pPr>
            <w:r w:rsidRPr="00A93BE4">
              <w:t>2,000</w:t>
            </w:r>
          </w:p>
        </w:tc>
        <w:tc>
          <w:tcPr>
            <w:tcW w:w="964" w:type="dxa"/>
            <w:tcBorders>
              <w:top w:val="single" w:sz="4" w:space="0" w:color="auto"/>
              <w:bottom w:val="single" w:sz="4" w:space="0" w:color="auto"/>
            </w:tcBorders>
          </w:tcPr>
          <w:p w14:paraId="065C7EAA" w14:textId="77777777" w:rsidR="006550EE" w:rsidRPr="00A93BE4" w:rsidRDefault="006550EE" w:rsidP="00552D17">
            <w:pPr>
              <w:pStyle w:val="InitFigR"/>
            </w:pPr>
            <w:r w:rsidRPr="00A93BE4">
              <w:t>10,730</w:t>
            </w:r>
          </w:p>
        </w:tc>
        <w:tc>
          <w:tcPr>
            <w:tcW w:w="964" w:type="dxa"/>
            <w:tcBorders>
              <w:top w:val="single" w:sz="4" w:space="0" w:color="auto"/>
              <w:bottom w:val="single" w:sz="4" w:space="0" w:color="auto"/>
            </w:tcBorders>
          </w:tcPr>
          <w:p w14:paraId="2573F389"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6C5295F3"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374F7A8C" w14:textId="77777777" w:rsidR="006550EE" w:rsidRPr="00A93BE4" w:rsidRDefault="006550EE" w:rsidP="00552D17">
            <w:pPr>
              <w:pStyle w:val="InitFigBR"/>
            </w:pPr>
            <w:r w:rsidRPr="00A93BE4">
              <w:t>12,730</w:t>
            </w:r>
          </w:p>
        </w:tc>
      </w:tr>
      <w:tr w:rsidR="006550EE" w:rsidRPr="00A93BE4" w14:paraId="58A1DA17" w14:textId="77777777" w:rsidTr="00552D17">
        <w:trPr>
          <w:cantSplit/>
        </w:trPr>
        <w:tc>
          <w:tcPr>
            <w:tcW w:w="2835" w:type="dxa"/>
            <w:tcBorders>
              <w:top w:val="single" w:sz="4" w:space="0" w:color="auto"/>
              <w:bottom w:val="single" w:sz="4" w:space="0" w:color="auto"/>
            </w:tcBorders>
          </w:tcPr>
          <w:p w14:paraId="1AE14408" w14:textId="77777777" w:rsidR="006550EE" w:rsidRPr="00A93BE4" w:rsidRDefault="006550EE" w:rsidP="00552D17">
            <w:pPr>
              <w:pStyle w:val="InitTextL"/>
            </w:pPr>
            <w:r w:rsidRPr="00A93BE4">
              <w:t>Depreciation</w:t>
            </w:r>
          </w:p>
        </w:tc>
        <w:tc>
          <w:tcPr>
            <w:tcW w:w="964" w:type="dxa"/>
            <w:tcBorders>
              <w:top w:val="single" w:sz="4" w:space="0" w:color="auto"/>
              <w:bottom w:val="single" w:sz="4" w:space="0" w:color="auto"/>
            </w:tcBorders>
          </w:tcPr>
          <w:p w14:paraId="4EFBA911"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2791D9ED" w14:textId="77777777" w:rsidR="006550EE" w:rsidRPr="00A93BE4" w:rsidRDefault="006550EE" w:rsidP="00552D17">
            <w:pPr>
              <w:pStyle w:val="InitFigR"/>
            </w:pPr>
            <w:r w:rsidRPr="00A93BE4">
              <w:t>12</w:t>
            </w:r>
          </w:p>
        </w:tc>
        <w:tc>
          <w:tcPr>
            <w:tcW w:w="964" w:type="dxa"/>
            <w:tcBorders>
              <w:top w:val="single" w:sz="4" w:space="0" w:color="auto"/>
              <w:bottom w:val="single" w:sz="4" w:space="0" w:color="auto"/>
            </w:tcBorders>
          </w:tcPr>
          <w:p w14:paraId="21623064" w14:textId="77777777" w:rsidR="006550EE" w:rsidRPr="00A93BE4" w:rsidRDefault="006550EE" w:rsidP="00552D17">
            <w:pPr>
              <w:pStyle w:val="InitFigR"/>
            </w:pPr>
            <w:r w:rsidRPr="00A93BE4">
              <w:t>131</w:t>
            </w:r>
          </w:p>
        </w:tc>
        <w:tc>
          <w:tcPr>
            <w:tcW w:w="964" w:type="dxa"/>
            <w:tcBorders>
              <w:top w:val="single" w:sz="4" w:space="0" w:color="auto"/>
              <w:bottom w:val="single" w:sz="4" w:space="0" w:color="auto"/>
            </w:tcBorders>
          </w:tcPr>
          <w:p w14:paraId="4EE73741" w14:textId="77777777" w:rsidR="006550EE" w:rsidRPr="00A93BE4" w:rsidRDefault="006550EE" w:rsidP="00552D17">
            <w:pPr>
              <w:pStyle w:val="InitFigR"/>
            </w:pPr>
            <w:r w:rsidRPr="00A93BE4">
              <w:t>239</w:t>
            </w:r>
          </w:p>
        </w:tc>
        <w:tc>
          <w:tcPr>
            <w:tcW w:w="964" w:type="dxa"/>
            <w:tcBorders>
              <w:top w:val="single" w:sz="4" w:space="0" w:color="auto"/>
              <w:bottom w:val="single" w:sz="4" w:space="0" w:color="auto"/>
            </w:tcBorders>
          </w:tcPr>
          <w:p w14:paraId="173FAB08" w14:textId="77777777" w:rsidR="006550EE" w:rsidRPr="00A93BE4" w:rsidRDefault="006550EE" w:rsidP="00552D17">
            <w:pPr>
              <w:pStyle w:val="InitFigR"/>
            </w:pPr>
            <w:r w:rsidRPr="00A93BE4">
              <w:t>239</w:t>
            </w:r>
          </w:p>
        </w:tc>
        <w:tc>
          <w:tcPr>
            <w:tcW w:w="964" w:type="dxa"/>
            <w:tcBorders>
              <w:top w:val="single" w:sz="4" w:space="0" w:color="auto"/>
              <w:bottom w:val="single" w:sz="4" w:space="0" w:color="auto"/>
            </w:tcBorders>
          </w:tcPr>
          <w:p w14:paraId="00911366" w14:textId="77777777" w:rsidR="006550EE" w:rsidRPr="00A93BE4" w:rsidRDefault="006550EE" w:rsidP="00552D17">
            <w:pPr>
              <w:pStyle w:val="InitFigBR"/>
            </w:pPr>
            <w:r w:rsidRPr="00A93BE4">
              <w:t>621</w:t>
            </w:r>
          </w:p>
        </w:tc>
      </w:tr>
    </w:tbl>
    <w:p w14:paraId="54387A60" w14:textId="77777777" w:rsidR="006550EE" w:rsidRPr="00A93BE4" w:rsidRDefault="006550EE" w:rsidP="00552D17">
      <w:pPr>
        <w:pStyle w:val="Bbodytext"/>
        <w:rPr>
          <w:szCs w:val="24"/>
        </w:rPr>
      </w:pPr>
      <w:r w:rsidRPr="00A93BE4">
        <w:rPr>
          <w:szCs w:val="24"/>
        </w:rPr>
        <w:t xml:space="preserve">The Government will expand the capacity of Amaroo School (senior campus) by an additional 200 places, to meet growth in the student population in the Gungahlin region. This expansion will be completed by the end of 2022. </w:t>
      </w:r>
    </w:p>
    <w:p w14:paraId="15BB87E6" w14:textId="77777777" w:rsidR="006550EE" w:rsidRPr="00A93BE4" w:rsidRDefault="006550EE" w:rsidP="00552D17">
      <w:pPr>
        <w:pStyle w:val="Heading3"/>
      </w:pPr>
      <w:r w:rsidRPr="00A93BE4">
        <w:lastRenderedPageBreak/>
        <w:t xml:space="preserve">Rapid rollout of ‘screwdriver ready’ minor capital works projects </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529FBC86" w14:textId="77777777" w:rsidTr="00552D17">
        <w:tc>
          <w:tcPr>
            <w:tcW w:w="2835" w:type="dxa"/>
            <w:tcBorders>
              <w:bottom w:val="single" w:sz="4" w:space="0" w:color="auto"/>
            </w:tcBorders>
          </w:tcPr>
          <w:p w14:paraId="56593FEC" w14:textId="77777777" w:rsidR="006550EE" w:rsidRPr="00A93BE4" w:rsidRDefault="006550EE" w:rsidP="00552D17">
            <w:pPr>
              <w:pStyle w:val="Initiativefigures"/>
              <w:keepNext/>
              <w:keepLines/>
            </w:pPr>
          </w:p>
        </w:tc>
        <w:tc>
          <w:tcPr>
            <w:tcW w:w="964" w:type="dxa"/>
            <w:tcBorders>
              <w:bottom w:val="single" w:sz="4" w:space="0" w:color="auto"/>
            </w:tcBorders>
          </w:tcPr>
          <w:p w14:paraId="38F61182" w14:textId="77777777" w:rsidR="006550EE" w:rsidRPr="00A93BE4" w:rsidRDefault="006550EE" w:rsidP="00552D17">
            <w:pPr>
              <w:pStyle w:val="Initiativefigures"/>
              <w:keepNext/>
              <w:keepLines/>
            </w:pPr>
            <w:r w:rsidRPr="00A93BE4">
              <w:t>2019-20</w:t>
            </w:r>
          </w:p>
          <w:p w14:paraId="530A7AB9"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5412E485" w14:textId="77777777" w:rsidR="006550EE" w:rsidRPr="00A93BE4" w:rsidRDefault="006550EE" w:rsidP="00552D17">
            <w:pPr>
              <w:pStyle w:val="Initiativefigures"/>
              <w:keepNext/>
              <w:keepLines/>
            </w:pPr>
            <w:r w:rsidRPr="00A93BE4">
              <w:t>2020-21</w:t>
            </w:r>
          </w:p>
          <w:p w14:paraId="73D5AFEF"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67CB5A0F" w14:textId="77777777" w:rsidR="006550EE" w:rsidRPr="00A93BE4" w:rsidRDefault="006550EE" w:rsidP="00552D17">
            <w:pPr>
              <w:pStyle w:val="Initiativefigures"/>
              <w:keepNext/>
              <w:keepLines/>
            </w:pPr>
            <w:r w:rsidRPr="00A93BE4">
              <w:t>2021-22</w:t>
            </w:r>
          </w:p>
          <w:p w14:paraId="7F4AE390"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7708FDA6" w14:textId="77777777" w:rsidR="006550EE" w:rsidRPr="00A93BE4" w:rsidRDefault="006550EE" w:rsidP="00552D17">
            <w:pPr>
              <w:pStyle w:val="Initiativefigures"/>
              <w:keepNext/>
              <w:keepLines/>
            </w:pPr>
            <w:r w:rsidRPr="00A93BE4">
              <w:t>2022-23</w:t>
            </w:r>
          </w:p>
          <w:p w14:paraId="2EF7D0B4"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740E458E" w14:textId="77777777" w:rsidR="006550EE" w:rsidRPr="00A93BE4" w:rsidRDefault="006550EE" w:rsidP="00552D17">
            <w:pPr>
              <w:pStyle w:val="Initiativefigures"/>
              <w:keepNext/>
              <w:keepLines/>
            </w:pPr>
            <w:r w:rsidRPr="00A93BE4">
              <w:t>2023-24</w:t>
            </w:r>
          </w:p>
          <w:p w14:paraId="628F5351"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2F7C38A6" w14:textId="77777777" w:rsidR="006550EE" w:rsidRPr="00A93BE4" w:rsidRDefault="006550EE" w:rsidP="00552D17">
            <w:pPr>
              <w:pStyle w:val="Initiativefigures"/>
              <w:keepNext/>
              <w:keepLines/>
              <w:rPr>
                <w:b/>
                <w:bCs/>
              </w:rPr>
            </w:pPr>
            <w:r w:rsidRPr="00A93BE4">
              <w:rPr>
                <w:b/>
                <w:bCs/>
              </w:rPr>
              <w:t xml:space="preserve">Total </w:t>
            </w:r>
          </w:p>
          <w:p w14:paraId="4B95F333" w14:textId="77777777" w:rsidR="006550EE" w:rsidRPr="00A93BE4" w:rsidRDefault="006550EE" w:rsidP="00552D17">
            <w:pPr>
              <w:pStyle w:val="Initiativefigures"/>
              <w:keepNext/>
              <w:keepLines/>
              <w:rPr>
                <w:b/>
                <w:bCs/>
              </w:rPr>
            </w:pPr>
            <w:r w:rsidRPr="00A93BE4">
              <w:rPr>
                <w:b/>
                <w:bCs/>
              </w:rPr>
              <w:t>$’000</w:t>
            </w:r>
          </w:p>
        </w:tc>
      </w:tr>
      <w:tr w:rsidR="006550EE" w:rsidRPr="00A93BE4" w14:paraId="61B7CAEA" w14:textId="77777777" w:rsidTr="00552D17">
        <w:tc>
          <w:tcPr>
            <w:tcW w:w="2835" w:type="dxa"/>
          </w:tcPr>
          <w:p w14:paraId="55104814" w14:textId="77777777" w:rsidR="006550EE" w:rsidRPr="00A93BE4" w:rsidRDefault="006550EE" w:rsidP="00552D17">
            <w:pPr>
              <w:pStyle w:val="Initiativetext"/>
              <w:keepNext/>
              <w:keepLines/>
            </w:pPr>
            <w:r w:rsidRPr="00A93BE4">
              <w:t>Capital</w:t>
            </w:r>
          </w:p>
        </w:tc>
        <w:tc>
          <w:tcPr>
            <w:tcW w:w="964" w:type="dxa"/>
          </w:tcPr>
          <w:p w14:paraId="6CAA1A94" w14:textId="77777777" w:rsidR="006550EE" w:rsidRPr="00A93BE4" w:rsidRDefault="006550EE" w:rsidP="00552D17">
            <w:pPr>
              <w:pStyle w:val="Initiativefigures"/>
              <w:keepNext/>
              <w:keepLines/>
            </w:pPr>
            <w:r w:rsidRPr="00A93BE4">
              <w:t>17,800</w:t>
            </w:r>
          </w:p>
        </w:tc>
        <w:tc>
          <w:tcPr>
            <w:tcW w:w="964" w:type="dxa"/>
          </w:tcPr>
          <w:p w14:paraId="54CA8E82" w14:textId="77777777" w:rsidR="006550EE" w:rsidRPr="00A93BE4" w:rsidRDefault="006550EE" w:rsidP="00552D17">
            <w:pPr>
              <w:pStyle w:val="Initiativefigures"/>
              <w:keepNext/>
              <w:keepLines/>
            </w:pPr>
            <w:r w:rsidRPr="00A93BE4">
              <w:t>10,200</w:t>
            </w:r>
          </w:p>
        </w:tc>
        <w:tc>
          <w:tcPr>
            <w:tcW w:w="964" w:type="dxa"/>
          </w:tcPr>
          <w:p w14:paraId="79C9FD0C" w14:textId="77777777" w:rsidR="006550EE" w:rsidRPr="00A93BE4" w:rsidRDefault="006550EE" w:rsidP="00552D17">
            <w:pPr>
              <w:pStyle w:val="Initiativefigures"/>
              <w:keepNext/>
              <w:keepLines/>
            </w:pPr>
            <w:r w:rsidRPr="00A93BE4">
              <w:t>0</w:t>
            </w:r>
          </w:p>
        </w:tc>
        <w:tc>
          <w:tcPr>
            <w:tcW w:w="964" w:type="dxa"/>
          </w:tcPr>
          <w:p w14:paraId="54FD9DCF" w14:textId="77777777" w:rsidR="006550EE" w:rsidRPr="00A93BE4" w:rsidRDefault="006550EE" w:rsidP="00552D17">
            <w:pPr>
              <w:pStyle w:val="Initiativefigures"/>
              <w:keepNext/>
              <w:keepLines/>
            </w:pPr>
            <w:r w:rsidRPr="00A93BE4">
              <w:t>0</w:t>
            </w:r>
          </w:p>
        </w:tc>
        <w:tc>
          <w:tcPr>
            <w:tcW w:w="964" w:type="dxa"/>
          </w:tcPr>
          <w:p w14:paraId="209BF022" w14:textId="77777777" w:rsidR="006550EE" w:rsidRPr="00A93BE4" w:rsidRDefault="006550EE" w:rsidP="00552D17">
            <w:pPr>
              <w:pStyle w:val="Initiativefigures"/>
              <w:keepNext/>
              <w:keepLines/>
            </w:pPr>
            <w:r w:rsidRPr="00A93BE4">
              <w:t>0</w:t>
            </w:r>
          </w:p>
        </w:tc>
        <w:tc>
          <w:tcPr>
            <w:tcW w:w="964" w:type="dxa"/>
          </w:tcPr>
          <w:p w14:paraId="19580B57" w14:textId="77777777" w:rsidR="006550EE" w:rsidRPr="00A93BE4" w:rsidRDefault="006550EE" w:rsidP="00552D17">
            <w:pPr>
              <w:pStyle w:val="Initiativefigures"/>
              <w:keepNext/>
              <w:keepLines/>
              <w:rPr>
                <w:b/>
                <w:bCs/>
              </w:rPr>
            </w:pPr>
            <w:r w:rsidRPr="00A93BE4">
              <w:rPr>
                <w:b/>
                <w:bCs/>
              </w:rPr>
              <w:t>28,000</w:t>
            </w:r>
          </w:p>
        </w:tc>
      </w:tr>
      <w:tr w:rsidR="006550EE" w:rsidRPr="00A93BE4" w14:paraId="2F736179" w14:textId="77777777" w:rsidTr="00552D17">
        <w:tc>
          <w:tcPr>
            <w:tcW w:w="2835" w:type="dxa"/>
            <w:tcBorders>
              <w:bottom w:val="single" w:sz="4" w:space="0" w:color="auto"/>
            </w:tcBorders>
          </w:tcPr>
          <w:p w14:paraId="62F069B1" w14:textId="77777777" w:rsidR="006550EE" w:rsidRPr="00A93BE4" w:rsidRDefault="006550EE" w:rsidP="00552D17">
            <w:pPr>
              <w:pStyle w:val="Initiativetext"/>
              <w:keepNext/>
              <w:keepLines/>
            </w:pPr>
            <w:r w:rsidRPr="00A93BE4">
              <w:t>Expenses</w:t>
            </w:r>
          </w:p>
        </w:tc>
        <w:tc>
          <w:tcPr>
            <w:tcW w:w="964" w:type="dxa"/>
            <w:tcBorders>
              <w:bottom w:val="single" w:sz="4" w:space="0" w:color="auto"/>
            </w:tcBorders>
          </w:tcPr>
          <w:p w14:paraId="3C13A0B7" w14:textId="77777777" w:rsidR="006550EE" w:rsidRPr="00A93BE4" w:rsidRDefault="006550EE" w:rsidP="00552D17">
            <w:pPr>
              <w:pStyle w:val="Initiativefigures"/>
              <w:keepNext/>
              <w:keepLines/>
            </w:pPr>
            <w:r w:rsidRPr="00A93BE4">
              <w:t>5,000</w:t>
            </w:r>
          </w:p>
        </w:tc>
        <w:tc>
          <w:tcPr>
            <w:tcW w:w="964" w:type="dxa"/>
            <w:tcBorders>
              <w:bottom w:val="single" w:sz="4" w:space="0" w:color="auto"/>
            </w:tcBorders>
          </w:tcPr>
          <w:p w14:paraId="58095828" w14:textId="77777777" w:rsidR="006550EE" w:rsidRPr="00A93BE4" w:rsidRDefault="006550EE" w:rsidP="00552D17">
            <w:pPr>
              <w:pStyle w:val="Initiativefigures"/>
              <w:keepNext/>
              <w:keepLines/>
            </w:pPr>
            <w:r w:rsidRPr="00A93BE4">
              <w:t>2,000</w:t>
            </w:r>
          </w:p>
        </w:tc>
        <w:tc>
          <w:tcPr>
            <w:tcW w:w="964" w:type="dxa"/>
            <w:tcBorders>
              <w:bottom w:val="single" w:sz="4" w:space="0" w:color="auto"/>
            </w:tcBorders>
          </w:tcPr>
          <w:p w14:paraId="7987E1E6"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6CF23FEB"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248B14E1"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06ACD4FB" w14:textId="77777777" w:rsidR="006550EE" w:rsidRPr="00A93BE4" w:rsidRDefault="006550EE" w:rsidP="00552D17">
            <w:pPr>
              <w:pStyle w:val="Initiativefigures"/>
              <w:keepNext/>
              <w:keepLines/>
              <w:rPr>
                <w:b/>
                <w:bCs/>
              </w:rPr>
            </w:pPr>
            <w:r w:rsidRPr="00A93BE4">
              <w:rPr>
                <w:b/>
                <w:bCs/>
              </w:rPr>
              <w:t>7,000</w:t>
            </w:r>
          </w:p>
        </w:tc>
      </w:tr>
    </w:tbl>
    <w:p w14:paraId="786F32F3" w14:textId="77777777" w:rsidR="006550EE" w:rsidRPr="00A93BE4" w:rsidRDefault="006550EE" w:rsidP="00552D17">
      <w:pPr>
        <w:pStyle w:val="Bbodytext"/>
        <w:keepNext/>
        <w:keepLines/>
        <w:rPr>
          <w:szCs w:val="24"/>
        </w:rPr>
      </w:pPr>
      <w:r w:rsidRPr="00A93BE4">
        <w:rPr>
          <w:szCs w:val="24"/>
        </w:rPr>
        <w:t xml:space="preserve">The Government </w:t>
      </w:r>
      <w:r>
        <w:rPr>
          <w:szCs w:val="24"/>
        </w:rPr>
        <w:t>ha</w:t>
      </w:r>
      <w:r w:rsidRPr="00A93BE4">
        <w:rPr>
          <w:szCs w:val="24"/>
        </w:rPr>
        <w:t>s provid</w:t>
      </w:r>
      <w:r>
        <w:rPr>
          <w:szCs w:val="24"/>
        </w:rPr>
        <w:t>ed</w:t>
      </w:r>
      <w:r w:rsidRPr="00A93BE4">
        <w:rPr>
          <w:szCs w:val="24"/>
        </w:rPr>
        <w:t xml:space="preserve"> $35 million for minor capital works projects to provide immediate support for small and medium-sized local businesses. The 2019-20 program relate</w:t>
      </w:r>
      <w:r>
        <w:rPr>
          <w:szCs w:val="24"/>
        </w:rPr>
        <w:t>d</w:t>
      </w:r>
      <w:r w:rsidRPr="00A93BE4">
        <w:rPr>
          <w:szCs w:val="24"/>
        </w:rPr>
        <w:t xml:space="preserve"> to works that c</w:t>
      </w:r>
      <w:r>
        <w:rPr>
          <w:szCs w:val="24"/>
        </w:rPr>
        <w:t>ould</w:t>
      </w:r>
      <w:r w:rsidRPr="00A93BE4">
        <w:rPr>
          <w:szCs w:val="24"/>
        </w:rPr>
        <w:t xml:space="preserve"> start immediately, be undertaken using local suppliers and workers, and that c</w:t>
      </w:r>
      <w:r>
        <w:rPr>
          <w:szCs w:val="24"/>
        </w:rPr>
        <w:t>ould</w:t>
      </w:r>
      <w:r w:rsidRPr="00A93BE4">
        <w:rPr>
          <w:szCs w:val="24"/>
        </w:rPr>
        <w:t xml:space="preserve"> be undertaken within social distancing requirements. The 2020-21 program builds on the success of the 2019-20 activities and will also provide $2 million for early planning and design works for longer-term projects. </w:t>
      </w:r>
    </w:p>
    <w:p w14:paraId="5D0285DE" w14:textId="77777777" w:rsidR="006550EE" w:rsidRPr="00A93BE4" w:rsidRDefault="006550EE" w:rsidP="00552D17">
      <w:pPr>
        <w:pStyle w:val="Bbodytext"/>
        <w:keepNext/>
        <w:keepLines/>
        <w:rPr>
          <w:szCs w:val="24"/>
        </w:rPr>
      </w:pPr>
      <w:r w:rsidRPr="00A93BE4">
        <w:rPr>
          <w:szCs w:val="24"/>
        </w:rPr>
        <w:t xml:space="preserve">The expense component of this initiative relates to expenditures that cannot be capitalised. </w:t>
      </w:r>
    </w:p>
    <w:p w14:paraId="44D67D93" w14:textId="77777777" w:rsidR="006550EE" w:rsidRPr="00A93BE4" w:rsidRDefault="006550EE" w:rsidP="00552D17">
      <w:pPr>
        <w:keepNext/>
        <w:keepLines/>
        <w:rPr>
          <w:szCs w:val="24"/>
        </w:rPr>
      </w:pPr>
      <w:r w:rsidRPr="00A93BE4">
        <w:rPr>
          <w:sz w:val="24"/>
          <w:szCs w:val="24"/>
        </w:rPr>
        <w:t>This initiative was published on 19 June, but financial estimates have been revised.</w:t>
      </w:r>
    </w:p>
    <w:p w14:paraId="739C47C4" w14:textId="77777777" w:rsidR="006550EE" w:rsidRPr="00A93BE4" w:rsidRDefault="006550EE" w:rsidP="00552D17">
      <w:pPr>
        <w:pStyle w:val="Heading3"/>
      </w:pPr>
      <w:r w:rsidRPr="00A93BE4">
        <w:t xml:space="preserve">Road </w:t>
      </w:r>
      <w:r>
        <w:t>s</w:t>
      </w:r>
      <w:r w:rsidRPr="00A93BE4">
        <w:t xml:space="preserve">afety </w:t>
      </w:r>
      <w:r>
        <w:t>w</w:t>
      </w:r>
      <w:r w:rsidRPr="00A93BE4">
        <w:t xml:space="preserve">orks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76EDB554" w14:textId="77777777" w:rsidTr="00552D17">
        <w:trPr>
          <w:cantSplit/>
          <w:trHeight w:val="431"/>
        </w:trPr>
        <w:tc>
          <w:tcPr>
            <w:tcW w:w="2835" w:type="dxa"/>
            <w:tcBorders>
              <w:top w:val="single" w:sz="4" w:space="0" w:color="auto"/>
              <w:bottom w:val="single" w:sz="4" w:space="0" w:color="auto"/>
            </w:tcBorders>
          </w:tcPr>
          <w:p w14:paraId="4D7A2276" w14:textId="77777777" w:rsidR="006550EE" w:rsidRPr="00A93BE4" w:rsidRDefault="006550EE" w:rsidP="00552D17">
            <w:pPr>
              <w:pStyle w:val="EmptyCell0"/>
              <w:keepNext/>
              <w:jc w:val="left"/>
              <w:rPr>
                <w:i/>
                <w:sz w:val="2"/>
              </w:rPr>
            </w:pPr>
            <w:r w:rsidRPr="00A93BE4">
              <w:rPr>
                <w:i/>
                <w:sz w:val="2"/>
              </w:rPr>
              <w:t>Empty Cell</w:t>
            </w:r>
          </w:p>
        </w:tc>
        <w:tc>
          <w:tcPr>
            <w:tcW w:w="964" w:type="dxa"/>
            <w:tcBorders>
              <w:top w:val="single" w:sz="4" w:space="0" w:color="auto"/>
              <w:bottom w:val="single" w:sz="4" w:space="0" w:color="auto"/>
            </w:tcBorders>
          </w:tcPr>
          <w:p w14:paraId="6188F73C" w14:textId="77777777" w:rsidR="006550EE" w:rsidRPr="00A93BE4" w:rsidRDefault="006550EE" w:rsidP="00552D17">
            <w:pPr>
              <w:pStyle w:val="InitFigR"/>
              <w:keepNext/>
            </w:pPr>
            <w:r w:rsidRPr="00A93BE4">
              <w:t>2019-20</w:t>
            </w:r>
          </w:p>
          <w:p w14:paraId="5E81A7FD" w14:textId="77777777" w:rsidR="006550EE" w:rsidRPr="00A93BE4" w:rsidRDefault="006550EE" w:rsidP="00552D17">
            <w:pPr>
              <w:pStyle w:val="InitFigR"/>
              <w:keepNext/>
            </w:pPr>
            <w:r w:rsidRPr="00A93BE4">
              <w:t>$’000</w:t>
            </w:r>
          </w:p>
        </w:tc>
        <w:tc>
          <w:tcPr>
            <w:tcW w:w="964" w:type="dxa"/>
            <w:tcBorders>
              <w:top w:val="single" w:sz="4" w:space="0" w:color="auto"/>
              <w:bottom w:val="single" w:sz="4" w:space="0" w:color="auto"/>
            </w:tcBorders>
          </w:tcPr>
          <w:p w14:paraId="2F168408" w14:textId="77777777" w:rsidR="006550EE" w:rsidRPr="00A93BE4" w:rsidRDefault="006550EE" w:rsidP="00552D17">
            <w:pPr>
              <w:pStyle w:val="InitFigR"/>
              <w:keepNext/>
            </w:pPr>
            <w:r w:rsidRPr="00A93BE4">
              <w:t>2020-21</w:t>
            </w:r>
          </w:p>
          <w:p w14:paraId="0DD3E8B2" w14:textId="77777777" w:rsidR="006550EE" w:rsidRPr="00A93BE4" w:rsidRDefault="006550EE" w:rsidP="00552D17">
            <w:pPr>
              <w:pStyle w:val="InitFigR"/>
              <w:keepNext/>
            </w:pPr>
            <w:r w:rsidRPr="00A93BE4">
              <w:t>$’000</w:t>
            </w:r>
          </w:p>
        </w:tc>
        <w:tc>
          <w:tcPr>
            <w:tcW w:w="964" w:type="dxa"/>
            <w:tcBorders>
              <w:top w:val="single" w:sz="4" w:space="0" w:color="auto"/>
              <w:bottom w:val="single" w:sz="4" w:space="0" w:color="auto"/>
            </w:tcBorders>
          </w:tcPr>
          <w:p w14:paraId="1592BA93" w14:textId="77777777" w:rsidR="006550EE" w:rsidRPr="00A93BE4" w:rsidRDefault="006550EE" w:rsidP="00552D17">
            <w:pPr>
              <w:pStyle w:val="InitFigR"/>
              <w:keepNext/>
            </w:pPr>
            <w:r w:rsidRPr="00A93BE4">
              <w:t>2021-22</w:t>
            </w:r>
          </w:p>
          <w:p w14:paraId="390C5EF0" w14:textId="77777777" w:rsidR="006550EE" w:rsidRPr="00A93BE4" w:rsidRDefault="006550EE" w:rsidP="00552D17">
            <w:pPr>
              <w:pStyle w:val="InitFigR"/>
              <w:keepNext/>
            </w:pPr>
            <w:r w:rsidRPr="00A93BE4">
              <w:t>$’000</w:t>
            </w:r>
          </w:p>
        </w:tc>
        <w:tc>
          <w:tcPr>
            <w:tcW w:w="964" w:type="dxa"/>
            <w:tcBorders>
              <w:top w:val="single" w:sz="4" w:space="0" w:color="auto"/>
              <w:bottom w:val="single" w:sz="4" w:space="0" w:color="auto"/>
            </w:tcBorders>
          </w:tcPr>
          <w:p w14:paraId="2AA2E63F" w14:textId="77777777" w:rsidR="006550EE" w:rsidRPr="00A93BE4" w:rsidRDefault="006550EE" w:rsidP="00552D17">
            <w:pPr>
              <w:pStyle w:val="InitFigR"/>
              <w:keepNext/>
            </w:pPr>
            <w:r w:rsidRPr="00A93BE4">
              <w:t>2022-23</w:t>
            </w:r>
          </w:p>
          <w:p w14:paraId="4667B62F" w14:textId="77777777" w:rsidR="006550EE" w:rsidRPr="00A93BE4" w:rsidRDefault="006550EE" w:rsidP="00552D17">
            <w:pPr>
              <w:pStyle w:val="InitFigR"/>
              <w:keepNext/>
            </w:pPr>
            <w:r w:rsidRPr="00A93BE4">
              <w:t>$’000</w:t>
            </w:r>
          </w:p>
        </w:tc>
        <w:tc>
          <w:tcPr>
            <w:tcW w:w="964" w:type="dxa"/>
            <w:tcBorders>
              <w:top w:val="single" w:sz="4" w:space="0" w:color="auto"/>
              <w:bottom w:val="single" w:sz="4" w:space="0" w:color="auto"/>
            </w:tcBorders>
          </w:tcPr>
          <w:p w14:paraId="13C504DD" w14:textId="77777777" w:rsidR="006550EE" w:rsidRPr="00A93BE4" w:rsidRDefault="006550EE" w:rsidP="00552D17">
            <w:pPr>
              <w:pStyle w:val="InitFigR"/>
              <w:keepNext/>
            </w:pPr>
            <w:r w:rsidRPr="00A93BE4">
              <w:t>2023-24</w:t>
            </w:r>
          </w:p>
          <w:p w14:paraId="08585952" w14:textId="77777777" w:rsidR="006550EE" w:rsidRPr="00A93BE4" w:rsidRDefault="006550EE" w:rsidP="00552D17">
            <w:pPr>
              <w:pStyle w:val="InitFigR"/>
              <w:keepNext/>
            </w:pPr>
            <w:r w:rsidRPr="00A93BE4">
              <w:t>$’000</w:t>
            </w:r>
          </w:p>
        </w:tc>
        <w:tc>
          <w:tcPr>
            <w:tcW w:w="964" w:type="dxa"/>
            <w:tcBorders>
              <w:top w:val="single" w:sz="4" w:space="0" w:color="auto"/>
              <w:bottom w:val="single" w:sz="4" w:space="0" w:color="auto"/>
            </w:tcBorders>
          </w:tcPr>
          <w:p w14:paraId="406759C2" w14:textId="77777777" w:rsidR="006550EE" w:rsidRPr="00A93BE4" w:rsidRDefault="006550EE" w:rsidP="00552D17">
            <w:pPr>
              <w:pStyle w:val="InitFigBR"/>
              <w:keepNext/>
            </w:pPr>
            <w:r w:rsidRPr="00A93BE4">
              <w:t>Total</w:t>
            </w:r>
          </w:p>
          <w:p w14:paraId="57EB3F71" w14:textId="77777777" w:rsidR="006550EE" w:rsidRPr="00A93BE4" w:rsidRDefault="006550EE" w:rsidP="00552D17">
            <w:pPr>
              <w:pStyle w:val="InitFigBR"/>
              <w:keepNext/>
            </w:pPr>
            <w:r w:rsidRPr="00A93BE4">
              <w:t>$’000</w:t>
            </w:r>
          </w:p>
        </w:tc>
      </w:tr>
      <w:tr w:rsidR="006550EE" w:rsidRPr="00A93BE4" w14:paraId="1E89597E" w14:textId="77777777" w:rsidTr="00552D17">
        <w:trPr>
          <w:cantSplit/>
          <w:trHeight w:val="227"/>
        </w:trPr>
        <w:tc>
          <w:tcPr>
            <w:tcW w:w="2835" w:type="dxa"/>
            <w:tcBorders>
              <w:top w:val="single" w:sz="4" w:space="0" w:color="auto"/>
            </w:tcBorders>
          </w:tcPr>
          <w:p w14:paraId="18524B35" w14:textId="77777777" w:rsidR="006550EE" w:rsidRPr="00A93BE4" w:rsidRDefault="006550EE" w:rsidP="00552D17">
            <w:pPr>
              <w:pStyle w:val="InitTextL"/>
              <w:keepNext/>
            </w:pPr>
            <w:r w:rsidRPr="00A93BE4">
              <w:t>Capital</w:t>
            </w:r>
          </w:p>
        </w:tc>
        <w:tc>
          <w:tcPr>
            <w:tcW w:w="964" w:type="dxa"/>
            <w:tcBorders>
              <w:top w:val="single" w:sz="4" w:space="0" w:color="auto"/>
            </w:tcBorders>
          </w:tcPr>
          <w:p w14:paraId="281BF51D" w14:textId="77777777" w:rsidR="006550EE" w:rsidRPr="00A93BE4" w:rsidRDefault="006550EE" w:rsidP="00552D17">
            <w:pPr>
              <w:pStyle w:val="InitFigR"/>
              <w:keepNext/>
            </w:pPr>
            <w:r w:rsidRPr="00A93BE4">
              <w:t>0</w:t>
            </w:r>
          </w:p>
        </w:tc>
        <w:tc>
          <w:tcPr>
            <w:tcW w:w="964" w:type="dxa"/>
            <w:tcBorders>
              <w:top w:val="single" w:sz="4" w:space="0" w:color="auto"/>
            </w:tcBorders>
          </w:tcPr>
          <w:p w14:paraId="5397309A" w14:textId="77777777" w:rsidR="006550EE" w:rsidRPr="00A93BE4" w:rsidRDefault="006550EE" w:rsidP="00552D17">
            <w:pPr>
              <w:pStyle w:val="InitFigR"/>
              <w:keepNext/>
            </w:pPr>
            <w:r w:rsidRPr="00A93BE4">
              <w:t>3,200</w:t>
            </w:r>
          </w:p>
        </w:tc>
        <w:tc>
          <w:tcPr>
            <w:tcW w:w="964" w:type="dxa"/>
            <w:tcBorders>
              <w:top w:val="single" w:sz="4" w:space="0" w:color="auto"/>
            </w:tcBorders>
          </w:tcPr>
          <w:p w14:paraId="6A306054" w14:textId="77777777" w:rsidR="006550EE" w:rsidRPr="00A93BE4" w:rsidRDefault="006550EE" w:rsidP="00552D17">
            <w:pPr>
              <w:pStyle w:val="InitFigR"/>
              <w:keepNext/>
            </w:pPr>
            <w:r w:rsidRPr="00A93BE4">
              <w:t>1,000</w:t>
            </w:r>
          </w:p>
        </w:tc>
        <w:tc>
          <w:tcPr>
            <w:tcW w:w="964" w:type="dxa"/>
            <w:tcBorders>
              <w:top w:val="single" w:sz="4" w:space="0" w:color="auto"/>
            </w:tcBorders>
          </w:tcPr>
          <w:p w14:paraId="5CEC754B" w14:textId="77777777" w:rsidR="006550EE" w:rsidRPr="00A93BE4" w:rsidRDefault="006550EE" w:rsidP="00552D17">
            <w:pPr>
              <w:pStyle w:val="InitFigR"/>
              <w:keepNext/>
            </w:pPr>
            <w:r w:rsidRPr="00A93BE4">
              <w:t>0</w:t>
            </w:r>
          </w:p>
        </w:tc>
        <w:tc>
          <w:tcPr>
            <w:tcW w:w="964" w:type="dxa"/>
            <w:tcBorders>
              <w:top w:val="single" w:sz="4" w:space="0" w:color="auto"/>
            </w:tcBorders>
          </w:tcPr>
          <w:p w14:paraId="765CA4F8" w14:textId="77777777" w:rsidR="006550EE" w:rsidRPr="00A93BE4" w:rsidRDefault="006550EE" w:rsidP="00552D17">
            <w:pPr>
              <w:pStyle w:val="InitFigR"/>
              <w:keepNext/>
            </w:pPr>
            <w:r w:rsidRPr="00A93BE4">
              <w:t>0</w:t>
            </w:r>
          </w:p>
        </w:tc>
        <w:tc>
          <w:tcPr>
            <w:tcW w:w="964" w:type="dxa"/>
            <w:tcBorders>
              <w:top w:val="single" w:sz="4" w:space="0" w:color="auto"/>
            </w:tcBorders>
          </w:tcPr>
          <w:p w14:paraId="5B31BF6B" w14:textId="77777777" w:rsidR="006550EE" w:rsidRPr="00A93BE4" w:rsidRDefault="006550EE" w:rsidP="00552D17">
            <w:pPr>
              <w:pStyle w:val="InitFigBR"/>
              <w:keepNext/>
            </w:pPr>
            <w:r w:rsidRPr="00A93BE4">
              <w:t>4,200</w:t>
            </w:r>
          </w:p>
        </w:tc>
      </w:tr>
      <w:tr w:rsidR="006550EE" w:rsidRPr="00A93BE4" w14:paraId="5B442683" w14:textId="77777777" w:rsidTr="00552D17">
        <w:trPr>
          <w:cantSplit/>
          <w:trHeight w:val="431"/>
        </w:trPr>
        <w:tc>
          <w:tcPr>
            <w:tcW w:w="2835" w:type="dxa"/>
          </w:tcPr>
          <w:p w14:paraId="163B06A6" w14:textId="77777777" w:rsidR="006550EE" w:rsidRPr="00A93BE4" w:rsidRDefault="006550EE" w:rsidP="00552D17">
            <w:pPr>
              <w:pStyle w:val="InitTextL"/>
              <w:keepNext/>
            </w:pPr>
            <w:r w:rsidRPr="00A93BE4">
              <w:t>Offset – Capital (Commonwealth)</w:t>
            </w:r>
          </w:p>
        </w:tc>
        <w:tc>
          <w:tcPr>
            <w:tcW w:w="964" w:type="dxa"/>
          </w:tcPr>
          <w:p w14:paraId="717AD9E8" w14:textId="77777777" w:rsidR="006550EE" w:rsidRPr="00A93BE4" w:rsidRDefault="006550EE" w:rsidP="00552D17">
            <w:pPr>
              <w:pStyle w:val="InitFigR"/>
              <w:keepNext/>
            </w:pPr>
            <w:r w:rsidRPr="00A93BE4">
              <w:t>0</w:t>
            </w:r>
          </w:p>
        </w:tc>
        <w:tc>
          <w:tcPr>
            <w:tcW w:w="964" w:type="dxa"/>
          </w:tcPr>
          <w:p w14:paraId="11067DB0" w14:textId="77777777" w:rsidR="006550EE" w:rsidRPr="00A93BE4" w:rsidRDefault="006550EE" w:rsidP="00552D17">
            <w:pPr>
              <w:pStyle w:val="InitFigR"/>
              <w:keepNext/>
            </w:pPr>
            <w:r w:rsidRPr="00A93BE4">
              <w:t>-1,600</w:t>
            </w:r>
          </w:p>
        </w:tc>
        <w:tc>
          <w:tcPr>
            <w:tcW w:w="964" w:type="dxa"/>
          </w:tcPr>
          <w:p w14:paraId="41108BB3" w14:textId="77777777" w:rsidR="006550EE" w:rsidRPr="00A93BE4" w:rsidRDefault="006550EE" w:rsidP="00552D17">
            <w:pPr>
              <w:pStyle w:val="InitFigR"/>
              <w:keepNext/>
            </w:pPr>
            <w:r w:rsidRPr="00A93BE4">
              <w:t>0</w:t>
            </w:r>
          </w:p>
        </w:tc>
        <w:tc>
          <w:tcPr>
            <w:tcW w:w="964" w:type="dxa"/>
          </w:tcPr>
          <w:p w14:paraId="32CC25CC" w14:textId="77777777" w:rsidR="006550EE" w:rsidRPr="00A93BE4" w:rsidRDefault="006550EE" w:rsidP="00552D17">
            <w:pPr>
              <w:pStyle w:val="InitFigR"/>
              <w:keepNext/>
            </w:pPr>
            <w:r w:rsidRPr="00A93BE4">
              <w:t>0</w:t>
            </w:r>
          </w:p>
        </w:tc>
        <w:tc>
          <w:tcPr>
            <w:tcW w:w="964" w:type="dxa"/>
          </w:tcPr>
          <w:p w14:paraId="5CD2DFCB" w14:textId="77777777" w:rsidR="006550EE" w:rsidRPr="00A93BE4" w:rsidRDefault="006550EE" w:rsidP="00552D17">
            <w:pPr>
              <w:pStyle w:val="InitFigR"/>
              <w:keepNext/>
            </w:pPr>
            <w:r w:rsidRPr="00A93BE4">
              <w:t>0</w:t>
            </w:r>
          </w:p>
        </w:tc>
        <w:tc>
          <w:tcPr>
            <w:tcW w:w="964" w:type="dxa"/>
          </w:tcPr>
          <w:p w14:paraId="20E06309" w14:textId="77777777" w:rsidR="006550EE" w:rsidRPr="00A93BE4" w:rsidRDefault="006550EE" w:rsidP="00552D17">
            <w:pPr>
              <w:pStyle w:val="InitFigBR"/>
              <w:keepNext/>
            </w:pPr>
            <w:r w:rsidRPr="00A93BE4">
              <w:t>-1,600</w:t>
            </w:r>
          </w:p>
        </w:tc>
      </w:tr>
      <w:tr w:rsidR="006550EE" w:rsidRPr="00A93BE4" w14:paraId="4DC1C9BD" w14:textId="77777777" w:rsidTr="00552D17">
        <w:trPr>
          <w:cantSplit/>
          <w:trHeight w:val="227"/>
        </w:trPr>
        <w:tc>
          <w:tcPr>
            <w:tcW w:w="2835" w:type="dxa"/>
            <w:tcBorders>
              <w:bottom w:val="single" w:sz="4" w:space="0" w:color="auto"/>
            </w:tcBorders>
          </w:tcPr>
          <w:p w14:paraId="60864C0D" w14:textId="77777777" w:rsidR="006550EE" w:rsidRPr="00A93BE4" w:rsidRDefault="006550EE" w:rsidP="00552D17">
            <w:pPr>
              <w:pStyle w:val="InitFigLBold"/>
              <w:keepNext/>
              <w:rPr>
                <w:b w:val="0"/>
                <w:bCs/>
              </w:rPr>
            </w:pPr>
            <w:r w:rsidRPr="00A93BE4">
              <w:rPr>
                <w:b w:val="0"/>
                <w:bCs/>
              </w:rPr>
              <w:t>Offset – Capital</w:t>
            </w:r>
          </w:p>
        </w:tc>
        <w:tc>
          <w:tcPr>
            <w:tcW w:w="964" w:type="dxa"/>
            <w:tcBorders>
              <w:bottom w:val="single" w:sz="4" w:space="0" w:color="auto"/>
            </w:tcBorders>
          </w:tcPr>
          <w:p w14:paraId="1B206E1C" w14:textId="77777777" w:rsidR="006550EE" w:rsidRPr="00A93BE4" w:rsidRDefault="006550EE" w:rsidP="00552D17">
            <w:pPr>
              <w:pStyle w:val="InitFigRBold"/>
              <w:keepNext/>
              <w:rPr>
                <w:b w:val="0"/>
                <w:bCs/>
              </w:rPr>
            </w:pPr>
            <w:r w:rsidRPr="00A93BE4">
              <w:rPr>
                <w:b w:val="0"/>
                <w:bCs/>
              </w:rPr>
              <w:t>0</w:t>
            </w:r>
          </w:p>
        </w:tc>
        <w:tc>
          <w:tcPr>
            <w:tcW w:w="964" w:type="dxa"/>
            <w:tcBorders>
              <w:bottom w:val="single" w:sz="4" w:space="0" w:color="auto"/>
            </w:tcBorders>
          </w:tcPr>
          <w:p w14:paraId="462CE46A" w14:textId="77777777" w:rsidR="006550EE" w:rsidRPr="00A93BE4" w:rsidRDefault="006550EE" w:rsidP="00552D17">
            <w:pPr>
              <w:pStyle w:val="InitFigRBold"/>
              <w:keepNext/>
              <w:rPr>
                <w:b w:val="0"/>
                <w:bCs/>
              </w:rPr>
            </w:pPr>
            <w:r w:rsidRPr="00A93BE4">
              <w:rPr>
                <w:b w:val="0"/>
                <w:bCs/>
              </w:rPr>
              <w:t>-1,600</w:t>
            </w:r>
          </w:p>
        </w:tc>
        <w:tc>
          <w:tcPr>
            <w:tcW w:w="964" w:type="dxa"/>
            <w:tcBorders>
              <w:bottom w:val="single" w:sz="4" w:space="0" w:color="auto"/>
            </w:tcBorders>
          </w:tcPr>
          <w:p w14:paraId="434391D8" w14:textId="77777777" w:rsidR="006550EE" w:rsidRPr="00A93BE4" w:rsidRDefault="006550EE" w:rsidP="00552D17">
            <w:pPr>
              <w:pStyle w:val="InitFigRBold"/>
              <w:keepNext/>
              <w:rPr>
                <w:b w:val="0"/>
                <w:bCs/>
              </w:rPr>
            </w:pPr>
            <w:r w:rsidRPr="00A93BE4">
              <w:rPr>
                <w:b w:val="0"/>
                <w:bCs/>
              </w:rPr>
              <w:t>-1,000</w:t>
            </w:r>
          </w:p>
        </w:tc>
        <w:tc>
          <w:tcPr>
            <w:tcW w:w="964" w:type="dxa"/>
            <w:tcBorders>
              <w:bottom w:val="single" w:sz="4" w:space="0" w:color="auto"/>
            </w:tcBorders>
          </w:tcPr>
          <w:p w14:paraId="123EF56C" w14:textId="77777777" w:rsidR="006550EE" w:rsidRPr="00A93BE4" w:rsidRDefault="006550EE" w:rsidP="00552D17">
            <w:pPr>
              <w:pStyle w:val="InitFigRBold"/>
              <w:keepNext/>
            </w:pPr>
            <w:r w:rsidRPr="00A93BE4">
              <w:t>0</w:t>
            </w:r>
          </w:p>
        </w:tc>
        <w:tc>
          <w:tcPr>
            <w:tcW w:w="964" w:type="dxa"/>
            <w:tcBorders>
              <w:bottom w:val="single" w:sz="4" w:space="0" w:color="auto"/>
            </w:tcBorders>
          </w:tcPr>
          <w:p w14:paraId="1459DD92" w14:textId="77777777" w:rsidR="006550EE" w:rsidRPr="00A93BE4" w:rsidRDefault="006550EE" w:rsidP="00552D17">
            <w:pPr>
              <w:pStyle w:val="InitFigRBold"/>
              <w:keepNext/>
            </w:pPr>
            <w:r w:rsidRPr="00A93BE4">
              <w:t>0</w:t>
            </w:r>
          </w:p>
        </w:tc>
        <w:tc>
          <w:tcPr>
            <w:tcW w:w="964" w:type="dxa"/>
            <w:tcBorders>
              <w:bottom w:val="single" w:sz="4" w:space="0" w:color="auto"/>
            </w:tcBorders>
          </w:tcPr>
          <w:p w14:paraId="5695D965" w14:textId="77777777" w:rsidR="006550EE" w:rsidRPr="00A93BE4" w:rsidRDefault="006550EE" w:rsidP="00552D17">
            <w:pPr>
              <w:pStyle w:val="InitFigRBold"/>
              <w:keepNext/>
            </w:pPr>
            <w:r w:rsidRPr="00A93BE4">
              <w:t>-2,600</w:t>
            </w:r>
          </w:p>
        </w:tc>
      </w:tr>
      <w:tr w:rsidR="006550EE" w:rsidRPr="00A93BE4" w14:paraId="06B5EC7E" w14:textId="77777777" w:rsidTr="00552D17">
        <w:trPr>
          <w:cantSplit/>
          <w:trHeight w:val="227"/>
        </w:trPr>
        <w:tc>
          <w:tcPr>
            <w:tcW w:w="2835" w:type="dxa"/>
            <w:tcBorders>
              <w:top w:val="single" w:sz="4" w:space="0" w:color="auto"/>
              <w:bottom w:val="single" w:sz="4" w:space="0" w:color="auto"/>
            </w:tcBorders>
          </w:tcPr>
          <w:p w14:paraId="1E652D88" w14:textId="77777777" w:rsidR="006550EE" w:rsidRPr="00A93BE4" w:rsidRDefault="006550EE" w:rsidP="00552D17">
            <w:pPr>
              <w:pStyle w:val="InitFigLBold"/>
              <w:keepNext/>
            </w:pPr>
            <w:r w:rsidRPr="00A93BE4">
              <w:t>Net Capital</w:t>
            </w:r>
          </w:p>
        </w:tc>
        <w:tc>
          <w:tcPr>
            <w:tcW w:w="964" w:type="dxa"/>
            <w:tcBorders>
              <w:top w:val="single" w:sz="4" w:space="0" w:color="auto"/>
              <w:bottom w:val="single" w:sz="4" w:space="0" w:color="auto"/>
            </w:tcBorders>
          </w:tcPr>
          <w:p w14:paraId="2A907407" w14:textId="77777777" w:rsidR="006550EE" w:rsidRPr="00A93BE4" w:rsidRDefault="006550EE" w:rsidP="00552D17">
            <w:pPr>
              <w:pStyle w:val="InitFigRBold"/>
              <w:keepNext/>
            </w:pPr>
            <w:r w:rsidRPr="00A93BE4">
              <w:t>0</w:t>
            </w:r>
          </w:p>
        </w:tc>
        <w:tc>
          <w:tcPr>
            <w:tcW w:w="964" w:type="dxa"/>
            <w:tcBorders>
              <w:top w:val="single" w:sz="4" w:space="0" w:color="auto"/>
              <w:bottom w:val="single" w:sz="4" w:space="0" w:color="auto"/>
            </w:tcBorders>
          </w:tcPr>
          <w:p w14:paraId="02BFFE2C" w14:textId="77777777" w:rsidR="006550EE" w:rsidRPr="00A93BE4" w:rsidRDefault="006550EE" w:rsidP="00552D17">
            <w:pPr>
              <w:pStyle w:val="InitFigRBold"/>
              <w:keepNext/>
            </w:pPr>
            <w:r w:rsidRPr="00A93BE4">
              <w:t>0</w:t>
            </w:r>
          </w:p>
        </w:tc>
        <w:tc>
          <w:tcPr>
            <w:tcW w:w="964" w:type="dxa"/>
            <w:tcBorders>
              <w:top w:val="single" w:sz="4" w:space="0" w:color="auto"/>
              <w:bottom w:val="single" w:sz="4" w:space="0" w:color="auto"/>
            </w:tcBorders>
          </w:tcPr>
          <w:p w14:paraId="1A86985B" w14:textId="77777777" w:rsidR="006550EE" w:rsidRPr="00A93BE4" w:rsidRDefault="006550EE" w:rsidP="00552D17">
            <w:pPr>
              <w:pStyle w:val="InitFigRBold"/>
              <w:keepNext/>
            </w:pPr>
            <w:r w:rsidRPr="00A93BE4">
              <w:t>0</w:t>
            </w:r>
          </w:p>
        </w:tc>
        <w:tc>
          <w:tcPr>
            <w:tcW w:w="964" w:type="dxa"/>
            <w:tcBorders>
              <w:top w:val="single" w:sz="4" w:space="0" w:color="auto"/>
              <w:bottom w:val="single" w:sz="4" w:space="0" w:color="auto"/>
            </w:tcBorders>
          </w:tcPr>
          <w:p w14:paraId="388FA1A5" w14:textId="77777777" w:rsidR="006550EE" w:rsidRPr="00A93BE4" w:rsidRDefault="006550EE" w:rsidP="00552D17">
            <w:pPr>
              <w:pStyle w:val="InitFigRBold"/>
              <w:keepNext/>
            </w:pPr>
            <w:r w:rsidRPr="00A93BE4">
              <w:t>0</w:t>
            </w:r>
          </w:p>
        </w:tc>
        <w:tc>
          <w:tcPr>
            <w:tcW w:w="964" w:type="dxa"/>
            <w:tcBorders>
              <w:top w:val="single" w:sz="4" w:space="0" w:color="auto"/>
              <w:bottom w:val="single" w:sz="4" w:space="0" w:color="auto"/>
            </w:tcBorders>
          </w:tcPr>
          <w:p w14:paraId="79390577" w14:textId="77777777" w:rsidR="006550EE" w:rsidRPr="00A93BE4" w:rsidRDefault="006550EE" w:rsidP="00552D17">
            <w:pPr>
              <w:pStyle w:val="InitFigRBold"/>
              <w:keepNext/>
            </w:pPr>
            <w:r w:rsidRPr="00A93BE4">
              <w:t>0</w:t>
            </w:r>
          </w:p>
        </w:tc>
        <w:tc>
          <w:tcPr>
            <w:tcW w:w="964" w:type="dxa"/>
            <w:tcBorders>
              <w:top w:val="single" w:sz="4" w:space="0" w:color="auto"/>
              <w:bottom w:val="single" w:sz="4" w:space="0" w:color="auto"/>
            </w:tcBorders>
          </w:tcPr>
          <w:p w14:paraId="1B938DDC" w14:textId="77777777" w:rsidR="006550EE" w:rsidRPr="00A93BE4" w:rsidRDefault="006550EE" w:rsidP="00552D17">
            <w:pPr>
              <w:pStyle w:val="InitFigRBold"/>
              <w:keepNext/>
            </w:pPr>
            <w:r w:rsidRPr="00A93BE4">
              <w:t>0</w:t>
            </w:r>
          </w:p>
        </w:tc>
      </w:tr>
      <w:tr w:rsidR="006550EE" w:rsidRPr="00A93BE4" w14:paraId="2B18BB04" w14:textId="77777777" w:rsidTr="00552D17">
        <w:trPr>
          <w:cantSplit/>
          <w:trHeight w:val="227"/>
        </w:trPr>
        <w:tc>
          <w:tcPr>
            <w:tcW w:w="2835" w:type="dxa"/>
            <w:tcBorders>
              <w:top w:val="single" w:sz="4" w:space="0" w:color="auto"/>
            </w:tcBorders>
          </w:tcPr>
          <w:p w14:paraId="0C3E60C3" w14:textId="77777777" w:rsidR="006550EE" w:rsidRPr="00A93BE4" w:rsidRDefault="006550EE" w:rsidP="00552D17">
            <w:pPr>
              <w:pStyle w:val="InitTextL"/>
              <w:keepNext/>
            </w:pPr>
            <w:r w:rsidRPr="00A93BE4">
              <w:t>Depreciation</w:t>
            </w:r>
          </w:p>
        </w:tc>
        <w:tc>
          <w:tcPr>
            <w:tcW w:w="964" w:type="dxa"/>
            <w:tcBorders>
              <w:top w:val="single" w:sz="4" w:space="0" w:color="auto"/>
            </w:tcBorders>
          </w:tcPr>
          <w:p w14:paraId="5012DB27" w14:textId="77777777" w:rsidR="006550EE" w:rsidRPr="00A93BE4" w:rsidRDefault="006550EE" w:rsidP="00552D17">
            <w:pPr>
              <w:pStyle w:val="InitFigR"/>
              <w:keepNext/>
            </w:pPr>
            <w:r w:rsidRPr="00A93BE4">
              <w:t>0</w:t>
            </w:r>
          </w:p>
        </w:tc>
        <w:tc>
          <w:tcPr>
            <w:tcW w:w="964" w:type="dxa"/>
            <w:tcBorders>
              <w:top w:val="single" w:sz="4" w:space="0" w:color="auto"/>
            </w:tcBorders>
          </w:tcPr>
          <w:p w14:paraId="7E6E377D" w14:textId="77777777" w:rsidR="006550EE" w:rsidRPr="00A93BE4" w:rsidRDefault="006550EE" w:rsidP="00552D17">
            <w:pPr>
              <w:pStyle w:val="InitFigR"/>
              <w:keepNext/>
            </w:pPr>
            <w:r w:rsidRPr="00A93BE4">
              <w:t>0</w:t>
            </w:r>
          </w:p>
        </w:tc>
        <w:tc>
          <w:tcPr>
            <w:tcW w:w="964" w:type="dxa"/>
            <w:tcBorders>
              <w:top w:val="single" w:sz="4" w:space="0" w:color="auto"/>
            </w:tcBorders>
          </w:tcPr>
          <w:p w14:paraId="6553ABD2" w14:textId="77777777" w:rsidR="006550EE" w:rsidRPr="00A93BE4" w:rsidRDefault="006550EE" w:rsidP="00552D17">
            <w:pPr>
              <w:pStyle w:val="InitFigR"/>
              <w:keepNext/>
              <w:tabs>
                <w:tab w:val="center" w:pos="412"/>
                <w:tab w:val="right" w:pos="825"/>
              </w:tabs>
            </w:pPr>
            <w:r w:rsidRPr="00A93BE4">
              <w:t>107</w:t>
            </w:r>
          </w:p>
        </w:tc>
        <w:tc>
          <w:tcPr>
            <w:tcW w:w="964" w:type="dxa"/>
            <w:tcBorders>
              <w:top w:val="single" w:sz="4" w:space="0" w:color="auto"/>
            </w:tcBorders>
          </w:tcPr>
          <w:p w14:paraId="55F38967" w14:textId="77777777" w:rsidR="006550EE" w:rsidRPr="00A93BE4" w:rsidRDefault="006550EE" w:rsidP="00552D17">
            <w:pPr>
              <w:pStyle w:val="InitFigR"/>
              <w:keepNext/>
            </w:pPr>
            <w:r w:rsidRPr="00A93BE4">
              <w:t>107</w:t>
            </w:r>
          </w:p>
        </w:tc>
        <w:tc>
          <w:tcPr>
            <w:tcW w:w="964" w:type="dxa"/>
            <w:tcBorders>
              <w:top w:val="single" w:sz="4" w:space="0" w:color="auto"/>
            </w:tcBorders>
          </w:tcPr>
          <w:p w14:paraId="7AEB26C1" w14:textId="77777777" w:rsidR="006550EE" w:rsidRPr="00A93BE4" w:rsidRDefault="006550EE" w:rsidP="00552D17">
            <w:pPr>
              <w:pStyle w:val="InitFigR"/>
              <w:keepNext/>
            </w:pPr>
            <w:r w:rsidRPr="00A93BE4">
              <w:t>107</w:t>
            </w:r>
          </w:p>
        </w:tc>
        <w:tc>
          <w:tcPr>
            <w:tcW w:w="964" w:type="dxa"/>
            <w:tcBorders>
              <w:top w:val="single" w:sz="4" w:space="0" w:color="auto"/>
            </w:tcBorders>
          </w:tcPr>
          <w:p w14:paraId="2A3AC15C" w14:textId="77777777" w:rsidR="006550EE" w:rsidRPr="00A93BE4" w:rsidRDefault="006550EE" w:rsidP="00552D17">
            <w:pPr>
              <w:pStyle w:val="InitFigBR"/>
              <w:keepNext/>
            </w:pPr>
            <w:r w:rsidRPr="00A93BE4">
              <w:t>321</w:t>
            </w:r>
          </w:p>
        </w:tc>
      </w:tr>
      <w:tr w:rsidR="006550EE" w:rsidRPr="00A93BE4" w14:paraId="7E1EA39E" w14:textId="77777777" w:rsidTr="00552D17">
        <w:trPr>
          <w:cantSplit/>
          <w:trHeight w:val="227"/>
        </w:trPr>
        <w:tc>
          <w:tcPr>
            <w:tcW w:w="2835" w:type="dxa"/>
          </w:tcPr>
          <w:p w14:paraId="6ECB6510" w14:textId="77777777" w:rsidR="006550EE" w:rsidRPr="00A93BE4" w:rsidRDefault="006550EE" w:rsidP="00552D17">
            <w:pPr>
              <w:pStyle w:val="InitTextL"/>
              <w:keepNext/>
            </w:pPr>
            <w:r w:rsidRPr="00A93BE4">
              <w:t>Associated Expenses</w:t>
            </w:r>
          </w:p>
        </w:tc>
        <w:tc>
          <w:tcPr>
            <w:tcW w:w="964" w:type="dxa"/>
          </w:tcPr>
          <w:p w14:paraId="0BF10423" w14:textId="77777777" w:rsidR="006550EE" w:rsidRPr="00A93BE4" w:rsidRDefault="006550EE" w:rsidP="00552D17">
            <w:pPr>
              <w:pStyle w:val="InitFigR"/>
              <w:keepNext/>
            </w:pPr>
            <w:r w:rsidRPr="00A93BE4">
              <w:t>0</w:t>
            </w:r>
          </w:p>
        </w:tc>
        <w:tc>
          <w:tcPr>
            <w:tcW w:w="964" w:type="dxa"/>
          </w:tcPr>
          <w:p w14:paraId="383866CA" w14:textId="77777777" w:rsidR="006550EE" w:rsidRPr="00A93BE4" w:rsidRDefault="006550EE" w:rsidP="00552D17">
            <w:pPr>
              <w:pStyle w:val="InitFigR"/>
              <w:keepNext/>
            </w:pPr>
            <w:r w:rsidRPr="00A93BE4">
              <w:t>0</w:t>
            </w:r>
          </w:p>
        </w:tc>
        <w:tc>
          <w:tcPr>
            <w:tcW w:w="964" w:type="dxa"/>
          </w:tcPr>
          <w:p w14:paraId="66CC3670" w14:textId="77777777" w:rsidR="006550EE" w:rsidRPr="00A93BE4" w:rsidRDefault="006550EE" w:rsidP="00552D17">
            <w:pPr>
              <w:pStyle w:val="InitFigR"/>
              <w:keepNext/>
            </w:pPr>
            <w:r w:rsidRPr="00A93BE4">
              <w:t>0</w:t>
            </w:r>
          </w:p>
        </w:tc>
        <w:tc>
          <w:tcPr>
            <w:tcW w:w="964" w:type="dxa"/>
          </w:tcPr>
          <w:p w14:paraId="43514579" w14:textId="77777777" w:rsidR="006550EE" w:rsidRPr="00A93BE4" w:rsidRDefault="006550EE" w:rsidP="00552D17">
            <w:pPr>
              <w:pStyle w:val="InitFigR"/>
              <w:keepNext/>
            </w:pPr>
            <w:r w:rsidRPr="00A93BE4">
              <w:t>32</w:t>
            </w:r>
          </w:p>
        </w:tc>
        <w:tc>
          <w:tcPr>
            <w:tcW w:w="964" w:type="dxa"/>
          </w:tcPr>
          <w:p w14:paraId="1FE3042E" w14:textId="77777777" w:rsidR="006550EE" w:rsidRPr="00A93BE4" w:rsidRDefault="006550EE" w:rsidP="00552D17">
            <w:pPr>
              <w:pStyle w:val="InitFigR"/>
              <w:keepNext/>
            </w:pPr>
            <w:r w:rsidRPr="00A93BE4">
              <w:t>64</w:t>
            </w:r>
          </w:p>
        </w:tc>
        <w:tc>
          <w:tcPr>
            <w:tcW w:w="964" w:type="dxa"/>
          </w:tcPr>
          <w:p w14:paraId="63242EA7" w14:textId="77777777" w:rsidR="006550EE" w:rsidRPr="00A93BE4" w:rsidRDefault="006550EE" w:rsidP="00552D17">
            <w:pPr>
              <w:pStyle w:val="InitFigBR"/>
              <w:keepNext/>
            </w:pPr>
            <w:r w:rsidRPr="00A93BE4">
              <w:t>96</w:t>
            </w:r>
          </w:p>
        </w:tc>
      </w:tr>
      <w:tr w:rsidR="006550EE" w:rsidRPr="00A93BE4" w14:paraId="0A7335DE" w14:textId="77777777" w:rsidTr="00552D17">
        <w:trPr>
          <w:cantSplit/>
          <w:trHeight w:val="227"/>
        </w:trPr>
        <w:tc>
          <w:tcPr>
            <w:tcW w:w="2835" w:type="dxa"/>
            <w:tcBorders>
              <w:top w:val="single" w:sz="4" w:space="0" w:color="auto"/>
              <w:bottom w:val="single" w:sz="4" w:space="0" w:color="auto"/>
            </w:tcBorders>
          </w:tcPr>
          <w:p w14:paraId="7877D443" w14:textId="77777777" w:rsidR="006550EE" w:rsidRPr="00A93BE4" w:rsidRDefault="006550EE" w:rsidP="00552D17">
            <w:pPr>
              <w:pStyle w:val="InitFigLBold"/>
              <w:keepNext/>
            </w:pPr>
            <w:r w:rsidRPr="00A93BE4">
              <w:t>Net Expenses</w:t>
            </w:r>
          </w:p>
        </w:tc>
        <w:tc>
          <w:tcPr>
            <w:tcW w:w="964" w:type="dxa"/>
            <w:tcBorders>
              <w:top w:val="single" w:sz="4" w:space="0" w:color="auto"/>
              <w:bottom w:val="single" w:sz="4" w:space="0" w:color="auto"/>
            </w:tcBorders>
          </w:tcPr>
          <w:p w14:paraId="281715E3" w14:textId="77777777" w:rsidR="006550EE" w:rsidRPr="00A93BE4" w:rsidRDefault="006550EE" w:rsidP="00552D17">
            <w:pPr>
              <w:pStyle w:val="InitFigRBold"/>
              <w:keepNext/>
            </w:pPr>
            <w:r w:rsidRPr="00A93BE4">
              <w:t>0</w:t>
            </w:r>
          </w:p>
        </w:tc>
        <w:tc>
          <w:tcPr>
            <w:tcW w:w="964" w:type="dxa"/>
            <w:tcBorders>
              <w:top w:val="single" w:sz="4" w:space="0" w:color="auto"/>
              <w:bottom w:val="single" w:sz="4" w:space="0" w:color="auto"/>
            </w:tcBorders>
          </w:tcPr>
          <w:p w14:paraId="18AF6F92" w14:textId="77777777" w:rsidR="006550EE" w:rsidRPr="00A93BE4" w:rsidRDefault="006550EE" w:rsidP="00552D17">
            <w:pPr>
              <w:pStyle w:val="InitFigRBold"/>
              <w:keepNext/>
            </w:pPr>
            <w:r w:rsidRPr="00A93BE4">
              <w:t>0</w:t>
            </w:r>
          </w:p>
        </w:tc>
        <w:tc>
          <w:tcPr>
            <w:tcW w:w="964" w:type="dxa"/>
            <w:tcBorders>
              <w:top w:val="single" w:sz="4" w:space="0" w:color="auto"/>
              <w:bottom w:val="single" w:sz="4" w:space="0" w:color="auto"/>
            </w:tcBorders>
          </w:tcPr>
          <w:p w14:paraId="1D58002B" w14:textId="77777777" w:rsidR="006550EE" w:rsidRPr="00A93BE4" w:rsidRDefault="006550EE" w:rsidP="00552D17">
            <w:pPr>
              <w:pStyle w:val="InitFigRBold"/>
              <w:keepNext/>
            </w:pPr>
            <w:r w:rsidRPr="00A93BE4">
              <w:t>107</w:t>
            </w:r>
          </w:p>
        </w:tc>
        <w:tc>
          <w:tcPr>
            <w:tcW w:w="964" w:type="dxa"/>
            <w:tcBorders>
              <w:top w:val="single" w:sz="4" w:space="0" w:color="auto"/>
              <w:bottom w:val="single" w:sz="4" w:space="0" w:color="auto"/>
            </w:tcBorders>
          </w:tcPr>
          <w:p w14:paraId="540B3A13" w14:textId="77777777" w:rsidR="006550EE" w:rsidRPr="00A93BE4" w:rsidRDefault="006550EE" w:rsidP="00552D17">
            <w:pPr>
              <w:pStyle w:val="InitFigRBold"/>
              <w:keepNext/>
            </w:pPr>
            <w:r w:rsidRPr="00A93BE4">
              <w:t>139</w:t>
            </w:r>
          </w:p>
        </w:tc>
        <w:tc>
          <w:tcPr>
            <w:tcW w:w="964" w:type="dxa"/>
            <w:tcBorders>
              <w:top w:val="single" w:sz="4" w:space="0" w:color="auto"/>
              <w:bottom w:val="single" w:sz="4" w:space="0" w:color="auto"/>
            </w:tcBorders>
          </w:tcPr>
          <w:p w14:paraId="4DBFDD8B" w14:textId="77777777" w:rsidR="006550EE" w:rsidRPr="00A93BE4" w:rsidRDefault="006550EE" w:rsidP="00552D17">
            <w:pPr>
              <w:pStyle w:val="InitFigRBold"/>
              <w:keepNext/>
            </w:pPr>
            <w:r w:rsidRPr="00A93BE4">
              <w:t>171</w:t>
            </w:r>
          </w:p>
        </w:tc>
        <w:tc>
          <w:tcPr>
            <w:tcW w:w="964" w:type="dxa"/>
            <w:tcBorders>
              <w:top w:val="single" w:sz="4" w:space="0" w:color="auto"/>
              <w:bottom w:val="single" w:sz="4" w:space="0" w:color="auto"/>
            </w:tcBorders>
          </w:tcPr>
          <w:p w14:paraId="54A2F3E3" w14:textId="77777777" w:rsidR="006550EE" w:rsidRPr="00A93BE4" w:rsidRDefault="006550EE" w:rsidP="00552D17">
            <w:pPr>
              <w:pStyle w:val="InitFigRBold"/>
              <w:keepNext/>
            </w:pPr>
            <w:r w:rsidRPr="00A93BE4">
              <w:t>417</w:t>
            </w:r>
          </w:p>
        </w:tc>
      </w:tr>
    </w:tbl>
    <w:p w14:paraId="00E6366E" w14:textId="77777777" w:rsidR="006550EE" w:rsidRPr="00A93BE4" w:rsidRDefault="006550EE" w:rsidP="00552D17">
      <w:pPr>
        <w:spacing w:before="120"/>
        <w:rPr>
          <w:rStyle w:val="Emphasis"/>
          <w:i w:val="0"/>
          <w:iCs w:val="0"/>
          <w:sz w:val="24"/>
          <w:szCs w:val="24"/>
        </w:rPr>
      </w:pPr>
      <w:bookmarkStart w:id="93" w:name="_Hlk48029922"/>
      <w:r w:rsidRPr="00A93BE4">
        <w:rPr>
          <w:sz w:val="24"/>
          <w:szCs w:val="24"/>
        </w:rPr>
        <w:t>The Government will invest in safety projects including safety barriers, uninterrupted power supply units for priority traffic lights and a variable speed limit system for the Tuggeranong Parkway between the Cotter Road and the Glenloch interchange.</w:t>
      </w:r>
      <w:bookmarkEnd w:id="93"/>
    </w:p>
    <w:p w14:paraId="1AC2D6F5" w14:textId="77777777" w:rsidR="006550EE" w:rsidRPr="00A93BE4" w:rsidRDefault="006550EE" w:rsidP="00552D17">
      <w:pPr>
        <w:pStyle w:val="Heading3"/>
      </w:pPr>
      <w:r w:rsidRPr="00A93BE4">
        <w:t xml:space="preserve">Rollover of contracts for any casual or contracted ACTPS staff </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3619FF33" w14:textId="77777777" w:rsidTr="00552D17">
        <w:tc>
          <w:tcPr>
            <w:tcW w:w="2835" w:type="dxa"/>
            <w:tcBorders>
              <w:bottom w:val="single" w:sz="4" w:space="0" w:color="auto"/>
            </w:tcBorders>
          </w:tcPr>
          <w:p w14:paraId="3FBD22F0" w14:textId="77777777" w:rsidR="006550EE" w:rsidRPr="00A93BE4" w:rsidRDefault="006550EE" w:rsidP="00552D17">
            <w:pPr>
              <w:pStyle w:val="Initiativefigures"/>
              <w:keepNext/>
              <w:keepLines/>
            </w:pPr>
          </w:p>
        </w:tc>
        <w:tc>
          <w:tcPr>
            <w:tcW w:w="964" w:type="dxa"/>
            <w:tcBorders>
              <w:bottom w:val="single" w:sz="4" w:space="0" w:color="auto"/>
            </w:tcBorders>
          </w:tcPr>
          <w:p w14:paraId="55F21D6D" w14:textId="77777777" w:rsidR="006550EE" w:rsidRPr="00A93BE4" w:rsidRDefault="006550EE" w:rsidP="00552D17">
            <w:pPr>
              <w:pStyle w:val="Initiativefigures"/>
              <w:keepNext/>
              <w:keepLines/>
            </w:pPr>
            <w:r w:rsidRPr="00A93BE4">
              <w:t>2019-20</w:t>
            </w:r>
          </w:p>
          <w:p w14:paraId="445FC4A6"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2907FD48" w14:textId="77777777" w:rsidR="006550EE" w:rsidRPr="00A93BE4" w:rsidRDefault="006550EE" w:rsidP="00552D17">
            <w:pPr>
              <w:pStyle w:val="Initiativefigures"/>
              <w:keepNext/>
              <w:keepLines/>
            </w:pPr>
            <w:r w:rsidRPr="00A93BE4">
              <w:t>2020-21</w:t>
            </w:r>
          </w:p>
          <w:p w14:paraId="328C78FE"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520A66D6" w14:textId="77777777" w:rsidR="006550EE" w:rsidRPr="00A93BE4" w:rsidRDefault="006550EE" w:rsidP="00552D17">
            <w:pPr>
              <w:pStyle w:val="Initiativefigures"/>
              <w:keepNext/>
              <w:keepLines/>
            </w:pPr>
            <w:r w:rsidRPr="00A93BE4">
              <w:t>2021-22</w:t>
            </w:r>
          </w:p>
          <w:p w14:paraId="74181347"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5AA88E71" w14:textId="77777777" w:rsidR="006550EE" w:rsidRPr="00A93BE4" w:rsidRDefault="006550EE" w:rsidP="00552D17">
            <w:pPr>
              <w:pStyle w:val="Initiativefigures"/>
              <w:keepNext/>
              <w:keepLines/>
            </w:pPr>
            <w:r w:rsidRPr="00A93BE4">
              <w:t>2022-23</w:t>
            </w:r>
          </w:p>
          <w:p w14:paraId="0F6D6470"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72B2D8ED" w14:textId="77777777" w:rsidR="006550EE" w:rsidRPr="00A93BE4" w:rsidRDefault="006550EE" w:rsidP="00552D17">
            <w:pPr>
              <w:pStyle w:val="Initiativefigures"/>
            </w:pPr>
            <w:r w:rsidRPr="00A93BE4">
              <w:t>2023-24</w:t>
            </w:r>
          </w:p>
          <w:p w14:paraId="5238FDCC" w14:textId="77777777" w:rsidR="006550EE" w:rsidRPr="00A93BE4" w:rsidRDefault="006550EE" w:rsidP="00552D17">
            <w:pPr>
              <w:pStyle w:val="Initiativefigures"/>
            </w:pPr>
            <w:r w:rsidRPr="00A93BE4">
              <w:t>$’000</w:t>
            </w:r>
          </w:p>
        </w:tc>
        <w:tc>
          <w:tcPr>
            <w:tcW w:w="964" w:type="dxa"/>
            <w:tcBorders>
              <w:bottom w:val="single" w:sz="4" w:space="0" w:color="auto"/>
            </w:tcBorders>
          </w:tcPr>
          <w:p w14:paraId="6F6D6521" w14:textId="77777777" w:rsidR="006550EE" w:rsidRPr="00A93BE4" w:rsidRDefault="006550EE" w:rsidP="00552D17">
            <w:pPr>
              <w:pStyle w:val="Initiativefigures"/>
              <w:keepNext/>
              <w:keepLines/>
              <w:rPr>
                <w:b/>
                <w:bCs/>
              </w:rPr>
            </w:pPr>
            <w:r w:rsidRPr="00A93BE4">
              <w:rPr>
                <w:b/>
                <w:bCs/>
              </w:rPr>
              <w:t xml:space="preserve">Total </w:t>
            </w:r>
          </w:p>
          <w:p w14:paraId="52CDA404" w14:textId="77777777" w:rsidR="006550EE" w:rsidRPr="00A93BE4" w:rsidRDefault="006550EE" w:rsidP="00552D17">
            <w:pPr>
              <w:pStyle w:val="Initiativefigures"/>
              <w:keepNext/>
              <w:keepLines/>
              <w:rPr>
                <w:b/>
                <w:bCs/>
              </w:rPr>
            </w:pPr>
            <w:r w:rsidRPr="00A93BE4">
              <w:rPr>
                <w:b/>
                <w:bCs/>
              </w:rPr>
              <w:t>$’000</w:t>
            </w:r>
          </w:p>
        </w:tc>
      </w:tr>
      <w:tr w:rsidR="006550EE" w:rsidRPr="00A93BE4" w14:paraId="4172B06D" w14:textId="77777777" w:rsidTr="00552D17">
        <w:tc>
          <w:tcPr>
            <w:tcW w:w="2835" w:type="dxa"/>
            <w:tcBorders>
              <w:bottom w:val="single" w:sz="4" w:space="0" w:color="auto"/>
            </w:tcBorders>
          </w:tcPr>
          <w:p w14:paraId="1E6027E3" w14:textId="77777777" w:rsidR="006550EE" w:rsidRPr="00A93BE4" w:rsidRDefault="006550EE" w:rsidP="00552D17">
            <w:pPr>
              <w:pStyle w:val="Initiativetext"/>
              <w:keepNext/>
              <w:keepLines/>
            </w:pPr>
            <w:r w:rsidRPr="00A93BE4">
              <w:t>Expenses</w:t>
            </w:r>
          </w:p>
        </w:tc>
        <w:tc>
          <w:tcPr>
            <w:tcW w:w="964" w:type="dxa"/>
            <w:tcBorders>
              <w:bottom w:val="single" w:sz="4" w:space="0" w:color="auto"/>
            </w:tcBorders>
          </w:tcPr>
          <w:p w14:paraId="69E6F991" w14:textId="77777777" w:rsidR="006550EE" w:rsidRPr="00A93BE4" w:rsidRDefault="006550EE" w:rsidP="00552D17">
            <w:pPr>
              <w:pStyle w:val="Initiativefigures"/>
              <w:keepNext/>
              <w:keepLines/>
            </w:pPr>
            <w:r w:rsidRPr="00A93BE4">
              <w:t>~</w:t>
            </w:r>
          </w:p>
        </w:tc>
        <w:tc>
          <w:tcPr>
            <w:tcW w:w="964" w:type="dxa"/>
            <w:tcBorders>
              <w:bottom w:val="single" w:sz="4" w:space="0" w:color="auto"/>
            </w:tcBorders>
          </w:tcPr>
          <w:p w14:paraId="5D01222A" w14:textId="77777777" w:rsidR="006550EE" w:rsidRPr="00A93BE4" w:rsidRDefault="006550EE" w:rsidP="00552D17">
            <w:pPr>
              <w:pStyle w:val="Initiativefigures"/>
              <w:keepNext/>
              <w:keepLines/>
            </w:pPr>
            <w:r w:rsidRPr="00A93BE4">
              <w:t>~</w:t>
            </w:r>
          </w:p>
        </w:tc>
        <w:tc>
          <w:tcPr>
            <w:tcW w:w="964" w:type="dxa"/>
            <w:tcBorders>
              <w:bottom w:val="single" w:sz="4" w:space="0" w:color="auto"/>
            </w:tcBorders>
          </w:tcPr>
          <w:p w14:paraId="0F889414"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05A58F8C"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3B809DE4" w14:textId="77777777" w:rsidR="006550EE" w:rsidRPr="00A93BE4" w:rsidRDefault="006550EE" w:rsidP="00552D17">
            <w:pPr>
              <w:pStyle w:val="Initiativefigures"/>
            </w:pPr>
            <w:r w:rsidRPr="00A93BE4">
              <w:t>0</w:t>
            </w:r>
          </w:p>
        </w:tc>
        <w:tc>
          <w:tcPr>
            <w:tcW w:w="964" w:type="dxa"/>
            <w:tcBorders>
              <w:bottom w:val="single" w:sz="4" w:space="0" w:color="auto"/>
            </w:tcBorders>
          </w:tcPr>
          <w:p w14:paraId="5035F7DD" w14:textId="77777777" w:rsidR="006550EE" w:rsidRPr="00A93BE4" w:rsidRDefault="006550EE" w:rsidP="00552D17">
            <w:pPr>
              <w:pStyle w:val="Initiativefigures"/>
              <w:keepNext/>
              <w:keepLines/>
              <w:rPr>
                <w:b/>
                <w:bCs/>
              </w:rPr>
            </w:pPr>
            <w:r w:rsidRPr="00A93BE4">
              <w:rPr>
                <w:b/>
                <w:bCs/>
              </w:rPr>
              <w:t>~</w:t>
            </w:r>
          </w:p>
        </w:tc>
      </w:tr>
    </w:tbl>
    <w:p w14:paraId="67E728F3" w14:textId="77777777" w:rsidR="006550EE" w:rsidRPr="00A93BE4" w:rsidRDefault="006550EE" w:rsidP="00552D17">
      <w:pPr>
        <w:pStyle w:val="Bbodytext"/>
        <w:rPr>
          <w:szCs w:val="24"/>
        </w:rPr>
      </w:pPr>
      <w:r w:rsidRPr="00A93BE4">
        <w:rPr>
          <w:szCs w:val="24"/>
        </w:rPr>
        <w:t>The Government has committed to automatically extending staff employed under contracts in the ACT</w:t>
      </w:r>
      <w:r>
        <w:rPr>
          <w:szCs w:val="24"/>
        </w:rPr>
        <w:t xml:space="preserve"> </w:t>
      </w:r>
      <w:r w:rsidRPr="00A93BE4">
        <w:rPr>
          <w:szCs w:val="24"/>
        </w:rPr>
        <w:t>P</w:t>
      </w:r>
      <w:r>
        <w:rPr>
          <w:szCs w:val="24"/>
        </w:rPr>
        <w:t xml:space="preserve">ublic </w:t>
      </w:r>
      <w:r w:rsidRPr="00A93BE4">
        <w:rPr>
          <w:szCs w:val="24"/>
        </w:rPr>
        <w:t>S</w:t>
      </w:r>
      <w:r>
        <w:rPr>
          <w:szCs w:val="24"/>
        </w:rPr>
        <w:t>ervice</w:t>
      </w:r>
      <w:r w:rsidRPr="00A93BE4">
        <w:rPr>
          <w:szCs w:val="24"/>
        </w:rPr>
        <w:t xml:space="preserve">. This will provide job security during this difficult period. </w:t>
      </w:r>
    </w:p>
    <w:p w14:paraId="2A1AECF0" w14:textId="77777777" w:rsidR="006550EE" w:rsidRPr="00A93BE4" w:rsidRDefault="006550EE" w:rsidP="00552D17">
      <w:pPr>
        <w:rPr>
          <w:sz w:val="24"/>
          <w:szCs w:val="24"/>
        </w:rPr>
      </w:pPr>
      <w:r w:rsidRPr="00A93BE4">
        <w:rPr>
          <w:sz w:val="24"/>
          <w:szCs w:val="24"/>
        </w:rPr>
        <w:t>This initiative was published on 19 June and remains unchanged.</w:t>
      </w:r>
    </w:p>
    <w:p w14:paraId="660073EC" w14:textId="77777777" w:rsidR="006550EE" w:rsidRPr="00A93BE4" w:rsidRDefault="006550EE" w:rsidP="00552D17">
      <w:pPr>
        <w:pStyle w:val="Heading3"/>
      </w:pPr>
      <w:r w:rsidRPr="00A93BE4">
        <w:lastRenderedPageBreak/>
        <w:t xml:space="preserve">Upgrading the ACT Materials Recovery Facility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40BED616" w14:textId="77777777" w:rsidTr="00552D17">
        <w:trPr>
          <w:cantSplit/>
          <w:trHeight w:val="574"/>
        </w:trPr>
        <w:tc>
          <w:tcPr>
            <w:tcW w:w="2835" w:type="dxa"/>
            <w:tcBorders>
              <w:top w:val="single" w:sz="4" w:space="0" w:color="auto"/>
              <w:bottom w:val="single" w:sz="4" w:space="0" w:color="auto"/>
            </w:tcBorders>
          </w:tcPr>
          <w:p w14:paraId="3A6C228A" w14:textId="77777777" w:rsidR="006550EE" w:rsidRPr="00A93BE4" w:rsidRDefault="006550EE" w:rsidP="00552D17">
            <w:pPr>
              <w:pStyle w:val="EmptyCell0"/>
              <w:keepNext/>
              <w:keepLines/>
              <w:rPr>
                <w:i/>
                <w:sz w:val="2"/>
              </w:rPr>
            </w:pPr>
            <w:r w:rsidRPr="00A93BE4">
              <w:rPr>
                <w:i/>
                <w:sz w:val="2"/>
              </w:rPr>
              <w:t>Empty Cell</w:t>
            </w:r>
          </w:p>
        </w:tc>
        <w:tc>
          <w:tcPr>
            <w:tcW w:w="964" w:type="dxa"/>
            <w:tcBorders>
              <w:top w:val="single" w:sz="4" w:space="0" w:color="auto"/>
              <w:bottom w:val="single" w:sz="4" w:space="0" w:color="auto"/>
            </w:tcBorders>
          </w:tcPr>
          <w:p w14:paraId="6175E0FF" w14:textId="77777777" w:rsidR="006550EE" w:rsidRPr="00A93BE4" w:rsidRDefault="006550EE" w:rsidP="00552D17">
            <w:pPr>
              <w:pStyle w:val="InitFigR"/>
              <w:keepNext/>
              <w:keepLines/>
            </w:pPr>
            <w:r w:rsidRPr="00A93BE4">
              <w:t>2019-20</w:t>
            </w:r>
          </w:p>
          <w:p w14:paraId="024580D0"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3F6B6DCD" w14:textId="77777777" w:rsidR="006550EE" w:rsidRPr="00A93BE4" w:rsidRDefault="006550EE" w:rsidP="00552D17">
            <w:pPr>
              <w:pStyle w:val="InitFigR"/>
              <w:keepNext/>
              <w:keepLines/>
            </w:pPr>
            <w:r w:rsidRPr="00A93BE4">
              <w:t>2020-21</w:t>
            </w:r>
          </w:p>
          <w:p w14:paraId="17601AD5"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5CF22130" w14:textId="77777777" w:rsidR="006550EE" w:rsidRPr="00A93BE4" w:rsidRDefault="006550EE" w:rsidP="00552D17">
            <w:pPr>
              <w:pStyle w:val="InitFigR"/>
              <w:keepNext/>
              <w:keepLines/>
            </w:pPr>
            <w:r w:rsidRPr="00A93BE4">
              <w:t>2021-22</w:t>
            </w:r>
          </w:p>
          <w:p w14:paraId="4FF01709"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48B0A3FD" w14:textId="77777777" w:rsidR="006550EE" w:rsidRPr="00A93BE4" w:rsidRDefault="006550EE" w:rsidP="00552D17">
            <w:pPr>
              <w:pStyle w:val="InitFigR"/>
              <w:keepNext/>
              <w:keepLines/>
            </w:pPr>
            <w:r w:rsidRPr="00A93BE4">
              <w:t>2022-23</w:t>
            </w:r>
          </w:p>
          <w:p w14:paraId="3B8FF415"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1C9394EF" w14:textId="77777777" w:rsidR="006550EE" w:rsidRPr="00A93BE4" w:rsidRDefault="006550EE" w:rsidP="00552D17">
            <w:pPr>
              <w:pStyle w:val="InitFigR"/>
              <w:keepNext/>
              <w:keepLines/>
            </w:pPr>
            <w:r w:rsidRPr="00A93BE4">
              <w:t>2023-24</w:t>
            </w:r>
          </w:p>
          <w:p w14:paraId="64C55D5A"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029B3F4F" w14:textId="77777777" w:rsidR="006550EE" w:rsidRPr="00A93BE4" w:rsidRDefault="006550EE" w:rsidP="00552D17">
            <w:pPr>
              <w:pStyle w:val="InitFigBR"/>
              <w:keepNext/>
              <w:keepLines/>
            </w:pPr>
            <w:r w:rsidRPr="00A93BE4">
              <w:t>Total</w:t>
            </w:r>
          </w:p>
          <w:p w14:paraId="18D8659C" w14:textId="77777777" w:rsidR="006550EE" w:rsidRPr="00A93BE4" w:rsidRDefault="006550EE" w:rsidP="00552D17">
            <w:pPr>
              <w:pStyle w:val="InitFigBR"/>
              <w:keepNext/>
              <w:keepLines/>
            </w:pPr>
            <w:r w:rsidRPr="00A93BE4">
              <w:t>$’000</w:t>
            </w:r>
          </w:p>
        </w:tc>
      </w:tr>
      <w:tr w:rsidR="006550EE" w:rsidRPr="00A93BE4" w14:paraId="572E94D6" w14:textId="77777777" w:rsidTr="00552D17">
        <w:trPr>
          <w:cantSplit/>
        </w:trPr>
        <w:tc>
          <w:tcPr>
            <w:tcW w:w="2835" w:type="dxa"/>
            <w:tcBorders>
              <w:top w:val="single" w:sz="4" w:space="0" w:color="auto"/>
            </w:tcBorders>
          </w:tcPr>
          <w:p w14:paraId="7427CE40" w14:textId="77777777" w:rsidR="006550EE" w:rsidRPr="00A93BE4" w:rsidRDefault="006550EE" w:rsidP="00552D17">
            <w:pPr>
              <w:pStyle w:val="InitTextL"/>
              <w:keepNext/>
              <w:keepLines/>
            </w:pPr>
            <w:r w:rsidRPr="00A93BE4">
              <w:t>Capital</w:t>
            </w:r>
          </w:p>
        </w:tc>
        <w:tc>
          <w:tcPr>
            <w:tcW w:w="964" w:type="dxa"/>
            <w:tcBorders>
              <w:top w:val="single" w:sz="4" w:space="0" w:color="auto"/>
            </w:tcBorders>
          </w:tcPr>
          <w:p w14:paraId="3620594C" w14:textId="77777777" w:rsidR="006550EE" w:rsidRPr="00A93BE4" w:rsidRDefault="006550EE" w:rsidP="00552D17">
            <w:pPr>
              <w:pStyle w:val="InitFigR"/>
              <w:keepNext/>
              <w:keepLines/>
            </w:pPr>
            <w:r w:rsidRPr="00A93BE4">
              <w:t>0</w:t>
            </w:r>
          </w:p>
        </w:tc>
        <w:tc>
          <w:tcPr>
            <w:tcW w:w="964" w:type="dxa"/>
            <w:tcBorders>
              <w:top w:val="single" w:sz="4" w:space="0" w:color="auto"/>
            </w:tcBorders>
          </w:tcPr>
          <w:p w14:paraId="120E8FC1" w14:textId="77777777" w:rsidR="006550EE" w:rsidRPr="00A93BE4" w:rsidRDefault="006550EE" w:rsidP="00552D17">
            <w:pPr>
              <w:pStyle w:val="InitFigR"/>
              <w:keepNext/>
              <w:keepLines/>
            </w:pPr>
            <w:r w:rsidRPr="00A93BE4">
              <w:t>10,400</w:t>
            </w:r>
          </w:p>
        </w:tc>
        <w:tc>
          <w:tcPr>
            <w:tcW w:w="964" w:type="dxa"/>
            <w:tcBorders>
              <w:top w:val="single" w:sz="4" w:space="0" w:color="auto"/>
            </w:tcBorders>
          </w:tcPr>
          <w:p w14:paraId="53AD9C1B" w14:textId="77777777" w:rsidR="006550EE" w:rsidRPr="00A93BE4" w:rsidRDefault="006550EE" w:rsidP="00552D17">
            <w:pPr>
              <w:pStyle w:val="InitFigR"/>
              <w:keepNext/>
              <w:keepLines/>
            </w:pPr>
            <w:r w:rsidRPr="00A93BE4">
              <w:t>8,800</w:t>
            </w:r>
          </w:p>
        </w:tc>
        <w:tc>
          <w:tcPr>
            <w:tcW w:w="964" w:type="dxa"/>
            <w:tcBorders>
              <w:top w:val="single" w:sz="4" w:space="0" w:color="auto"/>
            </w:tcBorders>
          </w:tcPr>
          <w:p w14:paraId="464A8C1A" w14:textId="77777777" w:rsidR="006550EE" w:rsidRPr="00A93BE4" w:rsidRDefault="006550EE" w:rsidP="00552D17">
            <w:pPr>
              <w:pStyle w:val="InitFigR"/>
              <w:keepNext/>
              <w:keepLines/>
            </w:pPr>
            <w:r w:rsidRPr="00A93BE4">
              <w:t>2,000</w:t>
            </w:r>
          </w:p>
        </w:tc>
        <w:tc>
          <w:tcPr>
            <w:tcW w:w="964" w:type="dxa"/>
            <w:tcBorders>
              <w:top w:val="single" w:sz="4" w:space="0" w:color="auto"/>
            </w:tcBorders>
          </w:tcPr>
          <w:p w14:paraId="34EDA88C" w14:textId="77777777" w:rsidR="006550EE" w:rsidRPr="00A93BE4" w:rsidRDefault="006550EE" w:rsidP="00552D17">
            <w:pPr>
              <w:pStyle w:val="InitFigR"/>
              <w:keepNext/>
              <w:keepLines/>
            </w:pPr>
            <w:r w:rsidRPr="00A93BE4">
              <w:t>2,000</w:t>
            </w:r>
          </w:p>
        </w:tc>
        <w:tc>
          <w:tcPr>
            <w:tcW w:w="964" w:type="dxa"/>
            <w:tcBorders>
              <w:top w:val="single" w:sz="4" w:space="0" w:color="auto"/>
            </w:tcBorders>
          </w:tcPr>
          <w:p w14:paraId="1C67DA4E" w14:textId="77777777" w:rsidR="006550EE" w:rsidRPr="00A93BE4" w:rsidRDefault="006550EE" w:rsidP="00552D17">
            <w:pPr>
              <w:pStyle w:val="InitFigBR"/>
              <w:keepNext/>
              <w:keepLines/>
            </w:pPr>
            <w:r w:rsidRPr="00A93BE4">
              <w:t>23,200</w:t>
            </w:r>
          </w:p>
        </w:tc>
      </w:tr>
      <w:tr w:rsidR="006550EE" w:rsidRPr="00A93BE4" w14:paraId="1FEF7146" w14:textId="77777777" w:rsidTr="00552D17">
        <w:trPr>
          <w:cantSplit/>
        </w:trPr>
        <w:tc>
          <w:tcPr>
            <w:tcW w:w="2835" w:type="dxa"/>
          </w:tcPr>
          <w:p w14:paraId="3110BFEB" w14:textId="77777777" w:rsidR="006550EE" w:rsidRPr="00A93BE4" w:rsidRDefault="006550EE" w:rsidP="00552D17">
            <w:pPr>
              <w:pStyle w:val="InitTextL"/>
              <w:keepNext/>
              <w:keepLines/>
            </w:pPr>
            <w:r w:rsidRPr="00A93BE4">
              <w:t>Offset – Capital (Commonwealth)</w:t>
            </w:r>
          </w:p>
        </w:tc>
        <w:tc>
          <w:tcPr>
            <w:tcW w:w="964" w:type="dxa"/>
          </w:tcPr>
          <w:p w14:paraId="6A9F5C9B" w14:textId="77777777" w:rsidR="006550EE" w:rsidRPr="00A93BE4" w:rsidRDefault="006550EE" w:rsidP="00552D17">
            <w:pPr>
              <w:pStyle w:val="InitFigR"/>
              <w:keepNext/>
              <w:keepLines/>
            </w:pPr>
            <w:r w:rsidRPr="00A93BE4">
              <w:t>0</w:t>
            </w:r>
          </w:p>
        </w:tc>
        <w:tc>
          <w:tcPr>
            <w:tcW w:w="964" w:type="dxa"/>
          </w:tcPr>
          <w:p w14:paraId="7EB09606" w14:textId="77777777" w:rsidR="006550EE" w:rsidRPr="00A93BE4" w:rsidRDefault="006550EE" w:rsidP="00552D17">
            <w:pPr>
              <w:pStyle w:val="InitFigR"/>
              <w:keepNext/>
              <w:keepLines/>
            </w:pPr>
            <w:r w:rsidRPr="00A93BE4">
              <w:t>-4,500</w:t>
            </w:r>
          </w:p>
        </w:tc>
        <w:tc>
          <w:tcPr>
            <w:tcW w:w="964" w:type="dxa"/>
          </w:tcPr>
          <w:p w14:paraId="57785DB6" w14:textId="77777777" w:rsidR="006550EE" w:rsidRPr="00A93BE4" w:rsidRDefault="006550EE" w:rsidP="00552D17">
            <w:pPr>
              <w:pStyle w:val="InitFigR"/>
              <w:keepNext/>
              <w:keepLines/>
            </w:pPr>
            <w:r w:rsidRPr="00A93BE4">
              <w:t>-4,000</w:t>
            </w:r>
          </w:p>
        </w:tc>
        <w:tc>
          <w:tcPr>
            <w:tcW w:w="964" w:type="dxa"/>
          </w:tcPr>
          <w:p w14:paraId="3FB000EF" w14:textId="77777777" w:rsidR="006550EE" w:rsidRPr="00A93BE4" w:rsidRDefault="006550EE" w:rsidP="00552D17">
            <w:pPr>
              <w:pStyle w:val="InitFigR"/>
              <w:keepNext/>
              <w:keepLines/>
            </w:pPr>
            <w:r w:rsidRPr="00A93BE4">
              <w:t>-1,000</w:t>
            </w:r>
          </w:p>
        </w:tc>
        <w:tc>
          <w:tcPr>
            <w:tcW w:w="964" w:type="dxa"/>
          </w:tcPr>
          <w:p w14:paraId="5E20A74A" w14:textId="77777777" w:rsidR="006550EE" w:rsidRPr="00A93BE4" w:rsidRDefault="006550EE" w:rsidP="00552D17">
            <w:pPr>
              <w:pStyle w:val="InitFigR"/>
              <w:keepNext/>
              <w:keepLines/>
            </w:pPr>
            <w:r w:rsidRPr="00A93BE4">
              <w:t>-1,000</w:t>
            </w:r>
          </w:p>
        </w:tc>
        <w:tc>
          <w:tcPr>
            <w:tcW w:w="964" w:type="dxa"/>
          </w:tcPr>
          <w:p w14:paraId="25BEB340" w14:textId="77777777" w:rsidR="006550EE" w:rsidRPr="00A93BE4" w:rsidRDefault="006550EE" w:rsidP="00552D17">
            <w:pPr>
              <w:pStyle w:val="InitFigBR"/>
              <w:keepNext/>
              <w:keepLines/>
            </w:pPr>
            <w:r w:rsidRPr="00A93BE4">
              <w:t>-10,500</w:t>
            </w:r>
          </w:p>
        </w:tc>
      </w:tr>
      <w:tr w:rsidR="006550EE" w:rsidRPr="00A93BE4" w14:paraId="70F20349" w14:textId="77777777" w:rsidTr="00552D17">
        <w:trPr>
          <w:cantSplit/>
        </w:trPr>
        <w:tc>
          <w:tcPr>
            <w:tcW w:w="2835" w:type="dxa"/>
          </w:tcPr>
          <w:p w14:paraId="3FD947CC" w14:textId="77777777" w:rsidR="006550EE" w:rsidRPr="00A93BE4" w:rsidRDefault="006550EE" w:rsidP="00552D17">
            <w:pPr>
              <w:pStyle w:val="InitTextL"/>
              <w:keepNext/>
              <w:keepLines/>
            </w:pPr>
            <w:r w:rsidRPr="00A93BE4">
              <w:t xml:space="preserve">Offset – Capital </w:t>
            </w:r>
          </w:p>
        </w:tc>
        <w:tc>
          <w:tcPr>
            <w:tcW w:w="964" w:type="dxa"/>
          </w:tcPr>
          <w:p w14:paraId="0DA42DE3" w14:textId="77777777" w:rsidR="006550EE" w:rsidRPr="00A93BE4" w:rsidRDefault="006550EE" w:rsidP="00552D17">
            <w:pPr>
              <w:pStyle w:val="InitFigR"/>
              <w:keepNext/>
              <w:keepLines/>
            </w:pPr>
            <w:r w:rsidRPr="00A93BE4">
              <w:t>0</w:t>
            </w:r>
          </w:p>
        </w:tc>
        <w:tc>
          <w:tcPr>
            <w:tcW w:w="964" w:type="dxa"/>
          </w:tcPr>
          <w:p w14:paraId="6E810998" w14:textId="77777777" w:rsidR="006550EE" w:rsidRPr="00A93BE4" w:rsidRDefault="006550EE" w:rsidP="00552D17">
            <w:pPr>
              <w:pStyle w:val="InitFigR"/>
              <w:keepNext/>
              <w:keepLines/>
            </w:pPr>
            <w:r w:rsidRPr="00A93BE4">
              <w:t>-1,400</w:t>
            </w:r>
          </w:p>
        </w:tc>
        <w:tc>
          <w:tcPr>
            <w:tcW w:w="964" w:type="dxa"/>
          </w:tcPr>
          <w:p w14:paraId="675A0BE5" w14:textId="77777777" w:rsidR="006550EE" w:rsidRPr="00A93BE4" w:rsidRDefault="006550EE" w:rsidP="00552D17">
            <w:pPr>
              <w:pStyle w:val="InitFigR"/>
              <w:keepNext/>
              <w:keepLines/>
            </w:pPr>
            <w:r w:rsidRPr="00A93BE4">
              <w:t>0</w:t>
            </w:r>
          </w:p>
        </w:tc>
        <w:tc>
          <w:tcPr>
            <w:tcW w:w="964" w:type="dxa"/>
          </w:tcPr>
          <w:p w14:paraId="04873DD1" w14:textId="77777777" w:rsidR="006550EE" w:rsidRPr="00A93BE4" w:rsidRDefault="006550EE" w:rsidP="00552D17">
            <w:pPr>
              <w:pStyle w:val="InitFigR"/>
              <w:keepNext/>
              <w:keepLines/>
            </w:pPr>
            <w:r w:rsidRPr="00A93BE4">
              <w:t>0</w:t>
            </w:r>
          </w:p>
        </w:tc>
        <w:tc>
          <w:tcPr>
            <w:tcW w:w="964" w:type="dxa"/>
          </w:tcPr>
          <w:p w14:paraId="535B246F" w14:textId="77777777" w:rsidR="006550EE" w:rsidRPr="00A93BE4" w:rsidRDefault="006550EE" w:rsidP="00552D17">
            <w:pPr>
              <w:pStyle w:val="InitFigR"/>
              <w:keepNext/>
              <w:keepLines/>
            </w:pPr>
            <w:r w:rsidRPr="00A93BE4">
              <w:t>0</w:t>
            </w:r>
          </w:p>
        </w:tc>
        <w:tc>
          <w:tcPr>
            <w:tcW w:w="964" w:type="dxa"/>
          </w:tcPr>
          <w:p w14:paraId="6A91A84A" w14:textId="77777777" w:rsidR="006550EE" w:rsidRPr="00A93BE4" w:rsidRDefault="006550EE" w:rsidP="00552D17">
            <w:pPr>
              <w:pStyle w:val="InitFigBR"/>
              <w:keepNext/>
              <w:keepLines/>
            </w:pPr>
            <w:r w:rsidRPr="00A93BE4">
              <w:t>-1,400</w:t>
            </w:r>
          </w:p>
        </w:tc>
      </w:tr>
      <w:tr w:rsidR="006550EE" w:rsidRPr="00A93BE4" w14:paraId="65A49A6B" w14:textId="77777777" w:rsidTr="00552D17">
        <w:trPr>
          <w:cantSplit/>
        </w:trPr>
        <w:tc>
          <w:tcPr>
            <w:tcW w:w="2835" w:type="dxa"/>
            <w:tcBorders>
              <w:top w:val="single" w:sz="4" w:space="0" w:color="auto"/>
              <w:bottom w:val="single" w:sz="4" w:space="0" w:color="auto"/>
            </w:tcBorders>
          </w:tcPr>
          <w:p w14:paraId="0F74F0A6" w14:textId="77777777" w:rsidR="006550EE" w:rsidRPr="00A93BE4" w:rsidRDefault="006550EE" w:rsidP="00552D17">
            <w:pPr>
              <w:pStyle w:val="InitFigLBold"/>
              <w:keepNext/>
              <w:keepLines/>
            </w:pPr>
            <w:r w:rsidRPr="00A93BE4">
              <w:t>Net Capital</w:t>
            </w:r>
          </w:p>
        </w:tc>
        <w:tc>
          <w:tcPr>
            <w:tcW w:w="964" w:type="dxa"/>
            <w:tcBorders>
              <w:top w:val="single" w:sz="4" w:space="0" w:color="auto"/>
              <w:bottom w:val="single" w:sz="4" w:space="0" w:color="auto"/>
            </w:tcBorders>
          </w:tcPr>
          <w:p w14:paraId="1440BDCA" w14:textId="77777777" w:rsidR="006550EE" w:rsidRPr="00A93BE4" w:rsidRDefault="006550EE" w:rsidP="00552D17">
            <w:pPr>
              <w:pStyle w:val="InitFigRBold"/>
              <w:keepNext/>
              <w:keepLines/>
            </w:pPr>
            <w:r w:rsidRPr="00A93BE4">
              <w:t>0</w:t>
            </w:r>
          </w:p>
        </w:tc>
        <w:tc>
          <w:tcPr>
            <w:tcW w:w="964" w:type="dxa"/>
            <w:tcBorders>
              <w:top w:val="single" w:sz="4" w:space="0" w:color="auto"/>
              <w:bottom w:val="single" w:sz="4" w:space="0" w:color="auto"/>
            </w:tcBorders>
          </w:tcPr>
          <w:p w14:paraId="12BDABAD" w14:textId="77777777" w:rsidR="006550EE" w:rsidRPr="00A93BE4" w:rsidRDefault="006550EE" w:rsidP="00552D17">
            <w:pPr>
              <w:pStyle w:val="InitFigRBold"/>
              <w:keepNext/>
              <w:keepLines/>
            </w:pPr>
            <w:r w:rsidRPr="00A93BE4">
              <w:t>4,500</w:t>
            </w:r>
          </w:p>
        </w:tc>
        <w:tc>
          <w:tcPr>
            <w:tcW w:w="964" w:type="dxa"/>
            <w:tcBorders>
              <w:top w:val="single" w:sz="4" w:space="0" w:color="auto"/>
              <w:bottom w:val="single" w:sz="4" w:space="0" w:color="auto"/>
            </w:tcBorders>
          </w:tcPr>
          <w:p w14:paraId="116FD5A8" w14:textId="77777777" w:rsidR="006550EE" w:rsidRPr="00A93BE4" w:rsidRDefault="006550EE" w:rsidP="00552D17">
            <w:pPr>
              <w:pStyle w:val="InitFigRBold"/>
              <w:keepNext/>
              <w:keepLines/>
            </w:pPr>
            <w:r w:rsidRPr="00A93BE4">
              <w:t>4,800</w:t>
            </w:r>
          </w:p>
        </w:tc>
        <w:tc>
          <w:tcPr>
            <w:tcW w:w="964" w:type="dxa"/>
            <w:tcBorders>
              <w:top w:val="single" w:sz="4" w:space="0" w:color="auto"/>
              <w:bottom w:val="single" w:sz="4" w:space="0" w:color="auto"/>
            </w:tcBorders>
          </w:tcPr>
          <w:p w14:paraId="0A643E4A" w14:textId="77777777" w:rsidR="006550EE" w:rsidRPr="00A93BE4" w:rsidRDefault="006550EE" w:rsidP="00552D17">
            <w:pPr>
              <w:pStyle w:val="InitFigRBold"/>
              <w:keepNext/>
              <w:keepLines/>
            </w:pPr>
            <w:r w:rsidRPr="00A93BE4">
              <w:t>1,000</w:t>
            </w:r>
          </w:p>
        </w:tc>
        <w:tc>
          <w:tcPr>
            <w:tcW w:w="964" w:type="dxa"/>
            <w:tcBorders>
              <w:top w:val="single" w:sz="4" w:space="0" w:color="auto"/>
              <w:bottom w:val="single" w:sz="4" w:space="0" w:color="auto"/>
            </w:tcBorders>
          </w:tcPr>
          <w:p w14:paraId="42B64F76" w14:textId="77777777" w:rsidR="006550EE" w:rsidRPr="00A93BE4" w:rsidRDefault="006550EE" w:rsidP="00552D17">
            <w:pPr>
              <w:pStyle w:val="InitFigRBold"/>
              <w:keepNext/>
              <w:keepLines/>
            </w:pPr>
            <w:r w:rsidRPr="00A93BE4">
              <w:t>1,000</w:t>
            </w:r>
          </w:p>
        </w:tc>
        <w:tc>
          <w:tcPr>
            <w:tcW w:w="964" w:type="dxa"/>
            <w:tcBorders>
              <w:top w:val="single" w:sz="4" w:space="0" w:color="auto"/>
              <w:bottom w:val="single" w:sz="4" w:space="0" w:color="auto"/>
            </w:tcBorders>
          </w:tcPr>
          <w:p w14:paraId="67132CA5" w14:textId="77777777" w:rsidR="006550EE" w:rsidRPr="00A93BE4" w:rsidRDefault="006550EE" w:rsidP="00552D17">
            <w:pPr>
              <w:pStyle w:val="InitFigRBold"/>
              <w:keepNext/>
              <w:keepLines/>
            </w:pPr>
            <w:r w:rsidRPr="00A93BE4">
              <w:t>11,300</w:t>
            </w:r>
          </w:p>
        </w:tc>
      </w:tr>
    </w:tbl>
    <w:p w14:paraId="76C4EAF6" w14:textId="77777777" w:rsidR="006550EE" w:rsidRPr="00A93BE4" w:rsidRDefault="006550EE" w:rsidP="00552D17">
      <w:pPr>
        <w:pStyle w:val="Bbodytext"/>
        <w:keepNext/>
        <w:keepLines/>
        <w:rPr>
          <w:szCs w:val="24"/>
        </w:rPr>
      </w:pPr>
      <w:r w:rsidRPr="00A93BE4">
        <w:rPr>
          <w:szCs w:val="24"/>
        </w:rPr>
        <w:t xml:space="preserve">The Government will upgrade infrastructure at the ACT Materials Recovery Facility to enable the ACT to respond to the upcoming national ban on the export of waste plastic, paper and glass. </w:t>
      </w:r>
    </w:p>
    <w:p w14:paraId="7B76D560" w14:textId="77777777" w:rsidR="006550EE" w:rsidRPr="00A93BE4" w:rsidRDefault="006550EE" w:rsidP="00552D17">
      <w:pPr>
        <w:pStyle w:val="Bbodytext"/>
        <w:keepNext/>
        <w:keepLines/>
        <w:rPr>
          <w:szCs w:val="24"/>
        </w:rPr>
      </w:pPr>
      <w:r w:rsidRPr="00A93BE4">
        <w:rPr>
          <w:szCs w:val="24"/>
        </w:rPr>
        <w:t xml:space="preserve">The enhancements to the facility will be undertaken through a bilateral agreement with the Commonwealth Government, in which the Commonwealth has agreed to co-fund the upgrades, providing $10.5 million over four years. </w:t>
      </w:r>
    </w:p>
    <w:p w14:paraId="18E4C760" w14:textId="77777777" w:rsidR="006550EE" w:rsidRPr="00A93BE4" w:rsidRDefault="006550EE" w:rsidP="00552D17">
      <w:pPr>
        <w:pStyle w:val="Heading3"/>
      </w:pPr>
      <w:r w:rsidRPr="00A93BE4">
        <w:t>Urban forest and other public realm maintenance functions</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6DA9569F" w14:textId="77777777" w:rsidTr="00552D17">
        <w:tc>
          <w:tcPr>
            <w:tcW w:w="2835" w:type="dxa"/>
            <w:tcBorders>
              <w:bottom w:val="single" w:sz="4" w:space="0" w:color="auto"/>
            </w:tcBorders>
          </w:tcPr>
          <w:p w14:paraId="1BC17F53" w14:textId="77777777" w:rsidR="006550EE" w:rsidRPr="00A93BE4" w:rsidRDefault="006550EE" w:rsidP="00552D17">
            <w:pPr>
              <w:pStyle w:val="Initiativefigures"/>
              <w:keepNext/>
              <w:keepLines/>
            </w:pPr>
          </w:p>
        </w:tc>
        <w:tc>
          <w:tcPr>
            <w:tcW w:w="964" w:type="dxa"/>
            <w:tcBorders>
              <w:bottom w:val="single" w:sz="4" w:space="0" w:color="auto"/>
            </w:tcBorders>
          </w:tcPr>
          <w:p w14:paraId="693E57A2" w14:textId="77777777" w:rsidR="006550EE" w:rsidRPr="00A93BE4" w:rsidRDefault="006550EE" w:rsidP="00552D17">
            <w:pPr>
              <w:pStyle w:val="Initiativefigures"/>
              <w:keepNext/>
              <w:keepLines/>
            </w:pPr>
            <w:r w:rsidRPr="00A93BE4">
              <w:t>2019-20</w:t>
            </w:r>
          </w:p>
          <w:p w14:paraId="17B4E2CE"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116DC378" w14:textId="77777777" w:rsidR="006550EE" w:rsidRPr="00A93BE4" w:rsidRDefault="006550EE" w:rsidP="00552D17">
            <w:pPr>
              <w:pStyle w:val="Initiativefigures"/>
              <w:keepNext/>
              <w:keepLines/>
            </w:pPr>
            <w:r w:rsidRPr="00A93BE4">
              <w:t>2020-21</w:t>
            </w:r>
          </w:p>
          <w:p w14:paraId="3AF082C6"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37D5B7E7" w14:textId="77777777" w:rsidR="006550EE" w:rsidRPr="00A93BE4" w:rsidRDefault="006550EE" w:rsidP="00552D17">
            <w:pPr>
              <w:pStyle w:val="Initiativefigures"/>
              <w:keepNext/>
              <w:keepLines/>
            </w:pPr>
            <w:r w:rsidRPr="00A93BE4">
              <w:t>2021-22</w:t>
            </w:r>
          </w:p>
          <w:p w14:paraId="1CFCE7D2"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2D562108" w14:textId="77777777" w:rsidR="006550EE" w:rsidRPr="00A93BE4" w:rsidRDefault="006550EE" w:rsidP="00552D17">
            <w:pPr>
              <w:pStyle w:val="Initiativefigures"/>
              <w:keepNext/>
              <w:keepLines/>
            </w:pPr>
            <w:r w:rsidRPr="00A93BE4">
              <w:t>2022-23</w:t>
            </w:r>
          </w:p>
          <w:p w14:paraId="5C3DFD28"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5125CBC9" w14:textId="77777777" w:rsidR="006550EE" w:rsidRPr="00A93BE4" w:rsidRDefault="006550EE" w:rsidP="00552D17">
            <w:pPr>
              <w:pStyle w:val="Initiativefigures"/>
              <w:keepNext/>
              <w:keepLines/>
            </w:pPr>
            <w:r w:rsidRPr="00A93BE4">
              <w:t>2023-24</w:t>
            </w:r>
          </w:p>
          <w:p w14:paraId="3207B935"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6D590243" w14:textId="77777777" w:rsidR="006550EE" w:rsidRPr="00A93BE4" w:rsidRDefault="006550EE" w:rsidP="00552D17">
            <w:pPr>
              <w:pStyle w:val="Initiativefigures"/>
              <w:keepNext/>
              <w:keepLines/>
              <w:rPr>
                <w:b/>
                <w:bCs/>
              </w:rPr>
            </w:pPr>
            <w:r w:rsidRPr="00A93BE4">
              <w:rPr>
                <w:b/>
                <w:bCs/>
              </w:rPr>
              <w:t xml:space="preserve">Total </w:t>
            </w:r>
          </w:p>
          <w:p w14:paraId="0AB8C6A5" w14:textId="77777777" w:rsidR="006550EE" w:rsidRPr="00A93BE4" w:rsidRDefault="006550EE" w:rsidP="00552D17">
            <w:pPr>
              <w:pStyle w:val="Initiativefigures"/>
              <w:keepNext/>
              <w:keepLines/>
              <w:rPr>
                <w:b/>
                <w:bCs/>
              </w:rPr>
            </w:pPr>
            <w:r w:rsidRPr="00A93BE4">
              <w:rPr>
                <w:b/>
                <w:bCs/>
              </w:rPr>
              <w:t>$’000</w:t>
            </w:r>
          </w:p>
        </w:tc>
      </w:tr>
      <w:tr w:rsidR="006550EE" w:rsidRPr="00A93BE4" w14:paraId="66D577D5" w14:textId="77777777" w:rsidTr="00552D17">
        <w:tc>
          <w:tcPr>
            <w:tcW w:w="2835" w:type="dxa"/>
            <w:tcBorders>
              <w:bottom w:val="single" w:sz="4" w:space="0" w:color="auto"/>
            </w:tcBorders>
          </w:tcPr>
          <w:p w14:paraId="146CF1D3" w14:textId="77777777" w:rsidR="006550EE" w:rsidRPr="00A93BE4" w:rsidRDefault="006550EE" w:rsidP="00552D17">
            <w:pPr>
              <w:pStyle w:val="Initiativetext"/>
              <w:keepNext/>
              <w:keepLines/>
            </w:pPr>
            <w:r w:rsidRPr="00A93BE4">
              <w:t>Expenses</w:t>
            </w:r>
          </w:p>
        </w:tc>
        <w:tc>
          <w:tcPr>
            <w:tcW w:w="964" w:type="dxa"/>
            <w:tcBorders>
              <w:bottom w:val="single" w:sz="4" w:space="0" w:color="auto"/>
            </w:tcBorders>
          </w:tcPr>
          <w:p w14:paraId="3285DA09" w14:textId="77777777" w:rsidR="006550EE" w:rsidRPr="00A93BE4" w:rsidRDefault="006550EE" w:rsidP="00552D17">
            <w:pPr>
              <w:pStyle w:val="Initiativefigures"/>
              <w:keepNext/>
              <w:keepLines/>
            </w:pPr>
            <w:r w:rsidRPr="00A93BE4">
              <w:t>1,000</w:t>
            </w:r>
          </w:p>
        </w:tc>
        <w:tc>
          <w:tcPr>
            <w:tcW w:w="964" w:type="dxa"/>
            <w:tcBorders>
              <w:bottom w:val="single" w:sz="4" w:space="0" w:color="auto"/>
            </w:tcBorders>
          </w:tcPr>
          <w:p w14:paraId="540A4F74" w14:textId="77777777" w:rsidR="006550EE" w:rsidRPr="00A93BE4" w:rsidRDefault="006550EE" w:rsidP="00552D17">
            <w:pPr>
              <w:pStyle w:val="Initiativefigures"/>
              <w:keepNext/>
              <w:keepLines/>
            </w:pPr>
            <w:r w:rsidRPr="00A93BE4">
              <w:t>2,000</w:t>
            </w:r>
          </w:p>
        </w:tc>
        <w:tc>
          <w:tcPr>
            <w:tcW w:w="964" w:type="dxa"/>
            <w:tcBorders>
              <w:bottom w:val="single" w:sz="4" w:space="0" w:color="auto"/>
            </w:tcBorders>
          </w:tcPr>
          <w:p w14:paraId="2A96FA38"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7D0A1174"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064C8A8D"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416BFCFE" w14:textId="77777777" w:rsidR="006550EE" w:rsidRPr="00A93BE4" w:rsidRDefault="006550EE" w:rsidP="00552D17">
            <w:pPr>
              <w:pStyle w:val="Initiativefigures"/>
              <w:keepNext/>
              <w:keepLines/>
              <w:rPr>
                <w:b/>
                <w:bCs/>
              </w:rPr>
            </w:pPr>
            <w:r w:rsidRPr="00A93BE4">
              <w:rPr>
                <w:b/>
                <w:bCs/>
              </w:rPr>
              <w:t>3,000</w:t>
            </w:r>
          </w:p>
        </w:tc>
      </w:tr>
    </w:tbl>
    <w:p w14:paraId="2663253C" w14:textId="77777777" w:rsidR="006550EE" w:rsidRPr="00A93BE4" w:rsidRDefault="006550EE" w:rsidP="00552D17">
      <w:pPr>
        <w:pStyle w:val="Bbodytext"/>
        <w:keepNext/>
        <w:keepLines/>
        <w:rPr>
          <w:szCs w:val="24"/>
        </w:rPr>
      </w:pPr>
      <w:r w:rsidRPr="00A93BE4">
        <w:rPr>
          <w:szCs w:val="24"/>
        </w:rPr>
        <w:t xml:space="preserve">The Government is spending $3 million on fast-tracking urban forest and public realm maintenance. This will redeploy staff who would otherwise have been employed under contract for work and events that are not expected to go ahead and provide positions for casual workers to undertake paid employment. </w:t>
      </w:r>
    </w:p>
    <w:p w14:paraId="44983621" w14:textId="77777777" w:rsidR="006550EE" w:rsidRPr="00A93BE4" w:rsidRDefault="006550EE" w:rsidP="00552D17">
      <w:pPr>
        <w:keepNext/>
        <w:keepLines/>
        <w:rPr>
          <w:sz w:val="24"/>
          <w:szCs w:val="24"/>
        </w:rPr>
      </w:pPr>
      <w:r w:rsidRPr="00A93BE4">
        <w:rPr>
          <w:sz w:val="24"/>
          <w:szCs w:val="24"/>
        </w:rPr>
        <w:t>This initiative was published on 19 June and remains unchanged.</w:t>
      </w:r>
    </w:p>
    <w:p w14:paraId="1E6166D5" w14:textId="77777777" w:rsidR="006550EE" w:rsidRPr="00A93BE4" w:rsidRDefault="006550EE" w:rsidP="00552D17">
      <w:pPr>
        <w:pStyle w:val="Heading3"/>
      </w:pPr>
      <w:r w:rsidRPr="00A93BE4">
        <w:t>Utilities concession for asylum seekers</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4376A51B" w14:textId="77777777" w:rsidTr="00552D17">
        <w:trPr>
          <w:cantSplit/>
        </w:trPr>
        <w:tc>
          <w:tcPr>
            <w:tcW w:w="2835" w:type="dxa"/>
            <w:tcBorders>
              <w:top w:val="single" w:sz="4" w:space="0" w:color="auto"/>
              <w:bottom w:val="single" w:sz="4" w:space="0" w:color="auto"/>
            </w:tcBorders>
          </w:tcPr>
          <w:p w14:paraId="19B2C0DD" w14:textId="77777777" w:rsidR="006550EE" w:rsidRPr="00A93BE4" w:rsidRDefault="006550EE" w:rsidP="00552D17">
            <w:pPr>
              <w:pStyle w:val="EmptyCell0"/>
              <w:keepNext/>
              <w:keepLines/>
            </w:pPr>
            <w:r w:rsidRPr="00A93BE4">
              <w:t>Empty Cell</w:t>
            </w:r>
          </w:p>
        </w:tc>
        <w:tc>
          <w:tcPr>
            <w:tcW w:w="964" w:type="dxa"/>
            <w:tcBorders>
              <w:top w:val="single" w:sz="4" w:space="0" w:color="auto"/>
              <w:bottom w:val="single" w:sz="4" w:space="0" w:color="auto"/>
            </w:tcBorders>
          </w:tcPr>
          <w:p w14:paraId="799D9CB2" w14:textId="77777777" w:rsidR="006550EE" w:rsidRPr="00A93BE4" w:rsidRDefault="006550EE" w:rsidP="00552D17">
            <w:pPr>
              <w:pStyle w:val="InitFigR"/>
              <w:keepNext/>
              <w:keepLines/>
            </w:pPr>
            <w:r w:rsidRPr="00A93BE4">
              <w:t>2019-20</w:t>
            </w:r>
          </w:p>
          <w:p w14:paraId="2E9164A2"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1ACE5A05" w14:textId="77777777" w:rsidR="006550EE" w:rsidRPr="00A93BE4" w:rsidRDefault="006550EE" w:rsidP="00552D17">
            <w:pPr>
              <w:pStyle w:val="InitFigR"/>
              <w:keepNext/>
              <w:keepLines/>
            </w:pPr>
            <w:r w:rsidRPr="00A93BE4">
              <w:t>2020-21</w:t>
            </w:r>
          </w:p>
          <w:p w14:paraId="79602A02"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793897C4" w14:textId="77777777" w:rsidR="006550EE" w:rsidRPr="00A93BE4" w:rsidRDefault="006550EE" w:rsidP="00552D17">
            <w:pPr>
              <w:pStyle w:val="InitFigR"/>
              <w:keepNext/>
              <w:keepLines/>
            </w:pPr>
            <w:r w:rsidRPr="00A93BE4">
              <w:t>2021-22</w:t>
            </w:r>
          </w:p>
          <w:p w14:paraId="0B2342F3"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62CC2AC8" w14:textId="77777777" w:rsidR="006550EE" w:rsidRPr="00A93BE4" w:rsidRDefault="006550EE" w:rsidP="00552D17">
            <w:pPr>
              <w:pStyle w:val="InitFigR"/>
              <w:keepNext/>
              <w:keepLines/>
            </w:pPr>
            <w:r w:rsidRPr="00A93BE4">
              <w:t>2022-23</w:t>
            </w:r>
          </w:p>
          <w:p w14:paraId="4D9237F0"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7D78C0A2" w14:textId="77777777" w:rsidR="006550EE" w:rsidRPr="00A93BE4" w:rsidRDefault="006550EE" w:rsidP="00552D17">
            <w:pPr>
              <w:pStyle w:val="InitFigR"/>
              <w:keepNext/>
              <w:keepLines/>
            </w:pPr>
            <w:r w:rsidRPr="00A93BE4">
              <w:t>2023-24</w:t>
            </w:r>
          </w:p>
          <w:p w14:paraId="1C830DE0"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6AB80A23" w14:textId="77777777" w:rsidR="006550EE" w:rsidRPr="00A93BE4" w:rsidRDefault="006550EE" w:rsidP="00552D17">
            <w:pPr>
              <w:pStyle w:val="InitFigRBold"/>
              <w:keepNext/>
              <w:keepLines/>
            </w:pPr>
            <w:r w:rsidRPr="00A93BE4">
              <w:t>Total</w:t>
            </w:r>
          </w:p>
          <w:p w14:paraId="3169D0A9" w14:textId="77777777" w:rsidR="006550EE" w:rsidRPr="00A93BE4" w:rsidRDefault="006550EE" w:rsidP="00552D17">
            <w:pPr>
              <w:pStyle w:val="InitFigBR"/>
              <w:keepNext/>
              <w:keepLines/>
            </w:pPr>
            <w:r w:rsidRPr="00A93BE4">
              <w:t>$’000</w:t>
            </w:r>
          </w:p>
        </w:tc>
      </w:tr>
      <w:tr w:rsidR="006550EE" w:rsidRPr="00A93BE4" w14:paraId="74655C41" w14:textId="77777777" w:rsidTr="00552D17">
        <w:trPr>
          <w:cantSplit/>
        </w:trPr>
        <w:tc>
          <w:tcPr>
            <w:tcW w:w="2835" w:type="dxa"/>
            <w:tcBorders>
              <w:top w:val="single" w:sz="4" w:space="0" w:color="auto"/>
              <w:bottom w:val="single" w:sz="4" w:space="0" w:color="auto"/>
            </w:tcBorders>
          </w:tcPr>
          <w:p w14:paraId="39A8E21D" w14:textId="77777777" w:rsidR="006550EE" w:rsidRPr="00A93BE4" w:rsidRDefault="006550EE" w:rsidP="00552D17">
            <w:pPr>
              <w:pStyle w:val="InitTextL"/>
              <w:keepNext/>
              <w:keepLines/>
            </w:pPr>
            <w:r w:rsidRPr="00A93BE4">
              <w:t>Expenses</w:t>
            </w:r>
          </w:p>
        </w:tc>
        <w:tc>
          <w:tcPr>
            <w:tcW w:w="964" w:type="dxa"/>
            <w:tcBorders>
              <w:top w:val="single" w:sz="4" w:space="0" w:color="auto"/>
              <w:bottom w:val="single" w:sz="4" w:space="0" w:color="auto"/>
            </w:tcBorders>
          </w:tcPr>
          <w:p w14:paraId="1EF73C31" w14:textId="77777777" w:rsidR="006550EE" w:rsidRPr="00A93BE4" w:rsidRDefault="006550EE" w:rsidP="00552D17">
            <w:pPr>
              <w:pStyle w:val="InitFigR"/>
              <w:keepNext/>
              <w:keepLines/>
            </w:pPr>
            <w:r w:rsidRPr="00A93BE4">
              <w:t>0</w:t>
            </w:r>
          </w:p>
        </w:tc>
        <w:tc>
          <w:tcPr>
            <w:tcW w:w="964" w:type="dxa"/>
            <w:tcBorders>
              <w:top w:val="single" w:sz="4" w:space="0" w:color="auto"/>
              <w:bottom w:val="single" w:sz="4" w:space="0" w:color="auto"/>
            </w:tcBorders>
          </w:tcPr>
          <w:p w14:paraId="0DCCEC7C" w14:textId="77777777" w:rsidR="006550EE" w:rsidRPr="00A93BE4" w:rsidRDefault="006550EE" w:rsidP="00552D17">
            <w:pPr>
              <w:pStyle w:val="InitFigR"/>
              <w:keepNext/>
              <w:keepLines/>
            </w:pPr>
            <w:r w:rsidRPr="00A93BE4">
              <w:t>72</w:t>
            </w:r>
          </w:p>
        </w:tc>
        <w:tc>
          <w:tcPr>
            <w:tcW w:w="964" w:type="dxa"/>
            <w:tcBorders>
              <w:top w:val="single" w:sz="4" w:space="0" w:color="auto"/>
              <w:bottom w:val="single" w:sz="4" w:space="0" w:color="auto"/>
            </w:tcBorders>
          </w:tcPr>
          <w:p w14:paraId="09990BDF" w14:textId="77777777" w:rsidR="006550EE" w:rsidRPr="00A93BE4" w:rsidRDefault="006550EE" w:rsidP="00552D17">
            <w:pPr>
              <w:pStyle w:val="InitFigR"/>
              <w:keepNext/>
              <w:keepLines/>
            </w:pPr>
            <w:r w:rsidRPr="00A93BE4">
              <w:t>0</w:t>
            </w:r>
          </w:p>
        </w:tc>
        <w:tc>
          <w:tcPr>
            <w:tcW w:w="964" w:type="dxa"/>
            <w:tcBorders>
              <w:top w:val="single" w:sz="4" w:space="0" w:color="auto"/>
              <w:bottom w:val="single" w:sz="4" w:space="0" w:color="auto"/>
            </w:tcBorders>
          </w:tcPr>
          <w:p w14:paraId="4F690DAD" w14:textId="77777777" w:rsidR="006550EE" w:rsidRPr="00A93BE4" w:rsidRDefault="006550EE" w:rsidP="00552D17">
            <w:pPr>
              <w:pStyle w:val="InitFigR"/>
              <w:keepNext/>
              <w:keepLines/>
            </w:pPr>
            <w:r w:rsidRPr="00A93BE4">
              <w:t>0</w:t>
            </w:r>
          </w:p>
        </w:tc>
        <w:tc>
          <w:tcPr>
            <w:tcW w:w="964" w:type="dxa"/>
            <w:tcBorders>
              <w:top w:val="single" w:sz="4" w:space="0" w:color="auto"/>
              <w:bottom w:val="single" w:sz="4" w:space="0" w:color="auto"/>
            </w:tcBorders>
          </w:tcPr>
          <w:p w14:paraId="0C3E9160" w14:textId="77777777" w:rsidR="006550EE" w:rsidRPr="00A93BE4" w:rsidRDefault="006550EE" w:rsidP="00552D17">
            <w:pPr>
              <w:pStyle w:val="InitFigR"/>
              <w:keepNext/>
              <w:keepLines/>
            </w:pPr>
            <w:r w:rsidRPr="00A93BE4">
              <w:t>0</w:t>
            </w:r>
          </w:p>
        </w:tc>
        <w:tc>
          <w:tcPr>
            <w:tcW w:w="964" w:type="dxa"/>
            <w:tcBorders>
              <w:top w:val="single" w:sz="4" w:space="0" w:color="auto"/>
              <w:bottom w:val="single" w:sz="4" w:space="0" w:color="auto"/>
            </w:tcBorders>
          </w:tcPr>
          <w:p w14:paraId="575BB616" w14:textId="77777777" w:rsidR="006550EE" w:rsidRPr="00A93BE4" w:rsidRDefault="006550EE" w:rsidP="00552D17">
            <w:pPr>
              <w:pStyle w:val="InitFigBR"/>
              <w:keepNext/>
              <w:keepLines/>
            </w:pPr>
            <w:r w:rsidRPr="00A93BE4">
              <w:t>72</w:t>
            </w:r>
          </w:p>
        </w:tc>
      </w:tr>
    </w:tbl>
    <w:p w14:paraId="6F9129E3" w14:textId="77777777" w:rsidR="006550EE" w:rsidRDefault="006550EE" w:rsidP="00552D17">
      <w:pPr>
        <w:pStyle w:val="Bbodytext"/>
        <w:keepNext/>
        <w:keepLines/>
        <w:rPr>
          <w:szCs w:val="24"/>
        </w:rPr>
      </w:pPr>
      <w:r w:rsidRPr="00A93BE4">
        <w:rPr>
          <w:szCs w:val="24"/>
        </w:rPr>
        <w:t xml:space="preserve">The Government will provide $72,000 to extend assistance provided through the Utilities Concession to eligible asylum seekers for 2020-21. </w:t>
      </w:r>
    </w:p>
    <w:p w14:paraId="2F00E878" w14:textId="77777777" w:rsidR="006550EE" w:rsidRDefault="006550EE">
      <w:pPr>
        <w:rPr>
          <w:rFonts w:ascii="Calibri" w:eastAsia="Times New Roman" w:hAnsi="Calibri" w:cs="Times New Roman"/>
          <w:b/>
          <w:bCs/>
          <w:sz w:val="28"/>
          <w:szCs w:val="26"/>
        </w:rPr>
      </w:pPr>
      <w:r>
        <w:rPr>
          <w:rFonts w:ascii="Calibri" w:eastAsia="Times New Roman" w:hAnsi="Calibri" w:cs="Times New Roman"/>
          <w:b/>
          <w:bCs/>
          <w:sz w:val="28"/>
          <w:szCs w:val="26"/>
        </w:rPr>
        <w:br w:type="page"/>
      </w:r>
    </w:p>
    <w:p w14:paraId="50E318F0" w14:textId="77777777" w:rsidR="006550EE" w:rsidRPr="00A93BE4" w:rsidRDefault="006550EE" w:rsidP="00552D17">
      <w:pPr>
        <w:keepNext/>
        <w:keepLines/>
        <w:spacing w:before="360" w:after="200" w:line="240" w:lineRule="auto"/>
        <w:contextualSpacing/>
        <w:outlineLvl w:val="2"/>
        <w:rPr>
          <w:rFonts w:ascii="Calibri" w:eastAsia="Times New Roman" w:hAnsi="Calibri" w:cs="Times New Roman"/>
          <w:b/>
          <w:bCs/>
          <w:sz w:val="28"/>
          <w:szCs w:val="26"/>
          <w:lang w:val="x-none"/>
        </w:rPr>
      </w:pPr>
      <w:r w:rsidRPr="00A93BE4">
        <w:rPr>
          <w:rFonts w:ascii="Calibri" w:eastAsia="Times New Roman" w:hAnsi="Calibri" w:cs="Times New Roman"/>
          <w:b/>
          <w:bCs/>
          <w:sz w:val="28"/>
          <w:szCs w:val="26"/>
        </w:rPr>
        <w:lastRenderedPageBreak/>
        <w:t xml:space="preserve">William </w:t>
      </w:r>
      <w:proofErr w:type="spellStart"/>
      <w:r w:rsidRPr="00A93BE4">
        <w:rPr>
          <w:rFonts w:ascii="Calibri" w:eastAsia="Times New Roman" w:hAnsi="Calibri" w:cs="Times New Roman"/>
          <w:b/>
          <w:bCs/>
          <w:sz w:val="28"/>
          <w:szCs w:val="26"/>
        </w:rPr>
        <w:t>Hovell</w:t>
      </w:r>
      <w:proofErr w:type="spellEnd"/>
      <w:r w:rsidRPr="00A93BE4">
        <w:rPr>
          <w:rFonts w:ascii="Calibri" w:eastAsia="Times New Roman" w:hAnsi="Calibri" w:cs="Times New Roman"/>
          <w:b/>
          <w:bCs/>
          <w:sz w:val="28"/>
          <w:szCs w:val="26"/>
        </w:rPr>
        <w:t xml:space="preserve"> Drive, </w:t>
      </w:r>
      <w:proofErr w:type="spellStart"/>
      <w:r w:rsidRPr="00A93BE4">
        <w:rPr>
          <w:rFonts w:ascii="Calibri" w:eastAsia="Times New Roman" w:hAnsi="Calibri" w:cs="Times New Roman"/>
          <w:b/>
          <w:bCs/>
          <w:sz w:val="28"/>
          <w:szCs w:val="26"/>
        </w:rPr>
        <w:t>Athllon</w:t>
      </w:r>
      <w:proofErr w:type="spellEnd"/>
      <w:r w:rsidRPr="00A93BE4">
        <w:rPr>
          <w:rFonts w:ascii="Calibri" w:eastAsia="Times New Roman" w:hAnsi="Calibri" w:cs="Times New Roman"/>
          <w:b/>
          <w:bCs/>
          <w:sz w:val="28"/>
          <w:szCs w:val="26"/>
        </w:rPr>
        <w:t xml:space="preserve"> Drive</w:t>
      </w:r>
      <w:r w:rsidRPr="00A93BE4">
        <w:rPr>
          <w:rFonts w:ascii="Calibri" w:eastAsia="Times New Roman" w:hAnsi="Calibri" w:cs="Times New Roman"/>
          <w:b/>
          <w:bCs/>
          <w:sz w:val="28"/>
          <w:szCs w:val="26"/>
          <w:lang w:val="x-none"/>
        </w:rPr>
        <w:t xml:space="preserve"> </w:t>
      </w:r>
      <w:r w:rsidRPr="00A93BE4">
        <w:rPr>
          <w:rFonts w:ascii="Calibri" w:eastAsia="Times New Roman" w:hAnsi="Calibri" w:cs="Times New Roman"/>
          <w:b/>
          <w:bCs/>
          <w:sz w:val="28"/>
          <w:szCs w:val="26"/>
        </w:rPr>
        <w:t xml:space="preserve">and John Gorton Drive </w:t>
      </w:r>
    </w:p>
    <w:tbl>
      <w:tblPr>
        <w:tblW w:w="8955" w:type="dxa"/>
        <w:jc w:val="center"/>
        <w:tblLayout w:type="fixed"/>
        <w:tblLook w:val="0000" w:firstRow="0" w:lastRow="0" w:firstColumn="0" w:lastColumn="0" w:noHBand="0" w:noVBand="0"/>
      </w:tblPr>
      <w:tblGrid>
        <w:gridCol w:w="2835"/>
        <w:gridCol w:w="1020"/>
        <w:gridCol w:w="1020"/>
        <w:gridCol w:w="1020"/>
        <w:gridCol w:w="1020"/>
        <w:gridCol w:w="1020"/>
        <w:gridCol w:w="1020"/>
      </w:tblGrid>
      <w:tr w:rsidR="006550EE" w:rsidRPr="00A93BE4" w14:paraId="3536CAA1" w14:textId="77777777" w:rsidTr="00552D17">
        <w:trPr>
          <w:cantSplit/>
          <w:jc w:val="center"/>
        </w:trPr>
        <w:tc>
          <w:tcPr>
            <w:tcW w:w="2835" w:type="dxa"/>
            <w:tcBorders>
              <w:top w:val="single" w:sz="4" w:space="0" w:color="auto"/>
              <w:bottom w:val="single" w:sz="4" w:space="0" w:color="auto"/>
            </w:tcBorders>
          </w:tcPr>
          <w:p w14:paraId="334084C2" w14:textId="77777777" w:rsidR="006550EE" w:rsidRPr="00A93BE4" w:rsidRDefault="006550EE" w:rsidP="00552D17">
            <w:pPr>
              <w:keepNext/>
              <w:keepLines/>
              <w:spacing w:after="0" w:line="240" w:lineRule="auto"/>
              <w:jc w:val="right"/>
              <w:rPr>
                <w:rFonts w:ascii="Calibri" w:eastAsia="Times New Roman" w:hAnsi="Calibri" w:cs="Calibri"/>
                <w:i/>
                <w:color w:val="FFFFFF"/>
              </w:rPr>
            </w:pPr>
          </w:p>
        </w:tc>
        <w:tc>
          <w:tcPr>
            <w:tcW w:w="1020" w:type="dxa"/>
            <w:tcBorders>
              <w:top w:val="single" w:sz="4" w:space="0" w:color="auto"/>
              <w:bottom w:val="single" w:sz="4" w:space="0" w:color="auto"/>
            </w:tcBorders>
          </w:tcPr>
          <w:p w14:paraId="4D31CA96"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ascii="Calibri" w:eastAsia="Times New Roman" w:hAnsi="Calibri" w:cs="Times New Roman"/>
              </w:rPr>
              <w:t>2019-20</w:t>
            </w:r>
          </w:p>
          <w:p w14:paraId="0A35BA9B"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ascii="Calibri" w:eastAsia="Times New Roman" w:hAnsi="Calibri" w:cs="Times New Roman"/>
              </w:rPr>
              <w:t>$’000</w:t>
            </w:r>
          </w:p>
        </w:tc>
        <w:tc>
          <w:tcPr>
            <w:tcW w:w="1020" w:type="dxa"/>
            <w:tcBorders>
              <w:top w:val="single" w:sz="4" w:space="0" w:color="auto"/>
              <w:bottom w:val="single" w:sz="4" w:space="0" w:color="auto"/>
            </w:tcBorders>
          </w:tcPr>
          <w:p w14:paraId="4A44852E"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ascii="Calibri" w:eastAsia="Times New Roman" w:hAnsi="Calibri" w:cs="Times New Roman"/>
              </w:rPr>
              <w:t>2020-21</w:t>
            </w:r>
          </w:p>
          <w:p w14:paraId="41B60A61"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ascii="Calibri" w:eastAsia="Times New Roman" w:hAnsi="Calibri" w:cs="Times New Roman"/>
              </w:rPr>
              <w:t>$’000</w:t>
            </w:r>
          </w:p>
        </w:tc>
        <w:tc>
          <w:tcPr>
            <w:tcW w:w="1020" w:type="dxa"/>
            <w:tcBorders>
              <w:top w:val="single" w:sz="4" w:space="0" w:color="auto"/>
              <w:bottom w:val="single" w:sz="4" w:space="0" w:color="auto"/>
            </w:tcBorders>
          </w:tcPr>
          <w:p w14:paraId="7FB90ED0"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ascii="Calibri" w:eastAsia="Times New Roman" w:hAnsi="Calibri" w:cs="Times New Roman"/>
              </w:rPr>
              <w:t>2021-22</w:t>
            </w:r>
          </w:p>
          <w:p w14:paraId="797A511F"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ascii="Calibri" w:eastAsia="Times New Roman" w:hAnsi="Calibri" w:cs="Times New Roman"/>
              </w:rPr>
              <w:t>$’000</w:t>
            </w:r>
          </w:p>
        </w:tc>
        <w:tc>
          <w:tcPr>
            <w:tcW w:w="1020" w:type="dxa"/>
            <w:tcBorders>
              <w:top w:val="single" w:sz="4" w:space="0" w:color="auto"/>
              <w:bottom w:val="single" w:sz="4" w:space="0" w:color="auto"/>
            </w:tcBorders>
          </w:tcPr>
          <w:p w14:paraId="6487135C"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ascii="Calibri" w:eastAsia="Times New Roman" w:hAnsi="Calibri" w:cs="Times New Roman"/>
              </w:rPr>
              <w:t>2022-23</w:t>
            </w:r>
          </w:p>
          <w:p w14:paraId="2CFEAF6D"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ascii="Calibri" w:eastAsia="Times New Roman" w:hAnsi="Calibri" w:cs="Times New Roman"/>
              </w:rPr>
              <w:t>$’000</w:t>
            </w:r>
          </w:p>
        </w:tc>
        <w:tc>
          <w:tcPr>
            <w:tcW w:w="1020" w:type="dxa"/>
            <w:tcBorders>
              <w:top w:val="single" w:sz="4" w:space="0" w:color="auto"/>
              <w:bottom w:val="single" w:sz="4" w:space="0" w:color="auto"/>
            </w:tcBorders>
          </w:tcPr>
          <w:p w14:paraId="419CBDDE"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ascii="Calibri" w:eastAsia="Times New Roman" w:hAnsi="Calibri" w:cs="Times New Roman"/>
              </w:rPr>
              <w:t>2023-24</w:t>
            </w:r>
          </w:p>
          <w:p w14:paraId="352CBC40"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ascii="Calibri" w:eastAsia="Times New Roman" w:hAnsi="Calibri" w:cs="Times New Roman"/>
              </w:rPr>
              <w:t>$’000</w:t>
            </w:r>
          </w:p>
        </w:tc>
        <w:tc>
          <w:tcPr>
            <w:tcW w:w="1020" w:type="dxa"/>
            <w:tcBorders>
              <w:top w:val="single" w:sz="4" w:space="0" w:color="auto"/>
              <w:bottom w:val="single" w:sz="4" w:space="0" w:color="auto"/>
            </w:tcBorders>
          </w:tcPr>
          <w:p w14:paraId="103EAB7C" w14:textId="77777777" w:rsidR="006550EE" w:rsidRPr="00A93BE4" w:rsidRDefault="006550EE" w:rsidP="00552D17">
            <w:pPr>
              <w:keepNext/>
              <w:keepLines/>
              <w:spacing w:after="0" w:line="240" w:lineRule="auto"/>
              <w:jc w:val="right"/>
              <w:rPr>
                <w:rFonts w:ascii="Calibri" w:eastAsia="Times New Roman" w:hAnsi="Calibri" w:cs="Times New Roman"/>
                <w:b/>
              </w:rPr>
            </w:pPr>
            <w:r w:rsidRPr="00A93BE4">
              <w:rPr>
                <w:rFonts w:ascii="Calibri" w:eastAsia="Times New Roman" w:hAnsi="Calibri" w:cs="Times New Roman"/>
                <w:b/>
              </w:rPr>
              <w:t>Total</w:t>
            </w:r>
          </w:p>
          <w:p w14:paraId="4F456B6B" w14:textId="77777777" w:rsidR="006550EE" w:rsidRPr="00A93BE4" w:rsidRDefault="006550EE" w:rsidP="00552D17">
            <w:pPr>
              <w:keepNext/>
              <w:keepLines/>
              <w:spacing w:after="0" w:line="240" w:lineRule="auto"/>
              <w:jc w:val="right"/>
              <w:rPr>
                <w:rFonts w:ascii="Calibri" w:eastAsia="Times New Roman" w:hAnsi="Calibri" w:cs="Times New Roman"/>
                <w:b/>
              </w:rPr>
            </w:pPr>
            <w:r w:rsidRPr="00A93BE4">
              <w:rPr>
                <w:rFonts w:ascii="Calibri" w:eastAsia="Times New Roman" w:hAnsi="Calibri" w:cs="Times New Roman"/>
                <w:b/>
              </w:rPr>
              <w:t>$’000</w:t>
            </w:r>
          </w:p>
        </w:tc>
      </w:tr>
      <w:tr w:rsidR="006550EE" w:rsidRPr="00A93BE4" w14:paraId="4E60F9D4" w14:textId="77777777" w:rsidTr="00552D17">
        <w:trPr>
          <w:cantSplit/>
          <w:jc w:val="center"/>
        </w:trPr>
        <w:tc>
          <w:tcPr>
            <w:tcW w:w="2835" w:type="dxa"/>
            <w:tcBorders>
              <w:top w:val="single" w:sz="4" w:space="0" w:color="auto"/>
            </w:tcBorders>
            <w:vAlign w:val="center"/>
          </w:tcPr>
          <w:p w14:paraId="12084567" w14:textId="77777777" w:rsidR="006550EE" w:rsidRPr="00A93BE4" w:rsidRDefault="006550EE" w:rsidP="00552D17">
            <w:pPr>
              <w:keepNext/>
              <w:keepLines/>
              <w:spacing w:after="0" w:line="240" w:lineRule="auto"/>
              <w:rPr>
                <w:rFonts w:ascii="Calibri" w:eastAsia="Times New Roman" w:hAnsi="Calibri" w:cs="Times New Roman"/>
              </w:rPr>
            </w:pPr>
            <w:r w:rsidRPr="00A93BE4">
              <w:rPr>
                <w:rFonts w:cs="Calibri"/>
                <w:color w:val="000000"/>
                <w:lang w:eastAsia="en-AU"/>
              </w:rPr>
              <w:t>Capital</w:t>
            </w:r>
          </w:p>
        </w:tc>
        <w:tc>
          <w:tcPr>
            <w:tcW w:w="1020" w:type="dxa"/>
            <w:tcBorders>
              <w:top w:val="single" w:sz="4" w:space="0" w:color="auto"/>
            </w:tcBorders>
            <w:vAlign w:val="center"/>
          </w:tcPr>
          <w:p w14:paraId="625B3BC2"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cs="Calibri"/>
                <w:color w:val="000000"/>
                <w:lang w:eastAsia="en-AU"/>
              </w:rPr>
              <w:t>0</w:t>
            </w:r>
          </w:p>
        </w:tc>
        <w:tc>
          <w:tcPr>
            <w:tcW w:w="1020" w:type="dxa"/>
            <w:tcBorders>
              <w:top w:val="single" w:sz="4" w:space="0" w:color="auto"/>
            </w:tcBorders>
            <w:vAlign w:val="center"/>
          </w:tcPr>
          <w:p w14:paraId="61107C48"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cs="Calibri"/>
                <w:color w:val="000000"/>
                <w:lang w:eastAsia="en-AU"/>
              </w:rPr>
              <w:t>4,500</w:t>
            </w:r>
          </w:p>
        </w:tc>
        <w:tc>
          <w:tcPr>
            <w:tcW w:w="1020" w:type="dxa"/>
            <w:tcBorders>
              <w:top w:val="single" w:sz="4" w:space="0" w:color="auto"/>
            </w:tcBorders>
            <w:vAlign w:val="center"/>
          </w:tcPr>
          <w:p w14:paraId="507CCB32"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cs="Calibri"/>
                <w:color w:val="000000"/>
                <w:lang w:eastAsia="en-AU"/>
              </w:rPr>
              <w:t>2,720</w:t>
            </w:r>
          </w:p>
        </w:tc>
        <w:tc>
          <w:tcPr>
            <w:tcW w:w="1020" w:type="dxa"/>
            <w:tcBorders>
              <w:top w:val="single" w:sz="4" w:space="0" w:color="auto"/>
            </w:tcBorders>
            <w:vAlign w:val="center"/>
          </w:tcPr>
          <w:p w14:paraId="5E8C0C5D"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cs="Calibri"/>
                <w:color w:val="000000"/>
                <w:lang w:eastAsia="en-AU"/>
              </w:rPr>
              <w:t>0</w:t>
            </w:r>
          </w:p>
        </w:tc>
        <w:tc>
          <w:tcPr>
            <w:tcW w:w="1020" w:type="dxa"/>
            <w:tcBorders>
              <w:top w:val="single" w:sz="4" w:space="0" w:color="auto"/>
            </w:tcBorders>
            <w:vAlign w:val="center"/>
          </w:tcPr>
          <w:p w14:paraId="3DC32566"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cs="Calibri"/>
                <w:color w:val="000000"/>
                <w:lang w:eastAsia="en-AU"/>
              </w:rPr>
              <w:t>0</w:t>
            </w:r>
          </w:p>
        </w:tc>
        <w:tc>
          <w:tcPr>
            <w:tcW w:w="1020" w:type="dxa"/>
            <w:tcBorders>
              <w:top w:val="single" w:sz="4" w:space="0" w:color="auto"/>
            </w:tcBorders>
            <w:vAlign w:val="center"/>
          </w:tcPr>
          <w:p w14:paraId="027E9D30" w14:textId="77777777" w:rsidR="006550EE" w:rsidRPr="00A93BE4" w:rsidRDefault="006550EE" w:rsidP="00552D17">
            <w:pPr>
              <w:keepNext/>
              <w:keepLines/>
              <w:spacing w:after="0" w:line="240" w:lineRule="auto"/>
              <w:jc w:val="right"/>
              <w:rPr>
                <w:rFonts w:ascii="Calibri" w:eastAsia="Times New Roman" w:hAnsi="Calibri" w:cs="Times New Roman"/>
                <w:b/>
              </w:rPr>
            </w:pPr>
            <w:r w:rsidRPr="00A93BE4">
              <w:rPr>
                <w:rFonts w:cs="Calibri"/>
                <w:b/>
                <w:bCs/>
                <w:color w:val="000000"/>
                <w:lang w:eastAsia="en-AU"/>
              </w:rPr>
              <w:t>7,220</w:t>
            </w:r>
          </w:p>
        </w:tc>
      </w:tr>
      <w:tr w:rsidR="006550EE" w:rsidRPr="00A93BE4" w14:paraId="0AAF2FCB" w14:textId="77777777" w:rsidTr="00552D17">
        <w:trPr>
          <w:cantSplit/>
          <w:jc w:val="center"/>
        </w:trPr>
        <w:tc>
          <w:tcPr>
            <w:tcW w:w="2835" w:type="dxa"/>
            <w:vAlign w:val="center"/>
          </w:tcPr>
          <w:p w14:paraId="795D071E" w14:textId="77777777" w:rsidR="006550EE" w:rsidRPr="00A93BE4" w:rsidRDefault="006550EE" w:rsidP="00552D17">
            <w:pPr>
              <w:keepNext/>
              <w:keepLines/>
              <w:spacing w:after="0" w:line="240" w:lineRule="auto"/>
              <w:rPr>
                <w:rFonts w:ascii="Calibri" w:eastAsia="Times New Roman" w:hAnsi="Calibri" w:cs="Times New Roman"/>
              </w:rPr>
            </w:pPr>
            <w:r w:rsidRPr="00A93BE4">
              <w:rPr>
                <w:rFonts w:cs="Calibri"/>
                <w:color w:val="000000"/>
                <w:lang w:eastAsia="en-AU"/>
              </w:rPr>
              <w:t>Capital – Provision</w:t>
            </w:r>
          </w:p>
        </w:tc>
        <w:tc>
          <w:tcPr>
            <w:tcW w:w="1020" w:type="dxa"/>
            <w:vAlign w:val="center"/>
          </w:tcPr>
          <w:p w14:paraId="00E6F739"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cs="Calibri"/>
                <w:color w:val="000000"/>
                <w:lang w:eastAsia="en-AU"/>
              </w:rPr>
              <w:t>0</w:t>
            </w:r>
          </w:p>
        </w:tc>
        <w:tc>
          <w:tcPr>
            <w:tcW w:w="1020" w:type="dxa"/>
            <w:vAlign w:val="center"/>
          </w:tcPr>
          <w:p w14:paraId="37A6F9C8"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cs="Calibri"/>
                <w:color w:val="000000"/>
                <w:lang w:eastAsia="en-AU"/>
              </w:rPr>
              <w:t>0</w:t>
            </w:r>
          </w:p>
        </w:tc>
        <w:tc>
          <w:tcPr>
            <w:tcW w:w="1020" w:type="dxa"/>
            <w:vAlign w:val="center"/>
          </w:tcPr>
          <w:p w14:paraId="1BC950B7"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cs="Calibri"/>
                <w:color w:val="000000"/>
                <w:lang w:eastAsia="en-AU"/>
              </w:rPr>
              <w:t>37,750</w:t>
            </w:r>
          </w:p>
        </w:tc>
        <w:tc>
          <w:tcPr>
            <w:tcW w:w="1020" w:type="dxa"/>
            <w:vAlign w:val="center"/>
          </w:tcPr>
          <w:p w14:paraId="152A405E"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cs="Calibri"/>
                <w:color w:val="000000"/>
                <w:lang w:eastAsia="en-AU"/>
              </w:rPr>
              <w:t>131,000</w:t>
            </w:r>
          </w:p>
        </w:tc>
        <w:tc>
          <w:tcPr>
            <w:tcW w:w="1020" w:type="dxa"/>
            <w:vAlign w:val="center"/>
          </w:tcPr>
          <w:p w14:paraId="10F41F5B"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cs="Calibri"/>
                <w:color w:val="000000"/>
                <w:lang w:eastAsia="en-AU"/>
              </w:rPr>
              <w:t>136,200</w:t>
            </w:r>
          </w:p>
        </w:tc>
        <w:tc>
          <w:tcPr>
            <w:tcW w:w="1020" w:type="dxa"/>
            <w:vAlign w:val="center"/>
          </w:tcPr>
          <w:p w14:paraId="0063AB4C" w14:textId="77777777" w:rsidR="006550EE" w:rsidRPr="00A93BE4" w:rsidRDefault="006550EE" w:rsidP="00552D17">
            <w:pPr>
              <w:keepNext/>
              <w:keepLines/>
              <w:spacing w:after="0" w:line="240" w:lineRule="auto"/>
              <w:jc w:val="right"/>
              <w:rPr>
                <w:rFonts w:ascii="Calibri" w:eastAsia="Times New Roman" w:hAnsi="Calibri" w:cs="Times New Roman"/>
                <w:b/>
              </w:rPr>
            </w:pPr>
            <w:r w:rsidRPr="00A93BE4">
              <w:rPr>
                <w:rFonts w:cs="Calibri"/>
                <w:b/>
                <w:bCs/>
                <w:color w:val="000000"/>
                <w:lang w:eastAsia="en-AU"/>
              </w:rPr>
              <w:t>304,950</w:t>
            </w:r>
          </w:p>
        </w:tc>
      </w:tr>
      <w:tr w:rsidR="006550EE" w:rsidRPr="00A93BE4" w14:paraId="427C2083" w14:textId="77777777" w:rsidTr="00552D17">
        <w:trPr>
          <w:cantSplit/>
          <w:jc w:val="center"/>
        </w:trPr>
        <w:tc>
          <w:tcPr>
            <w:tcW w:w="2835" w:type="dxa"/>
            <w:vAlign w:val="center"/>
          </w:tcPr>
          <w:p w14:paraId="7DC94687" w14:textId="77777777" w:rsidR="006550EE" w:rsidRPr="00A93BE4" w:rsidRDefault="006550EE" w:rsidP="00552D17">
            <w:pPr>
              <w:keepNext/>
              <w:keepLines/>
              <w:spacing w:after="0" w:line="240" w:lineRule="auto"/>
              <w:rPr>
                <w:rFonts w:ascii="Calibri" w:eastAsia="Times New Roman" w:hAnsi="Calibri" w:cs="Times New Roman"/>
              </w:rPr>
            </w:pPr>
            <w:r w:rsidRPr="00A93BE4">
              <w:rPr>
                <w:rFonts w:cs="Calibri"/>
                <w:color w:val="000000"/>
                <w:lang w:eastAsia="en-AU"/>
              </w:rPr>
              <w:t>Offset – Capital Provision</w:t>
            </w:r>
          </w:p>
        </w:tc>
        <w:tc>
          <w:tcPr>
            <w:tcW w:w="1020" w:type="dxa"/>
            <w:vAlign w:val="center"/>
          </w:tcPr>
          <w:p w14:paraId="2DA391B6"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cs="Calibri"/>
                <w:color w:val="000000"/>
                <w:lang w:eastAsia="en-AU"/>
              </w:rPr>
              <w:t>0</w:t>
            </w:r>
          </w:p>
        </w:tc>
        <w:tc>
          <w:tcPr>
            <w:tcW w:w="1020" w:type="dxa"/>
            <w:vAlign w:val="center"/>
          </w:tcPr>
          <w:p w14:paraId="7719B43A"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cs="Calibri"/>
                <w:color w:val="000000"/>
                <w:lang w:eastAsia="en-AU"/>
              </w:rPr>
              <w:t>-65,100</w:t>
            </w:r>
          </w:p>
        </w:tc>
        <w:tc>
          <w:tcPr>
            <w:tcW w:w="1020" w:type="dxa"/>
            <w:vAlign w:val="center"/>
          </w:tcPr>
          <w:p w14:paraId="30240F5B"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cs="Calibri"/>
                <w:color w:val="000000"/>
                <w:lang w:eastAsia="en-AU"/>
              </w:rPr>
              <w:t>-145,300</w:t>
            </w:r>
          </w:p>
        </w:tc>
        <w:tc>
          <w:tcPr>
            <w:tcW w:w="1020" w:type="dxa"/>
            <w:vAlign w:val="center"/>
          </w:tcPr>
          <w:p w14:paraId="726DDA51"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cs="Calibri"/>
                <w:color w:val="000000"/>
                <w:lang w:eastAsia="en-AU"/>
              </w:rPr>
              <w:t>0</w:t>
            </w:r>
          </w:p>
        </w:tc>
        <w:tc>
          <w:tcPr>
            <w:tcW w:w="1020" w:type="dxa"/>
            <w:vAlign w:val="center"/>
          </w:tcPr>
          <w:p w14:paraId="7B5D4178"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cs="Calibri"/>
                <w:color w:val="000000"/>
                <w:lang w:eastAsia="en-AU"/>
              </w:rPr>
              <w:t>0</w:t>
            </w:r>
          </w:p>
        </w:tc>
        <w:tc>
          <w:tcPr>
            <w:tcW w:w="1020" w:type="dxa"/>
            <w:vAlign w:val="center"/>
          </w:tcPr>
          <w:p w14:paraId="43A59619" w14:textId="77777777" w:rsidR="006550EE" w:rsidRPr="00A93BE4" w:rsidRDefault="006550EE" w:rsidP="00552D17">
            <w:pPr>
              <w:keepNext/>
              <w:keepLines/>
              <w:spacing w:after="0" w:line="240" w:lineRule="auto"/>
              <w:jc w:val="right"/>
              <w:rPr>
                <w:rFonts w:ascii="Calibri" w:eastAsia="Times New Roman" w:hAnsi="Calibri" w:cs="Times New Roman"/>
                <w:b/>
              </w:rPr>
            </w:pPr>
            <w:r w:rsidRPr="00A93BE4">
              <w:rPr>
                <w:rFonts w:cs="Calibri"/>
                <w:b/>
                <w:bCs/>
                <w:color w:val="000000"/>
                <w:lang w:eastAsia="en-AU"/>
              </w:rPr>
              <w:t>-210,400</w:t>
            </w:r>
          </w:p>
        </w:tc>
      </w:tr>
      <w:tr w:rsidR="006550EE" w:rsidRPr="00A93BE4" w14:paraId="2BEB34F8" w14:textId="77777777" w:rsidTr="00552D17">
        <w:trPr>
          <w:cantSplit/>
          <w:jc w:val="center"/>
        </w:trPr>
        <w:tc>
          <w:tcPr>
            <w:tcW w:w="2835" w:type="dxa"/>
            <w:tcBorders>
              <w:top w:val="single" w:sz="4" w:space="0" w:color="auto"/>
              <w:bottom w:val="single" w:sz="4" w:space="0" w:color="auto"/>
            </w:tcBorders>
            <w:vAlign w:val="center"/>
          </w:tcPr>
          <w:p w14:paraId="2EF81CDB" w14:textId="77777777" w:rsidR="006550EE" w:rsidRPr="00A93BE4" w:rsidRDefault="006550EE" w:rsidP="00552D17">
            <w:pPr>
              <w:keepNext/>
              <w:keepLines/>
              <w:spacing w:after="0" w:line="240" w:lineRule="auto"/>
              <w:rPr>
                <w:rFonts w:ascii="Calibri" w:eastAsia="Times New Roman" w:hAnsi="Calibri" w:cs="Times New Roman"/>
                <w:b/>
              </w:rPr>
            </w:pPr>
            <w:r w:rsidRPr="00A93BE4">
              <w:rPr>
                <w:rFonts w:cs="Calibri"/>
                <w:b/>
                <w:bCs/>
                <w:color w:val="000000"/>
                <w:lang w:eastAsia="en-AU"/>
              </w:rPr>
              <w:t>Net Capital</w:t>
            </w:r>
          </w:p>
        </w:tc>
        <w:tc>
          <w:tcPr>
            <w:tcW w:w="1020" w:type="dxa"/>
            <w:tcBorders>
              <w:top w:val="single" w:sz="4" w:space="0" w:color="auto"/>
              <w:bottom w:val="single" w:sz="4" w:space="0" w:color="auto"/>
            </w:tcBorders>
            <w:vAlign w:val="center"/>
          </w:tcPr>
          <w:p w14:paraId="7F77BA2C" w14:textId="77777777" w:rsidR="006550EE" w:rsidRPr="00A93BE4" w:rsidRDefault="006550EE" w:rsidP="00552D17">
            <w:pPr>
              <w:keepNext/>
              <w:keepLines/>
              <w:spacing w:after="0" w:line="240" w:lineRule="auto"/>
              <w:jc w:val="right"/>
              <w:rPr>
                <w:rFonts w:ascii="Calibri" w:eastAsia="Times New Roman" w:hAnsi="Calibri" w:cs="Times New Roman"/>
                <w:b/>
              </w:rPr>
            </w:pPr>
            <w:r w:rsidRPr="00A93BE4">
              <w:rPr>
                <w:rFonts w:cs="Calibri"/>
                <w:b/>
                <w:bCs/>
                <w:color w:val="000000"/>
                <w:lang w:eastAsia="en-AU"/>
              </w:rPr>
              <w:t>0</w:t>
            </w:r>
          </w:p>
        </w:tc>
        <w:tc>
          <w:tcPr>
            <w:tcW w:w="1020" w:type="dxa"/>
            <w:tcBorders>
              <w:top w:val="single" w:sz="4" w:space="0" w:color="auto"/>
              <w:bottom w:val="single" w:sz="4" w:space="0" w:color="auto"/>
            </w:tcBorders>
            <w:vAlign w:val="center"/>
          </w:tcPr>
          <w:p w14:paraId="2F2E282A" w14:textId="77777777" w:rsidR="006550EE" w:rsidRPr="00A93BE4" w:rsidRDefault="006550EE" w:rsidP="00552D17">
            <w:pPr>
              <w:keepNext/>
              <w:keepLines/>
              <w:spacing w:after="0" w:line="240" w:lineRule="auto"/>
              <w:jc w:val="right"/>
              <w:rPr>
                <w:rFonts w:ascii="Calibri" w:eastAsia="Times New Roman" w:hAnsi="Calibri" w:cs="Times New Roman"/>
                <w:b/>
              </w:rPr>
            </w:pPr>
            <w:r w:rsidRPr="00A93BE4">
              <w:rPr>
                <w:rFonts w:cs="Calibri"/>
                <w:b/>
                <w:bCs/>
                <w:color w:val="000000"/>
                <w:lang w:eastAsia="en-AU"/>
              </w:rPr>
              <w:t>-60,600</w:t>
            </w:r>
          </w:p>
        </w:tc>
        <w:tc>
          <w:tcPr>
            <w:tcW w:w="1020" w:type="dxa"/>
            <w:tcBorders>
              <w:top w:val="single" w:sz="4" w:space="0" w:color="auto"/>
              <w:bottom w:val="single" w:sz="4" w:space="0" w:color="auto"/>
            </w:tcBorders>
            <w:vAlign w:val="center"/>
          </w:tcPr>
          <w:p w14:paraId="18C7A89B" w14:textId="77777777" w:rsidR="006550EE" w:rsidRPr="00A93BE4" w:rsidRDefault="006550EE" w:rsidP="00552D17">
            <w:pPr>
              <w:keepNext/>
              <w:keepLines/>
              <w:spacing w:after="0" w:line="240" w:lineRule="auto"/>
              <w:jc w:val="right"/>
              <w:rPr>
                <w:rFonts w:ascii="Calibri" w:eastAsia="Times New Roman" w:hAnsi="Calibri" w:cs="Times New Roman"/>
                <w:b/>
              </w:rPr>
            </w:pPr>
            <w:r w:rsidRPr="00A93BE4">
              <w:rPr>
                <w:rFonts w:cs="Calibri"/>
                <w:b/>
                <w:bCs/>
                <w:color w:val="000000"/>
                <w:lang w:eastAsia="en-AU"/>
              </w:rPr>
              <w:t>-104,830</w:t>
            </w:r>
          </w:p>
        </w:tc>
        <w:tc>
          <w:tcPr>
            <w:tcW w:w="1020" w:type="dxa"/>
            <w:tcBorders>
              <w:top w:val="single" w:sz="4" w:space="0" w:color="auto"/>
              <w:bottom w:val="single" w:sz="4" w:space="0" w:color="auto"/>
            </w:tcBorders>
            <w:vAlign w:val="center"/>
          </w:tcPr>
          <w:p w14:paraId="3E9BF184" w14:textId="77777777" w:rsidR="006550EE" w:rsidRPr="00A93BE4" w:rsidRDefault="006550EE" w:rsidP="00552D17">
            <w:pPr>
              <w:keepNext/>
              <w:keepLines/>
              <w:spacing w:after="0" w:line="240" w:lineRule="auto"/>
              <w:jc w:val="right"/>
              <w:rPr>
                <w:rFonts w:ascii="Calibri" w:eastAsia="Times New Roman" w:hAnsi="Calibri" w:cs="Times New Roman"/>
                <w:b/>
              </w:rPr>
            </w:pPr>
            <w:r w:rsidRPr="00A93BE4">
              <w:rPr>
                <w:rFonts w:cs="Calibri"/>
                <w:b/>
                <w:bCs/>
                <w:color w:val="000000"/>
                <w:lang w:eastAsia="en-AU"/>
              </w:rPr>
              <w:t>131,000</w:t>
            </w:r>
          </w:p>
        </w:tc>
        <w:tc>
          <w:tcPr>
            <w:tcW w:w="1020" w:type="dxa"/>
            <w:tcBorders>
              <w:top w:val="single" w:sz="4" w:space="0" w:color="auto"/>
              <w:bottom w:val="single" w:sz="4" w:space="0" w:color="auto"/>
            </w:tcBorders>
            <w:vAlign w:val="center"/>
          </w:tcPr>
          <w:p w14:paraId="7F8D190F" w14:textId="77777777" w:rsidR="006550EE" w:rsidRPr="00A93BE4" w:rsidRDefault="006550EE" w:rsidP="00552D17">
            <w:pPr>
              <w:keepNext/>
              <w:keepLines/>
              <w:spacing w:after="0" w:line="240" w:lineRule="auto"/>
              <w:jc w:val="right"/>
              <w:rPr>
                <w:rFonts w:ascii="Calibri" w:eastAsia="Times New Roman" w:hAnsi="Calibri" w:cs="Times New Roman"/>
                <w:b/>
              </w:rPr>
            </w:pPr>
            <w:r w:rsidRPr="00A93BE4">
              <w:rPr>
                <w:rFonts w:cs="Calibri"/>
                <w:b/>
                <w:bCs/>
                <w:color w:val="000000"/>
                <w:lang w:eastAsia="en-AU"/>
              </w:rPr>
              <w:t>136,200</w:t>
            </w:r>
          </w:p>
        </w:tc>
        <w:tc>
          <w:tcPr>
            <w:tcW w:w="1020" w:type="dxa"/>
            <w:tcBorders>
              <w:top w:val="single" w:sz="4" w:space="0" w:color="auto"/>
              <w:bottom w:val="single" w:sz="4" w:space="0" w:color="auto"/>
            </w:tcBorders>
            <w:vAlign w:val="center"/>
          </w:tcPr>
          <w:p w14:paraId="630758EC" w14:textId="77777777" w:rsidR="006550EE" w:rsidRPr="00A93BE4" w:rsidRDefault="006550EE" w:rsidP="00552D17">
            <w:pPr>
              <w:keepNext/>
              <w:keepLines/>
              <w:spacing w:after="0" w:line="240" w:lineRule="auto"/>
              <w:jc w:val="right"/>
              <w:rPr>
                <w:rFonts w:ascii="Calibri" w:eastAsia="Times New Roman" w:hAnsi="Calibri" w:cs="Times New Roman"/>
                <w:b/>
              </w:rPr>
            </w:pPr>
            <w:r w:rsidRPr="00A93BE4">
              <w:rPr>
                <w:rFonts w:cs="Calibri"/>
                <w:b/>
                <w:bCs/>
                <w:color w:val="000000"/>
                <w:lang w:eastAsia="en-AU"/>
              </w:rPr>
              <w:t>101,770</w:t>
            </w:r>
          </w:p>
        </w:tc>
      </w:tr>
      <w:tr w:rsidR="006550EE" w:rsidRPr="00A93BE4" w14:paraId="6500061D" w14:textId="77777777" w:rsidTr="00552D17">
        <w:trPr>
          <w:cantSplit/>
          <w:jc w:val="center"/>
        </w:trPr>
        <w:tc>
          <w:tcPr>
            <w:tcW w:w="2835" w:type="dxa"/>
            <w:tcBorders>
              <w:top w:val="single" w:sz="4" w:space="0" w:color="auto"/>
            </w:tcBorders>
            <w:vAlign w:val="center"/>
          </w:tcPr>
          <w:p w14:paraId="795BE2C2" w14:textId="77777777" w:rsidR="006550EE" w:rsidRPr="00A93BE4" w:rsidRDefault="006550EE" w:rsidP="00552D17">
            <w:pPr>
              <w:keepNext/>
              <w:keepLines/>
              <w:spacing w:after="0" w:line="240" w:lineRule="auto"/>
              <w:rPr>
                <w:rFonts w:ascii="Calibri" w:eastAsia="Times New Roman" w:hAnsi="Calibri" w:cs="Times New Roman"/>
              </w:rPr>
            </w:pPr>
            <w:r w:rsidRPr="00A93BE4">
              <w:rPr>
                <w:rFonts w:cs="Calibri"/>
                <w:color w:val="000000"/>
                <w:lang w:eastAsia="en-AU"/>
              </w:rPr>
              <w:t>Depreciation</w:t>
            </w:r>
          </w:p>
        </w:tc>
        <w:tc>
          <w:tcPr>
            <w:tcW w:w="1020" w:type="dxa"/>
            <w:tcBorders>
              <w:top w:val="single" w:sz="4" w:space="0" w:color="auto"/>
            </w:tcBorders>
            <w:vAlign w:val="center"/>
          </w:tcPr>
          <w:p w14:paraId="5517366B"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cs="Calibri"/>
                <w:color w:val="000000"/>
                <w:lang w:eastAsia="en-AU"/>
              </w:rPr>
              <w:t>0</w:t>
            </w:r>
          </w:p>
        </w:tc>
        <w:tc>
          <w:tcPr>
            <w:tcW w:w="1020" w:type="dxa"/>
            <w:tcBorders>
              <w:top w:val="single" w:sz="4" w:space="0" w:color="auto"/>
            </w:tcBorders>
            <w:vAlign w:val="center"/>
          </w:tcPr>
          <w:p w14:paraId="768F9024"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cs="Calibri"/>
                <w:color w:val="000000"/>
                <w:lang w:eastAsia="en-AU"/>
              </w:rPr>
              <w:t>0</w:t>
            </w:r>
          </w:p>
        </w:tc>
        <w:tc>
          <w:tcPr>
            <w:tcW w:w="1020" w:type="dxa"/>
            <w:tcBorders>
              <w:top w:val="single" w:sz="4" w:space="0" w:color="auto"/>
            </w:tcBorders>
            <w:vAlign w:val="center"/>
          </w:tcPr>
          <w:p w14:paraId="7C99BD25"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cs="Calibri"/>
                <w:color w:val="000000"/>
                <w:lang w:eastAsia="en-AU"/>
              </w:rPr>
              <w:t>0</w:t>
            </w:r>
          </w:p>
        </w:tc>
        <w:tc>
          <w:tcPr>
            <w:tcW w:w="1020" w:type="dxa"/>
            <w:tcBorders>
              <w:top w:val="single" w:sz="4" w:space="0" w:color="auto"/>
            </w:tcBorders>
            <w:vAlign w:val="center"/>
          </w:tcPr>
          <w:p w14:paraId="30FA2F40"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cs="Calibri"/>
                <w:color w:val="000000"/>
                <w:lang w:eastAsia="en-AU"/>
              </w:rPr>
              <w:t>70</w:t>
            </w:r>
          </w:p>
        </w:tc>
        <w:tc>
          <w:tcPr>
            <w:tcW w:w="1020" w:type="dxa"/>
            <w:tcBorders>
              <w:top w:val="single" w:sz="4" w:space="0" w:color="auto"/>
            </w:tcBorders>
            <w:vAlign w:val="center"/>
          </w:tcPr>
          <w:p w14:paraId="08F37901"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cs="Calibri"/>
                <w:color w:val="000000"/>
                <w:lang w:eastAsia="en-AU"/>
              </w:rPr>
              <w:t>70</w:t>
            </w:r>
          </w:p>
        </w:tc>
        <w:tc>
          <w:tcPr>
            <w:tcW w:w="1020" w:type="dxa"/>
            <w:tcBorders>
              <w:top w:val="single" w:sz="4" w:space="0" w:color="auto"/>
            </w:tcBorders>
            <w:vAlign w:val="center"/>
          </w:tcPr>
          <w:p w14:paraId="7F75CB2A" w14:textId="77777777" w:rsidR="006550EE" w:rsidRPr="00A93BE4" w:rsidRDefault="006550EE" w:rsidP="00552D17">
            <w:pPr>
              <w:keepNext/>
              <w:keepLines/>
              <w:spacing w:after="0" w:line="240" w:lineRule="auto"/>
              <w:jc w:val="right"/>
              <w:rPr>
                <w:rFonts w:ascii="Calibri" w:eastAsia="Times New Roman" w:hAnsi="Calibri" w:cs="Times New Roman"/>
                <w:b/>
              </w:rPr>
            </w:pPr>
            <w:r w:rsidRPr="00A93BE4">
              <w:rPr>
                <w:rFonts w:cs="Calibri"/>
                <w:b/>
                <w:bCs/>
                <w:color w:val="000000"/>
                <w:lang w:eastAsia="en-AU"/>
              </w:rPr>
              <w:t>140</w:t>
            </w:r>
          </w:p>
        </w:tc>
      </w:tr>
      <w:tr w:rsidR="006550EE" w:rsidRPr="00A93BE4" w14:paraId="2EEE855C" w14:textId="77777777" w:rsidTr="00552D17">
        <w:trPr>
          <w:cantSplit/>
          <w:jc w:val="center"/>
        </w:trPr>
        <w:tc>
          <w:tcPr>
            <w:tcW w:w="2835" w:type="dxa"/>
            <w:vAlign w:val="center"/>
          </w:tcPr>
          <w:p w14:paraId="4CF76A1D" w14:textId="77777777" w:rsidR="006550EE" w:rsidRPr="00A93BE4" w:rsidRDefault="006550EE" w:rsidP="00552D17">
            <w:pPr>
              <w:keepNext/>
              <w:keepLines/>
              <w:spacing w:after="0" w:line="240" w:lineRule="auto"/>
              <w:rPr>
                <w:rFonts w:ascii="Calibri" w:eastAsia="Times New Roman" w:hAnsi="Calibri" w:cs="Times New Roman"/>
              </w:rPr>
            </w:pPr>
            <w:r w:rsidRPr="00A93BE4">
              <w:rPr>
                <w:rFonts w:cs="Calibri"/>
                <w:color w:val="000000"/>
                <w:lang w:eastAsia="en-AU"/>
              </w:rPr>
              <w:t>Associated Expenses</w:t>
            </w:r>
          </w:p>
        </w:tc>
        <w:tc>
          <w:tcPr>
            <w:tcW w:w="1020" w:type="dxa"/>
            <w:vAlign w:val="center"/>
          </w:tcPr>
          <w:p w14:paraId="4AAEC3BC"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cs="Calibri"/>
                <w:color w:val="000000"/>
                <w:lang w:eastAsia="en-AU"/>
              </w:rPr>
              <w:t>0</w:t>
            </w:r>
          </w:p>
        </w:tc>
        <w:tc>
          <w:tcPr>
            <w:tcW w:w="1020" w:type="dxa"/>
            <w:vAlign w:val="center"/>
          </w:tcPr>
          <w:p w14:paraId="2D97DE09"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cs="Calibri"/>
                <w:color w:val="000000"/>
                <w:lang w:eastAsia="en-AU"/>
              </w:rPr>
              <w:t>0</w:t>
            </w:r>
          </w:p>
        </w:tc>
        <w:tc>
          <w:tcPr>
            <w:tcW w:w="1020" w:type="dxa"/>
            <w:vAlign w:val="center"/>
          </w:tcPr>
          <w:p w14:paraId="362DD7D6"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cs="Calibri"/>
                <w:color w:val="000000"/>
                <w:lang w:eastAsia="en-AU"/>
              </w:rPr>
              <w:t>0</w:t>
            </w:r>
          </w:p>
        </w:tc>
        <w:tc>
          <w:tcPr>
            <w:tcW w:w="1020" w:type="dxa"/>
            <w:vAlign w:val="center"/>
          </w:tcPr>
          <w:p w14:paraId="17BDFB0C"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cs="Calibri"/>
                <w:color w:val="000000"/>
                <w:lang w:eastAsia="en-AU"/>
              </w:rPr>
              <w:t>0</w:t>
            </w:r>
          </w:p>
        </w:tc>
        <w:tc>
          <w:tcPr>
            <w:tcW w:w="1020" w:type="dxa"/>
            <w:vAlign w:val="center"/>
          </w:tcPr>
          <w:p w14:paraId="6E54A7B7" w14:textId="77777777" w:rsidR="006550EE" w:rsidRPr="00A93BE4" w:rsidRDefault="006550EE" w:rsidP="00552D17">
            <w:pPr>
              <w:keepNext/>
              <w:keepLines/>
              <w:spacing w:after="0" w:line="240" w:lineRule="auto"/>
              <w:jc w:val="right"/>
              <w:rPr>
                <w:rFonts w:ascii="Calibri" w:eastAsia="Times New Roman" w:hAnsi="Calibri" w:cs="Times New Roman"/>
              </w:rPr>
            </w:pPr>
            <w:r w:rsidRPr="00A93BE4">
              <w:rPr>
                <w:rFonts w:cs="Calibri"/>
                <w:color w:val="000000"/>
                <w:lang w:eastAsia="en-AU"/>
              </w:rPr>
              <w:t>52</w:t>
            </w:r>
          </w:p>
        </w:tc>
        <w:tc>
          <w:tcPr>
            <w:tcW w:w="1020" w:type="dxa"/>
            <w:vAlign w:val="center"/>
          </w:tcPr>
          <w:p w14:paraId="40B305B3" w14:textId="77777777" w:rsidR="006550EE" w:rsidRPr="00A93BE4" w:rsidRDefault="006550EE" w:rsidP="00552D17">
            <w:pPr>
              <w:keepNext/>
              <w:keepLines/>
              <w:spacing w:after="0" w:line="240" w:lineRule="auto"/>
              <w:jc w:val="right"/>
              <w:rPr>
                <w:rFonts w:ascii="Calibri" w:eastAsia="Times New Roman" w:hAnsi="Calibri" w:cs="Times New Roman"/>
                <w:b/>
              </w:rPr>
            </w:pPr>
            <w:r w:rsidRPr="00A93BE4">
              <w:rPr>
                <w:rFonts w:cs="Calibri"/>
                <w:b/>
                <w:bCs/>
                <w:color w:val="000000"/>
                <w:lang w:eastAsia="en-AU"/>
              </w:rPr>
              <w:t>52</w:t>
            </w:r>
          </w:p>
        </w:tc>
      </w:tr>
      <w:tr w:rsidR="006550EE" w:rsidRPr="00A93BE4" w14:paraId="016A6727" w14:textId="77777777" w:rsidTr="00552D17">
        <w:trPr>
          <w:cantSplit/>
          <w:jc w:val="center"/>
        </w:trPr>
        <w:tc>
          <w:tcPr>
            <w:tcW w:w="2835" w:type="dxa"/>
            <w:tcBorders>
              <w:top w:val="single" w:sz="4" w:space="0" w:color="auto"/>
              <w:bottom w:val="single" w:sz="4" w:space="0" w:color="auto"/>
            </w:tcBorders>
            <w:vAlign w:val="center"/>
          </w:tcPr>
          <w:p w14:paraId="0F7EF264" w14:textId="77777777" w:rsidR="006550EE" w:rsidRPr="00A93BE4" w:rsidRDefault="006550EE" w:rsidP="00552D17">
            <w:pPr>
              <w:keepNext/>
              <w:keepLines/>
              <w:spacing w:after="0" w:line="240" w:lineRule="auto"/>
              <w:rPr>
                <w:rFonts w:ascii="Calibri" w:eastAsia="Times New Roman" w:hAnsi="Calibri" w:cs="Times New Roman"/>
                <w:b/>
              </w:rPr>
            </w:pPr>
            <w:r w:rsidRPr="00A93BE4">
              <w:rPr>
                <w:rFonts w:cs="Calibri"/>
                <w:b/>
                <w:bCs/>
                <w:color w:val="000000"/>
                <w:lang w:eastAsia="en-AU"/>
              </w:rPr>
              <w:t>Total Expenses</w:t>
            </w:r>
          </w:p>
        </w:tc>
        <w:tc>
          <w:tcPr>
            <w:tcW w:w="1020" w:type="dxa"/>
            <w:tcBorders>
              <w:top w:val="single" w:sz="4" w:space="0" w:color="auto"/>
              <w:bottom w:val="single" w:sz="4" w:space="0" w:color="auto"/>
            </w:tcBorders>
            <w:vAlign w:val="center"/>
          </w:tcPr>
          <w:p w14:paraId="1425A33F" w14:textId="77777777" w:rsidR="006550EE" w:rsidRPr="00A93BE4" w:rsidRDefault="006550EE" w:rsidP="00552D17">
            <w:pPr>
              <w:keepNext/>
              <w:keepLines/>
              <w:spacing w:after="0" w:line="240" w:lineRule="auto"/>
              <w:jc w:val="right"/>
              <w:rPr>
                <w:rFonts w:ascii="Calibri" w:eastAsia="Times New Roman" w:hAnsi="Calibri" w:cs="Times New Roman"/>
                <w:b/>
              </w:rPr>
            </w:pPr>
            <w:r w:rsidRPr="00A93BE4">
              <w:rPr>
                <w:rFonts w:cs="Calibri"/>
                <w:b/>
                <w:bCs/>
                <w:color w:val="000000"/>
                <w:lang w:eastAsia="en-AU"/>
              </w:rPr>
              <w:t>0</w:t>
            </w:r>
          </w:p>
        </w:tc>
        <w:tc>
          <w:tcPr>
            <w:tcW w:w="1020" w:type="dxa"/>
            <w:tcBorders>
              <w:top w:val="single" w:sz="4" w:space="0" w:color="auto"/>
              <w:bottom w:val="single" w:sz="4" w:space="0" w:color="auto"/>
            </w:tcBorders>
            <w:vAlign w:val="center"/>
          </w:tcPr>
          <w:p w14:paraId="02F47537" w14:textId="77777777" w:rsidR="006550EE" w:rsidRPr="00A93BE4" w:rsidRDefault="006550EE" w:rsidP="00552D17">
            <w:pPr>
              <w:keepNext/>
              <w:keepLines/>
              <w:spacing w:after="0" w:line="240" w:lineRule="auto"/>
              <w:jc w:val="right"/>
              <w:rPr>
                <w:rFonts w:ascii="Calibri" w:eastAsia="Times New Roman" w:hAnsi="Calibri" w:cs="Times New Roman"/>
                <w:b/>
              </w:rPr>
            </w:pPr>
            <w:r w:rsidRPr="00A93BE4">
              <w:rPr>
                <w:rFonts w:cs="Calibri"/>
                <w:b/>
                <w:bCs/>
                <w:color w:val="000000"/>
                <w:lang w:eastAsia="en-AU"/>
              </w:rPr>
              <w:t>0</w:t>
            </w:r>
          </w:p>
        </w:tc>
        <w:tc>
          <w:tcPr>
            <w:tcW w:w="1020" w:type="dxa"/>
            <w:tcBorders>
              <w:top w:val="single" w:sz="4" w:space="0" w:color="auto"/>
              <w:bottom w:val="single" w:sz="4" w:space="0" w:color="auto"/>
            </w:tcBorders>
            <w:vAlign w:val="center"/>
          </w:tcPr>
          <w:p w14:paraId="774183D6" w14:textId="77777777" w:rsidR="006550EE" w:rsidRPr="00A93BE4" w:rsidRDefault="006550EE" w:rsidP="00552D17">
            <w:pPr>
              <w:keepNext/>
              <w:keepLines/>
              <w:spacing w:after="0" w:line="240" w:lineRule="auto"/>
              <w:jc w:val="right"/>
              <w:rPr>
                <w:rFonts w:ascii="Calibri" w:eastAsia="Times New Roman" w:hAnsi="Calibri" w:cs="Times New Roman"/>
                <w:b/>
              </w:rPr>
            </w:pPr>
            <w:r w:rsidRPr="00A93BE4">
              <w:rPr>
                <w:rFonts w:cs="Calibri"/>
                <w:b/>
                <w:bCs/>
                <w:color w:val="000000"/>
                <w:lang w:eastAsia="en-AU"/>
              </w:rPr>
              <w:t>0</w:t>
            </w:r>
          </w:p>
        </w:tc>
        <w:tc>
          <w:tcPr>
            <w:tcW w:w="1020" w:type="dxa"/>
            <w:tcBorders>
              <w:top w:val="single" w:sz="4" w:space="0" w:color="auto"/>
              <w:bottom w:val="single" w:sz="4" w:space="0" w:color="auto"/>
            </w:tcBorders>
            <w:vAlign w:val="center"/>
          </w:tcPr>
          <w:p w14:paraId="276BA62D" w14:textId="77777777" w:rsidR="006550EE" w:rsidRPr="00A93BE4" w:rsidRDefault="006550EE" w:rsidP="00552D17">
            <w:pPr>
              <w:keepNext/>
              <w:keepLines/>
              <w:spacing w:after="0" w:line="240" w:lineRule="auto"/>
              <w:jc w:val="right"/>
              <w:rPr>
                <w:rFonts w:ascii="Calibri" w:eastAsia="Times New Roman" w:hAnsi="Calibri" w:cs="Times New Roman"/>
                <w:b/>
              </w:rPr>
            </w:pPr>
            <w:r w:rsidRPr="00A93BE4">
              <w:rPr>
                <w:rFonts w:cs="Calibri"/>
                <w:b/>
                <w:bCs/>
                <w:color w:val="000000"/>
                <w:lang w:eastAsia="en-AU"/>
              </w:rPr>
              <w:t>70</w:t>
            </w:r>
          </w:p>
        </w:tc>
        <w:tc>
          <w:tcPr>
            <w:tcW w:w="1020" w:type="dxa"/>
            <w:tcBorders>
              <w:top w:val="single" w:sz="4" w:space="0" w:color="auto"/>
              <w:bottom w:val="single" w:sz="4" w:space="0" w:color="auto"/>
            </w:tcBorders>
            <w:vAlign w:val="center"/>
          </w:tcPr>
          <w:p w14:paraId="67D2D972" w14:textId="77777777" w:rsidR="006550EE" w:rsidRPr="00A93BE4" w:rsidRDefault="006550EE" w:rsidP="00552D17">
            <w:pPr>
              <w:keepNext/>
              <w:keepLines/>
              <w:spacing w:after="0" w:line="240" w:lineRule="auto"/>
              <w:jc w:val="right"/>
              <w:rPr>
                <w:rFonts w:ascii="Calibri" w:eastAsia="Times New Roman" w:hAnsi="Calibri" w:cs="Times New Roman"/>
                <w:b/>
              </w:rPr>
            </w:pPr>
            <w:r w:rsidRPr="00A93BE4">
              <w:rPr>
                <w:rFonts w:cs="Calibri"/>
                <w:b/>
                <w:bCs/>
                <w:color w:val="000000"/>
                <w:lang w:eastAsia="en-AU"/>
              </w:rPr>
              <w:t>122</w:t>
            </w:r>
          </w:p>
        </w:tc>
        <w:tc>
          <w:tcPr>
            <w:tcW w:w="1020" w:type="dxa"/>
            <w:tcBorders>
              <w:top w:val="single" w:sz="4" w:space="0" w:color="auto"/>
              <w:bottom w:val="single" w:sz="4" w:space="0" w:color="auto"/>
            </w:tcBorders>
            <w:vAlign w:val="center"/>
          </w:tcPr>
          <w:p w14:paraId="1EECE719" w14:textId="77777777" w:rsidR="006550EE" w:rsidRPr="00A93BE4" w:rsidRDefault="006550EE" w:rsidP="00552D17">
            <w:pPr>
              <w:keepNext/>
              <w:keepLines/>
              <w:spacing w:after="0" w:line="240" w:lineRule="auto"/>
              <w:jc w:val="right"/>
              <w:rPr>
                <w:rFonts w:ascii="Calibri" w:eastAsia="Times New Roman" w:hAnsi="Calibri" w:cs="Times New Roman"/>
                <w:b/>
              </w:rPr>
            </w:pPr>
            <w:r w:rsidRPr="00A93BE4">
              <w:rPr>
                <w:rFonts w:cs="Calibri"/>
                <w:b/>
                <w:bCs/>
                <w:color w:val="000000"/>
                <w:lang w:eastAsia="en-AU"/>
              </w:rPr>
              <w:t>192</w:t>
            </w:r>
          </w:p>
        </w:tc>
      </w:tr>
    </w:tbl>
    <w:p w14:paraId="6A03F811" w14:textId="77777777" w:rsidR="006550EE" w:rsidRPr="00A93BE4" w:rsidRDefault="006550EE" w:rsidP="00552D17">
      <w:pPr>
        <w:keepNext/>
        <w:keepLines/>
        <w:spacing w:before="200" w:after="200" w:line="240" w:lineRule="auto"/>
        <w:rPr>
          <w:sz w:val="24"/>
          <w:szCs w:val="24"/>
        </w:rPr>
      </w:pPr>
      <w:r w:rsidRPr="00A93BE4">
        <w:rPr>
          <w:rFonts w:ascii="Calibri" w:eastAsia="Times New Roman" w:hAnsi="Calibri" w:cs="Times New Roman"/>
          <w:sz w:val="24"/>
          <w:szCs w:val="24"/>
        </w:rPr>
        <w:t>The Government will</w:t>
      </w:r>
      <w:r w:rsidRPr="00A93BE4">
        <w:rPr>
          <w:sz w:val="24"/>
          <w:szCs w:val="24"/>
        </w:rPr>
        <w:t xml:space="preserve"> plan and design the duplication of </w:t>
      </w:r>
      <w:proofErr w:type="spellStart"/>
      <w:r w:rsidRPr="00A93BE4">
        <w:rPr>
          <w:sz w:val="24"/>
          <w:szCs w:val="24"/>
        </w:rPr>
        <w:t>Athllon</w:t>
      </w:r>
      <w:proofErr w:type="spellEnd"/>
      <w:r w:rsidRPr="00A93BE4">
        <w:rPr>
          <w:sz w:val="24"/>
          <w:szCs w:val="24"/>
        </w:rPr>
        <w:t xml:space="preserve"> Drive and William </w:t>
      </w:r>
      <w:proofErr w:type="spellStart"/>
      <w:r w:rsidRPr="00A93BE4">
        <w:rPr>
          <w:sz w:val="24"/>
          <w:szCs w:val="24"/>
        </w:rPr>
        <w:t>Hovell</w:t>
      </w:r>
      <w:proofErr w:type="spellEnd"/>
      <w:r w:rsidRPr="00A93BE4">
        <w:rPr>
          <w:sz w:val="24"/>
          <w:szCs w:val="24"/>
        </w:rPr>
        <w:t xml:space="preserve"> Drive with construction funding provisioned. This construction will support the release of land by the Suburban Land Agency. </w:t>
      </w:r>
    </w:p>
    <w:p w14:paraId="35508728" w14:textId="77777777" w:rsidR="006550EE" w:rsidRPr="00A93BE4" w:rsidRDefault="006550EE" w:rsidP="00552D17">
      <w:pPr>
        <w:keepNext/>
        <w:keepLines/>
        <w:spacing w:before="200" w:after="200" w:line="240" w:lineRule="auto"/>
        <w:rPr>
          <w:rFonts w:ascii="Calibri" w:eastAsia="Times New Roman" w:hAnsi="Calibri" w:cs="Times New Roman"/>
          <w:sz w:val="24"/>
          <w:szCs w:val="20"/>
        </w:rPr>
      </w:pPr>
      <w:r w:rsidRPr="00A93BE4">
        <w:rPr>
          <w:rFonts w:ascii="Calibri" w:eastAsia="Times New Roman" w:hAnsi="Calibri" w:cs="Times New Roman"/>
          <w:sz w:val="24"/>
          <w:szCs w:val="20"/>
        </w:rPr>
        <w:t xml:space="preserve">The Government will also continue detailed design for the last portion of John Gorton Drive, including a bridge crossing the Molonglo River. The delivery of this road and bridge will complete the </w:t>
      </w:r>
      <w:proofErr w:type="gramStart"/>
      <w:r w:rsidRPr="00A93BE4">
        <w:rPr>
          <w:rFonts w:ascii="Calibri" w:eastAsia="Times New Roman" w:hAnsi="Calibri" w:cs="Times New Roman"/>
          <w:sz w:val="24"/>
          <w:szCs w:val="20"/>
        </w:rPr>
        <w:t>7.2 kilometre</w:t>
      </w:r>
      <w:proofErr w:type="gramEnd"/>
      <w:r w:rsidRPr="00A93BE4">
        <w:rPr>
          <w:rFonts w:ascii="Calibri" w:eastAsia="Times New Roman" w:hAnsi="Calibri" w:cs="Times New Roman"/>
          <w:sz w:val="24"/>
          <w:szCs w:val="20"/>
        </w:rPr>
        <w:t xml:space="preserve"> length of John Gorton Drive from Cotter Road in the south to William </w:t>
      </w:r>
      <w:proofErr w:type="spellStart"/>
      <w:r w:rsidRPr="00A93BE4">
        <w:rPr>
          <w:rFonts w:ascii="Calibri" w:eastAsia="Times New Roman" w:hAnsi="Calibri" w:cs="Times New Roman"/>
          <w:sz w:val="24"/>
          <w:szCs w:val="20"/>
        </w:rPr>
        <w:t>Hovell</w:t>
      </w:r>
      <w:proofErr w:type="spellEnd"/>
      <w:r w:rsidRPr="00A93BE4">
        <w:rPr>
          <w:rFonts w:ascii="Calibri" w:eastAsia="Times New Roman" w:hAnsi="Calibri" w:cs="Times New Roman"/>
          <w:sz w:val="24"/>
          <w:szCs w:val="20"/>
        </w:rPr>
        <w:t xml:space="preserve"> Drive in the north, and will replace the current low-level Coppins Crossing.</w:t>
      </w:r>
    </w:p>
    <w:p w14:paraId="6D5DECCF" w14:textId="77777777" w:rsidR="006550EE" w:rsidRPr="00A93BE4" w:rsidRDefault="006550EE" w:rsidP="00552D17">
      <w:pPr>
        <w:pStyle w:val="Heading3"/>
      </w:pPr>
      <w:r w:rsidRPr="00A93BE4">
        <w:t xml:space="preserve">Youth Support Package </w:t>
      </w:r>
    </w:p>
    <w:tbl>
      <w:tblPr>
        <w:tblW w:w="8955" w:type="dxa"/>
        <w:tblLayout w:type="fixed"/>
        <w:tblLook w:val="0000" w:firstRow="0" w:lastRow="0" w:firstColumn="0" w:lastColumn="0" w:noHBand="0" w:noVBand="0"/>
      </w:tblPr>
      <w:tblGrid>
        <w:gridCol w:w="2835"/>
        <w:gridCol w:w="1020"/>
        <w:gridCol w:w="1020"/>
        <w:gridCol w:w="1020"/>
        <w:gridCol w:w="1020"/>
        <w:gridCol w:w="1020"/>
        <w:gridCol w:w="1020"/>
      </w:tblGrid>
      <w:tr w:rsidR="006550EE" w:rsidRPr="00A93BE4" w14:paraId="62F47493" w14:textId="77777777" w:rsidTr="00552D17">
        <w:trPr>
          <w:cantSplit/>
          <w:trHeight w:val="563"/>
        </w:trPr>
        <w:tc>
          <w:tcPr>
            <w:tcW w:w="2835" w:type="dxa"/>
            <w:tcBorders>
              <w:top w:val="single" w:sz="4" w:space="0" w:color="auto"/>
              <w:bottom w:val="single" w:sz="4" w:space="0" w:color="auto"/>
            </w:tcBorders>
          </w:tcPr>
          <w:p w14:paraId="4752B4E3" w14:textId="77777777" w:rsidR="006550EE" w:rsidRPr="00A93BE4" w:rsidRDefault="006550EE" w:rsidP="00552D17">
            <w:pPr>
              <w:pStyle w:val="EmptyCell0"/>
              <w:keepNext/>
              <w:keepLines/>
            </w:pPr>
            <w:bookmarkStart w:id="94" w:name="_Hlk48671522"/>
            <w:r w:rsidRPr="00A93BE4">
              <w:t xml:space="preserve">                           </w:t>
            </w:r>
          </w:p>
        </w:tc>
        <w:tc>
          <w:tcPr>
            <w:tcW w:w="1020" w:type="dxa"/>
            <w:tcBorders>
              <w:top w:val="single" w:sz="4" w:space="0" w:color="auto"/>
              <w:bottom w:val="single" w:sz="4" w:space="0" w:color="auto"/>
            </w:tcBorders>
          </w:tcPr>
          <w:p w14:paraId="4AF253B0" w14:textId="77777777" w:rsidR="006550EE" w:rsidRPr="00A93BE4" w:rsidRDefault="006550EE" w:rsidP="00552D17">
            <w:pPr>
              <w:pStyle w:val="InitFigR"/>
              <w:keepNext/>
              <w:keepLines/>
            </w:pPr>
            <w:r w:rsidRPr="00A93BE4">
              <w:t>2019-20</w:t>
            </w:r>
          </w:p>
          <w:p w14:paraId="4D815E01" w14:textId="77777777" w:rsidR="006550EE" w:rsidRPr="00A93BE4" w:rsidRDefault="006550EE" w:rsidP="00552D17">
            <w:pPr>
              <w:pStyle w:val="InitFigR"/>
              <w:keepNext/>
              <w:keepLines/>
            </w:pPr>
            <w:r w:rsidRPr="00A93BE4">
              <w:t>$’000</w:t>
            </w:r>
          </w:p>
        </w:tc>
        <w:tc>
          <w:tcPr>
            <w:tcW w:w="1020" w:type="dxa"/>
            <w:tcBorders>
              <w:top w:val="single" w:sz="4" w:space="0" w:color="auto"/>
              <w:bottom w:val="single" w:sz="4" w:space="0" w:color="auto"/>
            </w:tcBorders>
          </w:tcPr>
          <w:p w14:paraId="770028BF" w14:textId="77777777" w:rsidR="006550EE" w:rsidRPr="00A93BE4" w:rsidRDefault="006550EE" w:rsidP="00552D17">
            <w:pPr>
              <w:pStyle w:val="InitFigR"/>
              <w:keepNext/>
              <w:keepLines/>
            </w:pPr>
            <w:r w:rsidRPr="00A93BE4">
              <w:t>2020-21</w:t>
            </w:r>
          </w:p>
          <w:p w14:paraId="5C28262A" w14:textId="77777777" w:rsidR="006550EE" w:rsidRPr="00A93BE4" w:rsidRDefault="006550EE" w:rsidP="00552D17">
            <w:pPr>
              <w:pStyle w:val="InitFigR"/>
              <w:keepNext/>
              <w:keepLines/>
            </w:pPr>
            <w:r w:rsidRPr="00A93BE4">
              <w:t>$’000</w:t>
            </w:r>
          </w:p>
        </w:tc>
        <w:tc>
          <w:tcPr>
            <w:tcW w:w="1020" w:type="dxa"/>
            <w:tcBorders>
              <w:top w:val="single" w:sz="4" w:space="0" w:color="auto"/>
              <w:bottom w:val="single" w:sz="4" w:space="0" w:color="auto"/>
            </w:tcBorders>
          </w:tcPr>
          <w:p w14:paraId="0B4CFFFD" w14:textId="77777777" w:rsidR="006550EE" w:rsidRPr="00A93BE4" w:rsidRDefault="006550EE" w:rsidP="00552D17">
            <w:pPr>
              <w:pStyle w:val="InitFigR"/>
              <w:keepNext/>
              <w:keepLines/>
            </w:pPr>
            <w:r w:rsidRPr="00A93BE4">
              <w:t>2021-22</w:t>
            </w:r>
          </w:p>
          <w:p w14:paraId="24054183" w14:textId="77777777" w:rsidR="006550EE" w:rsidRPr="00A93BE4" w:rsidRDefault="006550EE" w:rsidP="00552D17">
            <w:pPr>
              <w:pStyle w:val="InitFigR"/>
              <w:keepNext/>
              <w:keepLines/>
            </w:pPr>
            <w:r w:rsidRPr="00A93BE4">
              <w:t>$’000</w:t>
            </w:r>
          </w:p>
        </w:tc>
        <w:tc>
          <w:tcPr>
            <w:tcW w:w="1020" w:type="dxa"/>
            <w:tcBorders>
              <w:top w:val="single" w:sz="4" w:space="0" w:color="auto"/>
              <w:bottom w:val="single" w:sz="4" w:space="0" w:color="auto"/>
            </w:tcBorders>
          </w:tcPr>
          <w:p w14:paraId="78AF05B2" w14:textId="77777777" w:rsidR="006550EE" w:rsidRPr="00A93BE4" w:rsidRDefault="006550EE" w:rsidP="00552D17">
            <w:pPr>
              <w:pStyle w:val="InitFigR"/>
              <w:keepNext/>
              <w:keepLines/>
            </w:pPr>
            <w:r w:rsidRPr="00A93BE4">
              <w:t>2022-23</w:t>
            </w:r>
          </w:p>
          <w:p w14:paraId="6D7A65F6" w14:textId="77777777" w:rsidR="006550EE" w:rsidRPr="00A93BE4" w:rsidRDefault="006550EE" w:rsidP="00552D17">
            <w:pPr>
              <w:pStyle w:val="InitFigR"/>
              <w:keepNext/>
              <w:keepLines/>
            </w:pPr>
            <w:r w:rsidRPr="00A93BE4">
              <w:t>$’000</w:t>
            </w:r>
          </w:p>
        </w:tc>
        <w:tc>
          <w:tcPr>
            <w:tcW w:w="1020" w:type="dxa"/>
            <w:tcBorders>
              <w:top w:val="single" w:sz="4" w:space="0" w:color="auto"/>
              <w:bottom w:val="single" w:sz="4" w:space="0" w:color="auto"/>
            </w:tcBorders>
          </w:tcPr>
          <w:p w14:paraId="0BA68894" w14:textId="77777777" w:rsidR="006550EE" w:rsidRPr="00A93BE4" w:rsidRDefault="006550EE" w:rsidP="00552D17">
            <w:pPr>
              <w:pStyle w:val="InitFigR"/>
              <w:keepNext/>
              <w:keepLines/>
            </w:pPr>
            <w:r w:rsidRPr="00A93BE4">
              <w:t>2023-24</w:t>
            </w:r>
          </w:p>
          <w:p w14:paraId="0ED25323" w14:textId="77777777" w:rsidR="006550EE" w:rsidRPr="00A93BE4" w:rsidRDefault="006550EE" w:rsidP="00552D17">
            <w:pPr>
              <w:pStyle w:val="InitFigR"/>
              <w:keepNext/>
              <w:keepLines/>
            </w:pPr>
            <w:r w:rsidRPr="00A93BE4">
              <w:t>$’000</w:t>
            </w:r>
          </w:p>
        </w:tc>
        <w:tc>
          <w:tcPr>
            <w:tcW w:w="1020" w:type="dxa"/>
            <w:tcBorders>
              <w:top w:val="single" w:sz="4" w:space="0" w:color="auto"/>
              <w:bottom w:val="single" w:sz="4" w:space="0" w:color="auto"/>
            </w:tcBorders>
          </w:tcPr>
          <w:p w14:paraId="35CC1020" w14:textId="77777777" w:rsidR="006550EE" w:rsidRPr="00A93BE4" w:rsidRDefault="006550EE" w:rsidP="00552D17">
            <w:pPr>
              <w:pStyle w:val="InitFigRBold"/>
              <w:keepNext/>
              <w:keepLines/>
            </w:pPr>
            <w:r w:rsidRPr="00A93BE4">
              <w:t>Total</w:t>
            </w:r>
          </w:p>
          <w:p w14:paraId="70936E1E" w14:textId="77777777" w:rsidR="006550EE" w:rsidRPr="00A93BE4" w:rsidRDefault="006550EE" w:rsidP="00552D17">
            <w:pPr>
              <w:pStyle w:val="InitFigBR"/>
              <w:keepNext/>
              <w:keepLines/>
            </w:pPr>
            <w:r w:rsidRPr="00A93BE4">
              <w:t>$’000</w:t>
            </w:r>
          </w:p>
        </w:tc>
      </w:tr>
      <w:tr w:rsidR="006550EE" w:rsidRPr="00A93BE4" w14:paraId="1E161132" w14:textId="77777777" w:rsidTr="00552D17">
        <w:trPr>
          <w:cantSplit/>
          <w:trHeight w:val="289"/>
        </w:trPr>
        <w:tc>
          <w:tcPr>
            <w:tcW w:w="2835" w:type="dxa"/>
            <w:tcBorders>
              <w:top w:val="single" w:sz="4" w:space="0" w:color="auto"/>
            </w:tcBorders>
          </w:tcPr>
          <w:p w14:paraId="57291905" w14:textId="77777777" w:rsidR="006550EE" w:rsidRPr="00A93BE4" w:rsidRDefault="006550EE" w:rsidP="00552D17">
            <w:pPr>
              <w:pStyle w:val="InitTextL"/>
              <w:keepNext/>
              <w:keepLines/>
            </w:pPr>
            <w:r w:rsidRPr="00A93BE4">
              <w:t>Expenses</w:t>
            </w:r>
          </w:p>
        </w:tc>
        <w:tc>
          <w:tcPr>
            <w:tcW w:w="1020" w:type="dxa"/>
            <w:tcBorders>
              <w:top w:val="single" w:sz="4" w:space="0" w:color="auto"/>
            </w:tcBorders>
          </w:tcPr>
          <w:p w14:paraId="5EB1CB0D" w14:textId="77777777" w:rsidR="006550EE" w:rsidRPr="00A93BE4" w:rsidRDefault="006550EE" w:rsidP="00552D17">
            <w:pPr>
              <w:pStyle w:val="InitFigR"/>
              <w:keepNext/>
              <w:keepLines/>
            </w:pPr>
            <w:r w:rsidRPr="00A93BE4">
              <w:t>0</w:t>
            </w:r>
          </w:p>
        </w:tc>
        <w:tc>
          <w:tcPr>
            <w:tcW w:w="1020" w:type="dxa"/>
            <w:tcBorders>
              <w:top w:val="single" w:sz="4" w:space="0" w:color="auto"/>
            </w:tcBorders>
          </w:tcPr>
          <w:p w14:paraId="65C7A3B0" w14:textId="77777777" w:rsidR="006550EE" w:rsidRPr="00A93BE4" w:rsidRDefault="006550EE" w:rsidP="00552D17">
            <w:pPr>
              <w:pStyle w:val="InitFigR"/>
              <w:keepNext/>
              <w:keepLines/>
            </w:pPr>
            <w:r w:rsidRPr="00A93BE4">
              <w:t>1,350</w:t>
            </w:r>
          </w:p>
        </w:tc>
        <w:tc>
          <w:tcPr>
            <w:tcW w:w="1020" w:type="dxa"/>
            <w:tcBorders>
              <w:top w:val="single" w:sz="4" w:space="0" w:color="auto"/>
            </w:tcBorders>
          </w:tcPr>
          <w:p w14:paraId="36DF7B58" w14:textId="77777777" w:rsidR="006550EE" w:rsidRPr="00A93BE4" w:rsidRDefault="006550EE" w:rsidP="00552D17">
            <w:pPr>
              <w:pStyle w:val="InitFigR"/>
              <w:keepNext/>
              <w:keepLines/>
            </w:pPr>
            <w:r w:rsidRPr="00A93BE4">
              <w:t>1,000</w:t>
            </w:r>
          </w:p>
        </w:tc>
        <w:tc>
          <w:tcPr>
            <w:tcW w:w="1020" w:type="dxa"/>
            <w:tcBorders>
              <w:top w:val="single" w:sz="4" w:space="0" w:color="auto"/>
            </w:tcBorders>
          </w:tcPr>
          <w:p w14:paraId="368BA1BB" w14:textId="77777777" w:rsidR="006550EE" w:rsidRPr="00A93BE4" w:rsidRDefault="006550EE" w:rsidP="00552D17">
            <w:pPr>
              <w:pStyle w:val="InitFigR"/>
              <w:keepNext/>
              <w:keepLines/>
            </w:pPr>
            <w:r w:rsidRPr="00A93BE4">
              <w:t>0</w:t>
            </w:r>
          </w:p>
        </w:tc>
        <w:tc>
          <w:tcPr>
            <w:tcW w:w="1020" w:type="dxa"/>
            <w:tcBorders>
              <w:top w:val="single" w:sz="4" w:space="0" w:color="auto"/>
            </w:tcBorders>
          </w:tcPr>
          <w:p w14:paraId="25C856B5" w14:textId="77777777" w:rsidR="006550EE" w:rsidRPr="00A93BE4" w:rsidRDefault="006550EE" w:rsidP="00552D17">
            <w:pPr>
              <w:pStyle w:val="InitFigR"/>
              <w:keepNext/>
              <w:keepLines/>
            </w:pPr>
            <w:r w:rsidRPr="00A93BE4">
              <w:t>0</w:t>
            </w:r>
          </w:p>
        </w:tc>
        <w:tc>
          <w:tcPr>
            <w:tcW w:w="1020" w:type="dxa"/>
            <w:tcBorders>
              <w:top w:val="single" w:sz="4" w:space="0" w:color="auto"/>
            </w:tcBorders>
          </w:tcPr>
          <w:p w14:paraId="11B31414" w14:textId="77777777" w:rsidR="006550EE" w:rsidRPr="00A93BE4" w:rsidRDefault="006550EE" w:rsidP="00552D17">
            <w:pPr>
              <w:pStyle w:val="InitFigBR"/>
              <w:keepNext/>
              <w:keepLines/>
            </w:pPr>
            <w:r w:rsidRPr="00A93BE4">
              <w:t>2,350</w:t>
            </w:r>
          </w:p>
        </w:tc>
      </w:tr>
      <w:tr w:rsidR="006550EE" w:rsidRPr="00A93BE4" w14:paraId="4432208D" w14:textId="77777777" w:rsidTr="00552D17">
        <w:trPr>
          <w:cantSplit/>
          <w:trHeight w:val="289"/>
        </w:trPr>
        <w:tc>
          <w:tcPr>
            <w:tcW w:w="2835" w:type="dxa"/>
          </w:tcPr>
          <w:p w14:paraId="4F9E5B0B" w14:textId="77777777" w:rsidR="006550EE" w:rsidRPr="00A93BE4" w:rsidRDefault="006550EE" w:rsidP="00552D17">
            <w:pPr>
              <w:pStyle w:val="InitTextL"/>
              <w:keepNext/>
              <w:keepLines/>
            </w:pPr>
            <w:r w:rsidRPr="00A93BE4">
              <w:t>Offset – Expenses</w:t>
            </w:r>
          </w:p>
        </w:tc>
        <w:tc>
          <w:tcPr>
            <w:tcW w:w="1020" w:type="dxa"/>
          </w:tcPr>
          <w:p w14:paraId="09179176" w14:textId="77777777" w:rsidR="006550EE" w:rsidRPr="00A93BE4" w:rsidRDefault="006550EE" w:rsidP="00552D17">
            <w:pPr>
              <w:pStyle w:val="InitFigR"/>
              <w:keepNext/>
              <w:keepLines/>
            </w:pPr>
            <w:r w:rsidRPr="00A93BE4">
              <w:t>0</w:t>
            </w:r>
          </w:p>
        </w:tc>
        <w:tc>
          <w:tcPr>
            <w:tcW w:w="1020" w:type="dxa"/>
          </w:tcPr>
          <w:p w14:paraId="683414E3" w14:textId="77777777" w:rsidR="006550EE" w:rsidRPr="00A93BE4" w:rsidRDefault="006550EE" w:rsidP="00552D17">
            <w:pPr>
              <w:pStyle w:val="InitFigR"/>
              <w:keepNext/>
              <w:keepLines/>
            </w:pPr>
            <w:r w:rsidRPr="00A93BE4">
              <w:t>-125</w:t>
            </w:r>
          </w:p>
        </w:tc>
        <w:tc>
          <w:tcPr>
            <w:tcW w:w="1020" w:type="dxa"/>
          </w:tcPr>
          <w:p w14:paraId="31122B12" w14:textId="77777777" w:rsidR="006550EE" w:rsidRPr="00A93BE4" w:rsidRDefault="006550EE" w:rsidP="00552D17">
            <w:pPr>
              <w:pStyle w:val="InitFigR"/>
              <w:keepNext/>
              <w:keepLines/>
            </w:pPr>
            <w:r w:rsidRPr="00A93BE4">
              <w:t>0</w:t>
            </w:r>
          </w:p>
        </w:tc>
        <w:tc>
          <w:tcPr>
            <w:tcW w:w="1020" w:type="dxa"/>
          </w:tcPr>
          <w:p w14:paraId="210B2CE1" w14:textId="77777777" w:rsidR="006550EE" w:rsidRPr="00A93BE4" w:rsidRDefault="006550EE" w:rsidP="00552D17">
            <w:pPr>
              <w:pStyle w:val="InitFigR"/>
              <w:keepNext/>
              <w:keepLines/>
            </w:pPr>
            <w:r w:rsidRPr="00A93BE4">
              <w:t>0</w:t>
            </w:r>
          </w:p>
        </w:tc>
        <w:tc>
          <w:tcPr>
            <w:tcW w:w="1020" w:type="dxa"/>
          </w:tcPr>
          <w:p w14:paraId="44C57753" w14:textId="77777777" w:rsidR="006550EE" w:rsidRPr="00A93BE4" w:rsidRDefault="006550EE" w:rsidP="00552D17">
            <w:pPr>
              <w:pStyle w:val="InitFigR"/>
              <w:keepNext/>
              <w:keepLines/>
            </w:pPr>
            <w:r w:rsidRPr="00A93BE4">
              <w:t>0</w:t>
            </w:r>
          </w:p>
        </w:tc>
        <w:tc>
          <w:tcPr>
            <w:tcW w:w="1020" w:type="dxa"/>
          </w:tcPr>
          <w:p w14:paraId="667F7ED8" w14:textId="77777777" w:rsidR="006550EE" w:rsidRPr="00A93BE4" w:rsidRDefault="006550EE" w:rsidP="00552D17">
            <w:pPr>
              <w:pStyle w:val="InitFigBR"/>
              <w:keepNext/>
              <w:keepLines/>
            </w:pPr>
            <w:r w:rsidRPr="00A93BE4">
              <w:t>-125</w:t>
            </w:r>
          </w:p>
        </w:tc>
      </w:tr>
      <w:tr w:rsidR="006550EE" w:rsidRPr="00A93BE4" w14:paraId="0248BD4B" w14:textId="77777777" w:rsidTr="00552D17">
        <w:trPr>
          <w:cantSplit/>
          <w:trHeight w:val="289"/>
        </w:trPr>
        <w:tc>
          <w:tcPr>
            <w:tcW w:w="2835" w:type="dxa"/>
            <w:tcBorders>
              <w:top w:val="single" w:sz="4" w:space="0" w:color="auto"/>
              <w:bottom w:val="single" w:sz="4" w:space="0" w:color="auto"/>
            </w:tcBorders>
          </w:tcPr>
          <w:p w14:paraId="52179345" w14:textId="77777777" w:rsidR="006550EE" w:rsidRPr="00A93BE4" w:rsidRDefault="006550EE" w:rsidP="00552D17">
            <w:pPr>
              <w:pStyle w:val="InitFigLBold"/>
              <w:keepNext/>
              <w:keepLines/>
              <w:rPr>
                <w:b w:val="0"/>
                <w:bCs/>
              </w:rPr>
            </w:pPr>
            <w:r w:rsidRPr="00A93BE4">
              <w:rPr>
                <w:b w:val="0"/>
                <w:bCs/>
              </w:rPr>
              <w:t>Revenue foregone</w:t>
            </w:r>
          </w:p>
        </w:tc>
        <w:tc>
          <w:tcPr>
            <w:tcW w:w="1020" w:type="dxa"/>
            <w:tcBorders>
              <w:top w:val="single" w:sz="4" w:space="0" w:color="auto"/>
              <w:bottom w:val="single" w:sz="4" w:space="0" w:color="auto"/>
            </w:tcBorders>
          </w:tcPr>
          <w:p w14:paraId="6D7993EF" w14:textId="77777777" w:rsidR="006550EE" w:rsidRPr="00A93BE4" w:rsidRDefault="006550EE" w:rsidP="00552D17">
            <w:pPr>
              <w:pStyle w:val="InitFigRBold"/>
              <w:keepNext/>
              <w:keepLines/>
              <w:rPr>
                <w:b w:val="0"/>
                <w:bCs/>
              </w:rPr>
            </w:pPr>
            <w:r w:rsidRPr="00A93BE4">
              <w:rPr>
                <w:b w:val="0"/>
                <w:bCs/>
              </w:rPr>
              <w:t>0</w:t>
            </w:r>
          </w:p>
        </w:tc>
        <w:tc>
          <w:tcPr>
            <w:tcW w:w="1020" w:type="dxa"/>
            <w:tcBorders>
              <w:top w:val="single" w:sz="4" w:space="0" w:color="auto"/>
              <w:bottom w:val="single" w:sz="4" w:space="0" w:color="auto"/>
            </w:tcBorders>
          </w:tcPr>
          <w:p w14:paraId="6C2D17CE" w14:textId="77777777" w:rsidR="006550EE" w:rsidRPr="00A93BE4" w:rsidRDefault="006550EE" w:rsidP="00552D17">
            <w:pPr>
              <w:pStyle w:val="InitFigRBold"/>
              <w:keepNext/>
              <w:keepLines/>
              <w:rPr>
                <w:b w:val="0"/>
                <w:bCs/>
              </w:rPr>
            </w:pPr>
            <w:r w:rsidRPr="00A93BE4">
              <w:rPr>
                <w:b w:val="0"/>
                <w:bCs/>
              </w:rPr>
              <w:t>150</w:t>
            </w:r>
          </w:p>
        </w:tc>
        <w:tc>
          <w:tcPr>
            <w:tcW w:w="1020" w:type="dxa"/>
            <w:tcBorders>
              <w:top w:val="single" w:sz="4" w:space="0" w:color="auto"/>
              <w:bottom w:val="single" w:sz="4" w:space="0" w:color="auto"/>
            </w:tcBorders>
          </w:tcPr>
          <w:p w14:paraId="18F72DE7" w14:textId="77777777" w:rsidR="006550EE" w:rsidRPr="00A93BE4" w:rsidRDefault="006550EE" w:rsidP="00552D17">
            <w:pPr>
              <w:pStyle w:val="InitFigRBold"/>
              <w:keepNext/>
              <w:keepLines/>
              <w:rPr>
                <w:b w:val="0"/>
                <w:bCs/>
              </w:rPr>
            </w:pPr>
            <w:r w:rsidRPr="00A93BE4">
              <w:rPr>
                <w:b w:val="0"/>
                <w:bCs/>
              </w:rPr>
              <w:t>0</w:t>
            </w:r>
          </w:p>
        </w:tc>
        <w:tc>
          <w:tcPr>
            <w:tcW w:w="1020" w:type="dxa"/>
            <w:tcBorders>
              <w:top w:val="single" w:sz="4" w:space="0" w:color="auto"/>
              <w:bottom w:val="single" w:sz="4" w:space="0" w:color="auto"/>
            </w:tcBorders>
          </w:tcPr>
          <w:p w14:paraId="5DA8B854" w14:textId="77777777" w:rsidR="006550EE" w:rsidRPr="00A93BE4" w:rsidRDefault="006550EE" w:rsidP="00552D17">
            <w:pPr>
              <w:pStyle w:val="InitFigRBold"/>
              <w:keepNext/>
              <w:keepLines/>
              <w:rPr>
                <w:b w:val="0"/>
                <w:bCs/>
              </w:rPr>
            </w:pPr>
            <w:r w:rsidRPr="00A93BE4">
              <w:rPr>
                <w:b w:val="0"/>
                <w:bCs/>
              </w:rPr>
              <w:t>0</w:t>
            </w:r>
          </w:p>
        </w:tc>
        <w:tc>
          <w:tcPr>
            <w:tcW w:w="1020" w:type="dxa"/>
            <w:tcBorders>
              <w:top w:val="single" w:sz="4" w:space="0" w:color="auto"/>
              <w:bottom w:val="single" w:sz="4" w:space="0" w:color="auto"/>
            </w:tcBorders>
          </w:tcPr>
          <w:p w14:paraId="2CB45E4F" w14:textId="77777777" w:rsidR="006550EE" w:rsidRPr="00A93BE4" w:rsidRDefault="006550EE" w:rsidP="00552D17">
            <w:pPr>
              <w:pStyle w:val="InitFigRBold"/>
              <w:keepNext/>
              <w:keepLines/>
              <w:rPr>
                <w:b w:val="0"/>
                <w:bCs/>
              </w:rPr>
            </w:pPr>
            <w:r w:rsidRPr="00A93BE4">
              <w:rPr>
                <w:b w:val="0"/>
                <w:bCs/>
              </w:rPr>
              <w:t>0</w:t>
            </w:r>
          </w:p>
        </w:tc>
        <w:tc>
          <w:tcPr>
            <w:tcW w:w="1020" w:type="dxa"/>
            <w:tcBorders>
              <w:top w:val="single" w:sz="4" w:space="0" w:color="auto"/>
              <w:bottom w:val="single" w:sz="4" w:space="0" w:color="auto"/>
            </w:tcBorders>
          </w:tcPr>
          <w:p w14:paraId="1E92D6D7" w14:textId="77777777" w:rsidR="006550EE" w:rsidRPr="00A93BE4" w:rsidRDefault="006550EE" w:rsidP="00552D17">
            <w:pPr>
              <w:pStyle w:val="InitFigBR"/>
              <w:keepNext/>
              <w:keepLines/>
              <w:rPr>
                <w:b w:val="0"/>
                <w:bCs/>
              </w:rPr>
            </w:pPr>
            <w:r w:rsidRPr="00A93BE4">
              <w:t>150</w:t>
            </w:r>
          </w:p>
        </w:tc>
      </w:tr>
      <w:tr w:rsidR="006550EE" w:rsidRPr="00A93BE4" w14:paraId="17669B46" w14:textId="77777777" w:rsidTr="00552D17">
        <w:trPr>
          <w:cantSplit/>
          <w:trHeight w:val="273"/>
        </w:trPr>
        <w:tc>
          <w:tcPr>
            <w:tcW w:w="2835" w:type="dxa"/>
            <w:tcBorders>
              <w:top w:val="single" w:sz="4" w:space="0" w:color="auto"/>
              <w:bottom w:val="single" w:sz="4" w:space="0" w:color="auto"/>
            </w:tcBorders>
          </w:tcPr>
          <w:p w14:paraId="3B9288CA" w14:textId="77777777" w:rsidR="006550EE" w:rsidRPr="00A93BE4" w:rsidRDefault="006550EE" w:rsidP="00552D17">
            <w:pPr>
              <w:pStyle w:val="InitFigLBold"/>
              <w:keepNext/>
              <w:keepLines/>
            </w:pPr>
            <w:r w:rsidRPr="00A93BE4">
              <w:t xml:space="preserve">Net Expenses </w:t>
            </w:r>
          </w:p>
        </w:tc>
        <w:tc>
          <w:tcPr>
            <w:tcW w:w="1020" w:type="dxa"/>
            <w:tcBorders>
              <w:top w:val="single" w:sz="4" w:space="0" w:color="auto"/>
              <w:bottom w:val="single" w:sz="4" w:space="0" w:color="auto"/>
            </w:tcBorders>
          </w:tcPr>
          <w:p w14:paraId="7F967D1B" w14:textId="77777777" w:rsidR="006550EE" w:rsidRPr="00A93BE4" w:rsidRDefault="006550EE" w:rsidP="00552D17">
            <w:pPr>
              <w:pStyle w:val="InitFigRBold"/>
              <w:keepNext/>
              <w:keepLines/>
            </w:pPr>
            <w:r w:rsidRPr="00A93BE4">
              <w:t>0</w:t>
            </w:r>
          </w:p>
        </w:tc>
        <w:tc>
          <w:tcPr>
            <w:tcW w:w="1020" w:type="dxa"/>
            <w:tcBorders>
              <w:top w:val="single" w:sz="4" w:space="0" w:color="auto"/>
              <w:bottom w:val="single" w:sz="4" w:space="0" w:color="auto"/>
            </w:tcBorders>
          </w:tcPr>
          <w:p w14:paraId="4B4A6FD7" w14:textId="77777777" w:rsidR="006550EE" w:rsidRPr="00A93BE4" w:rsidRDefault="006550EE" w:rsidP="00552D17">
            <w:pPr>
              <w:pStyle w:val="InitFigRBold"/>
              <w:keepNext/>
              <w:keepLines/>
            </w:pPr>
            <w:r w:rsidRPr="00A93BE4">
              <w:t>1,075</w:t>
            </w:r>
          </w:p>
        </w:tc>
        <w:tc>
          <w:tcPr>
            <w:tcW w:w="1020" w:type="dxa"/>
            <w:tcBorders>
              <w:top w:val="single" w:sz="4" w:space="0" w:color="auto"/>
              <w:bottom w:val="single" w:sz="4" w:space="0" w:color="auto"/>
            </w:tcBorders>
          </w:tcPr>
          <w:p w14:paraId="01B16ED7" w14:textId="77777777" w:rsidR="006550EE" w:rsidRPr="00A93BE4" w:rsidRDefault="006550EE" w:rsidP="00552D17">
            <w:pPr>
              <w:pStyle w:val="InitFigRBold"/>
              <w:keepNext/>
              <w:keepLines/>
            </w:pPr>
            <w:r w:rsidRPr="00A93BE4">
              <w:t>1,000</w:t>
            </w:r>
          </w:p>
        </w:tc>
        <w:tc>
          <w:tcPr>
            <w:tcW w:w="1020" w:type="dxa"/>
            <w:tcBorders>
              <w:top w:val="single" w:sz="4" w:space="0" w:color="auto"/>
              <w:bottom w:val="single" w:sz="4" w:space="0" w:color="auto"/>
            </w:tcBorders>
          </w:tcPr>
          <w:p w14:paraId="0EF5D885" w14:textId="77777777" w:rsidR="006550EE" w:rsidRPr="00A93BE4" w:rsidRDefault="006550EE" w:rsidP="00552D17">
            <w:pPr>
              <w:pStyle w:val="InitFigRBold"/>
              <w:keepNext/>
              <w:keepLines/>
            </w:pPr>
            <w:r w:rsidRPr="00A93BE4">
              <w:t>0</w:t>
            </w:r>
          </w:p>
        </w:tc>
        <w:tc>
          <w:tcPr>
            <w:tcW w:w="1020" w:type="dxa"/>
            <w:tcBorders>
              <w:top w:val="single" w:sz="4" w:space="0" w:color="auto"/>
              <w:bottom w:val="single" w:sz="4" w:space="0" w:color="auto"/>
            </w:tcBorders>
          </w:tcPr>
          <w:p w14:paraId="08801275" w14:textId="77777777" w:rsidR="006550EE" w:rsidRPr="00A93BE4" w:rsidRDefault="006550EE" w:rsidP="00552D17">
            <w:pPr>
              <w:pStyle w:val="InitFigRBold"/>
              <w:keepNext/>
              <w:keepLines/>
            </w:pPr>
            <w:r w:rsidRPr="00A93BE4">
              <w:t>0</w:t>
            </w:r>
          </w:p>
        </w:tc>
        <w:tc>
          <w:tcPr>
            <w:tcW w:w="1020" w:type="dxa"/>
            <w:tcBorders>
              <w:top w:val="single" w:sz="4" w:space="0" w:color="auto"/>
              <w:bottom w:val="single" w:sz="4" w:space="0" w:color="auto"/>
            </w:tcBorders>
          </w:tcPr>
          <w:p w14:paraId="3450B619" w14:textId="77777777" w:rsidR="006550EE" w:rsidRPr="00A93BE4" w:rsidRDefault="006550EE" w:rsidP="00552D17">
            <w:pPr>
              <w:pStyle w:val="InitFigRBold"/>
              <w:keepNext/>
              <w:keepLines/>
            </w:pPr>
            <w:r w:rsidRPr="00A93BE4">
              <w:t>2,075</w:t>
            </w:r>
          </w:p>
        </w:tc>
      </w:tr>
    </w:tbl>
    <w:bookmarkEnd w:id="94"/>
    <w:p w14:paraId="565F9D20" w14:textId="77777777" w:rsidR="006550EE" w:rsidRPr="00F22130" w:rsidRDefault="006550EE" w:rsidP="00552D17">
      <w:pPr>
        <w:keepNext/>
        <w:keepLines/>
        <w:spacing w:before="200" w:after="200" w:line="240" w:lineRule="auto"/>
        <w:rPr>
          <w:sz w:val="24"/>
          <w:szCs w:val="24"/>
        </w:rPr>
      </w:pPr>
      <w:r w:rsidRPr="00F22130">
        <w:rPr>
          <w:rFonts w:ascii="Calibri" w:eastAsia="Times New Roman" w:hAnsi="Calibri" w:cs="Times New Roman"/>
          <w:sz w:val="24"/>
          <w:szCs w:val="24"/>
        </w:rPr>
        <w:t>The Government will provide a $</w:t>
      </w:r>
      <w:r w:rsidRPr="00F22130">
        <w:rPr>
          <w:sz w:val="24"/>
          <w:szCs w:val="24"/>
        </w:rPr>
        <w:t xml:space="preserve">2.075 million package aimed at supporting young people by generating local employment and providing business incentives to employ young people. Components of this package include: </w:t>
      </w:r>
    </w:p>
    <w:p w14:paraId="2D1BC684" w14:textId="03A5290A" w:rsidR="006550EE" w:rsidRPr="00F22130" w:rsidRDefault="006550EE" w:rsidP="00BA6917">
      <w:pPr>
        <w:pStyle w:val="BBullet1"/>
        <w:keepNext/>
        <w:keepLines/>
        <w:spacing w:line="240" w:lineRule="auto"/>
        <w:ind w:left="426" w:hanging="426"/>
        <w:rPr>
          <w:szCs w:val="24"/>
        </w:rPr>
      </w:pPr>
      <w:r w:rsidRPr="00F22130">
        <w:rPr>
          <w:szCs w:val="24"/>
        </w:rPr>
        <w:t>$2 million to increase the 2021 ACT Public Service graduate program by around 20</w:t>
      </w:r>
      <w:r w:rsidR="00BA6917">
        <w:rPr>
          <w:szCs w:val="24"/>
        </w:rPr>
        <w:t> </w:t>
      </w:r>
      <w:r w:rsidRPr="00F22130">
        <w:rPr>
          <w:szCs w:val="24"/>
        </w:rPr>
        <w:t>per</w:t>
      </w:r>
      <w:r w:rsidR="00BA6917">
        <w:rPr>
          <w:szCs w:val="24"/>
        </w:rPr>
        <w:t> </w:t>
      </w:r>
      <w:r w:rsidRPr="00F22130">
        <w:rPr>
          <w:szCs w:val="24"/>
        </w:rPr>
        <w:t xml:space="preserve">cent, which will directly support the employment of new graduates. </w:t>
      </w:r>
    </w:p>
    <w:p w14:paraId="1D9B9364" w14:textId="77777777" w:rsidR="006550EE" w:rsidRPr="00F22130" w:rsidRDefault="006550EE" w:rsidP="00BA6917">
      <w:pPr>
        <w:pStyle w:val="BBullet1"/>
        <w:keepNext/>
        <w:keepLines/>
        <w:spacing w:line="240" w:lineRule="auto"/>
        <w:ind w:left="426" w:hanging="426"/>
        <w:rPr>
          <w:szCs w:val="24"/>
        </w:rPr>
      </w:pPr>
      <w:bookmarkStart w:id="95" w:name="_Hlk48671588"/>
      <w:r w:rsidRPr="00F22130">
        <w:rPr>
          <w:szCs w:val="24"/>
        </w:rPr>
        <w:t>A short-term payroll tax exemption (from 1 August 2020 to 31 January 2021) for wages paid to newly employed apprentices or trainees which will reduce the costs associated with taking on these new employees.</w:t>
      </w:r>
    </w:p>
    <w:bookmarkEnd w:id="95"/>
    <w:p w14:paraId="74722A35" w14:textId="6E6A3415" w:rsidR="006550EE" w:rsidRPr="00F22130" w:rsidRDefault="006550EE" w:rsidP="00BA6917">
      <w:pPr>
        <w:pStyle w:val="BBullet1"/>
        <w:keepNext/>
        <w:keepLines/>
        <w:spacing w:line="240" w:lineRule="auto"/>
        <w:ind w:left="426" w:hanging="426"/>
        <w:rPr>
          <w:szCs w:val="24"/>
        </w:rPr>
      </w:pPr>
      <w:r w:rsidRPr="00F22130">
        <w:rPr>
          <w:szCs w:val="24"/>
        </w:rPr>
        <w:t>A further $250,000 for youth mental health initiatives to build on the Government’s $4.5</w:t>
      </w:r>
      <w:r w:rsidR="00BA6917">
        <w:rPr>
          <w:szCs w:val="24"/>
        </w:rPr>
        <w:t> </w:t>
      </w:r>
      <w:r w:rsidRPr="00F22130">
        <w:rPr>
          <w:szCs w:val="24"/>
        </w:rPr>
        <w:t xml:space="preserve">million COVID­19 Mental Health Support Package. </w:t>
      </w:r>
    </w:p>
    <w:p w14:paraId="5ACA2D03" w14:textId="77777777" w:rsidR="006550EE" w:rsidRDefault="006550EE">
      <w:pPr>
        <w:rPr>
          <w:rFonts w:ascii="Calibri" w:eastAsiaTheme="majorEastAsia" w:hAnsi="Calibri" w:cstheme="majorBidi"/>
          <w:b/>
          <w:sz w:val="32"/>
          <w:szCs w:val="26"/>
        </w:rPr>
      </w:pPr>
      <w:r>
        <w:br w:type="page"/>
      </w:r>
    </w:p>
    <w:p w14:paraId="192DAC60" w14:textId="77777777" w:rsidR="006550EE" w:rsidRPr="00A93BE4" w:rsidRDefault="006550EE" w:rsidP="00552D17">
      <w:pPr>
        <w:pStyle w:val="Heading2"/>
      </w:pPr>
      <w:r w:rsidRPr="00A93BE4">
        <w:lastRenderedPageBreak/>
        <w:t>Investing in healthcare and essential services</w:t>
      </w:r>
    </w:p>
    <w:p w14:paraId="083AA204" w14:textId="77777777" w:rsidR="006550EE" w:rsidRPr="00A93BE4" w:rsidRDefault="006550EE" w:rsidP="00552D17">
      <w:pPr>
        <w:pStyle w:val="Heading3"/>
      </w:pPr>
      <w:r w:rsidRPr="00A93BE4">
        <w:t>ACT Policing support in response to the ACT Bushfires and COVID-19</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0CBF0B43" w14:textId="77777777" w:rsidTr="00552D17">
        <w:trPr>
          <w:cantSplit/>
        </w:trPr>
        <w:tc>
          <w:tcPr>
            <w:tcW w:w="2835" w:type="dxa"/>
            <w:tcBorders>
              <w:top w:val="single" w:sz="4" w:space="0" w:color="auto"/>
              <w:bottom w:val="single" w:sz="4" w:space="0" w:color="auto"/>
            </w:tcBorders>
          </w:tcPr>
          <w:p w14:paraId="4C661D56" w14:textId="77777777" w:rsidR="006550EE" w:rsidRPr="00A93BE4" w:rsidRDefault="006550EE" w:rsidP="00552D17">
            <w:pPr>
              <w:pStyle w:val="EmptyCell0"/>
              <w:keepNext/>
              <w:keepLines/>
              <w:jc w:val="center"/>
            </w:pPr>
          </w:p>
        </w:tc>
        <w:tc>
          <w:tcPr>
            <w:tcW w:w="964" w:type="dxa"/>
            <w:tcBorders>
              <w:top w:val="single" w:sz="4" w:space="0" w:color="auto"/>
              <w:bottom w:val="single" w:sz="4" w:space="0" w:color="auto"/>
            </w:tcBorders>
          </w:tcPr>
          <w:p w14:paraId="04805AB1" w14:textId="77777777" w:rsidR="006550EE" w:rsidRPr="00A93BE4" w:rsidRDefault="006550EE" w:rsidP="00552D17">
            <w:pPr>
              <w:pStyle w:val="InitFigR"/>
              <w:keepNext/>
              <w:keepLines/>
            </w:pPr>
            <w:r w:rsidRPr="00A93BE4">
              <w:t>2019-20</w:t>
            </w:r>
          </w:p>
          <w:p w14:paraId="4B23E1BC"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3A97D44C" w14:textId="77777777" w:rsidR="006550EE" w:rsidRPr="00A93BE4" w:rsidRDefault="006550EE" w:rsidP="00552D17">
            <w:pPr>
              <w:pStyle w:val="InitFigR"/>
              <w:keepNext/>
              <w:keepLines/>
            </w:pPr>
            <w:r w:rsidRPr="00A93BE4">
              <w:t>2020-21</w:t>
            </w:r>
          </w:p>
          <w:p w14:paraId="6DB829C5"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4D275351" w14:textId="77777777" w:rsidR="006550EE" w:rsidRPr="00A93BE4" w:rsidRDefault="006550EE" w:rsidP="00552D17">
            <w:pPr>
              <w:pStyle w:val="InitFigR"/>
              <w:keepNext/>
              <w:keepLines/>
            </w:pPr>
            <w:r w:rsidRPr="00A93BE4">
              <w:t>2021-22</w:t>
            </w:r>
          </w:p>
          <w:p w14:paraId="78B421DD"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31841A84" w14:textId="77777777" w:rsidR="006550EE" w:rsidRPr="00A93BE4" w:rsidRDefault="006550EE" w:rsidP="00552D17">
            <w:pPr>
              <w:pStyle w:val="InitFigR"/>
              <w:keepNext/>
              <w:keepLines/>
            </w:pPr>
            <w:r w:rsidRPr="00A93BE4">
              <w:t>2022-23</w:t>
            </w:r>
          </w:p>
          <w:p w14:paraId="33F9FDEA"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188ECA2F" w14:textId="77777777" w:rsidR="006550EE" w:rsidRPr="00A93BE4" w:rsidRDefault="006550EE" w:rsidP="00552D17">
            <w:pPr>
              <w:pStyle w:val="InitFigR"/>
              <w:keepNext/>
              <w:keepLines/>
            </w:pPr>
            <w:r w:rsidRPr="00A93BE4">
              <w:t>2023-24</w:t>
            </w:r>
          </w:p>
          <w:p w14:paraId="38EF2E30"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4ACBBB5B" w14:textId="77777777" w:rsidR="006550EE" w:rsidRPr="00A93BE4" w:rsidRDefault="006550EE" w:rsidP="00552D17">
            <w:pPr>
              <w:pStyle w:val="InitFigRBold"/>
              <w:keepNext/>
              <w:keepLines/>
            </w:pPr>
            <w:r w:rsidRPr="00A93BE4">
              <w:t>Total</w:t>
            </w:r>
          </w:p>
          <w:p w14:paraId="04DF7CAF" w14:textId="77777777" w:rsidR="006550EE" w:rsidRPr="00A93BE4" w:rsidRDefault="006550EE" w:rsidP="00552D17">
            <w:pPr>
              <w:pStyle w:val="InitFigBR"/>
              <w:keepNext/>
              <w:keepLines/>
            </w:pPr>
            <w:r w:rsidRPr="00A93BE4">
              <w:t>$’000</w:t>
            </w:r>
          </w:p>
        </w:tc>
      </w:tr>
      <w:tr w:rsidR="006550EE" w:rsidRPr="00A93BE4" w14:paraId="5CFB7E79" w14:textId="77777777" w:rsidTr="00552D17">
        <w:trPr>
          <w:cantSplit/>
        </w:trPr>
        <w:tc>
          <w:tcPr>
            <w:tcW w:w="2835" w:type="dxa"/>
            <w:tcBorders>
              <w:top w:val="single" w:sz="4" w:space="0" w:color="auto"/>
              <w:bottom w:val="single" w:sz="4" w:space="0" w:color="auto"/>
            </w:tcBorders>
          </w:tcPr>
          <w:p w14:paraId="181FB9F9" w14:textId="77777777" w:rsidR="006550EE" w:rsidRPr="00A93BE4" w:rsidRDefault="006550EE" w:rsidP="00552D17">
            <w:pPr>
              <w:pStyle w:val="InitTextL"/>
              <w:keepNext/>
              <w:keepLines/>
            </w:pPr>
            <w:r w:rsidRPr="00A93BE4">
              <w:t>Expenses</w:t>
            </w:r>
          </w:p>
        </w:tc>
        <w:tc>
          <w:tcPr>
            <w:tcW w:w="964" w:type="dxa"/>
            <w:tcBorders>
              <w:top w:val="single" w:sz="4" w:space="0" w:color="auto"/>
              <w:bottom w:val="single" w:sz="4" w:space="0" w:color="auto"/>
            </w:tcBorders>
          </w:tcPr>
          <w:p w14:paraId="142E3484" w14:textId="77777777" w:rsidR="006550EE" w:rsidRPr="00A93BE4" w:rsidRDefault="006550EE" w:rsidP="00552D17">
            <w:pPr>
              <w:pStyle w:val="InitFigR"/>
              <w:keepNext/>
              <w:keepLines/>
            </w:pPr>
            <w:r w:rsidRPr="00A93BE4">
              <w:t>0</w:t>
            </w:r>
          </w:p>
        </w:tc>
        <w:tc>
          <w:tcPr>
            <w:tcW w:w="964" w:type="dxa"/>
            <w:tcBorders>
              <w:top w:val="single" w:sz="4" w:space="0" w:color="auto"/>
              <w:bottom w:val="single" w:sz="4" w:space="0" w:color="auto"/>
            </w:tcBorders>
          </w:tcPr>
          <w:p w14:paraId="4BA16220" w14:textId="77777777" w:rsidR="006550EE" w:rsidRPr="00A93BE4" w:rsidRDefault="006550EE" w:rsidP="00552D17">
            <w:pPr>
              <w:pStyle w:val="InitFigR"/>
              <w:keepNext/>
              <w:keepLines/>
            </w:pPr>
            <w:r w:rsidRPr="00A93BE4">
              <w:t>879</w:t>
            </w:r>
          </w:p>
        </w:tc>
        <w:tc>
          <w:tcPr>
            <w:tcW w:w="964" w:type="dxa"/>
            <w:tcBorders>
              <w:top w:val="single" w:sz="4" w:space="0" w:color="auto"/>
              <w:bottom w:val="single" w:sz="4" w:space="0" w:color="auto"/>
            </w:tcBorders>
          </w:tcPr>
          <w:p w14:paraId="093E4BFB" w14:textId="77777777" w:rsidR="006550EE" w:rsidRPr="00A93BE4" w:rsidRDefault="006550EE" w:rsidP="00552D17">
            <w:pPr>
              <w:pStyle w:val="InitFigR"/>
              <w:keepNext/>
              <w:keepLines/>
            </w:pPr>
            <w:r w:rsidRPr="00A93BE4">
              <w:t>0</w:t>
            </w:r>
          </w:p>
        </w:tc>
        <w:tc>
          <w:tcPr>
            <w:tcW w:w="964" w:type="dxa"/>
            <w:tcBorders>
              <w:top w:val="single" w:sz="4" w:space="0" w:color="auto"/>
              <w:bottom w:val="single" w:sz="4" w:space="0" w:color="auto"/>
            </w:tcBorders>
          </w:tcPr>
          <w:p w14:paraId="35F5944E" w14:textId="77777777" w:rsidR="006550EE" w:rsidRPr="00A93BE4" w:rsidRDefault="006550EE" w:rsidP="00552D17">
            <w:pPr>
              <w:pStyle w:val="InitFigR"/>
              <w:keepNext/>
              <w:keepLines/>
            </w:pPr>
            <w:r w:rsidRPr="00A93BE4">
              <w:t>0</w:t>
            </w:r>
          </w:p>
        </w:tc>
        <w:tc>
          <w:tcPr>
            <w:tcW w:w="964" w:type="dxa"/>
            <w:tcBorders>
              <w:top w:val="single" w:sz="4" w:space="0" w:color="auto"/>
              <w:bottom w:val="single" w:sz="4" w:space="0" w:color="auto"/>
            </w:tcBorders>
          </w:tcPr>
          <w:p w14:paraId="2947500D" w14:textId="77777777" w:rsidR="006550EE" w:rsidRPr="00A93BE4" w:rsidRDefault="006550EE" w:rsidP="00552D17">
            <w:pPr>
              <w:pStyle w:val="InitFigR"/>
              <w:keepNext/>
              <w:keepLines/>
            </w:pPr>
            <w:r w:rsidRPr="00A93BE4">
              <w:t>0</w:t>
            </w:r>
          </w:p>
        </w:tc>
        <w:tc>
          <w:tcPr>
            <w:tcW w:w="964" w:type="dxa"/>
            <w:tcBorders>
              <w:top w:val="single" w:sz="4" w:space="0" w:color="auto"/>
              <w:bottom w:val="single" w:sz="4" w:space="0" w:color="auto"/>
            </w:tcBorders>
          </w:tcPr>
          <w:p w14:paraId="2FD6C2CA" w14:textId="77777777" w:rsidR="006550EE" w:rsidRPr="00A93BE4" w:rsidRDefault="006550EE" w:rsidP="00552D17">
            <w:pPr>
              <w:pStyle w:val="InitFigBR"/>
              <w:keepNext/>
              <w:keepLines/>
            </w:pPr>
            <w:r w:rsidRPr="00A93BE4">
              <w:t>879</w:t>
            </w:r>
          </w:p>
        </w:tc>
      </w:tr>
    </w:tbl>
    <w:p w14:paraId="372FBF8D" w14:textId="502584AD" w:rsidR="006550EE" w:rsidRPr="00A93BE4" w:rsidRDefault="006550EE" w:rsidP="00552D17">
      <w:pPr>
        <w:pStyle w:val="Bbodytext"/>
        <w:keepNext/>
        <w:keepLines/>
        <w:rPr>
          <w:szCs w:val="24"/>
        </w:rPr>
      </w:pPr>
      <w:r w:rsidRPr="00A93BE4">
        <w:rPr>
          <w:szCs w:val="24"/>
        </w:rPr>
        <w:t>The Government will provide one-off additional funding to ACT Policing for costs associated with combating the 2019-20 bushfire crisis and for initiatives to keep members of the community safe during the COVID</w:t>
      </w:r>
      <w:r w:rsidR="002754E3">
        <w:rPr>
          <w:szCs w:val="24"/>
        </w:rPr>
        <w:t>-</w:t>
      </w:r>
      <w:r w:rsidRPr="00A93BE4">
        <w:rPr>
          <w:szCs w:val="24"/>
        </w:rPr>
        <w:t xml:space="preserve">19 pandemic. </w:t>
      </w:r>
    </w:p>
    <w:p w14:paraId="3DD444A9" w14:textId="77777777" w:rsidR="006550EE" w:rsidRPr="00A93BE4" w:rsidRDefault="006550EE" w:rsidP="00552D17">
      <w:pPr>
        <w:pStyle w:val="Heading3"/>
      </w:pPr>
      <w:r w:rsidRPr="00A93BE4">
        <w:t xml:space="preserve">Additional </w:t>
      </w:r>
      <w:r>
        <w:t>r</w:t>
      </w:r>
      <w:r w:rsidRPr="00A93BE4">
        <w:t>esources for the Victims of Crime Commissioner</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5D228FBE" w14:textId="77777777" w:rsidTr="00552D17">
        <w:trPr>
          <w:cantSplit/>
        </w:trPr>
        <w:tc>
          <w:tcPr>
            <w:tcW w:w="2835" w:type="dxa"/>
            <w:tcBorders>
              <w:top w:val="single" w:sz="4" w:space="0" w:color="auto"/>
              <w:bottom w:val="single" w:sz="4" w:space="0" w:color="auto"/>
            </w:tcBorders>
          </w:tcPr>
          <w:p w14:paraId="135AE954" w14:textId="77777777" w:rsidR="006550EE" w:rsidRPr="00A93BE4" w:rsidRDefault="006550EE" w:rsidP="00552D17">
            <w:pPr>
              <w:pStyle w:val="EmptyCell0"/>
              <w:jc w:val="center"/>
            </w:pPr>
          </w:p>
        </w:tc>
        <w:tc>
          <w:tcPr>
            <w:tcW w:w="964" w:type="dxa"/>
            <w:tcBorders>
              <w:top w:val="single" w:sz="4" w:space="0" w:color="auto"/>
              <w:bottom w:val="single" w:sz="4" w:space="0" w:color="auto"/>
            </w:tcBorders>
          </w:tcPr>
          <w:p w14:paraId="21B5FE81" w14:textId="77777777" w:rsidR="006550EE" w:rsidRPr="00A93BE4" w:rsidRDefault="006550EE" w:rsidP="00552D17">
            <w:pPr>
              <w:pStyle w:val="InitFigR"/>
            </w:pPr>
            <w:r w:rsidRPr="00A93BE4">
              <w:t>2019-20</w:t>
            </w:r>
          </w:p>
          <w:p w14:paraId="5DF15D2C"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0F9057AD" w14:textId="77777777" w:rsidR="006550EE" w:rsidRPr="00A93BE4" w:rsidRDefault="006550EE" w:rsidP="00552D17">
            <w:pPr>
              <w:pStyle w:val="InitFigR"/>
            </w:pPr>
            <w:r w:rsidRPr="00A93BE4">
              <w:t>2020-21</w:t>
            </w:r>
          </w:p>
          <w:p w14:paraId="2F803089"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63D2C372" w14:textId="77777777" w:rsidR="006550EE" w:rsidRPr="00A93BE4" w:rsidRDefault="006550EE" w:rsidP="00552D17">
            <w:pPr>
              <w:pStyle w:val="InitFigR"/>
            </w:pPr>
            <w:r w:rsidRPr="00A93BE4">
              <w:t>2021-22</w:t>
            </w:r>
          </w:p>
          <w:p w14:paraId="27A0D7CA"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60831F05" w14:textId="77777777" w:rsidR="006550EE" w:rsidRPr="00A93BE4" w:rsidRDefault="006550EE" w:rsidP="00552D17">
            <w:pPr>
              <w:pStyle w:val="InitFigR"/>
            </w:pPr>
            <w:r w:rsidRPr="00A93BE4">
              <w:t>2022-23</w:t>
            </w:r>
          </w:p>
          <w:p w14:paraId="2149FD54"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2E883252" w14:textId="77777777" w:rsidR="006550EE" w:rsidRPr="00A93BE4" w:rsidRDefault="006550EE" w:rsidP="00552D17">
            <w:pPr>
              <w:pStyle w:val="InitFigR"/>
            </w:pPr>
            <w:r w:rsidRPr="00A93BE4">
              <w:t>2023-24</w:t>
            </w:r>
          </w:p>
          <w:p w14:paraId="39FF2D1C"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0D72634A" w14:textId="77777777" w:rsidR="006550EE" w:rsidRPr="00A93BE4" w:rsidRDefault="006550EE" w:rsidP="00552D17">
            <w:pPr>
              <w:pStyle w:val="InitFigRBold"/>
            </w:pPr>
            <w:r w:rsidRPr="00A93BE4">
              <w:t>Total</w:t>
            </w:r>
          </w:p>
          <w:p w14:paraId="7857D8BC" w14:textId="77777777" w:rsidR="006550EE" w:rsidRPr="00A93BE4" w:rsidRDefault="006550EE" w:rsidP="00552D17">
            <w:pPr>
              <w:pStyle w:val="InitFigBR"/>
            </w:pPr>
            <w:r w:rsidRPr="00A93BE4">
              <w:t>$’000</w:t>
            </w:r>
          </w:p>
        </w:tc>
      </w:tr>
      <w:tr w:rsidR="006550EE" w:rsidRPr="00A93BE4" w14:paraId="2C5BC424" w14:textId="77777777" w:rsidTr="00552D17">
        <w:trPr>
          <w:cantSplit/>
        </w:trPr>
        <w:tc>
          <w:tcPr>
            <w:tcW w:w="2835" w:type="dxa"/>
            <w:tcBorders>
              <w:top w:val="single" w:sz="4" w:space="0" w:color="auto"/>
              <w:bottom w:val="single" w:sz="4" w:space="0" w:color="auto"/>
            </w:tcBorders>
          </w:tcPr>
          <w:p w14:paraId="11F15826" w14:textId="77777777" w:rsidR="006550EE" w:rsidRPr="00A93BE4" w:rsidRDefault="006550EE" w:rsidP="00552D17">
            <w:pPr>
              <w:pStyle w:val="InitTextL"/>
            </w:pPr>
            <w:r w:rsidRPr="00A93BE4">
              <w:t>Expenses</w:t>
            </w:r>
          </w:p>
        </w:tc>
        <w:tc>
          <w:tcPr>
            <w:tcW w:w="964" w:type="dxa"/>
            <w:tcBorders>
              <w:top w:val="single" w:sz="4" w:space="0" w:color="auto"/>
              <w:bottom w:val="single" w:sz="4" w:space="0" w:color="auto"/>
            </w:tcBorders>
          </w:tcPr>
          <w:p w14:paraId="72CF6166"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18D87DB8" w14:textId="77777777" w:rsidR="006550EE" w:rsidRPr="00A93BE4" w:rsidRDefault="006550EE" w:rsidP="00552D17">
            <w:pPr>
              <w:pStyle w:val="InitFigR"/>
            </w:pPr>
            <w:r w:rsidRPr="00A93BE4">
              <w:t>130</w:t>
            </w:r>
          </w:p>
        </w:tc>
        <w:tc>
          <w:tcPr>
            <w:tcW w:w="964" w:type="dxa"/>
            <w:tcBorders>
              <w:top w:val="single" w:sz="4" w:space="0" w:color="auto"/>
              <w:bottom w:val="single" w:sz="4" w:space="0" w:color="auto"/>
            </w:tcBorders>
          </w:tcPr>
          <w:p w14:paraId="445BB277"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0CDA6908"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31FC1DAA"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300AE0B8" w14:textId="77777777" w:rsidR="006550EE" w:rsidRPr="00A93BE4" w:rsidRDefault="006550EE" w:rsidP="00552D17">
            <w:pPr>
              <w:pStyle w:val="InitFigBR"/>
            </w:pPr>
            <w:r w:rsidRPr="00A93BE4">
              <w:t>130</w:t>
            </w:r>
          </w:p>
        </w:tc>
      </w:tr>
    </w:tbl>
    <w:p w14:paraId="578075FD" w14:textId="77777777" w:rsidR="006550EE" w:rsidRPr="00A93BE4" w:rsidRDefault="006550EE" w:rsidP="00552D17">
      <w:pPr>
        <w:pStyle w:val="Bbodytext"/>
        <w:rPr>
          <w:szCs w:val="24"/>
        </w:rPr>
      </w:pPr>
      <w:r w:rsidRPr="00A93BE4">
        <w:rPr>
          <w:szCs w:val="24"/>
        </w:rPr>
        <w:t xml:space="preserve">The Government will provide additional resources to the Victims of Crime Commissioner to meet increased demand for the Victims of Financial Assistance Scheme and the Victims Services Scheme during COVID-19. These schemes provide critical support to the victims of crime. </w:t>
      </w:r>
    </w:p>
    <w:p w14:paraId="763B4DBD" w14:textId="77777777" w:rsidR="006550EE" w:rsidRPr="00A93BE4" w:rsidRDefault="006550EE" w:rsidP="00552D17">
      <w:pPr>
        <w:pStyle w:val="Heading3"/>
      </w:pPr>
      <w:r w:rsidRPr="00A93BE4">
        <w:t xml:space="preserve">An Early Childhood Strategy for the ACT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29D3A2E5" w14:textId="77777777" w:rsidTr="00552D17">
        <w:trPr>
          <w:cantSplit/>
        </w:trPr>
        <w:tc>
          <w:tcPr>
            <w:tcW w:w="2835" w:type="dxa"/>
            <w:tcBorders>
              <w:top w:val="single" w:sz="4" w:space="0" w:color="auto"/>
              <w:bottom w:val="single" w:sz="4" w:space="0" w:color="auto"/>
            </w:tcBorders>
          </w:tcPr>
          <w:p w14:paraId="5C223BE7" w14:textId="77777777" w:rsidR="006550EE" w:rsidRPr="00A93BE4" w:rsidRDefault="006550EE" w:rsidP="00552D17">
            <w:pPr>
              <w:pStyle w:val="EmptyCell0"/>
            </w:pPr>
            <w:r w:rsidRPr="00A93BE4">
              <w:t>Empty Cell</w:t>
            </w:r>
          </w:p>
        </w:tc>
        <w:tc>
          <w:tcPr>
            <w:tcW w:w="964" w:type="dxa"/>
            <w:tcBorders>
              <w:top w:val="single" w:sz="4" w:space="0" w:color="auto"/>
              <w:bottom w:val="single" w:sz="4" w:space="0" w:color="auto"/>
            </w:tcBorders>
          </w:tcPr>
          <w:p w14:paraId="2860EAA8" w14:textId="77777777" w:rsidR="006550EE" w:rsidRPr="00A93BE4" w:rsidRDefault="006550EE" w:rsidP="00552D17">
            <w:pPr>
              <w:pStyle w:val="InitFigR"/>
            </w:pPr>
            <w:r w:rsidRPr="00A93BE4">
              <w:t>2019-20</w:t>
            </w:r>
          </w:p>
          <w:p w14:paraId="2916EB6D"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6F527782" w14:textId="77777777" w:rsidR="006550EE" w:rsidRPr="00A93BE4" w:rsidRDefault="006550EE" w:rsidP="00552D17">
            <w:pPr>
              <w:pStyle w:val="InitFigR"/>
            </w:pPr>
            <w:r w:rsidRPr="00A93BE4">
              <w:t>2020-21</w:t>
            </w:r>
          </w:p>
          <w:p w14:paraId="49BF97EF"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56348044" w14:textId="77777777" w:rsidR="006550EE" w:rsidRPr="00A93BE4" w:rsidRDefault="006550EE" w:rsidP="00552D17">
            <w:pPr>
              <w:pStyle w:val="InitFigR"/>
            </w:pPr>
            <w:r w:rsidRPr="00A93BE4">
              <w:t>2021-22</w:t>
            </w:r>
          </w:p>
          <w:p w14:paraId="3729A5BE"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53C83939" w14:textId="77777777" w:rsidR="006550EE" w:rsidRPr="00A93BE4" w:rsidRDefault="006550EE" w:rsidP="00552D17">
            <w:pPr>
              <w:pStyle w:val="InitFigR"/>
            </w:pPr>
            <w:r w:rsidRPr="00A93BE4">
              <w:t>2022-23</w:t>
            </w:r>
          </w:p>
          <w:p w14:paraId="43481952"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400041EB" w14:textId="77777777" w:rsidR="006550EE" w:rsidRPr="00A93BE4" w:rsidRDefault="006550EE" w:rsidP="00552D17">
            <w:pPr>
              <w:pStyle w:val="InitFigR"/>
            </w:pPr>
            <w:r w:rsidRPr="00A93BE4">
              <w:t>2023-24</w:t>
            </w:r>
          </w:p>
          <w:p w14:paraId="64EDBA1F"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0F0A2ABB" w14:textId="77777777" w:rsidR="006550EE" w:rsidRPr="00A93BE4" w:rsidRDefault="006550EE" w:rsidP="00552D17">
            <w:pPr>
              <w:pStyle w:val="InitFigRBold"/>
            </w:pPr>
            <w:r w:rsidRPr="00A93BE4">
              <w:t>Total</w:t>
            </w:r>
          </w:p>
          <w:p w14:paraId="1415F7E4" w14:textId="77777777" w:rsidR="006550EE" w:rsidRPr="00A93BE4" w:rsidRDefault="006550EE" w:rsidP="00552D17">
            <w:pPr>
              <w:pStyle w:val="InitFigBR"/>
            </w:pPr>
            <w:r w:rsidRPr="00A93BE4">
              <w:t>$’000</w:t>
            </w:r>
          </w:p>
        </w:tc>
      </w:tr>
      <w:tr w:rsidR="006550EE" w:rsidRPr="00A93BE4" w14:paraId="3208E49A" w14:textId="77777777" w:rsidTr="00552D17">
        <w:trPr>
          <w:cantSplit/>
        </w:trPr>
        <w:tc>
          <w:tcPr>
            <w:tcW w:w="2835" w:type="dxa"/>
            <w:tcBorders>
              <w:top w:val="single" w:sz="4" w:space="0" w:color="auto"/>
            </w:tcBorders>
          </w:tcPr>
          <w:p w14:paraId="371D0674" w14:textId="77777777" w:rsidR="006550EE" w:rsidRPr="00A93BE4" w:rsidRDefault="006550EE" w:rsidP="00552D17">
            <w:pPr>
              <w:pStyle w:val="InitTextL"/>
            </w:pPr>
            <w:r w:rsidRPr="00A93BE4">
              <w:t>Expenses</w:t>
            </w:r>
          </w:p>
        </w:tc>
        <w:tc>
          <w:tcPr>
            <w:tcW w:w="964" w:type="dxa"/>
            <w:tcBorders>
              <w:top w:val="single" w:sz="4" w:space="0" w:color="auto"/>
            </w:tcBorders>
          </w:tcPr>
          <w:p w14:paraId="6F8D731E" w14:textId="77777777" w:rsidR="006550EE" w:rsidRPr="00A93BE4" w:rsidRDefault="006550EE" w:rsidP="00552D17">
            <w:pPr>
              <w:pStyle w:val="InitFigR"/>
            </w:pPr>
            <w:r w:rsidRPr="00A93BE4">
              <w:t>0</w:t>
            </w:r>
          </w:p>
        </w:tc>
        <w:tc>
          <w:tcPr>
            <w:tcW w:w="964" w:type="dxa"/>
            <w:tcBorders>
              <w:top w:val="single" w:sz="4" w:space="0" w:color="auto"/>
            </w:tcBorders>
          </w:tcPr>
          <w:p w14:paraId="20864414" w14:textId="77777777" w:rsidR="006550EE" w:rsidRPr="00A93BE4" w:rsidRDefault="006550EE" w:rsidP="00552D17">
            <w:pPr>
              <w:pStyle w:val="InitFigR"/>
            </w:pPr>
            <w:r w:rsidRPr="00A93BE4">
              <w:t>980</w:t>
            </w:r>
          </w:p>
        </w:tc>
        <w:tc>
          <w:tcPr>
            <w:tcW w:w="964" w:type="dxa"/>
            <w:tcBorders>
              <w:top w:val="single" w:sz="4" w:space="0" w:color="auto"/>
            </w:tcBorders>
          </w:tcPr>
          <w:p w14:paraId="59EE889C" w14:textId="77777777" w:rsidR="006550EE" w:rsidRPr="00A93BE4" w:rsidRDefault="006550EE" w:rsidP="00552D17">
            <w:pPr>
              <w:pStyle w:val="InitFigR"/>
            </w:pPr>
            <w:r w:rsidRPr="00A93BE4">
              <w:t>1,661</w:t>
            </w:r>
          </w:p>
        </w:tc>
        <w:tc>
          <w:tcPr>
            <w:tcW w:w="964" w:type="dxa"/>
            <w:tcBorders>
              <w:top w:val="single" w:sz="4" w:space="0" w:color="auto"/>
            </w:tcBorders>
          </w:tcPr>
          <w:p w14:paraId="2EFB9E3E" w14:textId="77777777" w:rsidR="006550EE" w:rsidRPr="00A93BE4" w:rsidRDefault="006550EE" w:rsidP="00552D17">
            <w:pPr>
              <w:pStyle w:val="InitFigR"/>
            </w:pPr>
            <w:r w:rsidRPr="00A93BE4">
              <w:t>1,734</w:t>
            </w:r>
          </w:p>
        </w:tc>
        <w:tc>
          <w:tcPr>
            <w:tcW w:w="964" w:type="dxa"/>
            <w:tcBorders>
              <w:top w:val="single" w:sz="4" w:space="0" w:color="auto"/>
            </w:tcBorders>
          </w:tcPr>
          <w:p w14:paraId="05F274A3" w14:textId="77777777" w:rsidR="006550EE" w:rsidRPr="00A93BE4" w:rsidRDefault="006550EE" w:rsidP="00552D17">
            <w:pPr>
              <w:pStyle w:val="InitFigR"/>
            </w:pPr>
            <w:r w:rsidRPr="00A93BE4">
              <w:t>1,806</w:t>
            </w:r>
          </w:p>
        </w:tc>
        <w:tc>
          <w:tcPr>
            <w:tcW w:w="964" w:type="dxa"/>
            <w:tcBorders>
              <w:top w:val="single" w:sz="4" w:space="0" w:color="auto"/>
            </w:tcBorders>
          </w:tcPr>
          <w:p w14:paraId="417148F6" w14:textId="77777777" w:rsidR="006550EE" w:rsidRPr="00A93BE4" w:rsidRDefault="006550EE" w:rsidP="00552D17">
            <w:pPr>
              <w:pStyle w:val="InitFigBR"/>
            </w:pPr>
            <w:r w:rsidRPr="00A93BE4">
              <w:t>6,181</w:t>
            </w:r>
          </w:p>
        </w:tc>
      </w:tr>
      <w:tr w:rsidR="006550EE" w:rsidRPr="00A93BE4" w14:paraId="40817E33" w14:textId="77777777" w:rsidTr="00552D17">
        <w:trPr>
          <w:cantSplit/>
        </w:trPr>
        <w:tc>
          <w:tcPr>
            <w:tcW w:w="2835" w:type="dxa"/>
            <w:tcBorders>
              <w:bottom w:val="single" w:sz="4" w:space="0" w:color="auto"/>
            </w:tcBorders>
          </w:tcPr>
          <w:p w14:paraId="1A36BC9E" w14:textId="77777777" w:rsidR="006550EE" w:rsidRPr="00A93BE4" w:rsidRDefault="006550EE" w:rsidP="00552D17">
            <w:pPr>
              <w:pStyle w:val="InitTextL"/>
            </w:pPr>
            <w:r w:rsidRPr="00A93BE4">
              <w:t>Offset – Expenses – Provision</w:t>
            </w:r>
          </w:p>
        </w:tc>
        <w:tc>
          <w:tcPr>
            <w:tcW w:w="964" w:type="dxa"/>
            <w:tcBorders>
              <w:bottom w:val="single" w:sz="4" w:space="0" w:color="auto"/>
            </w:tcBorders>
          </w:tcPr>
          <w:p w14:paraId="40EEB69D" w14:textId="77777777" w:rsidR="006550EE" w:rsidRPr="00A93BE4" w:rsidRDefault="006550EE" w:rsidP="00552D17">
            <w:pPr>
              <w:pStyle w:val="InitFigR"/>
            </w:pPr>
            <w:r w:rsidRPr="00A93BE4">
              <w:t>0</w:t>
            </w:r>
          </w:p>
        </w:tc>
        <w:tc>
          <w:tcPr>
            <w:tcW w:w="964" w:type="dxa"/>
            <w:tcBorders>
              <w:bottom w:val="single" w:sz="4" w:space="0" w:color="auto"/>
            </w:tcBorders>
          </w:tcPr>
          <w:p w14:paraId="20E08E3D" w14:textId="77777777" w:rsidR="006550EE" w:rsidRPr="00A93BE4" w:rsidRDefault="006550EE" w:rsidP="00552D17">
            <w:pPr>
              <w:pStyle w:val="InitFigR"/>
            </w:pPr>
            <w:r w:rsidRPr="00A93BE4">
              <w:t>-980</w:t>
            </w:r>
          </w:p>
        </w:tc>
        <w:tc>
          <w:tcPr>
            <w:tcW w:w="964" w:type="dxa"/>
            <w:tcBorders>
              <w:bottom w:val="single" w:sz="4" w:space="0" w:color="auto"/>
            </w:tcBorders>
          </w:tcPr>
          <w:p w14:paraId="61BD6E89" w14:textId="77777777" w:rsidR="006550EE" w:rsidRPr="00A93BE4" w:rsidRDefault="006550EE" w:rsidP="00552D17">
            <w:pPr>
              <w:pStyle w:val="InitFigR"/>
            </w:pPr>
            <w:r w:rsidRPr="00A93BE4">
              <w:t>-1,661</w:t>
            </w:r>
          </w:p>
        </w:tc>
        <w:tc>
          <w:tcPr>
            <w:tcW w:w="964" w:type="dxa"/>
            <w:tcBorders>
              <w:bottom w:val="single" w:sz="4" w:space="0" w:color="auto"/>
            </w:tcBorders>
          </w:tcPr>
          <w:p w14:paraId="3B465656" w14:textId="77777777" w:rsidR="006550EE" w:rsidRPr="00A93BE4" w:rsidRDefault="006550EE" w:rsidP="00552D17">
            <w:pPr>
              <w:pStyle w:val="InitFigR"/>
            </w:pPr>
            <w:r w:rsidRPr="00A93BE4">
              <w:t>-1,734</w:t>
            </w:r>
          </w:p>
        </w:tc>
        <w:tc>
          <w:tcPr>
            <w:tcW w:w="964" w:type="dxa"/>
            <w:tcBorders>
              <w:bottom w:val="single" w:sz="4" w:space="0" w:color="auto"/>
            </w:tcBorders>
          </w:tcPr>
          <w:p w14:paraId="146AEF8C" w14:textId="77777777" w:rsidR="006550EE" w:rsidRPr="00A93BE4" w:rsidRDefault="006550EE" w:rsidP="00552D17">
            <w:pPr>
              <w:pStyle w:val="InitFigR"/>
            </w:pPr>
            <w:r w:rsidRPr="00A93BE4">
              <w:t>-1,806</w:t>
            </w:r>
          </w:p>
        </w:tc>
        <w:tc>
          <w:tcPr>
            <w:tcW w:w="964" w:type="dxa"/>
            <w:tcBorders>
              <w:bottom w:val="single" w:sz="4" w:space="0" w:color="auto"/>
            </w:tcBorders>
          </w:tcPr>
          <w:p w14:paraId="65747A37" w14:textId="77777777" w:rsidR="006550EE" w:rsidRPr="00A93BE4" w:rsidRDefault="006550EE" w:rsidP="00552D17">
            <w:pPr>
              <w:pStyle w:val="InitFigBR"/>
            </w:pPr>
            <w:r w:rsidRPr="00A93BE4">
              <w:t>-6,181</w:t>
            </w:r>
          </w:p>
        </w:tc>
      </w:tr>
      <w:tr w:rsidR="006550EE" w:rsidRPr="00A93BE4" w14:paraId="4B6DAA81" w14:textId="77777777" w:rsidTr="00552D17">
        <w:trPr>
          <w:cantSplit/>
        </w:trPr>
        <w:tc>
          <w:tcPr>
            <w:tcW w:w="2835" w:type="dxa"/>
            <w:tcBorders>
              <w:top w:val="single" w:sz="4" w:space="0" w:color="auto"/>
              <w:bottom w:val="single" w:sz="4" w:space="0" w:color="auto"/>
            </w:tcBorders>
          </w:tcPr>
          <w:p w14:paraId="42D34BC9" w14:textId="77777777" w:rsidR="006550EE" w:rsidRPr="00A93BE4" w:rsidRDefault="006550EE" w:rsidP="00552D17">
            <w:pPr>
              <w:pStyle w:val="InitFigLBold"/>
            </w:pPr>
            <w:r w:rsidRPr="00A93BE4">
              <w:t>Net Expenses</w:t>
            </w:r>
          </w:p>
        </w:tc>
        <w:tc>
          <w:tcPr>
            <w:tcW w:w="964" w:type="dxa"/>
            <w:tcBorders>
              <w:top w:val="single" w:sz="4" w:space="0" w:color="auto"/>
              <w:bottom w:val="single" w:sz="4" w:space="0" w:color="auto"/>
            </w:tcBorders>
          </w:tcPr>
          <w:p w14:paraId="3F0F2F04" w14:textId="77777777" w:rsidR="006550EE" w:rsidRPr="00A93BE4" w:rsidRDefault="006550EE" w:rsidP="00552D17">
            <w:pPr>
              <w:pStyle w:val="InitFigRBold"/>
            </w:pPr>
            <w:r w:rsidRPr="00A93BE4">
              <w:t>0</w:t>
            </w:r>
          </w:p>
        </w:tc>
        <w:tc>
          <w:tcPr>
            <w:tcW w:w="964" w:type="dxa"/>
            <w:tcBorders>
              <w:top w:val="single" w:sz="4" w:space="0" w:color="auto"/>
              <w:bottom w:val="single" w:sz="4" w:space="0" w:color="auto"/>
            </w:tcBorders>
          </w:tcPr>
          <w:p w14:paraId="448B93DB" w14:textId="77777777" w:rsidR="006550EE" w:rsidRPr="00A93BE4" w:rsidRDefault="006550EE" w:rsidP="00552D17">
            <w:pPr>
              <w:pStyle w:val="InitFigRBold"/>
            </w:pPr>
            <w:r w:rsidRPr="00A93BE4">
              <w:t>0</w:t>
            </w:r>
          </w:p>
        </w:tc>
        <w:tc>
          <w:tcPr>
            <w:tcW w:w="964" w:type="dxa"/>
            <w:tcBorders>
              <w:top w:val="single" w:sz="4" w:space="0" w:color="auto"/>
              <w:bottom w:val="single" w:sz="4" w:space="0" w:color="auto"/>
            </w:tcBorders>
          </w:tcPr>
          <w:p w14:paraId="39B40583" w14:textId="77777777" w:rsidR="006550EE" w:rsidRPr="00A93BE4" w:rsidRDefault="006550EE" w:rsidP="00552D17">
            <w:pPr>
              <w:pStyle w:val="InitFigRBold"/>
            </w:pPr>
            <w:r w:rsidRPr="00A93BE4">
              <w:t>0</w:t>
            </w:r>
          </w:p>
        </w:tc>
        <w:tc>
          <w:tcPr>
            <w:tcW w:w="964" w:type="dxa"/>
            <w:tcBorders>
              <w:top w:val="single" w:sz="4" w:space="0" w:color="auto"/>
              <w:bottom w:val="single" w:sz="4" w:space="0" w:color="auto"/>
            </w:tcBorders>
          </w:tcPr>
          <w:p w14:paraId="4A443AF8" w14:textId="77777777" w:rsidR="006550EE" w:rsidRPr="00A93BE4" w:rsidRDefault="006550EE" w:rsidP="00552D17">
            <w:pPr>
              <w:pStyle w:val="InitFigRBold"/>
            </w:pPr>
            <w:r w:rsidRPr="00A93BE4">
              <w:t>0</w:t>
            </w:r>
          </w:p>
        </w:tc>
        <w:tc>
          <w:tcPr>
            <w:tcW w:w="964" w:type="dxa"/>
            <w:tcBorders>
              <w:top w:val="single" w:sz="4" w:space="0" w:color="auto"/>
              <w:bottom w:val="single" w:sz="4" w:space="0" w:color="auto"/>
            </w:tcBorders>
          </w:tcPr>
          <w:p w14:paraId="369727C4" w14:textId="77777777" w:rsidR="006550EE" w:rsidRPr="00A93BE4" w:rsidRDefault="006550EE" w:rsidP="00552D17">
            <w:pPr>
              <w:pStyle w:val="InitFigRBold"/>
            </w:pPr>
            <w:r w:rsidRPr="00A93BE4">
              <w:t>0</w:t>
            </w:r>
          </w:p>
        </w:tc>
        <w:tc>
          <w:tcPr>
            <w:tcW w:w="964" w:type="dxa"/>
            <w:tcBorders>
              <w:top w:val="single" w:sz="4" w:space="0" w:color="auto"/>
              <w:bottom w:val="single" w:sz="4" w:space="0" w:color="auto"/>
            </w:tcBorders>
          </w:tcPr>
          <w:p w14:paraId="5FDD64B7" w14:textId="77777777" w:rsidR="006550EE" w:rsidRPr="00A93BE4" w:rsidRDefault="006550EE" w:rsidP="00552D17">
            <w:pPr>
              <w:pStyle w:val="InitFigRBold"/>
            </w:pPr>
            <w:r w:rsidRPr="00A93BE4">
              <w:t>0</w:t>
            </w:r>
          </w:p>
        </w:tc>
      </w:tr>
    </w:tbl>
    <w:p w14:paraId="4932F187" w14:textId="77777777" w:rsidR="006550EE" w:rsidRPr="00A93BE4" w:rsidRDefault="006550EE" w:rsidP="00552D17">
      <w:pPr>
        <w:pStyle w:val="Bbodytext"/>
        <w:rPr>
          <w:szCs w:val="24"/>
        </w:rPr>
      </w:pPr>
      <w:r w:rsidRPr="00A93BE4">
        <w:rPr>
          <w:szCs w:val="24"/>
        </w:rPr>
        <w:t xml:space="preserve">The Government will increase the number of priority places for children in early childhood education for three-year </w:t>
      </w:r>
      <w:proofErr w:type="spellStart"/>
      <w:r w:rsidRPr="00A93BE4">
        <w:rPr>
          <w:szCs w:val="24"/>
        </w:rPr>
        <w:t>olds</w:t>
      </w:r>
      <w:proofErr w:type="spellEnd"/>
      <w:r w:rsidRPr="00A93BE4">
        <w:rPr>
          <w:szCs w:val="24"/>
        </w:rPr>
        <w:t xml:space="preserve"> from 300 to 500.</w:t>
      </w:r>
    </w:p>
    <w:p w14:paraId="426899A4" w14:textId="77777777" w:rsidR="006550EE" w:rsidRPr="00A93BE4" w:rsidRDefault="006550EE" w:rsidP="00552D17">
      <w:pPr>
        <w:pStyle w:val="Bbodytext"/>
        <w:rPr>
          <w:szCs w:val="24"/>
        </w:rPr>
      </w:pPr>
      <w:r w:rsidRPr="00A93BE4">
        <w:rPr>
          <w:szCs w:val="24"/>
        </w:rPr>
        <w:t xml:space="preserve">The expansion will be funded through the reinvestment of funds associated with the </w:t>
      </w:r>
      <w:r w:rsidRPr="00A93BE4">
        <w:rPr>
          <w:i/>
          <w:szCs w:val="24"/>
        </w:rPr>
        <w:t>National Schools Reform Agreement</w:t>
      </w:r>
      <w:r w:rsidRPr="00A93BE4">
        <w:rPr>
          <w:szCs w:val="24"/>
        </w:rPr>
        <w:t>.</w:t>
      </w:r>
    </w:p>
    <w:p w14:paraId="41DAFB00" w14:textId="77777777" w:rsidR="006550EE" w:rsidRPr="00A93BE4" w:rsidRDefault="006550EE" w:rsidP="00552D17">
      <w:pPr>
        <w:pStyle w:val="Heading3"/>
      </w:pPr>
      <w:r w:rsidRPr="00A93BE4">
        <w:lastRenderedPageBreak/>
        <w:t xml:space="preserve">Calvary Hospital upgrades of critical infrastructure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265978D4" w14:textId="77777777" w:rsidTr="00552D17">
        <w:trPr>
          <w:cantSplit/>
        </w:trPr>
        <w:tc>
          <w:tcPr>
            <w:tcW w:w="2835" w:type="dxa"/>
            <w:tcBorders>
              <w:top w:val="single" w:sz="4" w:space="0" w:color="auto"/>
              <w:bottom w:val="single" w:sz="4" w:space="0" w:color="auto"/>
            </w:tcBorders>
          </w:tcPr>
          <w:p w14:paraId="08DC015A" w14:textId="77777777" w:rsidR="006550EE" w:rsidRPr="00A93BE4" w:rsidRDefault="006550EE" w:rsidP="00552D17">
            <w:pPr>
              <w:pStyle w:val="EmptyCell0"/>
              <w:keepNext/>
              <w:keepLines/>
              <w:rPr>
                <w:i/>
                <w:sz w:val="2"/>
              </w:rPr>
            </w:pPr>
            <w:r w:rsidRPr="00A93BE4">
              <w:rPr>
                <w:i/>
                <w:sz w:val="2"/>
              </w:rPr>
              <w:t>Empty Cell</w:t>
            </w:r>
          </w:p>
        </w:tc>
        <w:tc>
          <w:tcPr>
            <w:tcW w:w="964" w:type="dxa"/>
            <w:tcBorders>
              <w:top w:val="single" w:sz="4" w:space="0" w:color="auto"/>
              <w:bottom w:val="single" w:sz="4" w:space="0" w:color="auto"/>
            </w:tcBorders>
          </w:tcPr>
          <w:p w14:paraId="7B2C7EB5" w14:textId="77777777" w:rsidR="006550EE" w:rsidRPr="00A93BE4" w:rsidRDefault="006550EE" w:rsidP="00552D17">
            <w:pPr>
              <w:pStyle w:val="InitFigR"/>
              <w:keepNext/>
              <w:keepLines/>
            </w:pPr>
            <w:r w:rsidRPr="00A93BE4">
              <w:t>2019-20</w:t>
            </w:r>
          </w:p>
          <w:p w14:paraId="7505DB9D"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7CC70B98" w14:textId="77777777" w:rsidR="006550EE" w:rsidRPr="00A93BE4" w:rsidRDefault="006550EE" w:rsidP="00552D17">
            <w:pPr>
              <w:pStyle w:val="InitFigR"/>
              <w:keepNext/>
              <w:keepLines/>
            </w:pPr>
            <w:r w:rsidRPr="00A93BE4">
              <w:t>2020-21</w:t>
            </w:r>
          </w:p>
          <w:p w14:paraId="7B14C645"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67072F3D" w14:textId="77777777" w:rsidR="006550EE" w:rsidRPr="00A93BE4" w:rsidRDefault="006550EE" w:rsidP="00552D17">
            <w:pPr>
              <w:pStyle w:val="InitFigR"/>
              <w:keepNext/>
              <w:keepLines/>
            </w:pPr>
            <w:r w:rsidRPr="00A93BE4">
              <w:t>2021-22</w:t>
            </w:r>
          </w:p>
          <w:p w14:paraId="19AC1FD6"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7B4E2510" w14:textId="77777777" w:rsidR="006550EE" w:rsidRPr="00A93BE4" w:rsidRDefault="006550EE" w:rsidP="00552D17">
            <w:pPr>
              <w:pStyle w:val="InitFigR"/>
              <w:keepNext/>
              <w:keepLines/>
            </w:pPr>
            <w:r w:rsidRPr="00A93BE4">
              <w:t>2022-23</w:t>
            </w:r>
          </w:p>
          <w:p w14:paraId="7FF0CC39"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53D798D2" w14:textId="77777777" w:rsidR="006550EE" w:rsidRPr="00A93BE4" w:rsidRDefault="006550EE" w:rsidP="00552D17">
            <w:pPr>
              <w:pStyle w:val="InitFigR"/>
              <w:keepNext/>
              <w:keepLines/>
            </w:pPr>
            <w:r w:rsidRPr="00A93BE4">
              <w:t>2023-24</w:t>
            </w:r>
          </w:p>
          <w:p w14:paraId="110EA2B5"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7984BB3D" w14:textId="77777777" w:rsidR="006550EE" w:rsidRPr="00A93BE4" w:rsidRDefault="006550EE" w:rsidP="00552D17">
            <w:pPr>
              <w:pStyle w:val="InitFigBR"/>
              <w:keepNext/>
              <w:keepLines/>
            </w:pPr>
            <w:r w:rsidRPr="00A93BE4">
              <w:t>Total</w:t>
            </w:r>
          </w:p>
          <w:p w14:paraId="741009EB" w14:textId="77777777" w:rsidR="006550EE" w:rsidRPr="00A93BE4" w:rsidRDefault="006550EE" w:rsidP="00552D17">
            <w:pPr>
              <w:pStyle w:val="InitFigBR"/>
              <w:keepNext/>
              <w:keepLines/>
            </w:pPr>
            <w:r w:rsidRPr="00A93BE4">
              <w:t>$’000</w:t>
            </w:r>
          </w:p>
        </w:tc>
      </w:tr>
      <w:tr w:rsidR="006550EE" w:rsidRPr="00A93BE4" w14:paraId="3273EFE8" w14:textId="77777777" w:rsidTr="00552D17">
        <w:trPr>
          <w:cantSplit/>
        </w:trPr>
        <w:tc>
          <w:tcPr>
            <w:tcW w:w="2835" w:type="dxa"/>
            <w:tcBorders>
              <w:top w:val="single" w:sz="4" w:space="0" w:color="auto"/>
            </w:tcBorders>
          </w:tcPr>
          <w:p w14:paraId="517D2B9D" w14:textId="77777777" w:rsidR="006550EE" w:rsidRPr="00A93BE4" w:rsidRDefault="006550EE" w:rsidP="00552D17">
            <w:pPr>
              <w:pStyle w:val="InitTextL"/>
              <w:keepNext/>
              <w:keepLines/>
            </w:pPr>
            <w:r w:rsidRPr="00A93BE4">
              <w:t>Capital</w:t>
            </w:r>
          </w:p>
        </w:tc>
        <w:tc>
          <w:tcPr>
            <w:tcW w:w="964" w:type="dxa"/>
            <w:tcBorders>
              <w:top w:val="single" w:sz="4" w:space="0" w:color="auto"/>
            </w:tcBorders>
          </w:tcPr>
          <w:p w14:paraId="49FF14A1" w14:textId="77777777" w:rsidR="006550EE" w:rsidRPr="00A93BE4" w:rsidRDefault="006550EE" w:rsidP="00552D17">
            <w:pPr>
              <w:pStyle w:val="InitFigR"/>
              <w:keepNext/>
              <w:keepLines/>
            </w:pPr>
            <w:r w:rsidRPr="00A93BE4">
              <w:t>0</w:t>
            </w:r>
          </w:p>
        </w:tc>
        <w:tc>
          <w:tcPr>
            <w:tcW w:w="964" w:type="dxa"/>
            <w:tcBorders>
              <w:top w:val="single" w:sz="4" w:space="0" w:color="auto"/>
            </w:tcBorders>
          </w:tcPr>
          <w:p w14:paraId="59C74239" w14:textId="77777777" w:rsidR="006550EE" w:rsidRPr="00A93BE4" w:rsidRDefault="006550EE" w:rsidP="00552D17">
            <w:pPr>
              <w:pStyle w:val="InitFigR"/>
              <w:keepNext/>
              <w:keepLines/>
            </w:pPr>
            <w:r w:rsidRPr="00A93BE4">
              <w:t>2,904</w:t>
            </w:r>
          </w:p>
        </w:tc>
        <w:tc>
          <w:tcPr>
            <w:tcW w:w="964" w:type="dxa"/>
            <w:tcBorders>
              <w:top w:val="single" w:sz="4" w:space="0" w:color="auto"/>
            </w:tcBorders>
          </w:tcPr>
          <w:p w14:paraId="4C446776" w14:textId="77777777" w:rsidR="006550EE" w:rsidRPr="00A93BE4" w:rsidRDefault="006550EE" w:rsidP="00552D17">
            <w:pPr>
              <w:pStyle w:val="InitFigR"/>
              <w:keepNext/>
              <w:keepLines/>
            </w:pPr>
            <w:r w:rsidRPr="00A93BE4">
              <w:t>0</w:t>
            </w:r>
          </w:p>
        </w:tc>
        <w:tc>
          <w:tcPr>
            <w:tcW w:w="964" w:type="dxa"/>
            <w:tcBorders>
              <w:top w:val="single" w:sz="4" w:space="0" w:color="auto"/>
            </w:tcBorders>
          </w:tcPr>
          <w:p w14:paraId="77420323" w14:textId="77777777" w:rsidR="006550EE" w:rsidRPr="00A93BE4" w:rsidRDefault="006550EE" w:rsidP="00552D17">
            <w:pPr>
              <w:pStyle w:val="InitFigR"/>
              <w:keepNext/>
              <w:keepLines/>
            </w:pPr>
            <w:r w:rsidRPr="00A93BE4">
              <w:t>0</w:t>
            </w:r>
          </w:p>
        </w:tc>
        <w:tc>
          <w:tcPr>
            <w:tcW w:w="964" w:type="dxa"/>
            <w:tcBorders>
              <w:top w:val="single" w:sz="4" w:space="0" w:color="auto"/>
            </w:tcBorders>
          </w:tcPr>
          <w:p w14:paraId="3A7F5DC9" w14:textId="77777777" w:rsidR="006550EE" w:rsidRPr="00A93BE4" w:rsidRDefault="006550EE" w:rsidP="00552D17">
            <w:pPr>
              <w:pStyle w:val="InitFigR"/>
              <w:keepNext/>
              <w:keepLines/>
            </w:pPr>
            <w:r w:rsidRPr="00A93BE4">
              <w:t>0</w:t>
            </w:r>
          </w:p>
        </w:tc>
        <w:tc>
          <w:tcPr>
            <w:tcW w:w="964" w:type="dxa"/>
            <w:tcBorders>
              <w:top w:val="single" w:sz="4" w:space="0" w:color="auto"/>
            </w:tcBorders>
          </w:tcPr>
          <w:p w14:paraId="433DBC77" w14:textId="77777777" w:rsidR="006550EE" w:rsidRPr="00A93BE4" w:rsidRDefault="006550EE" w:rsidP="00552D17">
            <w:pPr>
              <w:pStyle w:val="InitFigBR"/>
              <w:keepNext/>
              <w:keepLines/>
            </w:pPr>
            <w:r w:rsidRPr="00A93BE4">
              <w:t>2,904</w:t>
            </w:r>
          </w:p>
        </w:tc>
      </w:tr>
      <w:tr w:rsidR="006550EE" w:rsidRPr="00A93BE4" w14:paraId="4E031AF1" w14:textId="77777777" w:rsidTr="00552D17">
        <w:trPr>
          <w:cantSplit/>
        </w:trPr>
        <w:tc>
          <w:tcPr>
            <w:tcW w:w="2835" w:type="dxa"/>
            <w:tcBorders>
              <w:top w:val="single" w:sz="4" w:space="0" w:color="auto"/>
            </w:tcBorders>
          </w:tcPr>
          <w:p w14:paraId="24C7667C" w14:textId="77777777" w:rsidR="006550EE" w:rsidRPr="00A93BE4" w:rsidRDefault="006550EE" w:rsidP="00552D17">
            <w:pPr>
              <w:pStyle w:val="InitTextL"/>
              <w:keepNext/>
              <w:keepLines/>
            </w:pPr>
            <w:r w:rsidRPr="00A93BE4">
              <w:t>Depreciation</w:t>
            </w:r>
          </w:p>
        </w:tc>
        <w:tc>
          <w:tcPr>
            <w:tcW w:w="964" w:type="dxa"/>
            <w:tcBorders>
              <w:top w:val="single" w:sz="4" w:space="0" w:color="auto"/>
            </w:tcBorders>
          </w:tcPr>
          <w:p w14:paraId="10B3564D" w14:textId="77777777" w:rsidR="006550EE" w:rsidRPr="00A93BE4" w:rsidRDefault="006550EE" w:rsidP="00552D17">
            <w:pPr>
              <w:pStyle w:val="InitFigR"/>
              <w:keepNext/>
              <w:keepLines/>
            </w:pPr>
            <w:r w:rsidRPr="00A93BE4">
              <w:t>0</w:t>
            </w:r>
          </w:p>
        </w:tc>
        <w:tc>
          <w:tcPr>
            <w:tcW w:w="964" w:type="dxa"/>
            <w:tcBorders>
              <w:top w:val="single" w:sz="4" w:space="0" w:color="auto"/>
            </w:tcBorders>
          </w:tcPr>
          <w:p w14:paraId="4B0284BD" w14:textId="77777777" w:rsidR="006550EE" w:rsidRPr="00A93BE4" w:rsidRDefault="006550EE" w:rsidP="00552D17">
            <w:pPr>
              <w:pStyle w:val="InitFigR"/>
              <w:keepNext/>
              <w:keepLines/>
            </w:pPr>
            <w:r w:rsidRPr="00A93BE4">
              <w:t>0</w:t>
            </w:r>
          </w:p>
        </w:tc>
        <w:tc>
          <w:tcPr>
            <w:tcW w:w="964" w:type="dxa"/>
            <w:tcBorders>
              <w:top w:val="single" w:sz="4" w:space="0" w:color="auto"/>
            </w:tcBorders>
          </w:tcPr>
          <w:p w14:paraId="3AAB2C6A" w14:textId="77777777" w:rsidR="006550EE" w:rsidRPr="00A93BE4" w:rsidRDefault="006550EE" w:rsidP="00552D17">
            <w:pPr>
              <w:pStyle w:val="InitFigR"/>
              <w:keepNext/>
              <w:keepLines/>
            </w:pPr>
            <w:r w:rsidRPr="00A93BE4">
              <w:t>581</w:t>
            </w:r>
          </w:p>
        </w:tc>
        <w:tc>
          <w:tcPr>
            <w:tcW w:w="964" w:type="dxa"/>
            <w:tcBorders>
              <w:top w:val="single" w:sz="4" w:space="0" w:color="auto"/>
            </w:tcBorders>
          </w:tcPr>
          <w:p w14:paraId="53D3AB9C" w14:textId="77777777" w:rsidR="006550EE" w:rsidRPr="00A93BE4" w:rsidRDefault="006550EE" w:rsidP="00552D17">
            <w:pPr>
              <w:pStyle w:val="InitFigR"/>
              <w:keepNext/>
              <w:keepLines/>
            </w:pPr>
            <w:r w:rsidRPr="00A93BE4">
              <w:t>581</w:t>
            </w:r>
          </w:p>
        </w:tc>
        <w:tc>
          <w:tcPr>
            <w:tcW w:w="964" w:type="dxa"/>
            <w:tcBorders>
              <w:top w:val="single" w:sz="4" w:space="0" w:color="auto"/>
            </w:tcBorders>
          </w:tcPr>
          <w:p w14:paraId="7A6B55FC" w14:textId="77777777" w:rsidR="006550EE" w:rsidRPr="00A93BE4" w:rsidRDefault="006550EE" w:rsidP="00552D17">
            <w:pPr>
              <w:pStyle w:val="InitFigR"/>
              <w:keepNext/>
              <w:keepLines/>
            </w:pPr>
            <w:r w:rsidRPr="00A93BE4">
              <w:t>581</w:t>
            </w:r>
          </w:p>
        </w:tc>
        <w:tc>
          <w:tcPr>
            <w:tcW w:w="964" w:type="dxa"/>
            <w:tcBorders>
              <w:top w:val="single" w:sz="4" w:space="0" w:color="auto"/>
            </w:tcBorders>
          </w:tcPr>
          <w:p w14:paraId="02CEAE58" w14:textId="77777777" w:rsidR="006550EE" w:rsidRPr="00A93BE4" w:rsidRDefault="006550EE" w:rsidP="00552D17">
            <w:pPr>
              <w:pStyle w:val="InitFigBR"/>
              <w:keepNext/>
              <w:keepLines/>
            </w:pPr>
            <w:r w:rsidRPr="00A93BE4">
              <w:t>1,743</w:t>
            </w:r>
          </w:p>
        </w:tc>
      </w:tr>
      <w:tr w:rsidR="006550EE" w:rsidRPr="00A93BE4" w14:paraId="433C5892" w14:textId="77777777" w:rsidTr="00552D17">
        <w:trPr>
          <w:cantSplit/>
        </w:trPr>
        <w:tc>
          <w:tcPr>
            <w:tcW w:w="2835" w:type="dxa"/>
          </w:tcPr>
          <w:p w14:paraId="682D7980" w14:textId="77777777" w:rsidR="006550EE" w:rsidRPr="00A93BE4" w:rsidRDefault="006550EE" w:rsidP="00552D17">
            <w:pPr>
              <w:pStyle w:val="InitTextL"/>
              <w:keepNext/>
              <w:keepLines/>
            </w:pPr>
            <w:r w:rsidRPr="00A93BE4">
              <w:t>Associated Expenses</w:t>
            </w:r>
          </w:p>
        </w:tc>
        <w:tc>
          <w:tcPr>
            <w:tcW w:w="964" w:type="dxa"/>
          </w:tcPr>
          <w:p w14:paraId="339B0E33" w14:textId="77777777" w:rsidR="006550EE" w:rsidRPr="00A93BE4" w:rsidRDefault="006550EE" w:rsidP="00552D17">
            <w:pPr>
              <w:pStyle w:val="InitFigR"/>
              <w:keepNext/>
              <w:keepLines/>
            </w:pPr>
            <w:r w:rsidRPr="00A93BE4">
              <w:t>0</w:t>
            </w:r>
          </w:p>
        </w:tc>
        <w:tc>
          <w:tcPr>
            <w:tcW w:w="964" w:type="dxa"/>
          </w:tcPr>
          <w:p w14:paraId="5E7C872D" w14:textId="77777777" w:rsidR="006550EE" w:rsidRPr="00A93BE4" w:rsidRDefault="006550EE" w:rsidP="00552D17">
            <w:pPr>
              <w:pStyle w:val="InitFigR"/>
              <w:keepNext/>
              <w:keepLines/>
            </w:pPr>
            <w:r w:rsidRPr="00A93BE4">
              <w:t>7,950</w:t>
            </w:r>
          </w:p>
        </w:tc>
        <w:tc>
          <w:tcPr>
            <w:tcW w:w="964" w:type="dxa"/>
          </w:tcPr>
          <w:p w14:paraId="6A5AC294" w14:textId="77777777" w:rsidR="006550EE" w:rsidRPr="00A93BE4" w:rsidRDefault="006550EE" w:rsidP="00552D17">
            <w:pPr>
              <w:pStyle w:val="InitFigR"/>
              <w:keepNext/>
              <w:keepLines/>
            </w:pPr>
            <w:r w:rsidRPr="00A93BE4">
              <w:t>0</w:t>
            </w:r>
          </w:p>
        </w:tc>
        <w:tc>
          <w:tcPr>
            <w:tcW w:w="964" w:type="dxa"/>
          </w:tcPr>
          <w:p w14:paraId="36E7A3EC" w14:textId="77777777" w:rsidR="006550EE" w:rsidRPr="00A93BE4" w:rsidRDefault="006550EE" w:rsidP="00552D17">
            <w:pPr>
              <w:pStyle w:val="InitFigR"/>
              <w:keepNext/>
              <w:keepLines/>
            </w:pPr>
            <w:r w:rsidRPr="00A93BE4">
              <w:t>0</w:t>
            </w:r>
          </w:p>
        </w:tc>
        <w:tc>
          <w:tcPr>
            <w:tcW w:w="964" w:type="dxa"/>
          </w:tcPr>
          <w:p w14:paraId="6F886DBF" w14:textId="77777777" w:rsidR="006550EE" w:rsidRPr="00A93BE4" w:rsidRDefault="006550EE" w:rsidP="00552D17">
            <w:pPr>
              <w:pStyle w:val="InitFigR"/>
              <w:keepNext/>
              <w:keepLines/>
            </w:pPr>
            <w:r w:rsidRPr="00A93BE4">
              <w:t>0</w:t>
            </w:r>
          </w:p>
        </w:tc>
        <w:tc>
          <w:tcPr>
            <w:tcW w:w="964" w:type="dxa"/>
          </w:tcPr>
          <w:p w14:paraId="5FE7307F" w14:textId="77777777" w:rsidR="006550EE" w:rsidRPr="00A93BE4" w:rsidRDefault="006550EE" w:rsidP="00552D17">
            <w:pPr>
              <w:pStyle w:val="InitFigBR"/>
              <w:keepNext/>
              <w:keepLines/>
            </w:pPr>
            <w:r w:rsidRPr="00A93BE4">
              <w:t>7,950</w:t>
            </w:r>
          </w:p>
        </w:tc>
      </w:tr>
      <w:tr w:rsidR="006550EE" w:rsidRPr="00A93BE4" w14:paraId="0A6A4383" w14:textId="77777777" w:rsidTr="00552D17">
        <w:trPr>
          <w:cantSplit/>
        </w:trPr>
        <w:tc>
          <w:tcPr>
            <w:tcW w:w="2835" w:type="dxa"/>
            <w:tcBorders>
              <w:top w:val="single" w:sz="4" w:space="0" w:color="auto"/>
              <w:bottom w:val="single" w:sz="4" w:space="0" w:color="auto"/>
            </w:tcBorders>
          </w:tcPr>
          <w:p w14:paraId="7D1EAA1C" w14:textId="77777777" w:rsidR="006550EE" w:rsidRPr="00A93BE4" w:rsidRDefault="006550EE" w:rsidP="00552D17">
            <w:pPr>
              <w:pStyle w:val="InitFigLBold"/>
              <w:keepNext/>
              <w:keepLines/>
            </w:pPr>
            <w:r w:rsidRPr="00A93BE4">
              <w:t>Total Expenses</w:t>
            </w:r>
          </w:p>
        </w:tc>
        <w:tc>
          <w:tcPr>
            <w:tcW w:w="964" w:type="dxa"/>
            <w:tcBorders>
              <w:top w:val="single" w:sz="4" w:space="0" w:color="auto"/>
              <w:bottom w:val="single" w:sz="4" w:space="0" w:color="auto"/>
            </w:tcBorders>
          </w:tcPr>
          <w:p w14:paraId="1C70E28B" w14:textId="77777777" w:rsidR="006550EE" w:rsidRPr="00A93BE4" w:rsidRDefault="006550EE" w:rsidP="00552D17">
            <w:pPr>
              <w:pStyle w:val="InitFigRBold"/>
              <w:keepNext/>
              <w:keepLines/>
            </w:pPr>
            <w:r w:rsidRPr="00A93BE4">
              <w:t>0</w:t>
            </w:r>
          </w:p>
        </w:tc>
        <w:tc>
          <w:tcPr>
            <w:tcW w:w="964" w:type="dxa"/>
            <w:tcBorders>
              <w:top w:val="single" w:sz="4" w:space="0" w:color="auto"/>
              <w:bottom w:val="single" w:sz="4" w:space="0" w:color="auto"/>
            </w:tcBorders>
          </w:tcPr>
          <w:p w14:paraId="31AFB767" w14:textId="77777777" w:rsidR="006550EE" w:rsidRPr="00A93BE4" w:rsidRDefault="006550EE" w:rsidP="00552D17">
            <w:pPr>
              <w:pStyle w:val="InitFigRBold"/>
              <w:keepNext/>
              <w:keepLines/>
            </w:pPr>
            <w:r w:rsidRPr="00A93BE4">
              <w:t>7,950</w:t>
            </w:r>
          </w:p>
        </w:tc>
        <w:tc>
          <w:tcPr>
            <w:tcW w:w="964" w:type="dxa"/>
            <w:tcBorders>
              <w:top w:val="single" w:sz="4" w:space="0" w:color="auto"/>
              <w:bottom w:val="single" w:sz="4" w:space="0" w:color="auto"/>
            </w:tcBorders>
          </w:tcPr>
          <w:p w14:paraId="3D1BBA24" w14:textId="77777777" w:rsidR="006550EE" w:rsidRPr="00A93BE4" w:rsidRDefault="006550EE" w:rsidP="00552D17">
            <w:pPr>
              <w:pStyle w:val="InitFigRBold"/>
              <w:keepNext/>
              <w:keepLines/>
            </w:pPr>
            <w:r w:rsidRPr="00A93BE4">
              <w:t>581</w:t>
            </w:r>
          </w:p>
        </w:tc>
        <w:tc>
          <w:tcPr>
            <w:tcW w:w="964" w:type="dxa"/>
            <w:tcBorders>
              <w:top w:val="single" w:sz="4" w:space="0" w:color="auto"/>
              <w:bottom w:val="single" w:sz="4" w:space="0" w:color="auto"/>
            </w:tcBorders>
          </w:tcPr>
          <w:p w14:paraId="6BC0DB1B" w14:textId="77777777" w:rsidR="006550EE" w:rsidRPr="00A93BE4" w:rsidRDefault="006550EE" w:rsidP="00552D17">
            <w:pPr>
              <w:pStyle w:val="InitFigRBold"/>
              <w:keepNext/>
              <w:keepLines/>
            </w:pPr>
            <w:r w:rsidRPr="00A93BE4">
              <w:t>581</w:t>
            </w:r>
          </w:p>
        </w:tc>
        <w:tc>
          <w:tcPr>
            <w:tcW w:w="964" w:type="dxa"/>
            <w:tcBorders>
              <w:top w:val="single" w:sz="4" w:space="0" w:color="auto"/>
              <w:bottom w:val="single" w:sz="4" w:space="0" w:color="auto"/>
            </w:tcBorders>
          </w:tcPr>
          <w:p w14:paraId="60A28774" w14:textId="77777777" w:rsidR="006550EE" w:rsidRPr="00A93BE4" w:rsidRDefault="006550EE" w:rsidP="00552D17">
            <w:pPr>
              <w:pStyle w:val="InitFigRBold"/>
              <w:keepNext/>
              <w:keepLines/>
            </w:pPr>
            <w:r w:rsidRPr="00A93BE4">
              <w:t>581</w:t>
            </w:r>
          </w:p>
        </w:tc>
        <w:tc>
          <w:tcPr>
            <w:tcW w:w="964" w:type="dxa"/>
            <w:tcBorders>
              <w:top w:val="single" w:sz="4" w:space="0" w:color="auto"/>
              <w:bottom w:val="single" w:sz="4" w:space="0" w:color="auto"/>
            </w:tcBorders>
          </w:tcPr>
          <w:p w14:paraId="563355AA" w14:textId="77777777" w:rsidR="006550EE" w:rsidRPr="00A93BE4" w:rsidRDefault="006550EE" w:rsidP="00552D17">
            <w:pPr>
              <w:pStyle w:val="InitFigRBold"/>
              <w:keepNext/>
              <w:keepLines/>
            </w:pPr>
            <w:r w:rsidRPr="00A93BE4">
              <w:t>9,693</w:t>
            </w:r>
          </w:p>
        </w:tc>
      </w:tr>
    </w:tbl>
    <w:p w14:paraId="29ACA985" w14:textId="77777777" w:rsidR="006550EE" w:rsidRPr="00A93BE4" w:rsidRDefault="006550EE" w:rsidP="00552D17">
      <w:pPr>
        <w:pStyle w:val="Bbodytext"/>
        <w:keepNext/>
        <w:keepLines/>
        <w:rPr>
          <w:szCs w:val="24"/>
        </w:rPr>
      </w:pPr>
      <w:r w:rsidRPr="00A93BE4">
        <w:rPr>
          <w:szCs w:val="24"/>
        </w:rPr>
        <w:t>The Government will undertake a range of infrastructure upgrades at Calvary Public Hospital, including fire safety works, electrical works, and upgrades to endoscopy services. The Government will also upgrade Calvary Public Hospital’s ICT infrastructure, install a new electronic access control system, and install a new electronic medical emergency alert system.</w:t>
      </w:r>
    </w:p>
    <w:p w14:paraId="5FF01E3E" w14:textId="77777777" w:rsidR="006550EE" w:rsidRPr="00A93BE4" w:rsidRDefault="006550EE" w:rsidP="00552D17">
      <w:pPr>
        <w:keepNext/>
        <w:keepLines/>
        <w:spacing w:before="360" w:after="200" w:line="240" w:lineRule="auto"/>
        <w:contextualSpacing/>
        <w:outlineLvl w:val="2"/>
        <w:rPr>
          <w:rFonts w:ascii="Calibri" w:eastAsia="Times New Roman" w:hAnsi="Calibri" w:cs="Times New Roman"/>
          <w:b/>
          <w:bCs/>
          <w:sz w:val="28"/>
          <w:szCs w:val="26"/>
          <w:lang w:val="x-none"/>
        </w:rPr>
      </w:pPr>
      <w:r w:rsidRPr="00A93BE4">
        <w:rPr>
          <w:rFonts w:ascii="Calibri" w:eastAsia="Times New Roman" w:hAnsi="Calibri" w:cs="Times New Roman"/>
          <w:b/>
          <w:bCs/>
          <w:sz w:val="28"/>
          <w:szCs w:val="26"/>
        </w:rPr>
        <w:t>Canberra Hospital expansion project</w:t>
      </w:r>
      <w:r w:rsidRPr="00A93BE4">
        <w:rPr>
          <w:rFonts w:ascii="Calibri" w:eastAsia="Times New Roman" w:hAnsi="Calibri" w:cs="Times New Roman"/>
          <w:b/>
          <w:bCs/>
          <w:sz w:val="28"/>
          <w:szCs w:val="26"/>
          <w:lang w:val="x-none"/>
        </w:rPr>
        <w:t xml:space="preserve"> </w:t>
      </w:r>
    </w:p>
    <w:tbl>
      <w:tblPr>
        <w:tblW w:w="8955" w:type="dxa"/>
        <w:tblLayout w:type="fixed"/>
        <w:tblLook w:val="0000" w:firstRow="0" w:lastRow="0" w:firstColumn="0" w:lastColumn="0" w:noHBand="0" w:noVBand="0"/>
      </w:tblPr>
      <w:tblGrid>
        <w:gridCol w:w="2835"/>
        <w:gridCol w:w="1020"/>
        <w:gridCol w:w="1020"/>
        <w:gridCol w:w="1020"/>
        <w:gridCol w:w="1020"/>
        <w:gridCol w:w="1020"/>
        <w:gridCol w:w="1020"/>
      </w:tblGrid>
      <w:tr w:rsidR="006550EE" w:rsidRPr="00A93BE4" w14:paraId="75AC7044" w14:textId="77777777" w:rsidTr="002B0BF6">
        <w:trPr>
          <w:cantSplit/>
        </w:trPr>
        <w:tc>
          <w:tcPr>
            <w:tcW w:w="2835" w:type="dxa"/>
            <w:tcBorders>
              <w:top w:val="single" w:sz="4" w:space="0" w:color="auto"/>
              <w:bottom w:val="single" w:sz="4" w:space="0" w:color="auto"/>
            </w:tcBorders>
          </w:tcPr>
          <w:p w14:paraId="19C522F1" w14:textId="77777777" w:rsidR="006550EE" w:rsidRPr="00A93BE4" w:rsidRDefault="006550EE" w:rsidP="00552D17">
            <w:pPr>
              <w:spacing w:after="0" w:line="240" w:lineRule="auto"/>
              <w:jc w:val="both"/>
              <w:rPr>
                <w:rFonts w:ascii="Calibri" w:eastAsia="Times New Roman" w:hAnsi="Calibri" w:cs="Calibri"/>
                <w:i/>
                <w:color w:val="FFFFFF"/>
              </w:rPr>
            </w:pPr>
          </w:p>
        </w:tc>
        <w:tc>
          <w:tcPr>
            <w:tcW w:w="1020" w:type="dxa"/>
            <w:tcBorders>
              <w:top w:val="single" w:sz="4" w:space="0" w:color="auto"/>
              <w:bottom w:val="single" w:sz="4" w:space="0" w:color="auto"/>
            </w:tcBorders>
          </w:tcPr>
          <w:p w14:paraId="3ADA390A" w14:textId="77777777" w:rsidR="006550EE" w:rsidRPr="00A93BE4" w:rsidRDefault="006550EE" w:rsidP="00552D17">
            <w:pPr>
              <w:spacing w:after="0" w:line="240" w:lineRule="auto"/>
              <w:jc w:val="right"/>
              <w:rPr>
                <w:rFonts w:ascii="Calibri" w:eastAsia="Times New Roman" w:hAnsi="Calibri" w:cs="Times New Roman"/>
              </w:rPr>
            </w:pPr>
            <w:r w:rsidRPr="00A93BE4">
              <w:rPr>
                <w:rFonts w:ascii="Calibri" w:eastAsia="Times New Roman" w:hAnsi="Calibri" w:cs="Times New Roman"/>
              </w:rPr>
              <w:t>2019-20</w:t>
            </w:r>
          </w:p>
          <w:p w14:paraId="60CB0507" w14:textId="77777777" w:rsidR="006550EE" w:rsidRPr="00A93BE4" w:rsidRDefault="006550EE" w:rsidP="00552D17">
            <w:pPr>
              <w:spacing w:after="0" w:line="240" w:lineRule="auto"/>
              <w:jc w:val="right"/>
              <w:rPr>
                <w:rFonts w:ascii="Calibri" w:eastAsia="Times New Roman" w:hAnsi="Calibri" w:cs="Times New Roman"/>
              </w:rPr>
            </w:pPr>
            <w:r w:rsidRPr="00A93BE4">
              <w:rPr>
                <w:rFonts w:ascii="Calibri" w:eastAsia="Times New Roman" w:hAnsi="Calibri" w:cs="Times New Roman"/>
              </w:rPr>
              <w:t>$’000</w:t>
            </w:r>
          </w:p>
        </w:tc>
        <w:tc>
          <w:tcPr>
            <w:tcW w:w="1020" w:type="dxa"/>
            <w:tcBorders>
              <w:top w:val="single" w:sz="4" w:space="0" w:color="auto"/>
              <w:bottom w:val="single" w:sz="4" w:space="0" w:color="auto"/>
            </w:tcBorders>
          </w:tcPr>
          <w:p w14:paraId="678CD9EC" w14:textId="77777777" w:rsidR="006550EE" w:rsidRPr="00A93BE4" w:rsidRDefault="006550EE" w:rsidP="00552D17">
            <w:pPr>
              <w:spacing w:after="0" w:line="240" w:lineRule="auto"/>
              <w:jc w:val="right"/>
              <w:rPr>
                <w:rFonts w:ascii="Calibri" w:eastAsia="Times New Roman" w:hAnsi="Calibri" w:cs="Times New Roman"/>
              </w:rPr>
            </w:pPr>
            <w:r w:rsidRPr="00A93BE4">
              <w:rPr>
                <w:rFonts w:ascii="Calibri" w:eastAsia="Times New Roman" w:hAnsi="Calibri" w:cs="Times New Roman"/>
              </w:rPr>
              <w:t>2020-21</w:t>
            </w:r>
          </w:p>
          <w:p w14:paraId="219120A8" w14:textId="77777777" w:rsidR="006550EE" w:rsidRPr="00A93BE4" w:rsidRDefault="006550EE" w:rsidP="00552D17">
            <w:pPr>
              <w:spacing w:after="0" w:line="240" w:lineRule="auto"/>
              <w:jc w:val="right"/>
              <w:rPr>
                <w:rFonts w:ascii="Calibri" w:eastAsia="Times New Roman" w:hAnsi="Calibri" w:cs="Times New Roman"/>
              </w:rPr>
            </w:pPr>
            <w:r w:rsidRPr="00A93BE4">
              <w:rPr>
                <w:rFonts w:ascii="Calibri" w:eastAsia="Times New Roman" w:hAnsi="Calibri" w:cs="Times New Roman"/>
              </w:rPr>
              <w:t>$’000</w:t>
            </w:r>
          </w:p>
        </w:tc>
        <w:tc>
          <w:tcPr>
            <w:tcW w:w="1020" w:type="dxa"/>
            <w:tcBorders>
              <w:top w:val="single" w:sz="4" w:space="0" w:color="auto"/>
              <w:bottom w:val="single" w:sz="4" w:space="0" w:color="auto"/>
            </w:tcBorders>
          </w:tcPr>
          <w:p w14:paraId="579E926A" w14:textId="77777777" w:rsidR="006550EE" w:rsidRPr="00A93BE4" w:rsidRDefault="006550EE" w:rsidP="00552D17">
            <w:pPr>
              <w:spacing w:after="0" w:line="240" w:lineRule="auto"/>
              <w:jc w:val="right"/>
              <w:rPr>
                <w:rFonts w:ascii="Calibri" w:eastAsia="Times New Roman" w:hAnsi="Calibri" w:cs="Times New Roman"/>
              </w:rPr>
            </w:pPr>
            <w:r w:rsidRPr="00A93BE4">
              <w:rPr>
                <w:rFonts w:ascii="Calibri" w:eastAsia="Times New Roman" w:hAnsi="Calibri" w:cs="Times New Roman"/>
              </w:rPr>
              <w:t>2021-22</w:t>
            </w:r>
          </w:p>
          <w:p w14:paraId="7963CDFD" w14:textId="77777777" w:rsidR="006550EE" w:rsidRPr="00A93BE4" w:rsidRDefault="006550EE" w:rsidP="00552D17">
            <w:pPr>
              <w:spacing w:after="0" w:line="240" w:lineRule="auto"/>
              <w:jc w:val="right"/>
              <w:rPr>
                <w:rFonts w:ascii="Calibri" w:eastAsia="Times New Roman" w:hAnsi="Calibri" w:cs="Times New Roman"/>
              </w:rPr>
            </w:pPr>
            <w:r w:rsidRPr="00A93BE4">
              <w:rPr>
                <w:rFonts w:ascii="Calibri" w:eastAsia="Times New Roman" w:hAnsi="Calibri" w:cs="Times New Roman"/>
              </w:rPr>
              <w:t>$’000</w:t>
            </w:r>
          </w:p>
        </w:tc>
        <w:tc>
          <w:tcPr>
            <w:tcW w:w="1020" w:type="dxa"/>
            <w:tcBorders>
              <w:top w:val="single" w:sz="4" w:space="0" w:color="auto"/>
              <w:bottom w:val="single" w:sz="4" w:space="0" w:color="auto"/>
            </w:tcBorders>
          </w:tcPr>
          <w:p w14:paraId="04E248D1" w14:textId="77777777" w:rsidR="006550EE" w:rsidRPr="00A93BE4" w:rsidRDefault="006550EE" w:rsidP="00552D17">
            <w:pPr>
              <w:spacing w:after="0" w:line="240" w:lineRule="auto"/>
              <w:jc w:val="right"/>
              <w:rPr>
                <w:rFonts w:ascii="Calibri" w:eastAsia="Times New Roman" w:hAnsi="Calibri" w:cs="Times New Roman"/>
              </w:rPr>
            </w:pPr>
            <w:r w:rsidRPr="00A93BE4">
              <w:rPr>
                <w:rFonts w:ascii="Calibri" w:eastAsia="Times New Roman" w:hAnsi="Calibri" w:cs="Times New Roman"/>
              </w:rPr>
              <w:t>2022-23</w:t>
            </w:r>
          </w:p>
          <w:p w14:paraId="78102E99" w14:textId="77777777" w:rsidR="006550EE" w:rsidRPr="00A93BE4" w:rsidRDefault="006550EE" w:rsidP="00552D17">
            <w:pPr>
              <w:spacing w:after="0" w:line="240" w:lineRule="auto"/>
              <w:jc w:val="right"/>
              <w:rPr>
                <w:rFonts w:ascii="Calibri" w:eastAsia="Times New Roman" w:hAnsi="Calibri" w:cs="Times New Roman"/>
              </w:rPr>
            </w:pPr>
            <w:r w:rsidRPr="00A93BE4">
              <w:rPr>
                <w:rFonts w:ascii="Calibri" w:eastAsia="Times New Roman" w:hAnsi="Calibri" w:cs="Times New Roman"/>
              </w:rPr>
              <w:t>$’000</w:t>
            </w:r>
          </w:p>
        </w:tc>
        <w:tc>
          <w:tcPr>
            <w:tcW w:w="1020" w:type="dxa"/>
            <w:tcBorders>
              <w:top w:val="single" w:sz="4" w:space="0" w:color="auto"/>
              <w:bottom w:val="single" w:sz="4" w:space="0" w:color="auto"/>
            </w:tcBorders>
          </w:tcPr>
          <w:p w14:paraId="1FD89806" w14:textId="77777777" w:rsidR="006550EE" w:rsidRPr="00A93BE4" w:rsidRDefault="006550EE" w:rsidP="00552D17">
            <w:pPr>
              <w:spacing w:after="0" w:line="240" w:lineRule="auto"/>
              <w:jc w:val="right"/>
              <w:rPr>
                <w:rFonts w:ascii="Calibri" w:eastAsia="Times New Roman" w:hAnsi="Calibri" w:cs="Times New Roman"/>
              </w:rPr>
            </w:pPr>
            <w:r w:rsidRPr="00A93BE4">
              <w:rPr>
                <w:rFonts w:ascii="Calibri" w:eastAsia="Times New Roman" w:hAnsi="Calibri" w:cs="Times New Roman"/>
              </w:rPr>
              <w:t>2023-24</w:t>
            </w:r>
          </w:p>
          <w:p w14:paraId="534CDC25" w14:textId="77777777" w:rsidR="006550EE" w:rsidRPr="00A93BE4" w:rsidRDefault="006550EE" w:rsidP="00552D17">
            <w:pPr>
              <w:spacing w:after="0" w:line="240" w:lineRule="auto"/>
              <w:jc w:val="right"/>
              <w:rPr>
                <w:rFonts w:ascii="Calibri" w:eastAsia="Times New Roman" w:hAnsi="Calibri" w:cs="Times New Roman"/>
              </w:rPr>
            </w:pPr>
            <w:r w:rsidRPr="00A93BE4">
              <w:rPr>
                <w:rFonts w:ascii="Calibri" w:eastAsia="Times New Roman" w:hAnsi="Calibri" w:cs="Times New Roman"/>
              </w:rPr>
              <w:t>$’000</w:t>
            </w:r>
          </w:p>
        </w:tc>
        <w:tc>
          <w:tcPr>
            <w:tcW w:w="1020" w:type="dxa"/>
            <w:tcBorders>
              <w:top w:val="single" w:sz="4" w:space="0" w:color="auto"/>
              <w:bottom w:val="single" w:sz="4" w:space="0" w:color="auto"/>
            </w:tcBorders>
          </w:tcPr>
          <w:p w14:paraId="46A65999" w14:textId="77777777" w:rsidR="006550EE" w:rsidRPr="00A93BE4" w:rsidRDefault="006550EE" w:rsidP="00552D17">
            <w:pPr>
              <w:spacing w:after="0" w:line="240" w:lineRule="auto"/>
              <w:jc w:val="right"/>
              <w:rPr>
                <w:rFonts w:ascii="Calibri" w:eastAsia="Times New Roman" w:hAnsi="Calibri" w:cs="Times New Roman"/>
                <w:b/>
              </w:rPr>
            </w:pPr>
            <w:r w:rsidRPr="00A93BE4">
              <w:rPr>
                <w:rFonts w:ascii="Calibri" w:eastAsia="Times New Roman" w:hAnsi="Calibri" w:cs="Times New Roman"/>
                <w:b/>
              </w:rPr>
              <w:t>Total</w:t>
            </w:r>
          </w:p>
          <w:p w14:paraId="76C81A78" w14:textId="77777777" w:rsidR="006550EE" w:rsidRPr="00A93BE4" w:rsidRDefault="006550EE" w:rsidP="00552D17">
            <w:pPr>
              <w:spacing w:after="0" w:line="240" w:lineRule="auto"/>
              <w:jc w:val="right"/>
              <w:rPr>
                <w:rFonts w:ascii="Calibri" w:eastAsia="Times New Roman" w:hAnsi="Calibri" w:cs="Times New Roman"/>
                <w:b/>
              </w:rPr>
            </w:pPr>
            <w:r w:rsidRPr="00A93BE4">
              <w:rPr>
                <w:rFonts w:ascii="Calibri" w:eastAsia="Times New Roman" w:hAnsi="Calibri" w:cs="Times New Roman"/>
                <w:b/>
              </w:rPr>
              <w:t>$’000</w:t>
            </w:r>
          </w:p>
        </w:tc>
      </w:tr>
      <w:tr w:rsidR="006550EE" w:rsidRPr="00A93BE4" w14:paraId="3380941D" w14:textId="77777777" w:rsidTr="002B0BF6">
        <w:trPr>
          <w:cantSplit/>
        </w:trPr>
        <w:tc>
          <w:tcPr>
            <w:tcW w:w="2835" w:type="dxa"/>
            <w:tcBorders>
              <w:top w:val="single" w:sz="4" w:space="0" w:color="auto"/>
            </w:tcBorders>
          </w:tcPr>
          <w:p w14:paraId="735BD883" w14:textId="77777777" w:rsidR="006550EE" w:rsidRPr="00A93BE4" w:rsidRDefault="006550EE" w:rsidP="00552D17">
            <w:pPr>
              <w:spacing w:after="0" w:line="240" w:lineRule="auto"/>
              <w:jc w:val="both"/>
              <w:rPr>
                <w:rFonts w:ascii="Calibri" w:eastAsia="Times New Roman" w:hAnsi="Calibri" w:cs="Times New Roman"/>
              </w:rPr>
            </w:pPr>
            <w:r w:rsidRPr="00A93BE4">
              <w:rPr>
                <w:rFonts w:ascii="Calibri" w:eastAsia="Times New Roman" w:hAnsi="Calibri" w:cs="Times New Roman"/>
              </w:rPr>
              <w:t>Capital</w:t>
            </w:r>
          </w:p>
        </w:tc>
        <w:tc>
          <w:tcPr>
            <w:tcW w:w="1020" w:type="dxa"/>
            <w:tcBorders>
              <w:top w:val="single" w:sz="4" w:space="0" w:color="auto"/>
            </w:tcBorders>
          </w:tcPr>
          <w:p w14:paraId="258E0484" w14:textId="77777777" w:rsidR="006550EE" w:rsidRPr="00A93BE4" w:rsidRDefault="006550EE" w:rsidP="00552D17">
            <w:pPr>
              <w:spacing w:after="0" w:line="240" w:lineRule="auto"/>
              <w:jc w:val="right"/>
              <w:rPr>
                <w:rFonts w:ascii="Calibri" w:eastAsia="Times New Roman" w:hAnsi="Calibri" w:cs="Times New Roman"/>
              </w:rPr>
            </w:pPr>
            <w:r w:rsidRPr="00A93BE4">
              <w:rPr>
                <w:rFonts w:ascii="Calibri" w:eastAsia="Times New Roman" w:hAnsi="Calibri" w:cs="Times New Roman"/>
              </w:rPr>
              <w:t>15,918</w:t>
            </w:r>
          </w:p>
        </w:tc>
        <w:tc>
          <w:tcPr>
            <w:tcW w:w="1020" w:type="dxa"/>
            <w:tcBorders>
              <w:top w:val="single" w:sz="4" w:space="0" w:color="auto"/>
            </w:tcBorders>
          </w:tcPr>
          <w:p w14:paraId="544FF738" w14:textId="77777777" w:rsidR="006550EE" w:rsidRPr="00A93BE4" w:rsidRDefault="006550EE" w:rsidP="00552D17">
            <w:pPr>
              <w:spacing w:after="0" w:line="240" w:lineRule="auto"/>
              <w:jc w:val="right"/>
              <w:rPr>
                <w:rFonts w:ascii="Calibri" w:eastAsia="Times New Roman" w:hAnsi="Calibri" w:cs="Times New Roman"/>
              </w:rPr>
            </w:pPr>
            <w:r w:rsidRPr="00A93BE4">
              <w:rPr>
                <w:rFonts w:ascii="Calibri" w:eastAsia="Times New Roman" w:hAnsi="Calibri" w:cs="Times New Roman"/>
              </w:rPr>
              <w:t>40,782</w:t>
            </w:r>
          </w:p>
        </w:tc>
        <w:tc>
          <w:tcPr>
            <w:tcW w:w="1020" w:type="dxa"/>
            <w:tcBorders>
              <w:top w:val="single" w:sz="4" w:space="0" w:color="auto"/>
            </w:tcBorders>
          </w:tcPr>
          <w:p w14:paraId="1ACC132F" w14:textId="77777777" w:rsidR="006550EE" w:rsidRPr="00A93BE4" w:rsidRDefault="006550EE" w:rsidP="00552D17">
            <w:pPr>
              <w:spacing w:after="0" w:line="240" w:lineRule="auto"/>
              <w:jc w:val="right"/>
              <w:rPr>
                <w:rFonts w:ascii="Calibri" w:eastAsia="Times New Roman" w:hAnsi="Calibri" w:cs="Times New Roman"/>
              </w:rPr>
            </w:pPr>
            <w:r w:rsidRPr="00A93BE4">
              <w:rPr>
                <w:rFonts w:ascii="Calibri" w:eastAsia="Times New Roman" w:hAnsi="Calibri" w:cs="Times New Roman"/>
              </w:rPr>
              <w:t>0</w:t>
            </w:r>
          </w:p>
        </w:tc>
        <w:tc>
          <w:tcPr>
            <w:tcW w:w="1020" w:type="dxa"/>
            <w:tcBorders>
              <w:top w:val="single" w:sz="4" w:space="0" w:color="auto"/>
            </w:tcBorders>
          </w:tcPr>
          <w:p w14:paraId="2208C4DF" w14:textId="77777777" w:rsidR="006550EE" w:rsidRPr="00A93BE4" w:rsidRDefault="006550EE" w:rsidP="00552D17">
            <w:pPr>
              <w:spacing w:after="0" w:line="240" w:lineRule="auto"/>
              <w:jc w:val="right"/>
              <w:rPr>
                <w:rFonts w:ascii="Calibri" w:eastAsia="Times New Roman" w:hAnsi="Calibri" w:cs="Times New Roman"/>
              </w:rPr>
            </w:pPr>
            <w:r w:rsidRPr="00A93BE4">
              <w:rPr>
                <w:rFonts w:ascii="Calibri" w:eastAsia="Times New Roman" w:hAnsi="Calibri" w:cs="Times New Roman"/>
              </w:rPr>
              <w:t>0</w:t>
            </w:r>
          </w:p>
        </w:tc>
        <w:tc>
          <w:tcPr>
            <w:tcW w:w="1020" w:type="dxa"/>
            <w:tcBorders>
              <w:top w:val="single" w:sz="4" w:space="0" w:color="auto"/>
            </w:tcBorders>
          </w:tcPr>
          <w:p w14:paraId="45756DD6" w14:textId="77777777" w:rsidR="006550EE" w:rsidRPr="00A93BE4" w:rsidRDefault="006550EE" w:rsidP="00552D17">
            <w:pPr>
              <w:spacing w:after="0" w:line="240" w:lineRule="auto"/>
              <w:jc w:val="right"/>
              <w:rPr>
                <w:rFonts w:ascii="Calibri" w:eastAsia="Times New Roman" w:hAnsi="Calibri" w:cs="Times New Roman"/>
              </w:rPr>
            </w:pPr>
            <w:r w:rsidRPr="00A93BE4">
              <w:rPr>
                <w:rFonts w:ascii="Calibri" w:eastAsia="Times New Roman" w:hAnsi="Calibri" w:cs="Times New Roman"/>
              </w:rPr>
              <w:t>0</w:t>
            </w:r>
          </w:p>
        </w:tc>
        <w:tc>
          <w:tcPr>
            <w:tcW w:w="1020" w:type="dxa"/>
            <w:tcBorders>
              <w:top w:val="single" w:sz="4" w:space="0" w:color="auto"/>
            </w:tcBorders>
          </w:tcPr>
          <w:p w14:paraId="450387E1" w14:textId="77777777" w:rsidR="006550EE" w:rsidRPr="00A93BE4" w:rsidRDefault="006550EE" w:rsidP="00552D17">
            <w:pPr>
              <w:spacing w:after="0" w:line="240" w:lineRule="auto"/>
              <w:jc w:val="right"/>
              <w:rPr>
                <w:rFonts w:ascii="Calibri" w:eastAsia="Times New Roman" w:hAnsi="Calibri" w:cs="Times New Roman"/>
                <w:b/>
              </w:rPr>
            </w:pPr>
            <w:r w:rsidRPr="00A93BE4">
              <w:rPr>
                <w:rFonts w:ascii="Calibri" w:eastAsia="Times New Roman" w:hAnsi="Calibri" w:cs="Times New Roman"/>
                <w:b/>
              </w:rPr>
              <w:t>56,700</w:t>
            </w:r>
          </w:p>
        </w:tc>
      </w:tr>
      <w:tr w:rsidR="006550EE" w:rsidRPr="00A93BE4" w14:paraId="707CAE58" w14:textId="77777777" w:rsidTr="002B0BF6">
        <w:trPr>
          <w:cantSplit/>
        </w:trPr>
        <w:tc>
          <w:tcPr>
            <w:tcW w:w="2835" w:type="dxa"/>
          </w:tcPr>
          <w:p w14:paraId="66BEDA0D" w14:textId="77777777" w:rsidR="006550EE" w:rsidRPr="00A93BE4" w:rsidRDefault="006550EE" w:rsidP="00552D17">
            <w:pPr>
              <w:spacing w:after="0" w:line="240" w:lineRule="auto"/>
              <w:jc w:val="both"/>
              <w:rPr>
                <w:rFonts w:ascii="Calibri" w:eastAsia="Times New Roman" w:hAnsi="Calibri" w:cs="Times New Roman"/>
              </w:rPr>
            </w:pPr>
            <w:r w:rsidRPr="00A93BE4">
              <w:rPr>
                <w:rFonts w:ascii="Calibri" w:eastAsia="Times New Roman" w:hAnsi="Calibri" w:cs="Times New Roman"/>
              </w:rPr>
              <w:t>Capital – Provision</w:t>
            </w:r>
          </w:p>
        </w:tc>
        <w:tc>
          <w:tcPr>
            <w:tcW w:w="1020" w:type="dxa"/>
          </w:tcPr>
          <w:p w14:paraId="42C0036F" w14:textId="77777777" w:rsidR="006550EE" w:rsidRPr="00A93BE4" w:rsidRDefault="006550EE" w:rsidP="00552D17">
            <w:pPr>
              <w:spacing w:after="0" w:line="240" w:lineRule="auto"/>
              <w:jc w:val="right"/>
              <w:rPr>
                <w:rFonts w:ascii="Calibri" w:eastAsia="Times New Roman" w:hAnsi="Calibri" w:cs="Times New Roman"/>
              </w:rPr>
            </w:pPr>
            <w:r w:rsidRPr="00A93BE4">
              <w:rPr>
                <w:rFonts w:ascii="Calibri" w:eastAsia="Times New Roman" w:hAnsi="Calibri" w:cs="Times New Roman"/>
              </w:rPr>
              <w:t>0</w:t>
            </w:r>
          </w:p>
        </w:tc>
        <w:tc>
          <w:tcPr>
            <w:tcW w:w="1020" w:type="dxa"/>
          </w:tcPr>
          <w:p w14:paraId="5B508394" w14:textId="77777777" w:rsidR="006550EE" w:rsidRPr="00A93BE4" w:rsidRDefault="006550EE" w:rsidP="00552D17">
            <w:pPr>
              <w:spacing w:after="0" w:line="240" w:lineRule="auto"/>
              <w:jc w:val="right"/>
              <w:rPr>
                <w:rFonts w:ascii="Calibri" w:eastAsia="Times New Roman" w:hAnsi="Calibri" w:cs="Times New Roman"/>
              </w:rPr>
            </w:pPr>
            <w:r w:rsidRPr="00A93BE4">
              <w:rPr>
                <w:rFonts w:ascii="Calibri" w:eastAsia="Times New Roman" w:hAnsi="Calibri" w:cs="Times New Roman"/>
              </w:rPr>
              <w:t>0</w:t>
            </w:r>
          </w:p>
        </w:tc>
        <w:tc>
          <w:tcPr>
            <w:tcW w:w="1020" w:type="dxa"/>
          </w:tcPr>
          <w:p w14:paraId="3AD49ED4" w14:textId="77777777" w:rsidR="006550EE" w:rsidRPr="00A93BE4" w:rsidRDefault="006550EE" w:rsidP="00552D17">
            <w:pPr>
              <w:spacing w:after="0" w:line="240" w:lineRule="auto"/>
              <w:jc w:val="right"/>
              <w:rPr>
                <w:rFonts w:ascii="Calibri" w:eastAsia="Times New Roman" w:hAnsi="Calibri" w:cs="Times New Roman"/>
              </w:rPr>
            </w:pPr>
            <w:r w:rsidRPr="00A93BE4">
              <w:rPr>
                <w:rFonts w:ascii="Calibri" w:eastAsia="Times New Roman" w:hAnsi="Calibri" w:cs="Times New Roman"/>
              </w:rPr>
              <w:t>149,200</w:t>
            </w:r>
          </w:p>
        </w:tc>
        <w:tc>
          <w:tcPr>
            <w:tcW w:w="1020" w:type="dxa"/>
          </w:tcPr>
          <w:p w14:paraId="09DE1199" w14:textId="77777777" w:rsidR="006550EE" w:rsidRPr="00A93BE4" w:rsidRDefault="006550EE" w:rsidP="00552D17">
            <w:pPr>
              <w:spacing w:after="0" w:line="240" w:lineRule="auto"/>
              <w:jc w:val="right"/>
              <w:rPr>
                <w:rFonts w:ascii="Calibri" w:eastAsia="Times New Roman" w:hAnsi="Calibri" w:cs="Times New Roman"/>
              </w:rPr>
            </w:pPr>
            <w:r w:rsidRPr="00A93BE4">
              <w:rPr>
                <w:rFonts w:ascii="Calibri" w:eastAsia="Times New Roman" w:hAnsi="Calibri" w:cs="Times New Roman"/>
              </w:rPr>
              <w:t>189,000</w:t>
            </w:r>
          </w:p>
        </w:tc>
        <w:tc>
          <w:tcPr>
            <w:tcW w:w="1020" w:type="dxa"/>
          </w:tcPr>
          <w:p w14:paraId="2755C13F" w14:textId="77777777" w:rsidR="006550EE" w:rsidRPr="00A93BE4" w:rsidRDefault="006550EE" w:rsidP="00552D17">
            <w:pPr>
              <w:spacing w:after="0" w:line="240" w:lineRule="auto"/>
              <w:jc w:val="right"/>
              <w:rPr>
                <w:rFonts w:ascii="Calibri" w:eastAsia="Times New Roman" w:hAnsi="Calibri" w:cs="Times New Roman"/>
              </w:rPr>
            </w:pPr>
            <w:r w:rsidRPr="00A93BE4">
              <w:rPr>
                <w:rFonts w:ascii="Calibri" w:eastAsia="Times New Roman" w:hAnsi="Calibri" w:cs="Times New Roman"/>
              </w:rPr>
              <w:t>229,600</w:t>
            </w:r>
          </w:p>
        </w:tc>
        <w:tc>
          <w:tcPr>
            <w:tcW w:w="1020" w:type="dxa"/>
          </w:tcPr>
          <w:p w14:paraId="1FE35D3D" w14:textId="77777777" w:rsidR="006550EE" w:rsidRPr="00A93BE4" w:rsidRDefault="006550EE" w:rsidP="00552D17">
            <w:pPr>
              <w:spacing w:after="0" w:line="240" w:lineRule="auto"/>
              <w:jc w:val="right"/>
              <w:rPr>
                <w:rFonts w:ascii="Calibri" w:eastAsia="Times New Roman" w:hAnsi="Calibri" w:cs="Times New Roman"/>
                <w:b/>
              </w:rPr>
            </w:pPr>
            <w:r w:rsidRPr="00A93BE4">
              <w:rPr>
                <w:rFonts w:ascii="Calibri" w:eastAsia="Times New Roman" w:hAnsi="Calibri" w:cs="Times New Roman"/>
                <w:b/>
              </w:rPr>
              <w:t>567,800</w:t>
            </w:r>
          </w:p>
        </w:tc>
      </w:tr>
      <w:tr w:rsidR="006550EE" w:rsidRPr="00A93BE4" w14:paraId="05CA04E5" w14:textId="77777777" w:rsidTr="002B0BF6">
        <w:trPr>
          <w:cantSplit/>
        </w:trPr>
        <w:tc>
          <w:tcPr>
            <w:tcW w:w="2835" w:type="dxa"/>
          </w:tcPr>
          <w:p w14:paraId="7A396738" w14:textId="77777777" w:rsidR="006550EE" w:rsidRPr="00A93BE4" w:rsidRDefault="006550EE" w:rsidP="00552D17">
            <w:pPr>
              <w:spacing w:after="0" w:line="240" w:lineRule="auto"/>
              <w:jc w:val="both"/>
              <w:rPr>
                <w:rFonts w:ascii="Calibri" w:eastAsia="Times New Roman" w:hAnsi="Calibri" w:cs="Times New Roman"/>
              </w:rPr>
            </w:pPr>
            <w:r w:rsidRPr="00A93BE4">
              <w:rPr>
                <w:rFonts w:ascii="Calibri" w:eastAsia="Times New Roman" w:hAnsi="Calibri" w:cs="Times New Roman"/>
              </w:rPr>
              <w:t>Offset – Capital and Capital Provision</w:t>
            </w:r>
          </w:p>
        </w:tc>
        <w:tc>
          <w:tcPr>
            <w:tcW w:w="1020" w:type="dxa"/>
          </w:tcPr>
          <w:p w14:paraId="0739B5ED" w14:textId="77777777" w:rsidR="006550EE" w:rsidRPr="00A93BE4" w:rsidRDefault="006550EE" w:rsidP="00552D17">
            <w:pPr>
              <w:spacing w:after="0" w:line="240" w:lineRule="auto"/>
              <w:jc w:val="right"/>
              <w:rPr>
                <w:rFonts w:ascii="Calibri" w:eastAsia="Times New Roman" w:hAnsi="Calibri" w:cs="Times New Roman"/>
              </w:rPr>
            </w:pPr>
            <w:r w:rsidRPr="00A93BE4">
              <w:rPr>
                <w:rFonts w:ascii="Calibri" w:eastAsia="Times New Roman" w:hAnsi="Calibri" w:cs="Times New Roman"/>
              </w:rPr>
              <w:t>-66,700</w:t>
            </w:r>
          </w:p>
        </w:tc>
        <w:tc>
          <w:tcPr>
            <w:tcW w:w="1020" w:type="dxa"/>
          </w:tcPr>
          <w:p w14:paraId="4C04EBD6" w14:textId="77777777" w:rsidR="006550EE" w:rsidRPr="00A93BE4" w:rsidRDefault="006550EE" w:rsidP="00552D17">
            <w:pPr>
              <w:spacing w:after="0" w:line="240" w:lineRule="auto"/>
              <w:jc w:val="right"/>
              <w:rPr>
                <w:rFonts w:ascii="Calibri" w:eastAsia="Times New Roman" w:hAnsi="Calibri" w:cs="Times New Roman"/>
              </w:rPr>
            </w:pPr>
            <w:r w:rsidRPr="00A93BE4">
              <w:rPr>
                <w:rFonts w:ascii="Calibri" w:eastAsia="Times New Roman" w:hAnsi="Calibri" w:cs="Times New Roman"/>
              </w:rPr>
              <w:t>-42,300</w:t>
            </w:r>
          </w:p>
        </w:tc>
        <w:tc>
          <w:tcPr>
            <w:tcW w:w="1020" w:type="dxa"/>
          </w:tcPr>
          <w:p w14:paraId="73D8470F" w14:textId="77777777" w:rsidR="006550EE" w:rsidRPr="00A93BE4" w:rsidRDefault="006550EE" w:rsidP="00552D17">
            <w:pPr>
              <w:spacing w:after="0" w:line="240" w:lineRule="auto"/>
              <w:jc w:val="right"/>
              <w:rPr>
                <w:rFonts w:ascii="Calibri" w:eastAsia="Times New Roman" w:hAnsi="Calibri" w:cs="Times New Roman"/>
              </w:rPr>
            </w:pPr>
            <w:r w:rsidRPr="00A93BE4">
              <w:rPr>
                <w:rFonts w:ascii="Calibri" w:eastAsia="Times New Roman" w:hAnsi="Calibri" w:cs="Times New Roman"/>
              </w:rPr>
              <w:t>-126,900</w:t>
            </w:r>
          </w:p>
        </w:tc>
        <w:tc>
          <w:tcPr>
            <w:tcW w:w="1020" w:type="dxa"/>
          </w:tcPr>
          <w:p w14:paraId="4B2AEDE1" w14:textId="77777777" w:rsidR="006550EE" w:rsidRPr="00A93BE4" w:rsidRDefault="006550EE" w:rsidP="00552D17">
            <w:pPr>
              <w:spacing w:after="0" w:line="240" w:lineRule="auto"/>
              <w:jc w:val="right"/>
              <w:rPr>
                <w:rFonts w:ascii="Calibri" w:eastAsia="Times New Roman" w:hAnsi="Calibri" w:cs="Times New Roman"/>
              </w:rPr>
            </w:pPr>
            <w:r w:rsidRPr="00A93BE4">
              <w:rPr>
                <w:rFonts w:ascii="Calibri" w:eastAsia="Times New Roman" w:hAnsi="Calibri" w:cs="Times New Roman"/>
              </w:rPr>
              <w:t>-159,000</w:t>
            </w:r>
          </w:p>
        </w:tc>
        <w:tc>
          <w:tcPr>
            <w:tcW w:w="1020" w:type="dxa"/>
          </w:tcPr>
          <w:p w14:paraId="48F4AC13" w14:textId="77777777" w:rsidR="006550EE" w:rsidRPr="00A93BE4" w:rsidRDefault="006550EE" w:rsidP="00552D17">
            <w:pPr>
              <w:spacing w:after="0" w:line="240" w:lineRule="auto"/>
              <w:jc w:val="right"/>
              <w:rPr>
                <w:rFonts w:ascii="Calibri" w:eastAsia="Times New Roman" w:hAnsi="Calibri" w:cs="Times New Roman"/>
              </w:rPr>
            </w:pPr>
            <w:r w:rsidRPr="00A93BE4">
              <w:rPr>
                <w:rFonts w:ascii="Calibri" w:eastAsia="Times New Roman" w:hAnsi="Calibri" w:cs="Times New Roman"/>
              </w:rPr>
              <w:t>-229,600</w:t>
            </w:r>
          </w:p>
        </w:tc>
        <w:tc>
          <w:tcPr>
            <w:tcW w:w="1020" w:type="dxa"/>
          </w:tcPr>
          <w:p w14:paraId="6D7A3ED9" w14:textId="77777777" w:rsidR="006550EE" w:rsidRPr="00A93BE4" w:rsidRDefault="006550EE" w:rsidP="00552D17">
            <w:pPr>
              <w:spacing w:after="0" w:line="240" w:lineRule="auto"/>
              <w:jc w:val="right"/>
              <w:rPr>
                <w:rFonts w:ascii="Calibri" w:eastAsia="Times New Roman" w:hAnsi="Calibri" w:cs="Times New Roman"/>
                <w:b/>
              </w:rPr>
            </w:pPr>
            <w:r w:rsidRPr="00A93BE4">
              <w:rPr>
                <w:rFonts w:ascii="Calibri" w:eastAsia="Times New Roman" w:hAnsi="Calibri" w:cs="Times New Roman"/>
                <w:b/>
              </w:rPr>
              <w:t>-624,500</w:t>
            </w:r>
          </w:p>
        </w:tc>
      </w:tr>
      <w:tr w:rsidR="006550EE" w:rsidRPr="00A93BE4" w14:paraId="75DA5E95" w14:textId="77777777" w:rsidTr="002B0BF6">
        <w:trPr>
          <w:cantSplit/>
        </w:trPr>
        <w:tc>
          <w:tcPr>
            <w:tcW w:w="2835" w:type="dxa"/>
            <w:tcBorders>
              <w:top w:val="single" w:sz="4" w:space="0" w:color="auto"/>
              <w:bottom w:val="single" w:sz="4" w:space="0" w:color="auto"/>
            </w:tcBorders>
          </w:tcPr>
          <w:p w14:paraId="322A749F" w14:textId="77777777" w:rsidR="006550EE" w:rsidRPr="00A93BE4" w:rsidRDefault="006550EE" w:rsidP="00552D17">
            <w:pPr>
              <w:spacing w:after="0" w:line="240" w:lineRule="auto"/>
              <w:jc w:val="both"/>
              <w:rPr>
                <w:rFonts w:ascii="Calibri" w:eastAsia="Times New Roman" w:hAnsi="Calibri" w:cs="Times New Roman"/>
                <w:b/>
              </w:rPr>
            </w:pPr>
            <w:r w:rsidRPr="00A93BE4">
              <w:rPr>
                <w:rFonts w:ascii="Calibri" w:eastAsia="Times New Roman" w:hAnsi="Calibri" w:cs="Times New Roman"/>
                <w:b/>
              </w:rPr>
              <w:t>Net Capital</w:t>
            </w:r>
          </w:p>
        </w:tc>
        <w:tc>
          <w:tcPr>
            <w:tcW w:w="1020" w:type="dxa"/>
            <w:tcBorders>
              <w:top w:val="single" w:sz="4" w:space="0" w:color="auto"/>
              <w:bottom w:val="single" w:sz="4" w:space="0" w:color="auto"/>
            </w:tcBorders>
          </w:tcPr>
          <w:p w14:paraId="21C8D0C7" w14:textId="77777777" w:rsidR="006550EE" w:rsidRPr="00A93BE4" w:rsidRDefault="006550EE" w:rsidP="00552D17">
            <w:pPr>
              <w:spacing w:after="0" w:line="240" w:lineRule="auto"/>
              <w:jc w:val="right"/>
              <w:rPr>
                <w:rFonts w:ascii="Calibri" w:eastAsia="Times New Roman" w:hAnsi="Calibri" w:cs="Times New Roman"/>
                <w:b/>
              </w:rPr>
            </w:pPr>
            <w:r w:rsidRPr="00A93BE4">
              <w:rPr>
                <w:rFonts w:ascii="Calibri" w:eastAsia="Times New Roman" w:hAnsi="Calibri" w:cs="Times New Roman"/>
                <w:b/>
              </w:rPr>
              <w:t>-50,782</w:t>
            </w:r>
          </w:p>
        </w:tc>
        <w:tc>
          <w:tcPr>
            <w:tcW w:w="1020" w:type="dxa"/>
            <w:tcBorders>
              <w:top w:val="single" w:sz="4" w:space="0" w:color="auto"/>
              <w:bottom w:val="single" w:sz="4" w:space="0" w:color="auto"/>
            </w:tcBorders>
          </w:tcPr>
          <w:p w14:paraId="2FFE340B" w14:textId="77777777" w:rsidR="006550EE" w:rsidRPr="00A93BE4" w:rsidRDefault="006550EE" w:rsidP="00552D17">
            <w:pPr>
              <w:spacing w:after="0" w:line="240" w:lineRule="auto"/>
              <w:jc w:val="right"/>
              <w:rPr>
                <w:rFonts w:ascii="Calibri" w:eastAsia="Times New Roman" w:hAnsi="Calibri" w:cs="Times New Roman"/>
                <w:b/>
              </w:rPr>
            </w:pPr>
            <w:r w:rsidRPr="00A93BE4">
              <w:rPr>
                <w:rFonts w:ascii="Calibri" w:eastAsia="Times New Roman" w:hAnsi="Calibri" w:cs="Times New Roman"/>
                <w:b/>
              </w:rPr>
              <w:t>-1,518</w:t>
            </w:r>
          </w:p>
        </w:tc>
        <w:tc>
          <w:tcPr>
            <w:tcW w:w="1020" w:type="dxa"/>
            <w:tcBorders>
              <w:top w:val="single" w:sz="4" w:space="0" w:color="auto"/>
              <w:bottom w:val="single" w:sz="4" w:space="0" w:color="auto"/>
            </w:tcBorders>
          </w:tcPr>
          <w:p w14:paraId="461F43FE" w14:textId="77777777" w:rsidR="006550EE" w:rsidRPr="00A93BE4" w:rsidRDefault="006550EE" w:rsidP="00552D17">
            <w:pPr>
              <w:spacing w:after="0" w:line="240" w:lineRule="auto"/>
              <w:jc w:val="right"/>
              <w:rPr>
                <w:rFonts w:ascii="Calibri" w:eastAsia="Times New Roman" w:hAnsi="Calibri" w:cs="Times New Roman"/>
                <w:b/>
              </w:rPr>
            </w:pPr>
            <w:r w:rsidRPr="00A93BE4">
              <w:rPr>
                <w:rFonts w:ascii="Calibri" w:eastAsia="Times New Roman" w:hAnsi="Calibri" w:cs="Times New Roman"/>
                <w:b/>
              </w:rPr>
              <w:t>22,300</w:t>
            </w:r>
          </w:p>
        </w:tc>
        <w:tc>
          <w:tcPr>
            <w:tcW w:w="1020" w:type="dxa"/>
            <w:tcBorders>
              <w:top w:val="single" w:sz="4" w:space="0" w:color="auto"/>
              <w:bottom w:val="single" w:sz="4" w:space="0" w:color="auto"/>
            </w:tcBorders>
          </w:tcPr>
          <w:p w14:paraId="38803161" w14:textId="77777777" w:rsidR="006550EE" w:rsidRPr="00A93BE4" w:rsidRDefault="006550EE" w:rsidP="00552D17">
            <w:pPr>
              <w:spacing w:after="0" w:line="240" w:lineRule="auto"/>
              <w:jc w:val="right"/>
              <w:rPr>
                <w:rFonts w:ascii="Calibri" w:eastAsia="Times New Roman" w:hAnsi="Calibri" w:cs="Times New Roman"/>
                <w:b/>
              </w:rPr>
            </w:pPr>
            <w:r w:rsidRPr="00A93BE4">
              <w:rPr>
                <w:rFonts w:ascii="Calibri" w:eastAsia="Times New Roman" w:hAnsi="Calibri" w:cs="Times New Roman"/>
                <w:b/>
              </w:rPr>
              <w:t>30,000</w:t>
            </w:r>
          </w:p>
        </w:tc>
        <w:tc>
          <w:tcPr>
            <w:tcW w:w="1020" w:type="dxa"/>
            <w:tcBorders>
              <w:top w:val="single" w:sz="4" w:space="0" w:color="auto"/>
              <w:bottom w:val="single" w:sz="4" w:space="0" w:color="auto"/>
            </w:tcBorders>
          </w:tcPr>
          <w:p w14:paraId="28F3225E" w14:textId="77777777" w:rsidR="006550EE" w:rsidRPr="00A93BE4" w:rsidRDefault="006550EE" w:rsidP="00552D17">
            <w:pPr>
              <w:spacing w:after="0" w:line="240" w:lineRule="auto"/>
              <w:jc w:val="right"/>
              <w:rPr>
                <w:rFonts w:ascii="Calibri" w:eastAsia="Times New Roman" w:hAnsi="Calibri" w:cs="Times New Roman"/>
                <w:b/>
              </w:rPr>
            </w:pPr>
            <w:r w:rsidRPr="00A93BE4">
              <w:rPr>
                <w:rFonts w:ascii="Calibri" w:eastAsia="Times New Roman" w:hAnsi="Calibri" w:cs="Times New Roman"/>
                <w:b/>
              </w:rPr>
              <w:t>0</w:t>
            </w:r>
          </w:p>
        </w:tc>
        <w:tc>
          <w:tcPr>
            <w:tcW w:w="1020" w:type="dxa"/>
            <w:tcBorders>
              <w:top w:val="single" w:sz="4" w:space="0" w:color="auto"/>
              <w:bottom w:val="single" w:sz="4" w:space="0" w:color="auto"/>
            </w:tcBorders>
          </w:tcPr>
          <w:p w14:paraId="127A389B" w14:textId="77777777" w:rsidR="006550EE" w:rsidRPr="00A93BE4" w:rsidRDefault="006550EE" w:rsidP="00552D17">
            <w:pPr>
              <w:spacing w:after="0" w:line="240" w:lineRule="auto"/>
              <w:jc w:val="right"/>
              <w:rPr>
                <w:rFonts w:ascii="Calibri" w:eastAsia="Times New Roman" w:hAnsi="Calibri" w:cs="Times New Roman"/>
                <w:b/>
              </w:rPr>
            </w:pPr>
            <w:r w:rsidRPr="00A93BE4">
              <w:rPr>
                <w:rFonts w:ascii="Calibri" w:eastAsia="Times New Roman" w:hAnsi="Calibri" w:cs="Times New Roman"/>
                <w:b/>
              </w:rPr>
              <w:t>0</w:t>
            </w:r>
          </w:p>
        </w:tc>
      </w:tr>
    </w:tbl>
    <w:p w14:paraId="556B76E2" w14:textId="77777777" w:rsidR="006550EE" w:rsidRPr="00A93BE4" w:rsidRDefault="006550EE" w:rsidP="00552D17">
      <w:pPr>
        <w:spacing w:before="200" w:after="200" w:line="240" w:lineRule="auto"/>
        <w:rPr>
          <w:rFonts w:ascii="Roboto" w:eastAsia="Times New Roman" w:hAnsi="Roboto" w:cs="Times New Roman"/>
          <w:color w:val="444444"/>
          <w:spacing w:val="11"/>
          <w:sz w:val="21"/>
          <w:szCs w:val="21"/>
          <w:shd w:val="clear" w:color="auto" w:fill="FFFFFF"/>
        </w:rPr>
      </w:pPr>
      <w:r w:rsidRPr="00A93BE4">
        <w:rPr>
          <w:rFonts w:ascii="Calibri" w:eastAsia="Times New Roman" w:hAnsi="Calibri" w:cs="Times New Roman"/>
          <w:sz w:val="24"/>
          <w:szCs w:val="20"/>
        </w:rPr>
        <w:t>The Government will continue works on the Canberra Hospital Expansion Project, a modern, purpose-built and state-of-the-art emergency, surgical and critical healthcare facility on the Canberra Hospital campus. This expansion will help meet the healthcare needs of the growing community in the region. The total value of the project is $624.5 million inclusive of agency costs.</w:t>
      </w:r>
    </w:p>
    <w:p w14:paraId="16BCA694" w14:textId="77777777" w:rsidR="006550EE" w:rsidRPr="00A93BE4" w:rsidRDefault="006550EE" w:rsidP="00552D17">
      <w:pPr>
        <w:pStyle w:val="Heading3"/>
      </w:pPr>
      <w:r w:rsidRPr="00A93BE4">
        <w:lastRenderedPageBreak/>
        <w:t xml:space="preserve">Community support package </w:t>
      </w:r>
    </w:p>
    <w:tbl>
      <w:tblPr>
        <w:tblStyle w:val="TableGrid"/>
        <w:tblW w:w="8955"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1020"/>
        <w:gridCol w:w="1020"/>
        <w:gridCol w:w="1020"/>
        <w:gridCol w:w="1020"/>
        <w:gridCol w:w="1020"/>
        <w:gridCol w:w="1020"/>
      </w:tblGrid>
      <w:tr w:rsidR="006550EE" w:rsidRPr="00A93BE4" w14:paraId="092B7775" w14:textId="77777777" w:rsidTr="00552D17">
        <w:tc>
          <w:tcPr>
            <w:tcW w:w="2835" w:type="dxa"/>
            <w:tcBorders>
              <w:bottom w:val="single" w:sz="4" w:space="0" w:color="auto"/>
            </w:tcBorders>
          </w:tcPr>
          <w:p w14:paraId="5E4F3383" w14:textId="77777777" w:rsidR="006550EE" w:rsidRPr="00A93BE4" w:rsidRDefault="006550EE" w:rsidP="00552D17">
            <w:pPr>
              <w:pStyle w:val="Initiativefigures"/>
              <w:keepNext/>
              <w:keepLines/>
            </w:pPr>
          </w:p>
        </w:tc>
        <w:tc>
          <w:tcPr>
            <w:tcW w:w="1020" w:type="dxa"/>
            <w:tcBorders>
              <w:bottom w:val="single" w:sz="4" w:space="0" w:color="auto"/>
            </w:tcBorders>
          </w:tcPr>
          <w:p w14:paraId="1F7807D3" w14:textId="77777777" w:rsidR="006550EE" w:rsidRPr="00A93BE4" w:rsidRDefault="006550EE" w:rsidP="00552D17">
            <w:pPr>
              <w:pStyle w:val="Initiativefigures"/>
              <w:keepNext/>
              <w:keepLines/>
            </w:pPr>
            <w:r w:rsidRPr="00A93BE4">
              <w:t>2019-20</w:t>
            </w:r>
          </w:p>
          <w:p w14:paraId="5AD0FE52" w14:textId="77777777" w:rsidR="006550EE" w:rsidRPr="00A93BE4" w:rsidRDefault="006550EE" w:rsidP="00552D17">
            <w:pPr>
              <w:pStyle w:val="Initiativefigures"/>
              <w:keepNext/>
              <w:keepLines/>
            </w:pPr>
            <w:r w:rsidRPr="00A93BE4">
              <w:t>$’000</w:t>
            </w:r>
          </w:p>
        </w:tc>
        <w:tc>
          <w:tcPr>
            <w:tcW w:w="1020" w:type="dxa"/>
            <w:tcBorders>
              <w:bottom w:val="single" w:sz="4" w:space="0" w:color="auto"/>
            </w:tcBorders>
          </w:tcPr>
          <w:p w14:paraId="1EB9735F" w14:textId="77777777" w:rsidR="006550EE" w:rsidRPr="00A93BE4" w:rsidRDefault="006550EE" w:rsidP="00552D17">
            <w:pPr>
              <w:pStyle w:val="Initiativefigures"/>
              <w:keepNext/>
              <w:keepLines/>
            </w:pPr>
            <w:r w:rsidRPr="00A93BE4">
              <w:t>2020-21</w:t>
            </w:r>
          </w:p>
          <w:p w14:paraId="4B8BC659" w14:textId="77777777" w:rsidR="006550EE" w:rsidRPr="00A93BE4" w:rsidRDefault="006550EE" w:rsidP="00552D17">
            <w:pPr>
              <w:pStyle w:val="Initiativefigures"/>
              <w:keepNext/>
              <w:keepLines/>
            </w:pPr>
            <w:r w:rsidRPr="00A93BE4">
              <w:t>$’000</w:t>
            </w:r>
          </w:p>
        </w:tc>
        <w:tc>
          <w:tcPr>
            <w:tcW w:w="1020" w:type="dxa"/>
            <w:tcBorders>
              <w:bottom w:val="single" w:sz="4" w:space="0" w:color="auto"/>
            </w:tcBorders>
          </w:tcPr>
          <w:p w14:paraId="4C451F12" w14:textId="77777777" w:rsidR="006550EE" w:rsidRPr="00A93BE4" w:rsidRDefault="006550EE" w:rsidP="00552D17">
            <w:pPr>
              <w:pStyle w:val="Initiativefigures"/>
              <w:keepNext/>
              <w:keepLines/>
            </w:pPr>
            <w:r w:rsidRPr="00A93BE4">
              <w:t>2021-22</w:t>
            </w:r>
          </w:p>
          <w:p w14:paraId="12C5CE1B" w14:textId="77777777" w:rsidR="006550EE" w:rsidRPr="00A93BE4" w:rsidRDefault="006550EE" w:rsidP="00552D17">
            <w:pPr>
              <w:pStyle w:val="Initiativefigures"/>
              <w:keepNext/>
              <w:keepLines/>
            </w:pPr>
            <w:r w:rsidRPr="00A93BE4">
              <w:t>$’000</w:t>
            </w:r>
          </w:p>
        </w:tc>
        <w:tc>
          <w:tcPr>
            <w:tcW w:w="1020" w:type="dxa"/>
            <w:tcBorders>
              <w:bottom w:val="single" w:sz="4" w:space="0" w:color="auto"/>
            </w:tcBorders>
          </w:tcPr>
          <w:p w14:paraId="4980B01C" w14:textId="77777777" w:rsidR="006550EE" w:rsidRPr="00A93BE4" w:rsidRDefault="006550EE" w:rsidP="00552D17">
            <w:pPr>
              <w:pStyle w:val="Initiativefigures"/>
              <w:keepNext/>
              <w:keepLines/>
            </w:pPr>
            <w:r w:rsidRPr="00A93BE4">
              <w:t>2022-23</w:t>
            </w:r>
          </w:p>
          <w:p w14:paraId="68F0F4E4" w14:textId="77777777" w:rsidR="006550EE" w:rsidRPr="00A93BE4" w:rsidRDefault="006550EE" w:rsidP="00552D17">
            <w:pPr>
              <w:pStyle w:val="Initiativefigures"/>
              <w:keepNext/>
              <w:keepLines/>
            </w:pPr>
            <w:r w:rsidRPr="00A93BE4">
              <w:t>$’000</w:t>
            </w:r>
          </w:p>
        </w:tc>
        <w:tc>
          <w:tcPr>
            <w:tcW w:w="1020" w:type="dxa"/>
            <w:tcBorders>
              <w:bottom w:val="single" w:sz="4" w:space="0" w:color="auto"/>
            </w:tcBorders>
          </w:tcPr>
          <w:p w14:paraId="7EEFBD0B" w14:textId="77777777" w:rsidR="006550EE" w:rsidRPr="00A93BE4" w:rsidRDefault="006550EE" w:rsidP="00552D17">
            <w:pPr>
              <w:pStyle w:val="Initiativefigures"/>
              <w:keepNext/>
              <w:keepLines/>
            </w:pPr>
            <w:r w:rsidRPr="00A93BE4">
              <w:t>2023-24</w:t>
            </w:r>
          </w:p>
          <w:p w14:paraId="4E34569E" w14:textId="77777777" w:rsidR="006550EE" w:rsidRPr="00A93BE4" w:rsidRDefault="006550EE" w:rsidP="00552D17">
            <w:pPr>
              <w:pStyle w:val="Initiativefigures"/>
              <w:keepNext/>
              <w:keepLines/>
            </w:pPr>
            <w:r w:rsidRPr="00A93BE4">
              <w:t>$’000</w:t>
            </w:r>
          </w:p>
        </w:tc>
        <w:tc>
          <w:tcPr>
            <w:tcW w:w="1020" w:type="dxa"/>
            <w:tcBorders>
              <w:bottom w:val="single" w:sz="4" w:space="0" w:color="auto"/>
            </w:tcBorders>
          </w:tcPr>
          <w:p w14:paraId="48EBBC8C" w14:textId="77777777" w:rsidR="006550EE" w:rsidRPr="00A93BE4" w:rsidRDefault="006550EE" w:rsidP="00552D17">
            <w:pPr>
              <w:pStyle w:val="Initiativefigures"/>
              <w:keepNext/>
              <w:keepLines/>
              <w:rPr>
                <w:b/>
                <w:bCs/>
              </w:rPr>
            </w:pPr>
            <w:r w:rsidRPr="00A93BE4">
              <w:rPr>
                <w:b/>
                <w:bCs/>
              </w:rPr>
              <w:t xml:space="preserve">Total </w:t>
            </w:r>
          </w:p>
          <w:p w14:paraId="16AD15D6" w14:textId="77777777" w:rsidR="006550EE" w:rsidRPr="00A93BE4" w:rsidRDefault="006550EE" w:rsidP="00552D17">
            <w:pPr>
              <w:pStyle w:val="Initiativefigures"/>
              <w:keepNext/>
              <w:keepLines/>
              <w:rPr>
                <w:b/>
                <w:bCs/>
              </w:rPr>
            </w:pPr>
            <w:r w:rsidRPr="00A93BE4">
              <w:rPr>
                <w:b/>
                <w:bCs/>
              </w:rPr>
              <w:t>$’000</w:t>
            </w:r>
          </w:p>
        </w:tc>
      </w:tr>
      <w:tr w:rsidR="006550EE" w:rsidRPr="00A93BE4" w14:paraId="7A0DB122" w14:textId="77777777" w:rsidTr="00552D17">
        <w:tc>
          <w:tcPr>
            <w:tcW w:w="2835" w:type="dxa"/>
            <w:tcBorders>
              <w:bottom w:val="single" w:sz="4" w:space="0" w:color="auto"/>
            </w:tcBorders>
          </w:tcPr>
          <w:p w14:paraId="63926645" w14:textId="77777777" w:rsidR="006550EE" w:rsidRPr="00A93BE4" w:rsidRDefault="006550EE" w:rsidP="00552D17">
            <w:pPr>
              <w:pStyle w:val="Initiativetext"/>
              <w:keepNext/>
              <w:keepLines/>
            </w:pPr>
            <w:r w:rsidRPr="00A93BE4">
              <w:t>Expenses</w:t>
            </w:r>
          </w:p>
        </w:tc>
        <w:tc>
          <w:tcPr>
            <w:tcW w:w="1020" w:type="dxa"/>
            <w:tcBorders>
              <w:bottom w:val="single" w:sz="4" w:space="0" w:color="auto"/>
            </w:tcBorders>
          </w:tcPr>
          <w:p w14:paraId="026A49B3" w14:textId="77777777" w:rsidR="006550EE" w:rsidRPr="00A93BE4" w:rsidRDefault="006550EE" w:rsidP="00552D17">
            <w:pPr>
              <w:pStyle w:val="Initiativefigures"/>
              <w:keepNext/>
              <w:keepLines/>
            </w:pPr>
            <w:r w:rsidRPr="00A93BE4">
              <w:t>5,750</w:t>
            </w:r>
          </w:p>
        </w:tc>
        <w:tc>
          <w:tcPr>
            <w:tcW w:w="1020" w:type="dxa"/>
            <w:tcBorders>
              <w:bottom w:val="single" w:sz="4" w:space="0" w:color="auto"/>
            </w:tcBorders>
          </w:tcPr>
          <w:p w14:paraId="429A0955" w14:textId="77777777" w:rsidR="006550EE" w:rsidRPr="00A93BE4" w:rsidRDefault="006550EE" w:rsidP="00552D17">
            <w:pPr>
              <w:pStyle w:val="Initiativefigures"/>
              <w:keepNext/>
              <w:keepLines/>
            </w:pPr>
            <w:r w:rsidRPr="00A93BE4">
              <w:t>5,350</w:t>
            </w:r>
          </w:p>
        </w:tc>
        <w:tc>
          <w:tcPr>
            <w:tcW w:w="1020" w:type="dxa"/>
            <w:tcBorders>
              <w:bottom w:val="single" w:sz="4" w:space="0" w:color="auto"/>
            </w:tcBorders>
          </w:tcPr>
          <w:p w14:paraId="2A64C94A" w14:textId="77777777" w:rsidR="006550EE" w:rsidRPr="00A93BE4" w:rsidRDefault="006550EE" w:rsidP="00552D17">
            <w:pPr>
              <w:pStyle w:val="Initiativefigures"/>
              <w:keepNext/>
              <w:keepLines/>
            </w:pPr>
            <w:r w:rsidRPr="00A93BE4">
              <w:t>0</w:t>
            </w:r>
          </w:p>
        </w:tc>
        <w:tc>
          <w:tcPr>
            <w:tcW w:w="1020" w:type="dxa"/>
            <w:tcBorders>
              <w:bottom w:val="single" w:sz="4" w:space="0" w:color="auto"/>
            </w:tcBorders>
          </w:tcPr>
          <w:p w14:paraId="778AEA54" w14:textId="77777777" w:rsidR="006550EE" w:rsidRPr="00A93BE4" w:rsidRDefault="006550EE" w:rsidP="00552D17">
            <w:pPr>
              <w:pStyle w:val="Initiativefigures"/>
              <w:keepNext/>
              <w:keepLines/>
            </w:pPr>
            <w:r w:rsidRPr="00A93BE4">
              <w:t>0</w:t>
            </w:r>
          </w:p>
        </w:tc>
        <w:tc>
          <w:tcPr>
            <w:tcW w:w="1020" w:type="dxa"/>
            <w:tcBorders>
              <w:bottom w:val="single" w:sz="4" w:space="0" w:color="auto"/>
            </w:tcBorders>
          </w:tcPr>
          <w:p w14:paraId="274C9F8A" w14:textId="77777777" w:rsidR="006550EE" w:rsidRPr="00A93BE4" w:rsidRDefault="006550EE" w:rsidP="00552D17">
            <w:pPr>
              <w:pStyle w:val="Initiativefigures"/>
              <w:keepNext/>
              <w:keepLines/>
            </w:pPr>
            <w:r w:rsidRPr="00A93BE4">
              <w:t>0</w:t>
            </w:r>
          </w:p>
        </w:tc>
        <w:tc>
          <w:tcPr>
            <w:tcW w:w="1020" w:type="dxa"/>
            <w:tcBorders>
              <w:bottom w:val="single" w:sz="4" w:space="0" w:color="auto"/>
            </w:tcBorders>
          </w:tcPr>
          <w:p w14:paraId="419130E6" w14:textId="77777777" w:rsidR="006550EE" w:rsidRPr="00A93BE4" w:rsidRDefault="006550EE" w:rsidP="00552D17">
            <w:pPr>
              <w:pStyle w:val="Initiativefigures"/>
              <w:keepNext/>
              <w:keepLines/>
              <w:rPr>
                <w:b/>
                <w:bCs/>
              </w:rPr>
            </w:pPr>
            <w:r w:rsidRPr="00A93BE4">
              <w:rPr>
                <w:b/>
                <w:bCs/>
              </w:rPr>
              <w:t>11,100</w:t>
            </w:r>
          </w:p>
        </w:tc>
      </w:tr>
    </w:tbl>
    <w:p w14:paraId="7A514D6C" w14:textId="70CB07EE" w:rsidR="006550EE" w:rsidRPr="00A93BE4" w:rsidRDefault="006550EE" w:rsidP="00552D17">
      <w:pPr>
        <w:pStyle w:val="Bbodytext"/>
        <w:keepNext/>
        <w:keepLines/>
        <w:rPr>
          <w:szCs w:val="24"/>
        </w:rPr>
      </w:pPr>
      <w:r w:rsidRPr="00A93BE4">
        <w:rPr>
          <w:szCs w:val="24"/>
        </w:rPr>
        <w:t>The Government is providing additional funding of $11.1 million over two years for our non</w:t>
      </w:r>
      <w:r w:rsidR="00C76773">
        <w:rPr>
          <w:szCs w:val="24"/>
        </w:rPr>
        <w:noBreakHyphen/>
      </w:r>
      <w:r w:rsidRPr="00A93BE4">
        <w:rPr>
          <w:szCs w:val="24"/>
        </w:rPr>
        <w:t xml:space="preserve">government organisation partners to meet increased service demand for emergency relief. This provides support to partners to meet increased service demand for emergency and food relief, those in our Aboriginal and Torres Strait Islander communities who require culturally appropriate support, and those that may be experiencing domestic and family violence. </w:t>
      </w:r>
    </w:p>
    <w:p w14:paraId="1C1433FA" w14:textId="77777777" w:rsidR="006550EE" w:rsidRPr="00A93BE4" w:rsidRDefault="006550EE" w:rsidP="00552D17">
      <w:pPr>
        <w:pStyle w:val="Bbodytext"/>
        <w:keepNext/>
        <w:keepLines/>
        <w:rPr>
          <w:szCs w:val="24"/>
        </w:rPr>
      </w:pPr>
      <w:r w:rsidRPr="00A93BE4">
        <w:rPr>
          <w:szCs w:val="24"/>
        </w:rPr>
        <w:t>The development of the package has been undertaken through consultation with our non</w:t>
      </w:r>
      <w:r w:rsidRPr="00A93BE4">
        <w:rPr>
          <w:szCs w:val="24"/>
        </w:rPr>
        <w:noBreakHyphen/>
        <w:t>government sector partners and includes:</w:t>
      </w:r>
    </w:p>
    <w:p w14:paraId="4E1ACE84" w14:textId="77777777" w:rsidR="006550EE" w:rsidRPr="00A93BE4" w:rsidRDefault="006550EE" w:rsidP="002B0BF6">
      <w:pPr>
        <w:pStyle w:val="BBullet1"/>
        <w:keepNext/>
        <w:keepLines/>
        <w:spacing w:line="240" w:lineRule="auto"/>
        <w:ind w:left="426" w:hanging="426"/>
        <w:rPr>
          <w:szCs w:val="24"/>
        </w:rPr>
      </w:pPr>
      <w:r w:rsidRPr="00A93BE4">
        <w:rPr>
          <w:szCs w:val="24"/>
        </w:rPr>
        <w:t>$2.25 million for the Canberra Relief Network (led by UnitingCare Kippax), for food relief coordination and delivery;</w:t>
      </w:r>
    </w:p>
    <w:p w14:paraId="75718FD7" w14:textId="77777777" w:rsidR="006550EE" w:rsidRPr="00A93BE4" w:rsidRDefault="006550EE" w:rsidP="002B0BF6">
      <w:pPr>
        <w:pStyle w:val="BBullet1"/>
        <w:keepNext/>
        <w:keepLines/>
        <w:spacing w:line="240" w:lineRule="auto"/>
        <w:ind w:left="426" w:hanging="426"/>
        <w:rPr>
          <w:szCs w:val="24"/>
        </w:rPr>
      </w:pPr>
      <w:r w:rsidRPr="00A93BE4">
        <w:rPr>
          <w:szCs w:val="24"/>
        </w:rPr>
        <w:t>$1.75 million to support community services organisations during the pandemic (including elements such as staff safety fixtures, and improved technology to support teleconferencing);</w:t>
      </w:r>
    </w:p>
    <w:p w14:paraId="20A82EE8" w14:textId="77777777" w:rsidR="006550EE" w:rsidRPr="00A93BE4" w:rsidRDefault="006550EE" w:rsidP="002B0BF6">
      <w:pPr>
        <w:pStyle w:val="BBullet1"/>
        <w:keepNext/>
        <w:keepLines/>
        <w:spacing w:line="240" w:lineRule="auto"/>
        <w:ind w:left="426" w:hanging="426"/>
        <w:rPr>
          <w:szCs w:val="24"/>
        </w:rPr>
      </w:pPr>
      <w:r w:rsidRPr="00A93BE4">
        <w:rPr>
          <w:szCs w:val="24"/>
        </w:rPr>
        <w:t>$982,000 for strengthened homelessness prevention services;</w:t>
      </w:r>
    </w:p>
    <w:p w14:paraId="6F1C413C" w14:textId="77777777" w:rsidR="006550EE" w:rsidRPr="00A93BE4" w:rsidRDefault="006550EE" w:rsidP="002B0BF6">
      <w:pPr>
        <w:pStyle w:val="BBullet1"/>
        <w:keepNext/>
        <w:keepLines/>
        <w:spacing w:line="240" w:lineRule="auto"/>
        <w:ind w:left="426" w:hanging="426"/>
        <w:rPr>
          <w:szCs w:val="24"/>
        </w:rPr>
      </w:pPr>
      <w:r w:rsidRPr="00A93BE4">
        <w:rPr>
          <w:szCs w:val="24"/>
        </w:rPr>
        <w:t>$580,000 to support a range of Aboriginal and Torres Strait Islander organisations;</w:t>
      </w:r>
    </w:p>
    <w:p w14:paraId="29FF9B86" w14:textId="77777777" w:rsidR="006550EE" w:rsidRPr="00A93BE4" w:rsidRDefault="006550EE" w:rsidP="002B0BF6">
      <w:pPr>
        <w:pStyle w:val="BBullet1"/>
        <w:keepNext/>
        <w:keepLines/>
        <w:spacing w:line="240" w:lineRule="auto"/>
        <w:ind w:left="426" w:hanging="426"/>
        <w:rPr>
          <w:szCs w:val="24"/>
        </w:rPr>
      </w:pPr>
      <w:r w:rsidRPr="00A93BE4">
        <w:rPr>
          <w:szCs w:val="24"/>
        </w:rPr>
        <w:t>$875,000 for domestic and family violence prevention services;</w:t>
      </w:r>
    </w:p>
    <w:p w14:paraId="4DFE3FEA" w14:textId="77777777" w:rsidR="006550EE" w:rsidRPr="00A93BE4" w:rsidRDefault="006550EE" w:rsidP="002B0BF6">
      <w:pPr>
        <w:pStyle w:val="BBullet1"/>
        <w:keepNext/>
        <w:keepLines/>
        <w:spacing w:line="240" w:lineRule="auto"/>
        <w:ind w:left="426" w:hanging="426"/>
        <w:rPr>
          <w:szCs w:val="24"/>
        </w:rPr>
      </w:pPr>
      <w:r w:rsidRPr="00A93BE4">
        <w:rPr>
          <w:szCs w:val="24"/>
        </w:rPr>
        <w:t xml:space="preserve">$300,000 to support asylum seekers and temporary visa holders who may be missing out on other avenues of support; </w:t>
      </w:r>
    </w:p>
    <w:p w14:paraId="2DE6E4DA" w14:textId="77777777" w:rsidR="006550EE" w:rsidRPr="00A93BE4" w:rsidRDefault="006550EE" w:rsidP="002B0BF6">
      <w:pPr>
        <w:pStyle w:val="BBullet1"/>
        <w:keepNext/>
        <w:keepLines/>
        <w:spacing w:line="240" w:lineRule="auto"/>
        <w:ind w:left="426" w:hanging="426"/>
        <w:rPr>
          <w:szCs w:val="24"/>
        </w:rPr>
      </w:pPr>
      <w:r w:rsidRPr="00A93BE4">
        <w:rPr>
          <w:szCs w:val="24"/>
        </w:rPr>
        <w:t>$200,000 for expanded legal services (such as Legal Aid); and</w:t>
      </w:r>
    </w:p>
    <w:p w14:paraId="0DE647CE" w14:textId="77777777" w:rsidR="006550EE" w:rsidRPr="00A93BE4" w:rsidRDefault="006550EE" w:rsidP="002B0BF6">
      <w:pPr>
        <w:pStyle w:val="BBullet1"/>
        <w:keepNext/>
        <w:keepLines/>
        <w:spacing w:line="240" w:lineRule="auto"/>
        <w:ind w:left="426" w:hanging="426"/>
        <w:rPr>
          <w:rFonts w:eastAsiaTheme="minorEastAsia"/>
          <w:szCs w:val="24"/>
        </w:rPr>
      </w:pPr>
      <w:r w:rsidRPr="00A93BE4">
        <w:rPr>
          <w:szCs w:val="24"/>
        </w:rPr>
        <w:t>$350,000 for personal protective equipment to be supplied for people with a disability and community sector providers.</w:t>
      </w:r>
    </w:p>
    <w:p w14:paraId="565D5DAF" w14:textId="3ED2D545" w:rsidR="006550EE" w:rsidRPr="00A93BE4" w:rsidRDefault="006550EE" w:rsidP="00552D17">
      <w:pPr>
        <w:pStyle w:val="Bbodytext"/>
        <w:keepNext/>
        <w:keepLines/>
        <w:rPr>
          <w:szCs w:val="24"/>
        </w:rPr>
      </w:pPr>
      <w:r w:rsidRPr="00A93BE4">
        <w:rPr>
          <w:szCs w:val="24"/>
        </w:rPr>
        <w:t xml:space="preserve">This initiative includes $265,000 for mental health services, in addition to the </w:t>
      </w:r>
      <w:r w:rsidRPr="00A93BE4">
        <w:rPr>
          <w:i/>
          <w:szCs w:val="24"/>
        </w:rPr>
        <w:t>Mental Health Support Package</w:t>
      </w:r>
      <w:r w:rsidRPr="00A93BE4">
        <w:rPr>
          <w:szCs w:val="24"/>
        </w:rPr>
        <w:t xml:space="preserve"> initiative outlined below, bringing the total funding for expanded COVID</w:t>
      </w:r>
      <w:r w:rsidR="002754E3">
        <w:rPr>
          <w:szCs w:val="24"/>
        </w:rPr>
        <w:softHyphen/>
      </w:r>
      <w:r w:rsidRPr="00A93BE4">
        <w:rPr>
          <w:szCs w:val="24"/>
        </w:rPr>
        <w:t xml:space="preserve">19 mental health services to $4.5 million. </w:t>
      </w:r>
    </w:p>
    <w:p w14:paraId="56DFF716" w14:textId="77777777" w:rsidR="006550EE" w:rsidRPr="00A93BE4" w:rsidRDefault="006550EE" w:rsidP="00552D17">
      <w:pPr>
        <w:pStyle w:val="Bbodytext"/>
        <w:keepNext/>
        <w:keepLines/>
        <w:rPr>
          <w:szCs w:val="24"/>
        </w:rPr>
      </w:pPr>
      <w:r w:rsidRPr="00A93BE4">
        <w:rPr>
          <w:szCs w:val="24"/>
        </w:rPr>
        <w:t xml:space="preserve">Acknowledging the role of the arts in our community’s recovery, the ACT Government will also invest up to $1 million in Canberra arts organisations that have been impacted by the COVID-19 pandemic. Eligible arts organisations (currently funded Key Arts and Program organisations) have been invited to submit proposals for support by demonstrating their financial need this calendar year. </w:t>
      </w:r>
    </w:p>
    <w:p w14:paraId="6916F223" w14:textId="01B6B994" w:rsidR="006550EE" w:rsidRPr="00A93BE4" w:rsidRDefault="006550EE" w:rsidP="00552D17">
      <w:pPr>
        <w:pStyle w:val="Bbodytext"/>
        <w:keepNext/>
        <w:keepLines/>
        <w:rPr>
          <w:rFonts w:eastAsia="Times New Roman"/>
          <w:szCs w:val="24"/>
        </w:rPr>
      </w:pPr>
      <w:r w:rsidRPr="00A93BE4">
        <w:rPr>
          <w:rFonts w:eastAsia="Times New Roman"/>
          <w:szCs w:val="24"/>
        </w:rPr>
        <w:t>Enhanced operational capacity for public health services including contact tracing and COVID</w:t>
      </w:r>
      <w:r w:rsidR="002B0BF6">
        <w:rPr>
          <w:rFonts w:eastAsia="Times New Roman"/>
          <w:szCs w:val="24"/>
        </w:rPr>
        <w:noBreakHyphen/>
      </w:r>
      <w:r w:rsidRPr="00A93BE4">
        <w:rPr>
          <w:rFonts w:eastAsia="Times New Roman"/>
          <w:szCs w:val="24"/>
        </w:rPr>
        <w:t>19 testing</w:t>
      </w:r>
    </w:p>
    <w:p w14:paraId="30541F2E" w14:textId="77777777" w:rsidR="006550EE" w:rsidRPr="00A93BE4" w:rsidRDefault="006550EE" w:rsidP="00552D17">
      <w:pPr>
        <w:pStyle w:val="Bbodytext"/>
        <w:keepNext/>
        <w:keepLines/>
        <w:rPr>
          <w:szCs w:val="24"/>
        </w:rPr>
      </w:pPr>
      <w:r w:rsidRPr="00A93BE4">
        <w:rPr>
          <w:szCs w:val="24"/>
        </w:rPr>
        <w:t xml:space="preserve">This cost will be shared between the Commonwealth and the ACT under the National Partnership on COVID-19 Response. </w:t>
      </w:r>
    </w:p>
    <w:p w14:paraId="263CE1DB" w14:textId="77777777" w:rsidR="006550EE" w:rsidRPr="00A93BE4" w:rsidRDefault="006550EE" w:rsidP="00552D17">
      <w:pPr>
        <w:pStyle w:val="Bbodytext"/>
        <w:keepNext/>
        <w:keepLines/>
        <w:rPr>
          <w:szCs w:val="24"/>
        </w:rPr>
      </w:pPr>
      <w:r w:rsidRPr="00A93BE4">
        <w:rPr>
          <w:szCs w:val="24"/>
        </w:rPr>
        <w:lastRenderedPageBreak/>
        <w:t xml:space="preserve">Also included in this initiative are financial assistance payments being made to facilitate the return of Canberrans stationed on the Victorian border who were impacted by the sudden change to New South Wales border rules and were unable to drive through the state and return home. </w:t>
      </w:r>
    </w:p>
    <w:p w14:paraId="08B1669A" w14:textId="77777777" w:rsidR="006550EE" w:rsidRPr="00A93BE4" w:rsidRDefault="006550EE" w:rsidP="00552D17">
      <w:pPr>
        <w:keepNext/>
        <w:keepLines/>
        <w:rPr>
          <w:sz w:val="24"/>
          <w:szCs w:val="24"/>
        </w:rPr>
      </w:pPr>
      <w:r w:rsidRPr="00A93BE4">
        <w:rPr>
          <w:sz w:val="24"/>
          <w:szCs w:val="24"/>
        </w:rPr>
        <w:t xml:space="preserve">This initiative was published on 19 June, but financial estimates have been revised and include an additional $2.1 million to expand the PPE distribution; rapid response grants; Canberra Relief Network; support for homelessness and domestic and family violence components and financial assistance to return Canberrans impacted by Victorian and New South Wales border restriction. </w:t>
      </w:r>
    </w:p>
    <w:p w14:paraId="18B9E5D5" w14:textId="77777777" w:rsidR="006550EE" w:rsidRPr="00A93BE4" w:rsidRDefault="006550EE" w:rsidP="00552D17">
      <w:pPr>
        <w:pStyle w:val="Heading3"/>
      </w:pPr>
      <w:r w:rsidRPr="00A93BE4">
        <w:t>Contraband detection and intelligence solution</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0FF421B1" w14:textId="77777777" w:rsidTr="00552D17">
        <w:trPr>
          <w:cantSplit/>
        </w:trPr>
        <w:tc>
          <w:tcPr>
            <w:tcW w:w="2835" w:type="dxa"/>
            <w:tcBorders>
              <w:top w:val="single" w:sz="4" w:space="0" w:color="auto"/>
              <w:bottom w:val="single" w:sz="4" w:space="0" w:color="auto"/>
            </w:tcBorders>
          </w:tcPr>
          <w:p w14:paraId="2EB2E596" w14:textId="77777777" w:rsidR="006550EE" w:rsidRPr="00A93BE4" w:rsidRDefault="006550EE" w:rsidP="00552D17">
            <w:pPr>
              <w:pStyle w:val="EmptyCell0"/>
              <w:rPr>
                <w:i/>
                <w:sz w:val="2"/>
              </w:rPr>
            </w:pPr>
            <w:r w:rsidRPr="00A93BE4">
              <w:rPr>
                <w:i/>
                <w:sz w:val="2"/>
              </w:rPr>
              <w:t>Empty Cell</w:t>
            </w:r>
          </w:p>
        </w:tc>
        <w:tc>
          <w:tcPr>
            <w:tcW w:w="964" w:type="dxa"/>
            <w:tcBorders>
              <w:top w:val="single" w:sz="4" w:space="0" w:color="auto"/>
              <w:bottom w:val="single" w:sz="4" w:space="0" w:color="auto"/>
            </w:tcBorders>
          </w:tcPr>
          <w:p w14:paraId="201E70BA" w14:textId="77777777" w:rsidR="006550EE" w:rsidRPr="00A93BE4" w:rsidRDefault="006550EE" w:rsidP="00552D17">
            <w:pPr>
              <w:pStyle w:val="InitFigR"/>
            </w:pPr>
            <w:r w:rsidRPr="00A93BE4">
              <w:t>2019-20</w:t>
            </w:r>
          </w:p>
          <w:p w14:paraId="4AD7631D"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44023DAE" w14:textId="77777777" w:rsidR="006550EE" w:rsidRPr="00A93BE4" w:rsidRDefault="006550EE" w:rsidP="00552D17">
            <w:pPr>
              <w:pStyle w:val="InitFigR"/>
            </w:pPr>
            <w:r w:rsidRPr="00A93BE4">
              <w:t>2020-21</w:t>
            </w:r>
          </w:p>
          <w:p w14:paraId="25051680"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4F3D019E" w14:textId="77777777" w:rsidR="006550EE" w:rsidRPr="00A93BE4" w:rsidRDefault="006550EE" w:rsidP="00552D17">
            <w:pPr>
              <w:pStyle w:val="InitFigR"/>
            </w:pPr>
            <w:r w:rsidRPr="00A93BE4">
              <w:t>2021-22</w:t>
            </w:r>
          </w:p>
          <w:p w14:paraId="7273F16C"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6501B312" w14:textId="77777777" w:rsidR="006550EE" w:rsidRPr="00A93BE4" w:rsidRDefault="006550EE" w:rsidP="00552D17">
            <w:pPr>
              <w:pStyle w:val="InitFigR"/>
            </w:pPr>
            <w:r w:rsidRPr="00A93BE4">
              <w:t>2022-23</w:t>
            </w:r>
          </w:p>
          <w:p w14:paraId="0D3F96AE"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5B843C38" w14:textId="77777777" w:rsidR="006550EE" w:rsidRPr="00A93BE4" w:rsidRDefault="006550EE" w:rsidP="00552D17">
            <w:pPr>
              <w:pStyle w:val="InitFigR"/>
            </w:pPr>
            <w:r w:rsidRPr="00A93BE4">
              <w:t>2023-24</w:t>
            </w:r>
          </w:p>
          <w:p w14:paraId="7B071438"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599FAD6A" w14:textId="77777777" w:rsidR="006550EE" w:rsidRPr="00A93BE4" w:rsidRDefault="006550EE" w:rsidP="00552D17">
            <w:pPr>
              <w:pStyle w:val="InitFigBR"/>
            </w:pPr>
            <w:r w:rsidRPr="00A93BE4">
              <w:t>Total</w:t>
            </w:r>
          </w:p>
          <w:p w14:paraId="5DCCAC20" w14:textId="77777777" w:rsidR="006550EE" w:rsidRPr="00A93BE4" w:rsidRDefault="006550EE" w:rsidP="00552D17">
            <w:pPr>
              <w:pStyle w:val="InitFigBR"/>
            </w:pPr>
            <w:r w:rsidRPr="00A93BE4">
              <w:t>$’000</w:t>
            </w:r>
          </w:p>
        </w:tc>
      </w:tr>
      <w:tr w:rsidR="006550EE" w:rsidRPr="00A93BE4" w14:paraId="4745E9A8" w14:textId="77777777" w:rsidTr="00552D17">
        <w:trPr>
          <w:cantSplit/>
        </w:trPr>
        <w:tc>
          <w:tcPr>
            <w:tcW w:w="2835" w:type="dxa"/>
            <w:tcBorders>
              <w:top w:val="single" w:sz="4" w:space="0" w:color="auto"/>
            </w:tcBorders>
          </w:tcPr>
          <w:p w14:paraId="23BD4384" w14:textId="77777777" w:rsidR="006550EE" w:rsidRPr="00A93BE4" w:rsidRDefault="006550EE" w:rsidP="00552D17">
            <w:pPr>
              <w:pStyle w:val="InitTextL"/>
            </w:pPr>
            <w:r w:rsidRPr="00A93BE4">
              <w:t>Capital</w:t>
            </w:r>
          </w:p>
        </w:tc>
        <w:tc>
          <w:tcPr>
            <w:tcW w:w="964" w:type="dxa"/>
            <w:tcBorders>
              <w:top w:val="single" w:sz="4" w:space="0" w:color="auto"/>
            </w:tcBorders>
          </w:tcPr>
          <w:p w14:paraId="2ED3EBFB" w14:textId="77777777" w:rsidR="006550EE" w:rsidRPr="00A93BE4" w:rsidRDefault="006550EE" w:rsidP="00552D17">
            <w:pPr>
              <w:pStyle w:val="InitFigR"/>
            </w:pPr>
            <w:r w:rsidRPr="00A93BE4">
              <w:t>0</w:t>
            </w:r>
          </w:p>
        </w:tc>
        <w:tc>
          <w:tcPr>
            <w:tcW w:w="964" w:type="dxa"/>
            <w:tcBorders>
              <w:top w:val="single" w:sz="4" w:space="0" w:color="auto"/>
            </w:tcBorders>
          </w:tcPr>
          <w:p w14:paraId="1310CB89" w14:textId="77777777" w:rsidR="006550EE" w:rsidRPr="00A93BE4" w:rsidRDefault="006550EE" w:rsidP="00552D17">
            <w:pPr>
              <w:pStyle w:val="InitFigR"/>
            </w:pPr>
            <w:r w:rsidRPr="00A93BE4">
              <w:t>610</w:t>
            </w:r>
          </w:p>
        </w:tc>
        <w:tc>
          <w:tcPr>
            <w:tcW w:w="964" w:type="dxa"/>
            <w:tcBorders>
              <w:top w:val="single" w:sz="4" w:space="0" w:color="auto"/>
            </w:tcBorders>
          </w:tcPr>
          <w:p w14:paraId="065D07F6" w14:textId="77777777" w:rsidR="006550EE" w:rsidRPr="00A93BE4" w:rsidRDefault="006550EE" w:rsidP="00552D17">
            <w:pPr>
              <w:pStyle w:val="InitFigR"/>
            </w:pPr>
            <w:r w:rsidRPr="00A93BE4">
              <w:t>0</w:t>
            </w:r>
          </w:p>
        </w:tc>
        <w:tc>
          <w:tcPr>
            <w:tcW w:w="964" w:type="dxa"/>
            <w:tcBorders>
              <w:top w:val="single" w:sz="4" w:space="0" w:color="auto"/>
            </w:tcBorders>
          </w:tcPr>
          <w:p w14:paraId="3A071CE5" w14:textId="77777777" w:rsidR="006550EE" w:rsidRPr="00A93BE4" w:rsidRDefault="006550EE" w:rsidP="00552D17">
            <w:pPr>
              <w:pStyle w:val="InitFigR"/>
            </w:pPr>
            <w:r w:rsidRPr="00A93BE4">
              <w:t>0</w:t>
            </w:r>
          </w:p>
        </w:tc>
        <w:tc>
          <w:tcPr>
            <w:tcW w:w="964" w:type="dxa"/>
            <w:tcBorders>
              <w:top w:val="single" w:sz="4" w:space="0" w:color="auto"/>
            </w:tcBorders>
          </w:tcPr>
          <w:p w14:paraId="3DEC3D55" w14:textId="77777777" w:rsidR="006550EE" w:rsidRPr="00A93BE4" w:rsidRDefault="006550EE" w:rsidP="00552D17">
            <w:pPr>
              <w:pStyle w:val="InitFigR"/>
            </w:pPr>
            <w:r w:rsidRPr="00A93BE4">
              <w:t>0</w:t>
            </w:r>
          </w:p>
        </w:tc>
        <w:tc>
          <w:tcPr>
            <w:tcW w:w="964" w:type="dxa"/>
            <w:tcBorders>
              <w:top w:val="single" w:sz="4" w:space="0" w:color="auto"/>
            </w:tcBorders>
          </w:tcPr>
          <w:p w14:paraId="2AF9ABF0" w14:textId="77777777" w:rsidR="006550EE" w:rsidRPr="00A93BE4" w:rsidRDefault="006550EE" w:rsidP="00552D17">
            <w:pPr>
              <w:pStyle w:val="InitFigBR"/>
            </w:pPr>
            <w:r w:rsidRPr="00A93BE4">
              <w:t>610</w:t>
            </w:r>
          </w:p>
        </w:tc>
      </w:tr>
      <w:tr w:rsidR="006550EE" w:rsidRPr="00A93BE4" w14:paraId="6D025E4E" w14:textId="77777777" w:rsidTr="00552D17">
        <w:trPr>
          <w:cantSplit/>
        </w:trPr>
        <w:tc>
          <w:tcPr>
            <w:tcW w:w="2835" w:type="dxa"/>
            <w:tcBorders>
              <w:top w:val="single" w:sz="4" w:space="0" w:color="auto"/>
            </w:tcBorders>
          </w:tcPr>
          <w:p w14:paraId="6021B935" w14:textId="77777777" w:rsidR="006550EE" w:rsidRPr="00A93BE4" w:rsidRDefault="006550EE" w:rsidP="00552D17">
            <w:pPr>
              <w:pStyle w:val="InitTextL"/>
            </w:pPr>
            <w:r w:rsidRPr="00A93BE4">
              <w:t>Depreciation</w:t>
            </w:r>
          </w:p>
        </w:tc>
        <w:tc>
          <w:tcPr>
            <w:tcW w:w="964" w:type="dxa"/>
            <w:tcBorders>
              <w:top w:val="single" w:sz="4" w:space="0" w:color="auto"/>
            </w:tcBorders>
          </w:tcPr>
          <w:p w14:paraId="08CB04AB" w14:textId="77777777" w:rsidR="006550EE" w:rsidRPr="00A93BE4" w:rsidRDefault="006550EE" w:rsidP="00552D17">
            <w:pPr>
              <w:pStyle w:val="InitFigR"/>
            </w:pPr>
            <w:r w:rsidRPr="00A93BE4">
              <w:t>0</w:t>
            </w:r>
          </w:p>
        </w:tc>
        <w:tc>
          <w:tcPr>
            <w:tcW w:w="964" w:type="dxa"/>
            <w:tcBorders>
              <w:top w:val="single" w:sz="4" w:space="0" w:color="auto"/>
            </w:tcBorders>
          </w:tcPr>
          <w:p w14:paraId="6F7EC280" w14:textId="77777777" w:rsidR="006550EE" w:rsidRPr="00A93BE4" w:rsidRDefault="006550EE" w:rsidP="00552D17">
            <w:pPr>
              <w:pStyle w:val="InitFigR"/>
            </w:pPr>
            <w:r w:rsidRPr="00A93BE4">
              <w:t>0</w:t>
            </w:r>
          </w:p>
        </w:tc>
        <w:tc>
          <w:tcPr>
            <w:tcW w:w="964" w:type="dxa"/>
            <w:tcBorders>
              <w:top w:val="single" w:sz="4" w:space="0" w:color="auto"/>
            </w:tcBorders>
          </w:tcPr>
          <w:p w14:paraId="6CF8930C" w14:textId="77777777" w:rsidR="006550EE" w:rsidRPr="00A93BE4" w:rsidRDefault="006550EE" w:rsidP="00552D17">
            <w:pPr>
              <w:pStyle w:val="InitFigR"/>
            </w:pPr>
            <w:r w:rsidRPr="00A93BE4">
              <w:t>58</w:t>
            </w:r>
          </w:p>
        </w:tc>
        <w:tc>
          <w:tcPr>
            <w:tcW w:w="964" w:type="dxa"/>
            <w:tcBorders>
              <w:top w:val="single" w:sz="4" w:space="0" w:color="auto"/>
            </w:tcBorders>
          </w:tcPr>
          <w:p w14:paraId="172E1897" w14:textId="77777777" w:rsidR="006550EE" w:rsidRPr="00A93BE4" w:rsidRDefault="006550EE" w:rsidP="00552D17">
            <w:pPr>
              <w:pStyle w:val="InitFigR"/>
            </w:pPr>
            <w:r w:rsidRPr="00A93BE4">
              <w:t>58</w:t>
            </w:r>
          </w:p>
        </w:tc>
        <w:tc>
          <w:tcPr>
            <w:tcW w:w="964" w:type="dxa"/>
            <w:tcBorders>
              <w:top w:val="single" w:sz="4" w:space="0" w:color="auto"/>
            </w:tcBorders>
          </w:tcPr>
          <w:p w14:paraId="5E721B9D" w14:textId="77777777" w:rsidR="006550EE" w:rsidRPr="00A93BE4" w:rsidRDefault="006550EE" w:rsidP="00552D17">
            <w:pPr>
              <w:pStyle w:val="InitFigR"/>
            </w:pPr>
            <w:r w:rsidRPr="00A93BE4">
              <w:t>58</w:t>
            </w:r>
          </w:p>
        </w:tc>
        <w:tc>
          <w:tcPr>
            <w:tcW w:w="964" w:type="dxa"/>
            <w:tcBorders>
              <w:top w:val="single" w:sz="4" w:space="0" w:color="auto"/>
            </w:tcBorders>
          </w:tcPr>
          <w:p w14:paraId="5A9A502B" w14:textId="77777777" w:rsidR="006550EE" w:rsidRPr="00A93BE4" w:rsidRDefault="006550EE" w:rsidP="00552D17">
            <w:pPr>
              <w:pStyle w:val="InitFigBR"/>
            </w:pPr>
            <w:r w:rsidRPr="00A93BE4">
              <w:t>174</w:t>
            </w:r>
          </w:p>
        </w:tc>
      </w:tr>
      <w:tr w:rsidR="006550EE" w:rsidRPr="00A93BE4" w14:paraId="2D81F5F4" w14:textId="77777777" w:rsidTr="00552D17">
        <w:trPr>
          <w:cantSplit/>
        </w:trPr>
        <w:tc>
          <w:tcPr>
            <w:tcW w:w="2835" w:type="dxa"/>
          </w:tcPr>
          <w:p w14:paraId="0EE8CAA1" w14:textId="77777777" w:rsidR="006550EE" w:rsidRPr="00A93BE4" w:rsidRDefault="006550EE" w:rsidP="00552D17">
            <w:pPr>
              <w:pStyle w:val="InitTextL"/>
            </w:pPr>
            <w:r w:rsidRPr="00A93BE4">
              <w:t>Associated Expenses</w:t>
            </w:r>
          </w:p>
        </w:tc>
        <w:tc>
          <w:tcPr>
            <w:tcW w:w="964" w:type="dxa"/>
          </w:tcPr>
          <w:p w14:paraId="13B2325F" w14:textId="77777777" w:rsidR="006550EE" w:rsidRPr="00A93BE4" w:rsidRDefault="006550EE" w:rsidP="00552D17">
            <w:pPr>
              <w:pStyle w:val="InitFigR"/>
            </w:pPr>
            <w:r w:rsidRPr="00A93BE4">
              <w:t>0</w:t>
            </w:r>
          </w:p>
        </w:tc>
        <w:tc>
          <w:tcPr>
            <w:tcW w:w="964" w:type="dxa"/>
          </w:tcPr>
          <w:p w14:paraId="36431C9C" w14:textId="77777777" w:rsidR="006550EE" w:rsidRPr="00A93BE4" w:rsidRDefault="006550EE" w:rsidP="00552D17">
            <w:pPr>
              <w:pStyle w:val="InitFigR"/>
            </w:pPr>
            <w:r w:rsidRPr="00A93BE4">
              <w:t>212</w:t>
            </w:r>
          </w:p>
        </w:tc>
        <w:tc>
          <w:tcPr>
            <w:tcW w:w="964" w:type="dxa"/>
          </w:tcPr>
          <w:p w14:paraId="47AD6C0E" w14:textId="77777777" w:rsidR="006550EE" w:rsidRPr="00A93BE4" w:rsidRDefault="006550EE" w:rsidP="00552D17">
            <w:pPr>
              <w:pStyle w:val="InitFigR"/>
            </w:pPr>
            <w:r w:rsidRPr="00A93BE4">
              <w:t>0</w:t>
            </w:r>
          </w:p>
        </w:tc>
        <w:tc>
          <w:tcPr>
            <w:tcW w:w="964" w:type="dxa"/>
          </w:tcPr>
          <w:p w14:paraId="631737B1" w14:textId="77777777" w:rsidR="006550EE" w:rsidRPr="00A93BE4" w:rsidRDefault="006550EE" w:rsidP="00552D17">
            <w:pPr>
              <w:pStyle w:val="InitFigR"/>
            </w:pPr>
            <w:r w:rsidRPr="00A93BE4">
              <w:t>0</w:t>
            </w:r>
          </w:p>
        </w:tc>
        <w:tc>
          <w:tcPr>
            <w:tcW w:w="964" w:type="dxa"/>
          </w:tcPr>
          <w:p w14:paraId="0CC05CA4" w14:textId="77777777" w:rsidR="006550EE" w:rsidRPr="00A93BE4" w:rsidRDefault="006550EE" w:rsidP="00552D17">
            <w:pPr>
              <w:pStyle w:val="InitFigR"/>
            </w:pPr>
            <w:r w:rsidRPr="00A93BE4">
              <w:t>0</w:t>
            </w:r>
          </w:p>
        </w:tc>
        <w:tc>
          <w:tcPr>
            <w:tcW w:w="964" w:type="dxa"/>
          </w:tcPr>
          <w:p w14:paraId="4AAEC32A" w14:textId="77777777" w:rsidR="006550EE" w:rsidRPr="00A93BE4" w:rsidRDefault="006550EE" w:rsidP="00552D17">
            <w:pPr>
              <w:pStyle w:val="InitFigBR"/>
            </w:pPr>
            <w:r w:rsidRPr="00A93BE4">
              <w:t>212</w:t>
            </w:r>
          </w:p>
        </w:tc>
      </w:tr>
      <w:tr w:rsidR="006550EE" w:rsidRPr="00A93BE4" w14:paraId="5FD50FA1" w14:textId="77777777" w:rsidTr="00552D17">
        <w:trPr>
          <w:cantSplit/>
        </w:trPr>
        <w:tc>
          <w:tcPr>
            <w:tcW w:w="2835" w:type="dxa"/>
            <w:tcBorders>
              <w:top w:val="single" w:sz="4" w:space="0" w:color="auto"/>
              <w:bottom w:val="single" w:sz="4" w:space="0" w:color="auto"/>
            </w:tcBorders>
          </w:tcPr>
          <w:p w14:paraId="6DC5675B" w14:textId="77777777" w:rsidR="006550EE" w:rsidRPr="00A93BE4" w:rsidRDefault="006550EE" w:rsidP="00552D17">
            <w:pPr>
              <w:pStyle w:val="InitFigLBold"/>
            </w:pPr>
            <w:r w:rsidRPr="00A93BE4">
              <w:t>Total Expenses</w:t>
            </w:r>
          </w:p>
        </w:tc>
        <w:tc>
          <w:tcPr>
            <w:tcW w:w="964" w:type="dxa"/>
            <w:tcBorders>
              <w:top w:val="single" w:sz="4" w:space="0" w:color="auto"/>
              <w:bottom w:val="single" w:sz="4" w:space="0" w:color="auto"/>
            </w:tcBorders>
          </w:tcPr>
          <w:p w14:paraId="491B0678" w14:textId="77777777" w:rsidR="006550EE" w:rsidRPr="00A93BE4" w:rsidRDefault="006550EE" w:rsidP="00552D17">
            <w:pPr>
              <w:pStyle w:val="InitFigRBold"/>
            </w:pPr>
            <w:r w:rsidRPr="00A93BE4">
              <w:t>0</w:t>
            </w:r>
          </w:p>
        </w:tc>
        <w:tc>
          <w:tcPr>
            <w:tcW w:w="964" w:type="dxa"/>
            <w:tcBorders>
              <w:top w:val="single" w:sz="4" w:space="0" w:color="auto"/>
              <w:bottom w:val="single" w:sz="4" w:space="0" w:color="auto"/>
            </w:tcBorders>
          </w:tcPr>
          <w:p w14:paraId="2CD3FF8A" w14:textId="77777777" w:rsidR="006550EE" w:rsidRPr="00A93BE4" w:rsidRDefault="006550EE" w:rsidP="00552D17">
            <w:pPr>
              <w:pStyle w:val="InitFigRBold"/>
            </w:pPr>
            <w:r w:rsidRPr="00A93BE4">
              <w:t>212</w:t>
            </w:r>
          </w:p>
        </w:tc>
        <w:tc>
          <w:tcPr>
            <w:tcW w:w="964" w:type="dxa"/>
            <w:tcBorders>
              <w:top w:val="single" w:sz="4" w:space="0" w:color="auto"/>
              <w:bottom w:val="single" w:sz="4" w:space="0" w:color="auto"/>
            </w:tcBorders>
          </w:tcPr>
          <w:p w14:paraId="5BFF11B8" w14:textId="77777777" w:rsidR="006550EE" w:rsidRPr="00A93BE4" w:rsidRDefault="006550EE" w:rsidP="00552D17">
            <w:pPr>
              <w:pStyle w:val="InitFigRBold"/>
            </w:pPr>
            <w:r w:rsidRPr="00A93BE4">
              <w:t>58</w:t>
            </w:r>
          </w:p>
        </w:tc>
        <w:tc>
          <w:tcPr>
            <w:tcW w:w="964" w:type="dxa"/>
            <w:tcBorders>
              <w:top w:val="single" w:sz="4" w:space="0" w:color="auto"/>
              <w:bottom w:val="single" w:sz="4" w:space="0" w:color="auto"/>
            </w:tcBorders>
          </w:tcPr>
          <w:p w14:paraId="6357AFB6" w14:textId="77777777" w:rsidR="006550EE" w:rsidRPr="00A93BE4" w:rsidRDefault="006550EE" w:rsidP="00552D17">
            <w:pPr>
              <w:pStyle w:val="InitFigRBold"/>
            </w:pPr>
            <w:r w:rsidRPr="00A93BE4">
              <w:t>58</w:t>
            </w:r>
          </w:p>
        </w:tc>
        <w:tc>
          <w:tcPr>
            <w:tcW w:w="964" w:type="dxa"/>
            <w:tcBorders>
              <w:top w:val="single" w:sz="4" w:space="0" w:color="auto"/>
              <w:bottom w:val="single" w:sz="4" w:space="0" w:color="auto"/>
            </w:tcBorders>
          </w:tcPr>
          <w:p w14:paraId="35FCBA3A" w14:textId="77777777" w:rsidR="006550EE" w:rsidRPr="00A93BE4" w:rsidRDefault="006550EE" w:rsidP="00552D17">
            <w:pPr>
              <w:pStyle w:val="InitFigRBold"/>
            </w:pPr>
            <w:r w:rsidRPr="00A93BE4">
              <w:t>58</w:t>
            </w:r>
          </w:p>
        </w:tc>
        <w:tc>
          <w:tcPr>
            <w:tcW w:w="964" w:type="dxa"/>
            <w:tcBorders>
              <w:top w:val="single" w:sz="4" w:space="0" w:color="auto"/>
              <w:bottom w:val="single" w:sz="4" w:space="0" w:color="auto"/>
            </w:tcBorders>
          </w:tcPr>
          <w:p w14:paraId="3B810622" w14:textId="77777777" w:rsidR="006550EE" w:rsidRPr="00A93BE4" w:rsidRDefault="006550EE" w:rsidP="00552D17">
            <w:pPr>
              <w:pStyle w:val="InitFigRBold"/>
            </w:pPr>
            <w:r w:rsidRPr="00A93BE4">
              <w:t>386</w:t>
            </w:r>
          </w:p>
        </w:tc>
      </w:tr>
    </w:tbl>
    <w:p w14:paraId="0BC5860F" w14:textId="77777777" w:rsidR="006550EE" w:rsidRPr="00A93BE4" w:rsidRDefault="006550EE" w:rsidP="00552D17">
      <w:pPr>
        <w:pStyle w:val="Bbodytext"/>
      </w:pPr>
      <w:r w:rsidRPr="00A93BE4">
        <w:t>The Government will provide additional contraband detection equipment at the Alexander Maconochie Centre to improve operational safety and security for both staff and detainees.</w:t>
      </w:r>
    </w:p>
    <w:p w14:paraId="33B49683" w14:textId="77777777" w:rsidR="006550EE" w:rsidRPr="00A93BE4" w:rsidRDefault="006550EE" w:rsidP="00552D17">
      <w:pPr>
        <w:pStyle w:val="Heading3"/>
      </w:pPr>
      <w:r w:rsidRPr="00A93BE4">
        <w:t xml:space="preserve">Critical upgrade and refurbishment of buildings at Canberra Hospital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1B8B29D9" w14:textId="77777777" w:rsidTr="00552D17">
        <w:trPr>
          <w:cantSplit/>
        </w:trPr>
        <w:tc>
          <w:tcPr>
            <w:tcW w:w="2835" w:type="dxa"/>
            <w:tcBorders>
              <w:top w:val="single" w:sz="4" w:space="0" w:color="auto"/>
              <w:bottom w:val="single" w:sz="4" w:space="0" w:color="auto"/>
            </w:tcBorders>
          </w:tcPr>
          <w:p w14:paraId="31FEE7BF" w14:textId="77777777" w:rsidR="006550EE" w:rsidRPr="00A93BE4" w:rsidRDefault="006550EE" w:rsidP="00552D17">
            <w:pPr>
              <w:pStyle w:val="EmptyCell0"/>
              <w:rPr>
                <w:i/>
                <w:sz w:val="2"/>
              </w:rPr>
            </w:pPr>
            <w:r w:rsidRPr="00A93BE4">
              <w:rPr>
                <w:i/>
                <w:sz w:val="2"/>
              </w:rPr>
              <w:t>Empty Cell</w:t>
            </w:r>
          </w:p>
        </w:tc>
        <w:tc>
          <w:tcPr>
            <w:tcW w:w="964" w:type="dxa"/>
            <w:tcBorders>
              <w:top w:val="single" w:sz="4" w:space="0" w:color="auto"/>
              <w:bottom w:val="single" w:sz="4" w:space="0" w:color="auto"/>
            </w:tcBorders>
          </w:tcPr>
          <w:p w14:paraId="1B0D6128" w14:textId="77777777" w:rsidR="006550EE" w:rsidRPr="00A93BE4" w:rsidRDefault="006550EE" w:rsidP="00552D17">
            <w:pPr>
              <w:pStyle w:val="InitFigR"/>
            </w:pPr>
            <w:r w:rsidRPr="00A93BE4">
              <w:t>2019-20</w:t>
            </w:r>
          </w:p>
          <w:p w14:paraId="6B54FC0B"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36561AE6" w14:textId="77777777" w:rsidR="006550EE" w:rsidRPr="00A93BE4" w:rsidRDefault="006550EE" w:rsidP="00552D17">
            <w:pPr>
              <w:pStyle w:val="InitFigR"/>
            </w:pPr>
            <w:r w:rsidRPr="00A93BE4">
              <w:t>2020-21</w:t>
            </w:r>
          </w:p>
          <w:p w14:paraId="2052A86C"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1E13F9EC" w14:textId="77777777" w:rsidR="006550EE" w:rsidRPr="00A93BE4" w:rsidRDefault="006550EE" w:rsidP="00552D17">
            <w:pPr>
              <w:pStyle w:val="InitFigR"/>
            </w:pPr>
            <w:r w:rsidRPr="00A93BE4">
              <w:t>2021-22</w:t>
            </w:r>
          </w:p>
          <w:p w14:paraId="7F679F88"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45602B94" w14:textId="77777777" w:rsidR="006550EE" w:rsidRPr="00A93BE4" w:rsidRDefault="006550EE" w:rsidP="00552D17">
            <w:pPr>
              <w:pStyle w:val="InitFigR"/>
            </w:pPr>
            <w:r w:rsidRPr="00A93BE4">
              <w:t>2022-23</w:t>
            </w:r>
          </w:p>
          <w:p w14:paraId="15749A52"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3550EF31" w14:textId="77777777" w:rsidR="006550EE" w:rsidRPr="00A93BE4" w:rsidRDefault="006550EE" w:rsidP="00552D17">
            <w:pPr>
              <w:pStyle w:val="InitFigR"/>
            </w:pPr>
            <w:r w:rsidRPr="00A93BE4">
              <w:t>2023-24</w:t>
            </w:r>
          </w:p>
          <w:p w14:paraId="7CF4F580"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5C7B335F" w14:textId="77777777" w:rsidR="006550EE" w:rsidRPr="00A93BE4" w:rsidRDefault="006550EE" w:rsidP="00552D17">
            <w:pPr>
              <w:pStyle w:val="InitFigBR"/>
            </w:pPr>
            <w:r w:rsidRPr="00A93BE4">
              <w:t>Total</w:t>
            </w:r>
          </w:p>
          <w:p w14:paraId="7D6EB7B9" w14:textId="77777777" w:rsidR="006550EE" w:rsidRPr="00A93BE4" w:rsidRDefault="006550EE" w:rsidP="00552D17">
            <w:pPr>
              <w:pStyle w:val="InitFigBR"/>
            </w:pPr>
            <w:r w:rsidRPr="00A93BE4">
              <w:t>$’000</w:t>
            </w:r>
          </w:p>
        </w:tc>
      </w:tr>
      <w:tr w:rsidR="006550EE" w:rsidRPr="00A93BE4" w14:paraId="4F451AD0" w14:textId="77777777" w:rsidTr="00552D17">
        <w:trPr>
          <w:cantSplit/>
        </w:trPr>
        <w:tc>
          <w:tcPr>
            <w:tcW w:w="2835" w:type="dxa"/>
            <w:tcBorders>
              <w:top w:val="single" w:sz="4" w:space="0" w:color="auto"/>
            </w:tcBorders>
          </w:tcPr>
          <w:p w14:paraId="44D12434" w14:textId="77777777" w:rsidR="006550EE" w:rsidRPr="00A93BE4" w:rsidRDefault="006550EE" w:rsidP="00552D17">
            <w:pPr>
              <w:pStyle w:val="InitTextL"/>
            </w:pPr>
            <w:r w:rsidRPr="00A93BE4">
              <w:t>Capital</w:t>
            </w:r>
          </w:p>
        </w:tc>
        <w:tc>
          <w:tcPr>
            <w:tcW w:w="964" w:type="dxa"/>
            <w:tcBorders>
              <w:top w:val="single" w:sz="4" w:space="0" w:color="auto"/>
            </w:tcBorders>
          </w:tcPr>
          <w:p w14:paraId="2666A57A" w14:textId="77777777" w:rsidR="006550EE" w:rsidRPr="00A93BE4" w:rsidRDefault="006550EE" w:rsidP="00552D17">
            <w:pPr>
              <w:pStyle w:val="InitFigR"/>
            </w:pPr>
            <w:r w:rsidRPr="00A93BE4">
              <w:t>0</w:t>
            </w:r>
          </w:p>
        </w:tc>
        <w:tc>
          <w:tcPr>
            <w:tcW w:w="964" w:type="dxa"/>
            <w:tcBorders>
              <w:top w:val="single" w:sz="4" w:space="0" w:color="auto"/>
            </w:tcBorders>
          </w:tcPr>
          <w:p w14:paraId="4AE6F0D8" w14:textId="77777777" w:rsidR="006550EE" w:rsidRPr="00A93BE4" w:rsidRDefault="006550EE" w:rsidP="00552D17">
            <w:pPr>
              <w:pStyle w:val="InitFigR"/>
            </w:pPr>
            <w:r w:rsidRPr="00A93BE4">
              <w:t>2,573</w:t>
            </w:r>
          </w:p>
        </w:tc>
        <w:tc>
          <w:tcPr>
            <w:tcW w:w="964" w:type="dxa"/>
            <w:tcBorders>
              <w:top w:val="single" w:sz="4" w:space="0" w:color="auto"/>
            </w:tcBorders>
          </w:tcPr>
          <w:p w14:paraId="18B258CD" w14:textId="77777777" w:rsidR="006550EE" w:rsidRPr="00A93BE4" w:rsidRDefault="006550EE" w:rsidP="00552D17">
            <w:pPr>
              <w:pStyle w:val="InitFigR"/>
            </w:pPr>
            <w:r w:rsidRPr="00A93BE4">
              <w:t>0</w:t>
            </w:r>
          </w:p>
        </w:tc>
        <w:tc>
          <w:tcPr>
            <w:tcW w:w="964" w:type="dxa"/>
            <w:tcBorders>
              <w:top w:val="single" w:sz="4" w:space="0" w:color="auto"/>
            </w:tcBorders>
          </w:tcPr>
          <w:p w14:paraId="0D056B25" w14:textId="77777777" w:rsidR="006550EE" w:rsidRPr="00A93BE4" w:rsidRDefault="006550EE" w:rsidP="00552D17">
            <w:pPr>
              <w:pStyle w:val="InitFigR"/>
            </w:pPr>
            <w:r w:rsidRPr="00A93BE4">
              <w:t>0</w:t>
            </w:r>
          </w:p>
        </w:tc>
        <w:tc>
          <w:tcPr>
            <w:tcW w:w="964" w:type="dxa"/>
            <w:tcBorders>
              <w:top w:val="single" w:sz="4" w:space="0" w:color="auto"/>
            </w:tcBorders>
          </w:tcPr>
          <w:p w14:paraId="23EC2689" w14:textId="77777777" w:rsidR="006550EE" w:rsidRPr="00A93BE4" w:rsidRDefault="006550EE" w:rsidP="00552D17">
            <w:pPr>
              <w:pStyle w:val="InitFigR"/>
            </w:pPr>
            <w:r w:rsidRPr="00A93BE4">
              <w:t>0</w:t>
            </w:r>
          </w:p>
        </w:tc>
        <w:tc>
          <w:tcPr>
            <w:tcW w:w="964" w:type="dxa"/>
            <w:tcBorders>
              <w:top w:val="single" w:sz="4" w:space="0" w:color="auto"/>
            </w:tcBorders>
          </w:tcPr>
          <w:p w14:paraId="358F232C" w14:textId="77777777" w:rsidR="006550EE" w:rsidRPr="00A93BE4" w:rsidRDefault="006550EE" w:rsidP="00552D17">
            <w:pPr>
              <w:pStyle w:val="InitFigBR"/>
            </w:pPr>
            <w:r w:rsidRPr="00A93BE4">
              <w:t>2,573</w:t>
            </w:r>
          </w:p>
        </w:tc>
      </w:tr>
      <w:tr w:rsidR="006550EE" w:rsidRPr="00A93BE4" w14:paraId="15805CAC" w14:textId="77777777" w:rsidTr="00552D17">
        <w:trPr>
          <w:cantSplit/>
        </w:trPr>
        <w:tc>
          <w:tcPr>
            <w:tcW w:w="2835" w:type="dxa"/>
          </w:tcPr>
          <w:p w14:paraId="29227083" w14:textId="77777777" w:rsidR="006550EE" w:rsidRPr="00A93BE4" w:rsidRDefault="006550EE" w:rsidP="00552D17">
            <w:pPr>
              <w:pStyle w:val="InitTextL"/>
            </w:pPr>
            <w:r w:rsidRPr="00A93BE4">
              <w:t>Capital – Provision</w:t>
            </w:r>
          </w:p>
        </w:tc>
        <w:tc>
          <w:tcPr>
            <w:tcW w:w="964" w:type="dxa"/>
          </w:tcPr>
          <w:p w14:paraId="294307FD" w14:textId="77777777" w:rsidR="006550EE" w:rsidRPr="00A93BE4" w:rsidRDefault="006550EE" w:rsidP="00552D17">
            <w:pPr>
              <w:pStyle w:val="InitFigR"/>
            </w:pPr>
            <w:r w:rsidRPr="00A93BE4">
              <w:t>0</w:t>
            </w:r>
          </w:p>
        </w:tc>
        <w:tc>
          <w:tcPr>
            <w:tcW w:w="964" w:type="dxa"/>
          </w:tcPr>
          <w:p w14:paraId="0B9649CF" w14:textId="77777777" w:rsidR="006550EE" w:rsidRPr="00A93BE4" w:rsidRDefault="006550EE" w:rsidP="00552D17">
            <w:pPr>
              <w:pStyle w:val="InitFigR"/>
            </w:pPr>
            <w:r w:rsidRPr="00A93BE4">
              <w:t>763</w:t>
            </w:r>
          </w:p>
        </w:tc>
        <w:tc>
          <w:tcPr>
            <w:tcW w:w="964" w:type="dxa"/>
          </w:tcPr>
          <w:p w14:paraId="1F9A35F6" w14:textId="77777777" w:rsidR="006550EE" w:rsidRPr="00A93BE4" w:rsidRDefault="006550EE" w:rsidP="00552D17">
            <w:pPr>
              <w:pStyle w:val="InitFigR"/>
            </w:pPr>
            <w:r w:rsidRPr="00A93BE4">
              <w:t>9,699</w:t>
            </w:r>
          </w:p>
        </w:tc>
        <w:tc>
          <w:tcPr>
            <w:tcW w:w="964" w:type="dxa"/>
          </w:tcPr>
          <w:p w14:paraId="7A14D4D6" w14:textId="77777777" w:rsidR="006550EE" w:rsidRPr="00A93BE4" w:rsidRDefault="006550EE" w:rsidP="00552D17">
            <w:pPr>
              <w:pStyle w:val="InitFigR"/>
            </w:pPr>
            <w:r w:rsidRPr="00A93BE4">
              <w:t>6,172</w:t>
            </w:r>
          </w:p>
        </w:tc>
        <w:tc>
          <w:tcPr>
            <w:tcW w:w="964" w:type="dxa"/>
          </w:tcPr>
          <w:p w14:paraId="0C3617F9" w14:textId="77777777" w:rsidR="006550EE" w:rsidRPr="00A93BE4" w:rsidRDefault="006550EE" w:rsidP="00552D17">
            <w:pPr>
              <w:pStyle w:val="InitFigR"/>
            </w:pPr>
            <w:r w:rsidRPr="00A93BE4">
              <w:t>0</w:t>
            </w:r>
          </w:p>
        </w:tc>
        <w:tc>
          <w:tcPr>
            <w:tcW w:w="964" w:type="dxa"/>
          </w:tcPr>
          <w:p w14:paraId="1242533F" w14:textId="77777777" w:rsidR="006550EE" w:rsidRPr="00A93BE4" w:rsidRDefault="006550EE" w:rsidP="00552D17">
            <w:pPr>
              <w:pStyle w:val="InitFigBR"/>
            </w:pPr>
            <w:r w:rsidRPr="00A93BE4">
              <w:t>16,634</w:t>
            </w:r>
          </w:p>
        </w:tc>
      </w:tr>
      <w:tr w:rsidR="006550EE" w:rsidRPr="00A93BE4" w14:paraId="2F6624C9" w14:textId="77777777" w:rsidTr="00552D17">
        <w:trPr>
          <w:cantSplit/>
        </w:trPr>
        <w:tc>
          <w:tcPr>
            <w:tcW w:w="2835" w:type="dxa"/>
          </w:tcPr>
          <w:p w14:paraId="78700294" w14:textId="77777777" w:rsidR="006550EE" w:rsidRPr="00A93BE4" w:rsidRDefault="006550EE" w:rsidP="00552D17">
            <w:pPr>
              <w:pStyle w:val="InitTextL"/>
            </w:pPr>
            <w:r w:rsidRPr="00A93BE4">
              <w:t>Offset – Capital</w:t>
            </w:r>
          </w:p>
        </w:tc>
        <w:tc>
          <w:tcPr>
            <w:tcW w:w="964" w:type="dxa"/>
          </w:tcPr>
          <w:p w14:paraId="7C1FEEA2" w14:textId="77777777" w:rsidR="006550EE" w:rsidRPr="00A93BE4" w:rsidRDefault="006550EE" w:rsidP="00552D17">
            <w:pPr>
              <w:pStyle w:val="InitFigR"/>
            </w:pPr>
            <w:r w:rsidRPr="00A93BE4">
              <w:t>0</w:t>
            </w:r>
          </w:p>
        </w:tc>
        <w:tc>
          <w:tcPr>
            <w:tcW w:w="964" w:type="dxa"/>
          </w:tcPr>
          <w:p w14:paraId="7012BB41" w14:textId="77777777" w:rsidR="006550EE" w:rsidRPr="00A93BE4" w:rsidRDefault="006550EE" w:rsidP="00552D17">
            <w:pPr>
              <w:pStyle w:val="InitFigR"/>
            </w:pPr>
            <w:r w:rsidRPr="00A93BE4">
              <w:t>-1,573</w:t>
            </w:r>
          </w:p>
        </w:tc>
        <w:tc>
          <w:tcPr>
            <w:tcW w:w="964" w:type="dxa"/>
          </w:tcPr>
          <w:p w14:paraId="19A696F0" w14:textId="77777777" w:rsidR="006550EE" w:rsidRPr="00A93BE4" w:rsidRDefault="006550EE" w:rsidP="00552D17">
            <w:pPr>
              <w:pStyle w:val="InitFigR"/>
            </w:pPr>
            <w:r w:rsidRPr="00A93BE4">
              <w:t>0</w:t>
            </w:r>
          </w:p>
        </w:tc>
        <w:tc>
          <w:tcPr>
            <w:tcW w:w="964" w:type="dxa"/>
          </w:tcPr>
          <w:p w14:paraId="26F94570" w14:textId="77777777" w:rsidR="006550EE" w:rsidRPr="00A93BE4" w:rsidRDefault="006550EE" w:rsidP="00552D17">
            <w:pPr>
              <w:pStyle w:val="InitFigR"/>
            </w:pPr>
            <w:r w:rsidRPr="00A93BE4">
              <w:t>0</w:t>
            </w:r>
          </w:p>
        </w:tc>
        <w:tc>
          <w:tcPr>
            <w:tcW w:w="964" w:type="dxa"/>
          </w:tcPr>
          <w:p w14:paraId="43E9A1C5" w14:textId="77777777" w:rsidR="006550EE" w:rsidRPr="00A93BE4" w:rsidRDefault="006550EE" w:rsidP="00552D17">
            <w:pPr>
              <w:pStyle w:val="InitFigR"/>
            </w:pPr>
            <w:r w:rsidRPr="00A93BE4">
              <w:t>0</w:t>
            </w:r>
          </w:p>
        </w:tc>
        <w:tc>
          <w:tcPr>
            <w:tcW w:w="964" w:type="dxa"/>
          </w:tcPr>
          <w:p w14:paraId="74EFD25D" w14:textId="77777777" w:rsidR="006550EE" w:rsidRPr="00A93BE4" w:rsidRDefault="006550EE" w:rsidP="00552D17">
            <w:pPr>
              <w:pStyle w:val="InitFigBR"/>
            </w:pPr>
            <w:r w:rsidRPr="00A93BE4">
              <w:t>-1,573</w:t>
            </w:r>
          </w:p>
        </w:tc>
      </w:tr>
      <w:tr w:rsidR="006550EE" w:rsidRPr="00A93BE4" w14:paraId="6C523190" w14:textId="77777777" w:rsidTr="00552D17">
        <w:trPr>
          <w:cantSplit/>
        </w:trPr>
        <w:tc>
          <w:tcPr>
            <w:tcW w:w="2835" w:type="dxa"/>
            <w:tcBorders>
              <w:top w:val="single" w:sz="4" w:space="0" w:color="auto"/>
              <w:bottom w:val="single" w:sz="4" w:space="0" w:color="auto"/>
            </w:tcBorders>
          </w:tcPr>
          <w:p w14:paraId="7C9DF52E" w14:textId="77777777" w:rsidR="006550EE" w:rsidRPr="00A93BE4" w:rsidRDefault="006550EE" w:rsidP="00552D17">
            <w:pPr>
              <w:pStyle w:val="InitFigLBold"/>
            </w:pPr>
            <w:r w:rsidRPr="00A93BE4">
              <w:t>Total Capital</w:t>
            </w:r>
          </w:p>
        </w:tc>
        <w:tc>
          <w:tcPr>
            <w:tcW w:w="964" w:type="dxa"/>
            <w:tcBorders>
              <w:top w:val="single" w:sz="4" w:space="0" w:color="auto"/>
              <w:bottom w:val="single" w:sz="4" w:space="0" w:color="auto"/>
            </w:tcBorders>
          </w:tcPr>
          <w:p w14:paraId="52D3CE76" w14:textId="77777777" w:rsidR="006550EE" w:rsidRPr="00A93BE4" w:rsidRDefault="006550EE" w:rsidP="00552D17">
            <w:pPr>
              <w:pStyle w:val="InitFigRBold"/>
            </w:pPr>
            <w:r w:rsidRPr="00A93BE4">
              <w:t>0</w:t>
            </w:r>
          </w:p>
        </w:tc>
        <w:tc>
          <w:tcPr>
            <w:tcW w:w="964" w:type="dxa"/>
            <w:tcBorders>
              <w:top w:val="single" w:sz="4" w:space="0" w:color="auto"/>
              <w:bottom w:val="single" w:sz="4" w:space="0" w:color="auto"/>
            </w:tcBorders>
          </w:tcPr>
          <w:p w14:paraId="22A45C50" w14:textId="77777777" w:rsidR="006550EE" w:rsidRPr="00A93BE4" w:rsidRDefault="006550EE" w:rsidP="00552D17">
            <w:pPr>
              <w:pStyle w:val="InitFigRBold"/>
            </w:pPr>
            <w:r w:rsidRPr="00A93BE4">
              <w:t>1,763</w:t>
            </w:r>
          </w:p>
        </w:tc>
        <w:tc>
          <w:tcPr>
            <w:tcW w:w="964" w:type="dxa"/>
            <w:tcBorders>
              <w:top w:val="single" w:sz="4" w:space="0" w:color="auto"/>
              <w:bottom w:val="single" w:sz="4" w:space="0" w:color="auto"/>
            </w:tcBorders>
          </w:tcPr>
          <w:p w14:paraId="16761B91" w14:textId="77777777" w:rsidR="006550EE" w:rsidRPr="00A93BE4" w:rsidRDefault="006550EE" w:rsidP="00552D17">
            <w:pPr>
              <w:pStyle w:val="InitFigRBold"/>
            </w:pPr>
            <w:r w:rsidRPr="00A93BE4">
              <w:t>9,699</w:t>
            </w:r>
          </w:p>
        </w:tc>
        <w:tc>
          <w:tcPr>
            <w:tcW w:w="964" w:type="dxa"/>
            <w:tcBorders>
              <w:top w:val="single" w:sz="4" w:space="0" w:color="auto"/>
              <w:bottom w:val="single" w:sz="4" w:space="0" w:color="auto"/>
            </w:tcBorders>
          </w:tcPr>
          <w:p w14:paraId="4C0C4D7C" w14:textId="77777777" w:rsidR="006550EE" w:rsidRPr="00A93BE4" w:rsidRDefault="006550EE" w:rsidP="00552D17">
            <w:pPr>
              <w:pStyle w:val="InitFigRBold"/>
            </w:pPr>
            <w:r w:rsidRPr="00A93BE4">
              <w:t>6,172</w:t>
            </w:r>
          </w:p>
        </w:tc>
        <w:tc>
          <w:tcPr>
            <w:tcW w:w="964" w:type="dxa"/>
            <w:tcBorders>
              <w:top w:val="single" w:sz="4" w:space="0" w:color="auto"/>
              <w:bottom w:val="single" w:sz="4" w:space="0" w:color="auto"/>
            </w:tcBorders>
          </w:tcPr>
          <w:p w14:paraId="0F0576A6" w14:textId="77777777" w:rsidR="006550EE" w:rsidRPr="00A93BE4" w:rsidRDefault="006550EE" w:rsidP="00552D17">
            <w:pPr>
              <w:pStyle w:val="InitFigRBold"/>
            </w:pPr>
            <w:r w:rsidRPr="00A93BE4">
              <w:t>0</w:t>
            </w:r>
          </w:p>
        </w:tc>
        <w:tc>
          <w:tcPr>
            <w:tcW w:w="964" w:type="dxa"/>
            <w:tcBorders>
              <w:top w:val="single" w:sz="4" w:space="0" w:color="auto"/>
              <w:bottom w:val="single" w:sz="4" w:space="0" w:color="auto"/>
            </w:tcBorders>
          </w:tcPr>
          <w:p w14:paraId="5FA587A8" w14:textId="77777777" w:rsidR="006550EE" w:rsidRPr="00A93BE4" w:rsidRDefault="006550EE" w:rsidP="00552D17">
            <w:pPr>
              <w:pStyle w:val="InitFigRBold"/>
            </w:pPr>
            <w:r w:rsidRPr="00A93BE4">
              <w:t>17,634</w:t>
            </w:r>
          </w:p>
        </w:tc>
      </w:tr>
      <w:tr w:rsidR="006550EE" w:rsidRPr="00A93BE4" w14:paraId="40D79E4F" w14:textId="77777777" w:rsidTr="00552D17">
        <w:trPr>
          <w:cantSplit/>
        </w:trPr>
        <w:tc>
          <w:tcPr>
            <w:tcW w:w="2835" w:type="dxa"/>
            <w:tcBorders>
              <w:top w:val="single" w:sz="4" w:space="0" w:color="auto"/>
            </w:tcBorders>
          </w:tcPr>
          <w:p w14:paraId="284452FB" w14:textId="77777777" w:rsidR="006550EE" w:rsidRPr="00A93BE4" w:rsidRDefault="006550EE" w:rsidP="00552D17">
            <w:pPr>
              <w:pStyle w:val="InitTextL"/>
            </w:pPr>
            <w:r w:rsidRPr="00A93BE4">
              <w:t>Depreciation</w:t>
            </w:r>
          </w:p>
        </w:tc>
        <w:tc>
          <w:tcPr>
            <w:tcW w:w="964" w:type="dxa"/>
            <w:tcBorders>
              <w:top w:val="single" w:sz="4" w:space="0" w:color="auto"/>
            </w:tcBorders>
          </w:tcPr>
          <w:p w14:paraId="60302FCA" w14:textId="77777777" w:rsidR="006550EE" w:rsidRPr="00A93BE4" w:rsidRDefault="006550EE" w:rsidP="00552D17">
            <w:pPr>
              <w:pStyle w:val="InitFigR"/>
            </w:pPr>
            <w:r w:rsidRPr="00A93BE4">
              <w:t>0</w:t>
            </w:r>
          </w:p>
        </w:tc>
        <w:tc>
          <w:tcPr>
            <w:tcW w:w="964" w:type="dxa"/>
            <w:tcBorders>
              <w:top w:val="single" w:sz="4" w:space="0" w:color="auto"/>
            </w:tcBorders>
          </w:tcPr>
          <w:p w14:paraId="33A63299" w14:textId="77777777" w:rsidR="006550EE" w:rsidRPr="00A93BE4" w:rsidRDefault="006550EE" w:rsidP="00552D17">
            <w:pPr>
              <w:pStyle w:val="InitFigR"/>
            </w:pPr>
            <w:r w:rsidRPr="00A93BE4">
              <w:t>0</w:t>
            </w:r>
          </w:p>
        </w:tc>
        <w:tc>
          <w:tcPr>
            <w:tcW w:w="964" w:type="dxa"/>
            <w:tcBorders>
              <w:top w:val="single" w:sz="4" w:space="0" w:color="auto"/>
            </w:tcBorders>
          </w:tcPr>
          <w:p w14:paraId="09EFE5BC" w14:textId="77777777" w:rsidR="006550EE" w:rsidRPr="00A93BE4" w:rsidRDefault="006550EE" w:rsidP="00552D17">
            <w:pPr>
              <w:pStyle w:val="InitFigR"/>
            </w:pPr>
            <w:r w:rsidRPr="00A93BE4">
              <w:t>39</w:t>
            </w:r>
          </w:p>
        </w:tc>
        <w:tc>
          <w:tcPr>
            <w:tcW w:w="964" w:type="dxa"/>
            <w:tcBorders>
              <w:top w:val="single" w:sz="4" w:space="0" w:color="auto"/>
            </w:tcBorders>
          </w:tcPr>
          <w:p w14:paraId="534D2215" w14:textId="77777777" w:rsidR="006550EE" w:rsidRPr="00A93BE4" w:rsidRDefault="006550EE" w:rsidP="00552D17">
            <w:pPr>
              <w:pStyle w:val="InitFigR"/>
            </w:pPr>
            <w:r w:rsidRPr="00A93BE4">
              <w:t>39</w:t>
            </w:r>
          </w:p>
        </w:tc>
        <w:tc>
          <w:tcPr>
            <w:tcW w:w="964" w:type="dxa"/>
            <w:tcBorders>
              <w:top w:val="single" w:sz="4" w:space="0" w:color="auto"/>
            </w:tcBorders>
          </w:tcPr>
          <w:p w14:paraId="51214FBA" w14:textId="77777777" w:rsidR="006550EE" w:rsidRPr="00A93BE4" w:rsidRDefault="006550EE" w:rsidP="00552D17">
            <w:pPr>
              <w:pStyle w:val="InitFigR"/>
            </w:pPr>
            <w:r w:rsidRPr="00A93BE4">
              <w:t>39</w:t>
            </w:r>
          </w:p>
        </w:tc>
        <w:tc>
          <w:tcPr>
            <w:tcW w:w="964" w:type="dxa"/>
            <w:tcBorders>
              <w:top w:val="single" w:sz="4" w:space="0" w:color="auto"/>
            </w:tcBorders>
          </w:tcPr>
          <w:p w14:paraId="05FC7315" w14:textId="77777777" w:rsidR="006550EE" w:rsidRPr="00A93BE4" w:rsidRDefault="006550EE" w:rsidP="00552D17">
            <w:pPr>
              <w:pStyle w:val="InitFigBR"/>
            </w:pPr>
            <w:r w:rsidRPr="00A93BE4">
              <w:t>117</w:t>
            </w:r>
          </w:p>
        </w:tc>
      </w:tr>
      <w:tr w:rsidR="006550EE" w:rsidRPr="00A93BE4" w14:paraId="4DB70276" w14:textId="77777777" w:rsidTr="00552D17">
        <w:trPr>
          <w:cantSplit/>
        </w:trPr>
        <w:tc>
          <w:tcPr>
            <w:tcW w:w="2835" w:type="dxa"/>
            <w:tcBorders>
              <w:top w:val="single" w:sz="4" w:space="0" w:color="auto"/>
              <w:bottom w:val="single" w:sz="4" w:space="0" w:color="auto"/>
            </w:tcBorders>
          </w:tcPr>
          <w:p w14:paraId="2AE10096" w14:textId="77777777" w:rsidR="006550EE" w:rsidRPr="00A93BE4" w:rsidRDefault="006550EE" w:rsidP="00552D17">
            <w:pPr>
              <w:pStyle w:val="InitFigLBold"/>
            </w:pPr>
            <w:r w:rsidRPr="00A93BE4">
              <w:t>Total Expenses</w:t>
            </w:r>
          </w:p>
        </w:tc>
        <w:tc>
          <w:tcPr>
            <w:tcW w:w="964" w:type="dxa"/>
            <w:tcBorders>
              <w:top w:val="single" w:sz="4" w:space="0" w:color="auto"/>
              <w:bottom w:val="single" w:sz="4" w:space="0" w:color="auto"/>
            </w:tcBorders>
          </w:tcPr>
          <w:p w14:paraId="14E043B3" w14:textId="77777777" w:rsidR="006550EE" w:rsidRPr="00A93BE4" w:rsidRDefault="006550EE" w:rsidP="00552D17">
            <w:pPr>
              <w:pStyle w:val="InitFigRBold"/>
            </w:pPr>
            <w:r w:rsidRPr="00A93BE4">
              <w:t>0</w:t>
            </w:r>
          </w:p>
        </w:tc>
        <w:tc>
          <w:tcPr>
            <w:tcW w:w="964" w:type="dxa"/>
            <w:tcBorders>
              <w:top w:val="single" w:sz="4" w:space="0" w:color="auto"/>
              <w:bottom w:val="single" w:sz="4" w:space="0" w:color="auto"/>
            </w:tcBorders>
          </w:tcPr>
          <w:p w14:paraId="7A91EF42" w14:textId="77777777" w:rsidR="006550EE" w:rsidRPr="00A93BE4" w:rsidRDefault="006550EE" w:rsidP="00552D17">
            <w:pPr>
              <w:pStyle w:val="InitFigRBold"/>
            </w:pPr>
            <w:r w:rsidRPr="00A93BE4">
              <w:t>0</w:t>
            </w:r>
          </w:p>
        </w:tc>
        <w:tc>
          <w:tcPr>
            <w:tcW w:w="964" w:type="dxa"/>
            <w:tcBorders>
              <w:top w:val="single" w:sz="4" w:space="0" w:color="auto"/>
              <w:bottom w:val="single" w:sz="4" w:space="0" w:color="auto"/>
            </w:tcBorders>
          </w:tcPr>
          <w:p w14:paraId="4B94B0E2" w14:textId="77777777" w:rsidR="006550EE" w:rsidRPr="00A93BE4" w:rsidRDefault="006550EE" w:rsidP="00552D17">
            <w:pPr>
              <w:pStyle w:val="InitFigRBold"/>
            </w:pPr>
            <w:r w:rsidRPr="00A93BE4">
              <w:t>39</w:t>
            </w:r>
          </w:p>
        </w:tc>
        <w:tc>
          <w:tcPr>
            <w:tcW w:w="964" w:type="dxa"/>
            <w:tcBorders>
              <w:top w:val="single" w:sz="4" w:space="0" w:color="auto"/>
              <w:bottom w:val="single" w:sz="4" w:space="0" w:color="auto"/>
            </w:tcBorders>
          </w:tcPr>
          <w:p w14:paraId="2252BC53" w14:textId="77777777" w:rsidR="006550EE" w:rsidRPr="00A93BE4" w:rsidRDefault="006550EE" w:rsidP="00552D17">
            <w:pPr>
              <w:pStyle w:val="InitFigRBold"/>
            </w:pPr>
            <w:r w:rsidRPr="00A93BE4">
              <w:t>39</w:t>
            </w:r>
          </w:p>
        </w:tc>
        <w:tc>
          <w:tcPr>
            <w:tcW w:w="964" w:type="dxa"/>
            <w:tcBorders>
              <w:top w:val="single" w:sz="4" w:space="0" w:color="auto"/>
              <w:bottom w:val="single" w:sz="4" w:space="0" w:color="auto"/>
            </w:tcBorders>
          </w:tcPr>
          <w:p w14:paraId="5B0F770B" w14:textId="77777777" w:rsidR="006550EE" w:rsidRPr="00A93BE4" w:rsidRDefault="006550EE" w:rsidP="00552D17">
            <w:pPr>
              <w:pStyle w:val="InitFigRBold"/>
            </w:pPr>
            <w:r w:rsidRPr="00A93BE4">
              <w:t>39</w:t>
            </w:r>
          </w:p>
        </w:tc>
        <w:tc>
          <w:tcPr>
            <w:tcW w:w="964" w:type="dxa"/>
            <w:tcBorders>
              <w:top w:val="single" w:sz="4" w:space="0" w:color="auto"/>
              <w:bottom w:val="single" w:sz="4" w:space="0" w:color="auto"/>
            </w:tcBorders>
          </w:tcPr>
          <w:p w14:paraId="7B56D85B" w14:textId="77777777" w:rsidR="006550EE" w:rsidRPr="00A93BE4" w:rsidRDefault="006550EE" w:rsidP="00552D17">
            <w:pPr>
              <w:pStyle w:val="InitFigRBold"/>
            </w:pPr>
            <w:r w:rsidRPr="00A93BE4">
              <w:t>117</w:t>
            </w:r>
          </w:p>
        </w:tc>
      </w:tr>
    </w:tbl>
    <w:p w14:paraId="00E635D3" w14:textId="77777777" w:rsidR="006550EE" w:rsidRPr="00A93BE4" w:rsidRDefault="006550EE" w:rsidP="00552D17">
      <w:pPr>
        <w:pStyle w:val="Bbodytext"/>
        <w:rPr>
          <w:szCs w:val="24"/>
        </w:rPr>
      </w:pPr>
      <w:r w:rsidRPr="00A93BE4">
        <w:rPr>
          <w:szCs w:val="24"/>
        </w:rPr>
        <w:t>The Government will undertake critical electrical infrastructure upgrades in Building 10 at the Canberra Hospital, providing greater support for critical pathology and research services. The Government will also install back-up generators for the heating, ventilation and air conditioning systems in Buildings 11 and 12.</w:t>
      </w:r>
    </w:p>
    <w:p w14:paraId="1AAB81AC" w14:textId="77777777" w:rsidR="006550EE" w:rsidRPr="00A93BE4" w:rsidRDefault="006550EE" w:rsidP="00552D17">
      <w:pPr>
        <w:pStyle w:val="Heading3"/>
      </w:pPr>
      <w:r w:rsidRPr="00A93BE4">
        <w:lastRenderedPageBreak/>
        <w:t>Education digital delivery</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44065060" w14:textId="77777777" w:rsidTr="00552D17">
        <w:tc>
          <w:tcPr>
            <w:tcW w:w="2835" w:type="dxa"/>
            <w:tcBorders>
              <w:bottom w:val="single" w:sz="4" w:space="0" w:color="auto"/>
            </w:tcBorders>
          </w:tcPr>
          <w:p w14:paraId="409A68CB" w14:textId="77777777" w:rsidR="006550EE" w:rsidRPr="00A93BE4" w:rsidRDefault="006550EE" w:rsidP="00552D17">
            <w:pPr>
              <w:pStyle w:val="Initiativefigures"/>
              <w:keepNext/>
              <w:keepLines/>
            </w:pPr>
          </w:p>
        </w:tc>
        <w:tc>
          <w:tcPr>
            <w:tcW w:w="964" w:type="dxa"/>
            <w:tcBorders>
              <w:bottom w:val="single" w:sz="4" w:space="0" w:color="auto"/>
            </w:tcBorders>
          </w:tcPr>
          <w:p w14:paraId="7EB319C2" w14:textId="77777777" w:rsidR="006550EE" w:rsidRPr="00A93BE4" w:rsidRDefault="006550EE" w:rsidP="00552D17">
            <w:pPr>
              <w:pStyle w:val="Initiativefigures"/>
              <w:keepNext/>
              <w:keepLines/>
            </w:pPr>
            <w:r w:rsidRPr="00A93BE4">
              <w:t>2019-20</w:t>
            </w:r>
          </w:p>
          <w:p w14:paraId="37F0201D"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120CBD19" w14:textId="77777777" w:rsidR="006550EE" w:rsidRPr="00A93BE4" w:rsidRDefault="006550EE" w:rsidP="00552D17">
            <w:pPr>
              <w:pStyle w:val="Initiativefigures"/>
              <w:keepNext/>
              <w:keepLines/>
            </w:pPr>
            <w:r w:rsidRPr="00A93BE4">
              <w:t>2020-21</w:t>
            </w:r>
          </w:p>
          <w:p w14:paraId="0DBF2347"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78B9214C" w14:textId="77777777" w:rsidR="006550EE" w:rsidRPr="00A93BE4" w:rsidRDefault="006550EE" w:rsidP="00552D17">
            <w:pPr>
              <w:pStyle w:val="Initiativefigures"/>
              <w:keepNext/>
              <w:keepLines/>
            </w:pPr>
            <w:r w:rsidRPr="00A93BE4">
              <w:t>2021-22</w:t>
            </w:r>
          </w:p>
          <w:p w14:paraId="713F5DE3"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2701C248" w14:textId="77777777" w:rsidR="006550EE" w:rsidRPr="00A93BE4" w:rsidRDefault="006550EE" w:rsidP="00552D17">
            <w:pPr>
              <w:pStyle w:val="Initiativefigures"/>
              <w:keepNext/>
              <w:keepLines/>
            </w:pPr>
            <w:r w:rsidRPr="00A93BE4">
              <w:t>2022-23</w:t>
            </w:r>
          </w:p>
          <w:p w14:paraId="0986FE87"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1ADF47A1" w14:textId="77777777" w:rsidR="006550EE" w:rsidRPr="00A93BE4" w:rsidRDefault="006550EE" w:rsidP="00552D17">
            <w:pPr>
              <w:pStyle w:val="Initiativefigures"/>
              <w:keepNext/>
              <w:keepLines/>
            </w:pPr>
            <w:r w:rsidRPr="00A93BE4">
              <w:t>2023-24</w:t>
            </w:r>
          </w:p>
          <w:p w14:paraId="02CBA304"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5939746B" w14:textId="77777777" w:rsidR="006550EE" w:rsidRPr="00A93BE4" w:rsidRDefault="006550EE" w:rsidP="00552D17">
            <w:pPr>
              <w:pStyle w:val="Initiativefigures"/>
              <w:keepNext/>
              <w:keepLines/>
              <w:rPr>
                <w:b/>
                <w:bCs/>
              </w:rPr>
            </w:pPr>
            <w:r w:rsidRPr="00A93BE4">
              <w:rPr>
                <w:b/>
                <w:bCs/>
              </w:rPr>
              <w:t xml:space="preserve">Total </w:t>
            </w:r>
          </w:p>
          <w:p w14:paraId="0C340DE9" w14:textId="77777777" w:rsidR="006550EE" w:rsidRPr="00A93BE4" w:rsidRDefault="006550EE" w:rsidP="00552D17">
            <w:pPr>
              <w:pStyle w:val="Initiativefigures"/>
              <w:keepNext/>
              <w:keepLines/>
              <w:rPr>
                <w:b/>
                <w:bCs/>
              </w:rPr>
            </w:pPr>
            <w:r w:rsidRPr="00A93BE4">
              <w:rPr>
                <w:b/>
                <w:bCs/>
              </w:rPr>
              <w:t>$’000</w:t>
            </w:r>
          </w:p>
        </w:tc>
      </w:tr>
      <w:tr w:rsidR="006550EE" w:rsidRPr="00A93BE4" w14:paraId="09A7ED1F" w14:textId="77777777" w:rsidTr="00552D17">
        <w:tc>
          <w:tcPr>
            <w:tcW w:w="2835" w:type="dxa"/>
            <w:tcBorders>
              <w:bottom w:val="single" w:sz="4" w:space="0" w:color="auto"/>
            </w:tcBorders>
          </w:tcPr>
          <w:p w14:paraId="41465D93" w14:textId="77777777" w:rsidR="006550EE" w:rsidRPr="00A93BE4" w:rsidRDefault="006550EE" w:rsidP="00552D17">
            <w:pPr>
              <w:pStyle w:val="Initiativetext"/>
              <w:keepNext/>
              <w:keepLines/>
            </w:pPr>
            <w:r w:rsidRPr="00A93BE4">
              <w:t>Expenses</w:t>
            </w:r>
          </w:p>
        </w:tc>
        <w:tc>
          <w:tcPr>
            <w:tcW w:w="964" w:type="dxa"/>
            <w:tcBorders>
              <w:bottom w:val="single" w:sz="4" w:space="0" w:color="auto"/>
            </w:tcBorders>
          </w:tcPr>
          <w:p w14:paraId="43809D0E" w14:textId="77777777" w:rsidR="006550EE" w:rsidRPr="00A93BE4" w:rsidRDefault="006550EE" w:rsidP="00552D17">
            <w:pPr>
              <w:pStyle w:val="Initiativefigures"/>
              <w:keepNext/>
              <w:keepLines/>
            </w:pPr>
            <w:r w:rsidRPr="00A93BE4">
              <w:t>500</w:t>
            </w:r>
          </w:p>
        </w:tc>
        <w:tc>
          <w:tcPr>
            <w:tcW w:w="964" w:type="dxa"/>
            <w:tcBorders>
              <w:bottom w:val="single" w:sz="4" w:space="0" w:color="auto"/>
            </w:tcBorders>
          </w:tcPr>
          <w:p w14:paraId="3815F4F5"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3D6330CC"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2153DB20"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290A2C60"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065518E0" w14:textId="77777777" w:rsidR="006550EE" w:rsidRPr="00A93BE4" w:rsidRDefault="006550EE" w:rsidP="00552D17">
            <w:pPr>
              <w:pStyle w:val="Initiativefigures"/>
              <w:keepNext/>
              <w:keepLines/>
              <w:rPr>
                <w:b/>
                <w:bCs/>
              </w:rPr>
            </w:pPr>
            <w:r w:rsidRPr="00A93BE4">
              <w:rPr>
                <w:b/>
                <w:bCs/>
              </w:rPr>
              <w:t>500</w:t>
            </w:r>
          </w:p>
        </w:tc>
      </w:tr>
    </w:tbl>
    <w:p w14:paraId="0A406407" w14:textId="77777777" w:rsidR="006550EE" w:rsidRPr="00A93BE4" w:rsidRDefault="006550EE" w:rsidP="00552D17">
      <w:pPr>
        <w:pStyle w:val="Bbodytext"/>
        <w:keepNext/>
        <w:keepLines/>
        <w:rPr>
          <w:szCs w:val="24"/>
        </w:rPr>
      </w:pPr>
      <w:r w:rsidRPr="00A93BE4">
        <w:rPr>
          <w:szCs w:val="24"/>
        </w:rPr>
        <w:t>The Government has provided Chromebooks or similar devices to all students in years 4</w:t>
      </w:r>
      <w:r w:rsidRPr="00A93BE4">
        <w:rPr>
          <w:szCs w:val="24"/>
        </w:rPr>
        <w:noBreakHyphen/>
        <w:t xml:space="preserve">6 and free Wi-Fi in the homes of the most disadvantaged. This ensured that students who would otherwise not have had access to remote teaching materials were not be left behind as an increasing number of students were required to undertake remote learning. </w:t>
      </w:r>
    </w:p>
    <w:p w14:paraId="634A28FF" w14:textId="77777777" w:rsidR="006550EE" w:rsidRPr="00A93BE4" w:rsidRDefault="006550EE" w:rsidP="00552D17">
      <w:pPr>
        <w:keepNext/>
        <w:keepLines/>
        <w:rPr>
          <w:sz w:val="24"/>
          <w:szCs w:val="24"/>
        </w:rPr>
      </w:pPr>
      <w:r w:rsidRPr="00A93BE4">
        <w:rPr>
          <w:sz w:val="24"/>
          <w:szCs w:val="24"/>
        </w:rPr>
        <w:t>This initiative was published on 19 June and remains unchanged.</w:t>
      </w:r>
    </w:p>
    <w:p w14:paraId="2F13B147" w14:textId="77777777" w:rsidR="006550EE" w:rsidRPr="00A93BE4" w:rsidRDefault="006550EE" w:rsidP="00552D17">
      <w:pPr>
        <w:pStyle w:val="Heading3"/>
      </w:pPr>
      <w:r w:rsidRPr="00A93BE4">
        <w:t xml:space="preserve">Emergency Services Agency </w:t>
      </w:r>
      <w:r>
        <w:t>c</w:t>
      </w:r>
      <w:r w:rsidRPr="00A93BE4">
        <w:t xml:space="preserve">ritical ICT </w:t>
      </w:r>
      <w:r>
        <w:t>i</w:t>
      </w:r>
      <w:r w:rsidRPr="00A93BE4">
        <w:t>nvestment</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65A1C56B" w14:textId="77777777" w:rsidTr="00552D17">
        <w:trPr>
          <w:cantSplit/>
        </w:trPr>
        <w:tc>
          <w:tcPr>
            <w:tcW w:w="2835" w:type="dxa"/>
            <w:tcBorders>
              <w:top w:val="single" w:sz="4" w:space="0" w:color="auto"/>
              <w:bottom w:val="single" w:sz="4" w:space="0" w:color="auto"/>
            </w:tcBorders>
          </w:tcPr>
          <w:p w14:paraId="2184C730" w14:textId="77777777" w:rsidR="006550EE" w:rsidRPr="00A93BE4" w:rsidRDefault="006550EE" w:rsidP="00552D17">
            <w:pPr>
              <w:pStyle w:val="EmptyCell0"/>
              <w:keepNext/>
              <w:keepLines/>
              <w:rPr>
                <w:i/>
                <w:sz w:val="2"/>
              </w:rPr>
            </w:pPr>
            <w:r w:rsidRPr="00A93BE4">
              <w:rPr>
                <w:i/>
                <w:sz w:val="2"/>
              </w:rPr>
              <w:t>Empty Cell</w:t>
            </w:r>
          </w:p>
        </w:tc>
        <w:tc>
          <w:tcPr>
            <w:tcW w:w="964" w:type="dxa"/>
            <w:tcBorders>
              <w:top w:val="single" w:sz="4" w:space="0" w:color="auto"/>
              <w:bottom w:val="single" w:sz="4" w:space="0" w:color="auto"/>
            </w:tcBorders>
          </w:tcPr>
          <w:p w14:paraId="7DDA4078" w14:textId="77777777" w:rsidR="006550EE" w:rsidRPr="00A93BE4" w:rsidRDefault="006550EE" w:rsidP="00552D17">
            <w:pPr>
              <w:pStyle w:val="InitFigR"/>
              <w:keepNext/>
              <w:keepLines/>
            </w:pPr>
            <w:r w:rsidRPr="00A93BE4">
              <w:t>2019-20</w:t>
            </w:r>
          </w:p>
          <w:p w14:paraId="38E83919"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3FE35783" w14:textId="77777777" w:rsidR="006550EE" w:rsidRPr="00A93BE4" w:rsidRDefault="006550EE" w:rsidP="00552D17">
            <w:pPr>
              <w:pStyle w:val="InitFigR"/>
              <w:keepNext/>
              <w:keepLines/>
            </w:pPr>
            <w:r w:rsidRPr="00A93BE4">
              <w:t>2020-21</w:t>
            </w:r>
          </w:p>
          <w:p w14:paraId="0FA117DB"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321CE92D" w14:textId="77777777" w:rsidR="006550EE" w:rsidRPr="00A93BE4" w:rsidRDefault="006550EE" w:rsidP="00552D17">
            <w:pPr>
              <w:pStyle w:val="InitFigR"/>
              <w:keepNext/>
              <w:keepLines/>
            </w:pPr>
            <w:r w:rsidRPr="00A93BE4">
              <w:t>2021-22</w:t>
            </w:r>
          </w:p>
          <w:p w14:paraId="1A2A3B2B"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612C8F99" w14:textId="77777777" w:rsidR="006550EE" w:rsidRPr="00A93BE4" w:rsidRDefault="006550EE" w:rsidP="00552D17">
            <w:pPr>
              <w:pStyle w:val="InitFigR"/>
              <w:keepNext/>
              <w:keepLines/>
            </w:pPr>
            <w:r w:rsidRPr="00A93BE4">
              <w:t>2022-23</w:t>
            </w:r>
          </w:p>
          <w:p w14:paraId="058DDC84"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2E517810" w14:textId="77777777" w:rsidR="006550EE" w:rsidRPr="00A93BE4" w:rsidRDefault="006550EE" w:rsidP="00552D17">
            <w:pPr>
              <w:pStyle w:val="InitFigR"/>
              <w:keepNext/>
              <w:keepLines/>
            </w:pPr>
            <w:r w:rsidRPr="00A93BE4">
              <w:t>2023-24</w:t>
            </w:r>
          </w:p>
          <w:p w14:paraId="0677DBED"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3F3CCBF8" w14:textId="77777777" w:rsidR="006550EE" w:rsidRPr="00A93BE4" w:rsidRDefault="006550EE" w:rsidP="00552D17">
            <w:pPr>
              <w:pStyle w:val="InitFigBR"/>
              <w:keepNext/>
              <w:keepLines/>
            </w:pPr>
            <w:r w:rsidRPr="00A93BE4">
              <w:t>Total</w:t>
            </w:r>
          </w:p>
          <w:p w14:paraId="1A69BDC4" w14:textId="77777777" w:rsidR="006550EE" w:rsidRPr="00A93BE4" w:rsidRDefault="006550EE" w:rsidP="00552D17">
            <w:pPr>
              <w:pStyle w:val="InitFigBR"/>
              <w:keepNext/>
              <w:keepLines/>
            </w:pPr>
            <w:r w:rsidRPr="00A93BE4">
              <w:t>$’000</w:t>
            </w:r>
          </w:p>
        </w:tc>
      </w:tr>
      <w:tr w:rsidR="006550EE" w:rsidRPr="00A93BE4" w14:paraId="0D08FD50" w14:textId="77777777" w:rsidTr="00552D17">
        <w:trPr>
          <w:cantSplit/>
        </w:trPr>
        <w:tc>
          <w:tcPr>
            <w:tcW w:w="2835" w:type="dxa"/>
            <w:tcBorders>
              <w:top w:val="single" w:sz="4" w:space="0" w:color="auto"/>
            </w:tcBorders>
          </w:tcPr>
          <w:p w14:paraId="0A1F8313" w14:textId="77777777" w:rsidR="006550EE" w:rsidRPr="00A93BE4" w:rsidRDefault="006550EE" w:rsidP="00552D17">
            <w:pPr>
              <w:pStyle w:val="InitTextL"/>
              <w:keepNext/>
              <w:keepLines/>
            </w:pPr>
            <w:r w:rsidRPr="00A93BE4">
              <w:t>Capital</w:t>
            </w:r>
          </w:p>
        </w:tc>
        <w:tc>
          <w:tcPr>
            <w:tcW w:w="964" w:type="dxa"/>
            <w:tcBorders>
              <w:top w:val="single" w:sz="4" w:space="0" w:color="auto"/>
            </w:tcBorders>
          </w:tcPr>
          <w:p w14:paraId="75F42446" w14:textId="77777777" w:rsidR="006550EE" w:rsidRPr="00A93BE4" w:rsidRDefault="006550EE" w:rsidP="00552D17">
            <w:pPr>
              <w:pStyle w:val="InitFigR"/>
              <w:keepNext/>
              <w:keepLines/>
            </w:pPr>
            <w:r w:rsidRPr="00A93BE4">
              <w:t>0</w:t>
            </w:r>
          </w:p>
        </w:tc>
        <w:tc>
          <w:tcPr>
            <w:tcW w:w="964" w:type="dxa"/>
            <w:tcBorders>
              <w:top w:val="single" w:sz="4" w:space="0" w:color="auto"/>
            </w:tcBorders>
          </w:tcPr>
          <w:p w14:paraId="3220905C" w14:textId="77777777" w:rsidR="006550EE" w:rsidRPr="00A93BE4" w:rsidRDefault="006550EE" w:rsidP="00552D17">
            <w:pPr>
              <w:pStyle w:val="InitFigR"/>
              <w:keepNext/>
              <w:keepLines/>
            </w:pPr>
            <w:r w:rsidRPr="00A93BE4">
              <w:t>550</w:t>
            </w:r>
          </w:p>
        </w:tc>
        <w:tc>
          <w:tcPr>
            <w:tcW w:w="964" w:type="dxa"/>
            <w:tcBorders>
              <w:top w:val="single" w:sz="4" w:space="0" w:color="auto"/>
            </w:tcBorders>
          </w:tcPr>
          <w:p w14:paraId="264EE7E0" w14:textId="77777777" w:rsidR="006550EE" w:rsidRPr="00A93BE4" w:rsidRDefault="006550EE" w:rsidP="00552D17">
            <w:pPr>
              <w:pStyle w:val="InitFigR"/>
              <w:keepNext/>
              <w:keepLines/>
            </w:pPr>
            <w:r w:rsidRPr="00A93BE4">
              <w:t>0</w:t>
            </w:r>
          </w:p>
        </w:tc>
        <w:tc>
          <w:tcPr>
            <w:tcW w:w="964" w:type="dxa"/>
            <w:tcBorders>
              <w:top w:val="single" w:sz="4" w:space="0" w:color="auto"/>
            </w:tcBorders>
          </w:tcPr>
          <w:p w14:paraId="3C2236AB" w14:textId="77777777" w:rsidR="006550EE" w:rsidRPr="00A93BE4" w:rsidRDefault="006550EE" w:rsidP="00552D17">
            <w:pPr>
              <w:pStyle w:val="InitFigR"/>
              <w:keepNext/>
              <w:keepLines/>
            </w:pPr>
            <w:r w:rsidRPr="00A93BE4">
              <w:t>0</w:t>
            </w:r>
          </w:p>
        </w:tc>
        <w:tc>
          <w:tcPr>
            <w:tcW w:w="964" w:type="dxa"/>
            <w:tcBorders>
              <w:top w:val="single" w:sz="4" w:space="0" w:color="auto"/>
            </w:tcBorders>
          </w:tcPr>
          <w:p w14:paraId="0798241A" w14:textId="77777777" w:rsidR="006550EE" w:rsidRPr="00A93BE4" w:rsidRDefault="006550EE" w:rsidP="00552D17">
            <w:pPr>
              <w:pStyle w:val="InitFigR"/>
              <w:keepNext/>
              <w:keepLines/>
            </w:pPr>
            <w:r w:rsidRPr="00A93BE4">
              <w:t>0</w:t>
            </w:r>
          </w:p>
        </w:tc>
        <w:tc>
          <w:tcPr>
            <w:tcW w:w="964" w:type="dxa"/>
            <w:tcBorders>
              <w:top w:val="single" w:sz="4" w:space="0" w:color="auto"/>
            </w:tcBorders>
          </w:tcPr>
          <w:p w14:paraId="72ADB516" w14:textId="77777777" w:rsidR="006550EE" w:rsidRPr="00A93BE4" w:rsidRDefault="006550EE" w:rsidP="00552D17">
            <w:pPr>
              <w:pStyle w:val="InitFigBR"/>
              <w:keepNext/>
              <w:keepLines/>
            </w:pPr>
            <w:r w:rsidRPr="00A93BE4">
              <w:t>550</w:t>
            </w:r>
          </w:p>
        </w:tc>
      </w:tr>
      <w:tr w:rsidR="006550EE" w:rsidRPr="00A93BE4" w14:paraId="0661A0A8" w14:textId="77777777" w:rsidTr="00552D17">
        <w:trPr>
          <w:cantSplit/>
        </w:trPr>
        <w:tc>
          <w:tcPr>
            <w:tcW w:w="2835" w:type="dxa"/>
          </w:tcPr>
          <w:p w14:paraId="2CEAA454" w14:textId="77777777" w:rsidR="006550EE" w:rsidRPr="00A93BE4" w:rsidRDefault="006550EE" w:rsidP="00552D17">
            <w:pPr>
              <w:pStyle w:val="InitTextL"/>
              <w:keepNext/>
              <w:keepLines/>
            </w:pPr>
            <w:r w:rsidRPr="00A93BE4">
              <w:t>Offset – Capital</w:t>
            </w:r>
          </w:p>
        </w:tc>
        <w:tc>
          <w:tcPr>
            <w:tcW w:w="964" w:type="dxa"/>
          </w:tcPr>
          <w:p w14:paraId="40AF022F" w14:textId="77777777" w:rsidR="006550EE" w:rsidRPr="00A93BE4" w:rsidRDefault="006550EE" w:rsidP="00552D17">
            <w:pPr>
              <w:pStyle w:val="InitFigR"/>
              <w:keepNext/>
              <w:keepLines/>
            </w:pPr>
            <w:r w:rsidRPr="00A93BE4">
              <w:t>0</w:t>
            </w:r>
          </w:p>
        </w:tc>
        <w:tc>
          <w:tcPr>
            <w:tcW w:w="964" w:type="dxa"/>
          </w:tcPr>
          <w:p w14:paraId="14F38C7C" w14:textId="77777777" w:rsidR="006550EE" w:rsidRPr="00A93BE4" w:rsidRDefault="006550EE" w:rsidP="00552D17">
            <w:pPr>
              <w:pStyle w:val="InitFigR"/>
              <w:keepNext/>
              <w:keepLines/>
            </w:pPr>
            <w:r w:rsidRPr="00A93BE4">
              <w:t>-253</w:t>
            </w:r>
          </w:p>
        </w:tc>
        <w:tc>
          <w:tcPr>
            <w:tcW w:w="964" w:type="dxa"/>
          </w:tcPr>
          <w:p w14:paraId="5E61287E" w14:textId="77777777" w:rsidR="006550EE" w:rsidRPr="00A93BE4" w:rsidRDefault="006550EE" w:rsidP="00552D17">
            <w:pPr>
              <w:pStyle w:val="InitFigR"/>
              <w:keepNext/>
              <w:keepLines/>
            </w:pPr>
            <w:r w:rsidRPr="00A93BE4">
              <w:t>0</w:t>
            </w:r>
          </w:p>
        </w:tc>
        <w:tc>
          <w:tcPr>
            <w:tcW w:w="964" w:type="dxa"/>
          </w:tcPr>
          <w:p w14:paraId="505B537F" w14:textId="77777777" w:rsidR="006550EE" w:rsidRPr="00A93BE4" w:rsidRDefault="006550EE" w:rsidP="00552D17">
            <w:pPr>
              <w:pStyle w:val="InitFigR"/>
              <w:keepNext/>
              <w:keepLines/>
            </w:pPr>
            <w:r w:rsidRPr="00A93BE4">
              <w:t>0</w:t>
            </w:r>
          </w:p>
        </w:tc>
        <w:tc>
          <w:tcPr>
            <w:tcW w:w="964" w:type="dxa"/>
          </w:tcPr>
          <w:p w14:paraId="5A9F144A" w14:textId="77777777" w:rsidR="006550EE" w:rsidRPr="00A93BE4" w:rsidRDefault="006550EE" w:rsidP="00552D17">
            <w:pPr>
              <w:pStyle w:val="InitFigR"/>
              <w:keepNext/>
              <w:keepLines/>
            </w:pPr>
            <w:r w:rsidRPr="00A93BE4">
              <w:t>0</w:t>
            </w:r>
          </w:p>
        </w:tc>
        <w:tc>
          <w:tcPr>
            <w:tcW w:w="964" w:type="dxa"/>
          </w:tcPr>
          <w:p w14:paraId="23DA3CF7" w14:textId="77777777" w:rsidR="006550EE" w:rsidRPr="00A93BE4" w:rsidRDefault="006550EE" w:rsidP="00552D17">
            <w:pPr>
              <w:pStyle w:val="InitFigBR"/>
              <w:keepNext/>
              <w:keepLines/>
            </w:pPr>
            <w:r w:rsidRPr="00A93BE4">
              <w:t>-253</w:t>
            </w:r>
          </w:p>
        </w:tc>
      </w:tr>
      <w:tr w:rsidR="006550EE" w:rsidRPr="00A93BE4" w14:paraId="271CC74E" w14:textId="77777777" w:rsidTr="00552D17">
        <w:trPr>
          <w:cantSplit/>
        </w:trPr>
        <w:tc>
          <w:tcPr>
            <w:tcW w:w="2835" w:type="dxa"/>
            <w:tcBorders>
              <w:top w:val="single" w:sz="4" w:space="0" w:color="auto"/>
              <w:bottom w:val="single" w:sz="4" w:space="0" w:color="auto"/>
            </w:tcBorders>
          </w:tcPr>
          <w:p w14:paraId="6A5D0719" w14:textId="77777777" w:rsidR="006550EE" w:rsidRPr="00A93BE4" w:rsidRDefault="006550EE" w:rsidP="00552D17">
            <w:pPr>
              <w:pStyle w:val="InitFigLBold"/>
              <w:keepNext/>
              <w:keepLines/>
            </w:pPr>
            <w:r w:rsidRPr="00A93BE4">
              <w:t>Net Capital</w:t>
            </w:r>
          </w:p>
        </w:tc>
        <w:tc>
          <w:tcPr>
            <w:tcW w:w="964" w:type="dxa"/>
            <w:tcBorders>
              <w:top w:val="single" w:sz="4" w:space="0" w:color="auto"/>
              <w:bottom w:val="single" w:sz="4" w:space="0" w:color="auto"/>
            </w:tcBorders>
          </w:tcPr>
          <w:p w14:paraId="0DE64185" w14:textId="77777777" w:rsidR="006550EE" w:rsidRPr="00A93BE4" w:rsidRDefault="006550EE" w:rsidP="00552D17">
            <w:pPr>
              <w:pStyle w:val="InitFigRBold"/>
              <w:keepNext/>
              <w:keepLines/>
            </w:pPr>
            <w:r w:rsidRPr="00A93BE4">
              <w:t>0</w:t>
            </w:r>
          </w:p>
        </w:tc>
        <w:tc>
          <w:tcPr>
            <w:tcW w:w="964" w:type="dxa"/>
            <w:tcBorders>
              <w:top w:val="single" w:sz="4" w:space="0" w:color="auto"/>
              <w:bottom w:val="single" w:sz="4" w:space="0" w:color="auto"/>
            </w:tcBorders>
          </w:tcPr>
          <w:p w14:paraId="556C5352" w14:textId="77777777" w:rsidR="006550EE" w:rsidRPr="00A93BE4" w:rsidRDefault="006550EE" w:rsidP="00552D17">
            <w:pPr>
              <w:pStyle w:val="InitFigRBold"/>
              <w:keepNext/>
              <w:keepLines/>
            </w:pPr>
            <w:r w:rsidRPr="00A93BE4">
              <w:t>297</w:t>
            </w:r>
          </w:p>
        </w:tc>
        <w:tc>
          <w:tcPr>
            <w:tcW w:w="964" w:type="dxa"/>
            <w:tcBorders>
              <w:top w:val="single" w:sz="4" w:space="0" w:color="auto"/>
              <w:bottom w:val="single" w:sz="4" w:space="0" w:color="auto"/>
            </w:tcBorders>
          </w:tcPr>
          <w:p w14:paraId="37C55FFC" w14:textId="77777777" w:rsidR="006550EE" w:rsidRPr="00A93BE4" w:rsidRDefault="006550EE" w:rsidP="00552D17">
            <w:pPr>
              <w:pStyle w:val="InitFigRBold"/>
              <w:keepNext/>
              <w:keepLines/>
            </w:pPr>
            <w:r w:rsidRPr="00A93BE4">
              <w:t>0</w:t>
            </w:r>
          </w:p>
        </w:tc>
        <w:tc>
          <w:tcPr>
            <w:tcW w:w="964" w:type="dxa"/>
            <w:tcBorders>
              <w:top w:val="single" w:sz="4" w:space="0" w:color="auto"/>
              <w:bottom w:val="single" w:sz="4" w:space="0" w:color="auto"/>
            </w:tcBorders>
          </w:tcPr>
          <w:p w14:paraId="2A000F4E" w14:textId="77777777" w:rsidR="006550EE" w:rsidRPr="00A93BE4" w:rsidRDefault="006550EE" w:rsidP="00552D17">
            <w:pPr>
              <w:pStyle w:val="InitFigRBold"/>
              <w:keepNext/>
              <w:keepLines/>
            </w:pPr>
            <w:r w:rsidRPr="00A93BE4">
              <w:t>0</w:t>
            </w:r>
          </w:p>
        </w:tc>
        <w:tc>
          <w:tcPr>
            <w:tcW w:w="964" w:type="dxa"/>
            <w:tcBorders>
              <w:top w:val="single" w:sz="4" w:space="0" w:color="auto"/>
              <w:bottom w:val="single" w:sz="4" w:space="0" w:color="auto"/>
            </w:tcBorders>
          </w:tcPr>
          <w:p w14:paraId="5F57E51F" w14:textId="77777777" w:rsidR="006550EE" w:rsidRPr="00A93BE4" w:rsidRDefault="006550EE" w:rsidP="00552D17">
            <w:pPr>
              <w:pStyle w:val="InitFigRBold"/>
              <w:keepNext/>
              <w:keepLines/>
            </w:pPr>
            <w:r w:rsidRPr="00A93BE4">
              <w:t>0</w:t>
            </w:r>
          </w:p>
        </w:tc>
        <w:tc>
          <w:tcPr>
            <w:tcW w:w="964" w:type="dxa"/>
            <w:tcBorders>
              <w:top w:val="single" w:sz="4" w:space="0" w:color="auto"/>
              <w:bottom w:val="single" w:sz="4" w:space="0" w:color="auto"/>
            </w:tcBorders>
          </w:tcPr>
          <w:p w14:paraId="49FDC288" w14:textId="77777777" w:rsidR="006550EE" w:rsidRPr="00A93BE4" w:rsidRDefault="006550EE" w:rsidP="00552D17">
            <w:pPr>
              <w:pStyle w:val="InitFigRBold"/>
              <w:keepNext/>
              <w:keepLines/>
            </w:pPr>
            <w:r w:rsidRPr="00A93BE4">
              <w:t>297</w:t>
            </w:r>
          </w:p>
        </w:tc>
      </w:tr>
      <w:tr w:rsidR="006550EE" w:rsidRPr="00A93BE4" w14:paraId="4B31CB24" w14:textId="77777777" w:rsidTr="00552D17">
        <w:trPr>
          <w:cantSplit/>
        </w:trPr>
        <w:tc>
          <w:tcPr>
            <w:tcW w:w="2835" w:type="dxa"/>
            <w:tcBorders>
              <w:top w:val="single" w:sz="4" w:space="0" w:color="auto"/>
              <w:bottom w:val="single" w:sz="4" w:space="0" w:color="auto"/>
            </w:tcBorders>
          </w:tcPr>
          <w:p w14:paraId="1616C465" w14:textId="77777777" w:rsidR="006550EE" w:rsidRPr="00A93BE4" w:rsidRDefault="006550EE" w:rsidP="00552D17">
            <w:pPr>
              <w:pStyle w:val="InitTextL"/>
              <w:keepNext/>
              <w:keepLines/>
            </w:pPr>
            <w:r w:rsidRPr="00A93BE4">
              <w:t>Depreciation</w:t>
            </w:r>
          </w:p>
        </w:tc>
        <w:tc>
          <w:tcPr>
            <w:tcW w:w="964" w:type="dxa"/>
            <w:tcBorders>
              <w:top w:val="single" w:sz="4" w:space="0" w:color="auto"/>
              <w:bottom w:val="single" w:sz="4" w:space="0" w:color="auto"/>
            </w:tcBorders>
          </w:tcPr>
          <w:p w14:paraId="02790DFE" w14:textId="77777777" w:rsidR="006550EE" w:rsidRPr="00A93BE4" w:rsidRDefault="006550EE" w:rsidP="00552D17">
            <w:pPr>
              <w:pStyle w:val="InitFigR"/>
              <w:keepNext/>
              <w:keepLines/>
            </w:pPr>
            <w:r w:rsidRPr="00A93BE4">
              <w:t>0</w:t>
            </w:r>
          </w:p>
        </w:tc>
        <w:tc>
          <w:tcPr>
            <w:tcW w:w="964" w:type="dxa"/>
            <w:tcBorders>
              <w:top w:val="single" w:sz="4" w:space="0" w:color="auto"/>
              <w:bottom w:val="single" w:sz="4" w:space="0" w:color="auto"/>
            </w:tcBorders>
          </w:tcPr>
          <w:p w14:paraId="791A7EB2" w14:textId="77777777" w:rsidR="006550EE" w:rsidRPr="00A93BE4" w:rsidRDefault="006550EE" w:rsidP="00552D17">
            <w:pPr>
              <w:pStyle w:val="InitFigR"/>
              <w:keepNext/>
              <w:keepLines/>
            </w:pPr>
            <w:r w:rsidRPr="00A93BE4">
              <w:t>0</w:t>
            </w:r>
          </w:p>
        </w:tc>
        <w:tc>
          <w:tcPr>
            <w:tcW w:w="964" w:type="dxa"/>
            <w:tcBorders>
              <w:top w:val="single" w:sz="4" w:space="0" w:color="auto"/>
              <w:bottom w:val="single" w:sz="4" w:space="0" w:color="auto"/>
            </w:tcBorders>
          </w:tcPr>
          <w:p w14:paraId="087B6011" w14:textId="77777777" w:rsidR="006550EE" w:rsidRPr="00A93BE4" w:rsidRDefault="006550EE" w:rsidP="00552D17">
            <w:pPr>
              <w:pStyle w:val="InitFigR"/>
              <w:keepNext/>
              <w:keepLines/>
            </w:pPr>
            <w:r w:rsidRPr="00A93BE4">
              <w:t>59</w:t>
            </w:r>
          </w:p>
        </w:tc>
        <w:tc>
          <w:tcPr>
            <w:tcW w:w="964" w:type="dxa"/>
            <w:tcBorders>
              <w:top w:val="single" w:sz="4" w:space="0" w:color="auto"/>
              <w:bottom w:val="single" w:sz="4" w:space="0" w:color="auto"/>
            </w:tcBorders>
          </w:tcPr>
          <w:p w14:paraId="002117DD" w14:textId="77777777" w:rsidR="006550EE" w:rsidRPr="00A93BE4" w:rsidRDefault="006550EE" w:rsidP="00552D17">
            <w:pPr>
              <w:pStyle w:val="InitFigR"/>
              <w:keepNext/>
              <w:keepLines/>
            </w:pPr>
            <w:r w:rsidRPr="00A93BE4">
              <w:t>59</w:t>
            </w:r>
          </w:p>
        </w:tc>
        <w:tc>
          <w:tcPr>
            <w:tcW w:w="964" w:type="dxa"/>
            <w:tcBorders>
              <w:top w:val="single" w:sz="4" w:space="0" w:color="auto"/>
              <w:bottom w:val="single" w:sz="4" w:space="0" w:color="auto"/>
            </w:tcBorders>
          </w:tcPr>
          <w:p w14:paraId="109D28CB" w14:textId="77777777" w:rsidR="006550EE" w:rsidRPr="00A93BE4" w:rsidRDefault="006550EE" w:rsidP="00552D17">
            <w:pPr>
              <w:pStyle w:val="InitFigR"/>
              <w:keepNext/>
              <w:keepLines/>
            </w:pPr>
            <w:r w:rsidRPr="00A93BE4">
              <w:t>59</w:t>
            </w:r>
          </w:p>
        </w:tc>
        <w:tc>
          <w:tcPr>
            <w:tcW w:w="964" w:type="dxa"/>
            <w:tcBorders>
              <w:top w:val="single" w:sz="4" w:space="0" w:color="auto"/>
              <w:bottom w:val="single" w:sz="4" w:space="0" w:color="auto"/>
            </w:tcBorders>
          </w:tcPr>
          <w:p w14:paraId="7832AD5D" w14:textId="77777777" w:rsidR="006550EE" w:rsidRPr="00A93BE4" w:rsidRDefault="006550EE" w:rsidP="00552D17">
            <w:pPr>
              <w:pStyle w:val="InitFigBR"/>
              <w:keepNext/>
              <w:keepLines/>
            </w:pPr>
            <w:r w:rsidRPr="00A93BE4">
              <w:t>177</w:t>
            </w:r>
          </w:p>
        </w:tc>
      </w:tr>
    </w:tbl>
    <w:p w14:paraId="504B07F5" w14:textId="77777777" w:rsidR="006550EE" w:rsidRPr="00A93BE4" w:rsidRDefault="006550EE" w:rsidP="00552D17">
      <w:pPr>
        <w:pStyle w:val="Bbodytext"/>
        <w:keepNext/>
        <w:keepLines/>
        <w:rPr>
          <w:szCs w:val="24"/>
        </w:rPr>
      </w:pPr>
      <w:r w:rsidRPr="00A93BE4">
        <w:rPr>
          <w:szCs w:val="24"/>
        </w:rPr>
        <w:t xml:space="preserve">The Government will strengthen critical ICT systems and spatial awareness infrastructure used by front-line staff of the Emergency Services Agency in the delivery of emergency services to the ACT community. </w:t>
      </w:r>
    </w:p>
    <w:p w14:paraId="697D20B6" w14:textId="77777777" w:rsidR="006550EE" w:rsidRPr="00A93BE4" w:rsidRDefault="006550EE" w:rsidP="00552D17">
      <w:pPr>
        <w:pStyle w:val="Heading3"/>
      </w:pPr>
      <w:r w:rsidRPr="00A93BE4">
        <w:t xml:space="preserve">Expanding investment in social housing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7AB50F94" w14:textId="77777777" w:rsidTr="00552D17">
        <w:trPr>
          <w:cantSplit/>
        </w:trPr>
        <w:tc>
          <w:tcPr>
            <w:tcW w:w="2835" w:type="dxa"/>
            <w:tcBorders>
              <w:top w:val="single" w:sz="4" w:space="0" w:color="auto"/>
              <w:bottom w:val="single" w:sz="4" w:space="0" w:color="auto"/>
            </w:tcBorders>
          </w:tcPr>
          <w:p w14:paraId="005CD6BD" w14:textId="77777777" w:rsidR="006550EE" w:rsidRPr="00A93BE4" w:rsidRDefault="006550EE" w:rsidP="00552D17">
            <w:pPr>
              <w:pStyle w:val="EmptyCell0"/>
              <w:rPr>
                <w:i/>
                <w:sz w:val="2"/>
              </w:rPr>
            </w:pPr>
            <w:r w:rsidRPr="00A93BE4">
              <w:rPr>
                <w:i/>
                <w:sz w:val="2"/>
              </w:rPr>
              <w:t>Empty Cell</w:t>
            </w:r>
          </w:p>
        </w:tc>
        <w:tc>
          <w:tcPr>
            <w:tcW w:w="964" w:type="dxa"/>
            <w:tcBorders>
              <w:top w:val="single" w:sz="4" w:space="0" w:color="auto"/>
              <w:bottom w:val="single" w:sz="4" w:space="0" w:color="auto"/>
            </w:tcBorders>
          </w:tcPr>
          <w:p w14:paraId="04A6C45D" w14:textId="77777777" w:rsidR="006550EE" w:rsidRPr="00A93BE4" w:rsidRDefault="006550EE" w:rsidP="00552D17">
            <w:pPr>
              <w:pStyle w:val="InitFigR"/>
            </w:pPr>
            <w:r w:rsidRPr="00A93BE4">
              <w:t>2019-20</w:t>
            </w:r>
          </w:p>
          <w:p w14:paraId="0CC7E401"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6B82AF65" w14:textId="77777777" w:rsidR="006550EE" w:rsidRPr="00A93BE4" w:rsidRDefault="006550EE" w:rsidP="00552D17">
            <w:pPr>
              <w:pStyle w:val="InitFigR"/>
            </w:pPr>
            <w:r w:rsidRPr="00A93BE4">
              <w:t>2020-21</w:t>
            </w:r>
          </w:p>
          <w:p w14:paraId="0F8FB616"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17491395" w14:textId="77777777" w:rsidR="006550EE" w:rsidRPr="00A93BE4" w:rsidRDefault="006550EE" w:rsidP="00552D17">
            <w:pPr>
              <w:pStyle w:val="InitFigR"/>
            </w:pPr>
            <w:r w:rsidRPr="00A93BE4">
              <w:t>2021-22</w:t>
            </w:r>
          </w:p>
          <w:p w14:paraId="6980E756"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1137AE87" w14:textId="77777777" w:rsidR="006550EE" w:rsidRPr="00A93BE4" w:rsidRDefault="006550EE" w:rsidP="00552D17">
            <w:pPr>
              <w:pStyle w:val="InitFigR"/>
            </w:pPr>
            <w:r w:rsidRPr="00A93BE4">
              <w:t>2022-23</w:t>
            </w:r>
          </w:p>
          <w:p w14:paraId="202F342E"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4DF198F5" w14:textId="77777777" w:rsidR="006550EE" w:rsidRPr="00A93BE4" w:rsidRDefault="006550EE" w:rsidP="00552D17">
            <w:pPr>
              <w:pStyle w:val="InitFigR"/>
            </w:pPr>
            <w:r w:rsidRPr="00A93BE4">
              <w:t>2023-24</w:t>
            </w:r>
          </w:p>
          <w:p w14:paraId="4885DD73"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528D5493" w14:textId="77777777" w:rsidR="006550EE" w:rsidRPr="00A93BE4" w:rsidRDefault="006550EE" w:rsidP="00552D17">
            <w:pPr>
              <w:pStyle w:val="InitFigBR"/>
            </w:pPr>
            <w:r w:rsidRPr="00A93BE4">
              <w:t>Total</w:t>
            </w:r>
          </w:p>
          <w:p w14:paraId="12F27667" w14:textId="77777777" w:rsidR="006550EE" w:rsidRPr="00A93BE4" w:rsidRDefault="006550EE" w:rsidP="00552D17">
            <w:pPr>
              <w:pStyle w:val="InitFigBR"/>
            </w:pPr>
            <w:r w:rsidRPr="00A93BE4">
              <w:t>$’000</w:t>
            </w:r>
          </w:p>
        </w:tc>
      </w:tr>
      <w:tr w:rsidR="006550EE" w:rsidRPr="00A93BE4" w14:paraId="7A87FD46" w14:textId="77777777" w:rsidTr="00552D17">
        <w:trPr>
          <w:cantSplit/>
        </w:trPr>
        <w:tc>
          <w:tcPr>
            <w:tcW w:w="2835" w:type="dxa"/>
          </w:tcPr>
          <w:p w14:paraId="0F238985" w14:textId="77777777" w:rsidR="006550EE" w:rsidRPr="00A93BE4" w:rsidRDefault="006550EE" w:rsidP="00552D17">
            <w:pPr>
              <w:pStyle w:val="InitTextL"/>
            </w:pPr>
            <w:r w:rsidRPr="00A93BE4">
              <w:t>Capital</w:t>
            </w:r>
          </w:p>
        </w:tc>
        <w:tc>
          <w:tcPr>
            <w:tcW w:w="964" w:type="dxa"/>
          </w:tcPr>
          <w:p w14:paraId="615F6465" w14:textId="77777777" w:rsidR="006550EE" w:rsidRPr="00A93BE4" w:rsidRDefault="006550EE" w:rsidP="00552D17">
            <w:pPr>
              <w:pStyle w:val="InitFigR"/>
            </w:pPr>
            <w:r w:rsidRPr="00A93BE4">
              <w:t>0</w:t>
            </w:r>
          </w:p>
        </w:tc>
        <w:tc>
          <w:tcPr>
            <w:tcW w:w="964" w:type="dxa"/>
          </w:tcPr>
          <w:p w14:paraId="239B4F8F" w14:textId="77777777" w:rsidR="006550EE" w:rsidRPr="00A93BE4" w:rsidRDefault="006550EE" w:rsidP="00552D17">
            <w:pPr>
              <w:pStyle w:val="InitFigR"/>
            </w:pPr>
            <w:r w:rsidRPr="00A93BE4">
              <w:t>34,000</w:t>
            </w:r>
          </w:p>
        </w:tc>
        <w:tc>
          <w:tcPr>
            <w:tcW w:w="964" w:type="dxa"/>
          </w:tcPr>
          <w:p w14:paraId="1847E4C3" w14:textId="77777777" w:rsidR="006550EE" w:rsidRPr="00A93BE4" w:rsidRDefault="006550EE" w:rsidP="00552D17">
            <w:pPr>
              <w:pStyle w:val="InitFigR"/>
            </w:pPr>
            <w:r w:rsidRPr="00A93BE4">
              <w:t>6,900</w:t>
            </w:r>
          </w:p>
        </w:tc>
        <w:tc>
          <w:tcPr>
            <w:tcW w:w="964" w:type="dxa"/>
          </w:tcPr>
          <w:p w14:paraId="191FCF14" w14:textId="77777777" w:rsidR="006550EE" w:rsidRPr="00A93BE4" w:rsidRDefault="006550EE" w:rsidP="00552D17">
            <w:pPr>
              <w:pStyle w:val="InitFigR"/>
            </w:pPr>
            <w:r w:rsidRPr="00A93BE4">
              <w:t>0</w:t>
            </w:r>
          </w:p>
        </w:tc>
        <w:tc>
          <w:tcPr>
            <w:tcW w:w="964" w:type="dxa"/>
          </w:tcPr>
          <w:p w14:paraId="7457FB9E" w14:textId="77777777" w:rsidR="006550EE" w:rsidRPr="00A93BE4" w:rsidRDefault="006550EE" w:rsidP="00552D17">
            <w:pPr>
              <w:pStyle w:val="InitFigR"/>
            </w:pPr>
            <w:r w:rsidRPr="00A93BE4">
              <w:t>0</w:t>
            </w:r>
          </w:p>
        </w:tc>
        <w:tc>
          <w:tcPr>
            <w:tcW w:w="964" w:type="dxa"/>
          </w:tcPr>
          <w:p w14:paraId="6E5CD5EE" w14:textId="77777777" w:rsidR="006550EE" w:rsidRPr="00A93BE4" w:rsidRDefault="006550EE" w:rsidP="00552D17">
            <w:pPr>
              <w:pStyle w:val="InitFigBR"/>
            </w:pPr>
            <w:r w:rsidRPr="00A93BE4">
              <w:t>40,900</w:t>
            </w:r>
          </w:p>
        </w:tc>
      </w:tr>
      <w:tr w:rsidR="006550EE" w:rsidRPr="00A93BE4" w14:paraId="6C039E3B" w14:textId="77777777" w:rsidTr="00552D17">
        <w:trPr>
          <w:cantSplit/>
        </w:trPr>
        <w:tc>
          <w:tcPr>
            <w:tcW w:w="2835" w:type="dxa"/>
          </w:tcPr>
          <w:p w14:paraId="4E0C6356" w14:textId="77777777" w:rsidR="006550EE" w:rsidRPr="00A93BE4" w:rsidRDefault="006550EE" w:rsidP="00552D17">
            <w:pPr>
              <w:pStyle w:val="InitTextL"/>
            </w:pPr>
            <w:r w:rsidRPr="00A93BE4">
              <w:t>Offset – Capital</w:t>
            </w:r>
          </w:p>
        </w:tc>
        <w:tc>
          <w:tcPr>
            <w:tcW w:w="964" w:type="dxa"/>
          </w:tcPr>
          <w:p w14:paraId="4C4BAC4A" w14:textId="77777777" w:rsidR="006550EE" w:rsidRPr="00A93BE4" w:rsidRDefault="006550EE" w:rsidP="00552D17">
            <w:pPr>
              <w:pStyle w:val="InitFigR"/>
            </w:pPr>
            <w:r w:rsidRPr="00A93BE4">
              <w:t>0</w:t>
            </w:r>
          </w:p>
        </w:tc>
        <w:tc>
          <w:tcPr>
            <w:tcW w:w="964" w:type="dxa"/>
          </w:tcPr>
          <w:p w14:paraId="0E1D68C1" w14:textId="77777777" w:rsidR="006550EE" w:rsidRPr="00A93BE4" w:rsidRDefault="006550EE" w:rsidP="00552D17">
            <w:pPr>
              <w:pStyle w:val="InitFigR"/>
            </w:pPr>
            <w:r w:rsidRPr="00A93BE4">
              <w:t>-11,100</w:t>
            </w:r>
          </w:p>
        </w:tc>
        <w:tc>
          <w:tcPr>
            <w:tcW w:w="964" w:type="dxa"/>
          </w:tcPr>
          <w:p w14:paraId="19486DBC" w14:textId="77777777" w:rsidR="006550EE" w:rsidRPr="00A93BE4" w:rsidRDefault="006550EE" w:rsidP="00552D17">
            <w:pPr>
              <w:pStyle w:val="InitFigR"/>
            </w:pPr>
            <w:r w:rsidRPr="00A93BE4">
              <w:t>-48,900</w:t>
            </w:r>
          </w:p>
        </w:tc>
        <w:tc>
          <w:tcPr>
            <w:tcW w:w="964" w:type="dxa"/>
          </w:tcPr>
          <w:p w14:paraId="0AA692ED" w14:textId="77777777" w:rsidR="006550EE" w:rsidRPr="00A93BE4" w:rsidRDefault="006550EE" w:rsidP="00552D17">
            <w:pPr>
              <w:pStyle w:val="InitFigR"/>
            </w:pPr>
            <w:r w:rsidRPr="00A93BE4">
              <w:t>0</w:t>
            </w:r>
          </w:p>
        </w:tc>
        <w:tc>
          <w:tcPr>
            <w:tcW w:w="964" w:type="dxa"/>
          </w:tcPr>
          <w:p w14:paraId="335F4878" w14:textId="77777777" w:rsidR="006550EE" w:rsidRPr="00A93BE4" w:rsidRDefault="006550EE" w:rsidP="00552D17">
            <w:pPr>
              <w:pStyle w:val="InitFigR"/>
            </w:pPr>
            <w:r w:rsidRPr="00A93BE4">
              <w:t>0</w:t>
            </w:r>
          </w:p>
        </w:tc>
        <w:tc>
          <w:tcPr>
            <w:tcW w:w="964" w:type="dxa"/>
          </w:tcPr>
          <w:p w14:paraId="696BEA2D" w14:textId="77777777" w:rsidR="006550EE" w:rsidRPr="00A93BE4" w:rsidRDefault="006550EE" w:rsidP="00552D17">
            <w:pPr>
              <w:pStyle w:val="InitFigBR"/>
            </w:pPr>
            <w:r w:rsidRPr="00A93BE4">
              <w:t>-60,000</w:t>
            </w:r>
          </w:p>
        </w:tc>
      </w:tr>
      <w:tr w:rsidR="006550EE" w:rsidRPr="00A93BE4" w14:paraId="74AFB5D7" w14:textId="77777777" w:rsidTr="00552D17">
        <w:trPr>
          <w:cantSplit/>
        </w:trPr>
        <w:tc>
          <w:tcPr>
            <w:tcW w:w="2835" w:type="dxa"/>
            <w:tcBorders>
              <w:top w:val="single" w:sz="4" w:space="0" w:color="auto"/>
              <w:bottom w:val="single" w:sz="4" w:space="0" w:color="auto"/>
            </w:tcBorders>
          </w:tcPr>
          <w:p w14:paraId="61DA2E20" w14:textId="77777777" w:rsidR="006550EE" w:rsidRPr="00A93BE4" w:rsidRDefault="006550EE" w:rsidP="00552D17">
            <w:pPr>
              <w:pStyle w:val="InitFigLBold"/>
            </w:pPr>
            <w:r w:rsidRPr="00A93BE4">
              <w:t>Net Capital</w:t>
            </w:r>
          </w:p>
        </w:tc>
        <w:tc>
          <w:tcPr>
            <w:tcW w:w="964" w:type="dxa"/>
            <w:tcBorders>
              <w:top w:val="single" w:sz="4" w:space="0" w:color="auto"/>
              <w:bottom w:val="single" w:sz="4" w:space="0" w:color="auto"/>
            </w:tcBorders>
          </w:tcPr>
          <w:p w14:paraId="0A2862A9" w14:textId="77777777" w:rsidR="006550EE" w:rsidRPr="00A93BE4" w:rsidRDefault="006550EE" w:rsidP="00552D17">
            <w:pPr>
              <w:pStyle w:val="InitFigRBold"/>
            </w:pPr>
            <w:r w:rsidRPr="00A93BE4">
              <w:t>0</w:t>
            </w:r>
          </w:p>
        </w:tc>
        <w:tc>
          <w:tcPr>
            <w:tcW w:w="964" w:type="dxa"/>
            <w:tcBorders>
              <w:top w:val="single" w:sz="4" w:space="0" w:color="auto"/>
              <w:bottom w:val="single" w:sz="4" w:space="0" w:color="auto"/>
            </w:tcBorders>
          </w:tcPr>
          <w:p w14:paraId="4A5DA97D" w14:textId="77777777" w:rsidR="006550EE" w:rsidRPr="00A93BE4" w:rsidRDefault="006550EE" w:rsidP="00552D17">
            <w:pPr>
              <w:pStyle w:val="InitFigRBold"/>
            </w:pPr>
            <w:r w:rsidRPr="00A93BE4">
              <w:t>22,900</w:t>
            </w:r>
          </w:p>
        </w:tc>
        <w:tc>
          <w:tcPr>
            <w:tcW w:w="964" w:type="dxa"/>
            <w:tcBorders>
              <w:top w:val="single" w:sz="4" w:space="0" w:color="auto"/>
              <w:bottom w:val="single" w:sz="4" w:space="0" w:color="auto"/>
            </w:tcBorders>
          </w:tcPr>
          <w:p w14:paraId="063BEDD1" w14:textId="77777777" w:rsidR="006550EE" w:rsidRPr="00A93BE4" w:rsidRDefault="006550EE" w:rsidP="00552D17">
            <w:pPr>
              <w:pStyle w:val="InitFigRBold"/>
            </w:pPr>
            <w:r w:rsidRPr="00A93BE4">
              <w:t>-42,000</w:t>
            </w:r>
          </w:p>
        </w:tc>
        <w:tc>
          <w:tcPr>
            <w:tcW w:w="964" w:type="dxa"/>
            <w:tcBorders>
              <w:top w:val="single" w:sz="4" w:space="0" w:color="auto"/>
              <w:bottom w:val="single" w:sz="4" w:space="0" w:color="auto"/>
            </w:tcBorders>
          </w:tcPr>
          <w:p w14:paraId="441F1064" w14:textId="77777777" w:rsidR="006550EE" w:rsidRPr="00A93BE4" w:rsidRDefault="006550EE" w:rsidP="00552D17">
            <w:pPr>
              <w:pStyle w:val="InitFigRBold"/>
            </w:pPr>
            <w:r w:rsidRPr="00A93BE4">
              <w:t>0</w:t>
            </w:r>
          </w:p>
        </w:tc>
        <w:tc>
          <w:tcPr>
            <w:tcW w:w="964" w:type="dxa"/>
            <w:tcBorders>
              <w:top w:val="single" w:sz="4" w:space="0" w:color="auto"/>
              <w:bottom w:val="single" w:sz="4" w:space="0" w:color="auto"/>
            </w:tcBorders>
          </w:tcPr>
          <w:p w14:paraId="76C49F45" w14:textId="77777777" w:rsidR="006550EE" w:rsidRPr="00A93BE4" w:rsidRDefault="006550EE" w:rsidP="00552D17">
            <w:pPr>
              <w:pStyle w:val="InitFigRBold"/>
            </w:pPr>
            <w:r w:rsidRPr="00A93BE4">
              <w:t>0</w:t>
            </w:r>
          </w:p>
        </w:tc>
        <w:tc>
          <w:tcPr>
            <w:tcW w:w="964" w:type="dxa"/>
            <w:tcBorders>
              <w:top w:val="single" w:sz="4" w:space="0" w:color="auto"/>
              <w:bottom w:val="single" w:sz="4" w:space="0" w:color="auto"/>
            </w:tcBorders>
          </w:tcPr>
          <w:p w14:paraId="701F1D30" w14:textId="77777777" w:rsidR="006550EE" w:rsidRPr="00A93BE4" w:rsidRDefault="006550EE" w:rsidP="00552D17">
            <w:pPr>
              <w:pStyle w:val="InitFigRBold"/>
            </w:pPr>
            <w:r w:rsidRPr="00A93BE4">
              <w:t>-19,100</w:t>
            </w:r>
          </w:p>
        </w:tc>
      </w:tr>
      <w:tr w:rsidR="006550EE" w:rsidRPr="00A93BE4" w14:paraId="03F87F96" w14:textId="77777777" w:rsidTr="00552D17">
        <w:trPr>
          <w:cantSplit/>
        </w:trPr>
        <w:tc>
          <w:tcPr>
            <w:tcW w:w="2835" w:type="dxa"/>
          </w:tcPr>
          <w:p w14:paraId="13DFFF9B" w14:textId="77777777" w:rsidR="006550EE" w:rsidRPr="00A93BE4" w:rsidRDefault="006550EE" w:rsidP="00552D17">
            <w:pPr>
              <w:pStyle w:val="InitTextL"/>
            </w:pPr>
            <w:r w:rsidRPr="00A93BE4">
              <w:t>Associated Expenses</w:t>
            </w:r>
          </w:p>
        </w:tc>
        <w:tc>
          <w:tcPr>
            <w:tcW w:w="964" w:type="dxa"/>
          </w:tcPr>
          <w:p w14:paraId="135D9296" w14:textId="77777777" w:rsidR="006550EE" w:rsidRPr="00A93BE4" w:rsidRDefault="006550EE" w:rsidP="00552D17">
            <w:pPr>
              <w:pStyle w:val="InitFigR"/>
            </w:pPr>
            <w:r w:rsidRPr="00A93BE4">
              <w:t>0</w:t>
            </w:r>
          </w:p>
        </w:tc>
        <w:tc>
          <w:tcPr>
            <w:tcW w:w="964" w:type="dxa"/>
          </w:tcPr>
          <w:p w14:paraId="07CD3D97" w14:textId="77777777" w:rsidR="006550EE" w:rsidRPr="00A93BE4" w:rsidRDefault="006550EE" w:rsidP="00552D17">
            <w:pPr>
              <w:pStyle w:val="InitFigR"/>
            </w:pPr>
            <w:r w:rsidRPr="00A93BE4">
              <w:t>300</w:t>
            </w:r>
          </w:p>
        </w:tc>
        <w:tc>
          <w:tcPr>
            <w:tcW w:w="964" w:type="dxa"/>
          </w:tcPr>
          <w:p w14:paraId="67C08D10" w14:textId="77777777" w:rsidR="006550EE" w:rsidRPr="00A93BE4" w:rsidRDefault="006550EE" w:rsidP="00552D17">
            <w:pPr>
              <w:pStyle w:val="InitFigR"/>
            </w:pPr>
            <w:r w:rsidRPr="00A93BE4">
              <w:t>0</w:t>
            </w:r>
          </w:p>
        </w:tc>
        <w:tc>
          <w:tcPr>
            <w:tcW w:w="964" w:type="dxa"/>
          </w:tcPr>
          <w:p w14:paraId="60F09C64" w14:textId="77777777" w:rsidR="006550EE" w:rsidRPr="00A93BE4" w:rsidRDefault="006550EE" w:rsidP="00552D17">
            <w:pPr>
              <w:pStyle w:val="InitFigR"/>
            </w:pPr>
            <w:r w:rsidRPr="00A93BE4">
              <w:t>0</w:t>
            </w:r>
          </w:p>
        </w:tc>
        <w:tc>
          <w:tcPr>
            <w:tcW w:w="964" w:type="dxa"/>
          </w:tcPr>
          <w:p w14:paraId="09AC92A8" w14:textId="77777777" w:rsidR="006550EE" w:rsidRPr="00A93BE4" w:rsidRDefault="006550EE" w:rsidP="00552D17">
            <w:pPr>
              <w:pStyle w:val="InitFigR"/>
            </w:pPr>
            <w:r w:rsidRPr="00A93BE4">
              <w:t>0</w:t>
            </w:r>
          </w:p>
        </w:tc>
        <w:tc>
          <w:tcPr>
            <w:tcW w:w="964" w:type="dxa"/>
          </w:tcPr>
          <w:p w14:paraId="3C82E0D7" w14:textId="77777777" w:rsidR="006550EE" w:rsidRPr="00A93BE4" w:rsidRDefault="006550EE" w:rsidP="00552D17">
            <w:pPr>
              <w:pStyle w:val="InitFigBR"/>
            </w:pPr>
            <w:r w:rsidRPr="00A93BE4">
              <w:t>300</w:t>
            </w:r>
          </w:p>
        </w:tc>
      </w:tr>
      <w:tr w:rsidR="006550EE" w:rsidRPr="00A93BE4" w14:paraId="0148A9A0" w14:textId="77777777" w:rsidTr="00552D17">
        <w:trPr>
          <w:cantSplit/>
        </w:trPr>
        <w:tc>
          <w:tcPr>
            <w:tcW w:w="2835" w:type="dxa"/>
          </w:tcPr>
          <w:p w14:paraId="6F434B0C" w14:textId="77777777" w:rsidR="006550EE" w:rsidRPr="00A93BE4" w:rsidRDefault="006550EE" w:rsidP="00552D17">
            <w:pPr>
              <w:pStyle w:val="InitTextL"/>
            </w:pPr>
            <w:r w:rsidRPr="00A93BE4">
              <w:t>Offset – Associated Expenses</w:t>
            </w:r>
          </w:p>
        </w:tc>
        <w:tc>
          <w:tcPr>
            <w:tcW w:w="964" w:type="dxa"/>
          </w:tcPr>
          <w:p w14:paraId="03A2F5FD" w14:textId="77777777" w:rsidR="006550EE" w:rsidRPr="00A93BE4" w:rsidRDefault="006550EE" w:rsidP="00552D17">
            <w:pPr>
              <w:pStyle w:val="InitFigR"/>
            </w:pPr>
            <w:r w:rsidRPr="00A93BE4">
              <w:t>0</w:t>
            </w:r>
          </w:p>
        </w:tc>
        <w:tc>
          <w:tcPr>
            <w:tcW w:w="964" w:type="dxa"/>
          </w:tcPr>
          <w:p w14:paraId="1DC38A4F" w14:textId="77777777" w:rsidR="006550EE" w:rsidRPr="00A93BE4" w:rsidRDefault="006550EE" w:rsidP="00552D17">
            <w:pPr>
              <w:pStyle w:val="InitFigR"/>
            </w:pPr>
            <w:r w:rsidRPr="00A93BE4">
              <w:t>-3,477</w:t>
            </w:r>
          </w:p>
        </w:tc>
        <w:tc>
          <w:tcPr>
            <w:tcW w:w="964" w:type="dxa"/>
          </w:tcPr>
          <w:p w14:paraId="719DB04B" w14:textId="77777777" w:rsidR="006550EE" w:rsidRPr="00A93BE4" w:rsidRDefault="006550EE" w:rsidP="00552D17">
            <w:pPr>
              <w:pStyle w:val="InitFigR"/>
            </w:pPr>
            <w:r w:rsidRPr="00A93BE4">
              <w:t>0</w:t>
            </w:r>
          </w:p>
        </w:tc>
        <w:tc>
          <w:tcPr>
            <w:tcW w:w="964" w:type="dxa"/>
          </w:tcPr>
          <w:p w14:paraId="498124E8" w14:textId="77777777" w:rsidR="006550EE" w:rsidRPr="00A93BE4" w:rsidRDefault="006550EE" w:rsidP="00552D17">
            <w:pPr>
              <w:pStyle w:val="InitFigR"/>
            </w:pPr>
            <w:r w:rsidRPr="00A93BE4">
              <w:t>0</w:t>
            </w:r>
          </w:p>
        </w:tc>
        <w:tc>
          <w:tcPr>
            <w:tcW w:w="964" w:type="dxa"/>
          </w:tcPr>
          <w:p w14:paraId="7A71B544" w14:textId="77777777" w:rsidR="006550EE" w:rsidRPr="00A93BE4" w:rsidRDefault="006550EE" w:rsidP="00552D17">
            <w:pPr>
              <w:pStyle w:val="InitFigR"/>
            </w:pPr>
            <w:r w:rsidRPr="00A93BE4">
              <w:t>0</w:t>
            </w:r>
          </w:p>
        </w:tc>
        <w:tc>
          <w:tcPr>
            <w:tcW w:w="964" w:type="dxa"/>
          </w:tcPr>
          <w:p w14:paraId="7743DB80" w14:textId="77777777" w:rsidR="006550EE" w:rsidRPr="00A93BE4" w:rsidRDefault="006550EE" w:rsidP="00552D17">
            <w:pPr>
              <w:pStyle w:val="InitFigBR"/>
            </w:pPr>
            <w:r w:rsidRPr="00A93BE4">
              <w:t>-3,477</w:t>
            </w:r>
          </w:p>
        </w:tc>
      </w:tr>
      <w:tr w:rsidR="006550EE" w:rsidRPr="00A93BE4" w14:paraId="5CEDC483" w14:textId="77777777" w:rsidTr="00552D17">
        <w:trPr>
          <w:cantSplit/>
        </w:trPr>
        <w:tc>
          <w:tcPr>
            <w:tcW w:w="2835" w:type="dxa"/>
            <w:tcBorders>
              <w:top w:val="single" w:sz="4" w:space="0" w:color="auto"/>
              <w:bottom w:val="single" w:sz="4" w:space="0" w:color="auto"/>
            </w:tcBorders>
          </w:tcPr>
          <w:p w14:paraId="5BA016CC" w14:textId="77777777" w:rsidR="006550EE" w:rsidRPr="00A93BE4" w:rsidRDefault="006550EE" w:rsidP="00552D17">
            <w:pPr>
              <w:pStyle w:val="InitFigLBold"/>
            </w:pPr>
            <w:r w:rsidRPr="00A93BE4">
              <w:t>Net Expenses</w:t>
            </w:r>
          </w:p>
        </w:tc>
        <w:tc>
          <w:tcPr>
            <w:tcW w:w="964" w:type="dxa"/>
            <w:tcBorders>
              <w:top w:val="single" w:sz="4" w:space="0" w:color="auto"/>
              <w:bottom w:val="single" w:sz="4" w:space="0" w:color="auto"/>
            </w:tcBorders>
          </w:tcPr>
          <w:p w14:paraId="27976861" w14:textId="77777777" w:rsidR="006550EE" w:rsidRPr="00A93BE4" w:rsidRDefault="006550EE" w:rsidP="00552D17">
            <w:pPr>
              <w:pStyle w:val="InitFigRBold"/>
            </w:pPr>
            <w:r w:rsidRPr="00A93BE4">
              <w:t>0</w:t>
            </w:r>
          </w:p>
        </w:tc>
        <w:tc>
          <w:tcPr>
            <w:tcW w:w="964" w:type="dxa"/>
            <w:tcBorders>
              <w:top w:val="single" w:sz="4" w:space="0" w:color="auto"/>
              <w:bottom w:val="single" w:sz="4" w:space="0" w:color="auto"/>
            </w:tcBorders>
          </w:tcPr>
          <w:p w14:paraId="768C0F20" w14:textId="77777777" w:rsidR="006550EE" w:rsidRPr="00A93BE4" w:rsidRDefault="006550EE" w:rsidP="00552D17">
            <w:pPr>
              <w:pStyle w:val="InitFigRBold"/>
            </w:pPr>
            <w:r w:rsidRPr="00A93BE4">
              <w:t>-3,177</w:t>
            </w:r>
          </w:p>
        </w:tc>
        <w:tc>
          <w:tcPr>
            <w:tcW w:w="964" w:type="dxa"/>
            <w:tcBorders>
              <w:top w:val="single" w:sz="4" w:space="0" w:color="auto"/>
              <w:bottom w:val="single" w:sz="4" w:space="0" w:color="auto"/>
            </w:tcBorders>
          </w:tcPr>
          <w:p w14:paraId="762D402C" w14:textId="77777777" w:rsidR="006550EE" w:rsidRPr="00A93BE4" w:rsidRDefault="006550EE" w:rsidP="00552D17">
            <w:pPr>
              <w:pStyle w:val="InitFigRBold"/>
            </w:pPr>
            <w:r w:rsidRPr="00A93BE4">
              <w:t>0</w:t>
            </w:r>
          </w:p>
        </w:tc>
        <w:tc>
          <w:tcPr>
            <w:tcW w:w="964" w:type="dxa"/>
            <w:tcBorders>
              <w:top w:val="single" w:sz="4" w:space="0" w:color="auto"/>
              <w:bottom w:val="single" w:sz="4" w:space="0" w:color="auto"/>
            </w:tcBorders>
          </w:tcPr>
          <w:p w14:paraId="4103DA6F" w14:textId="77777777" w:rsidR="006550EE" w:rsidRPr="00A93BE4" w:rsidRDefault="006550EE" w:rsidP="00552D17">
            <w:pPr>
              <w:pStyle w:val="InitFigRBold"/>
            </w:pPr>
            <w:r w:rsidRPr="00A93BE4">
              <w:t>0</w:t>
            </w:r>
          </w:p>
        </w:tc>
        <w:tc>
          <w:tcPr>
            <w:tcW w:w="964" w:type="dxa"/>
            <w:tcBorders>
              <w:top w:val="single" w:sz="4" w:space="0" w:color="auto"/>
              <w:bottom w:val="single" w:sz="4" w:space="0" w:color="auto"/>
            </w:tcBorders>
          </w:tcPr>
          <w:p w14:paraId="4BDFB74E" w14:textId="77777777" w:rsidR="006550EE" w:rsidRPr="00A93BE4" w:rsidRDefault="006550EE" w:rsidP="00552D17">
            <w:pPr>
              <w:pStyle w:val="InitFigRBold"/>
            </w:pPr>
            <w:r w:rsidRPr="00A93BE4">
              <w:t>0</w:t>
            </w:r>
          </w:p>
        </w:tc>
        <w:tc>
          <w:tcPr>
            <w:tcW w:w="964" w:type="dxa"/>
            <w:tcBorders>
              <w:top w:val="single" w:sz="4" w:space="0" w:color="auto"/>
              <w:bottom w:val="single" w:sz="4" w:space="0" w:color="auto"/>
            </w:tcBorders>
          </w:tcPr>
          <w:p w14:paraId="60880326" w14:textId="77777777" w:rsidR="006550EE" w:rsidRPr="00A93BE4" w:rsidRDefault="006550EE" w:rsidP="00552D17">
            <w:pPr>
              <w:pStyle w:val="InitFigRBold"/>
            </w:pPr>
            <w:r w:rsidRPr="00A93BE4">
              <w:t>-3,177</w:t>
            </w:r>
          </w:p>
        </w:tc>
      </w:tr>
      <w:tr w:rsidR="006550EE" w:rsidRPr="00A93BE4" w14:paraId="47A8D698" w14:textId="77777777" w:rsidTr="00552D17">
        <w:trPr>
          <w:cantSplit/>
        </w:trPr>
        <w:tc>
          <w:tcPr>
            <w:tcW w:w="2835" w:type="dxa"/>
            <w:tcBorders>
              <w:top w:val="single" w:sz="4" w:space="0" w:color="auto"/>
              <w:bottom w:val="single" w:sz="4" w:space="0" w:color="auto"/>
            </w:tcBorders>
          </w:tcPr>
          <w:p w14:paraId="2898AB29" w14:textId="77777777" w:rsidR="006550EE" w:rsidRPr="00A93BE4" w:rsidRDefault="006550EE" w:rsidP="00552D17">
            <w:pPr>
              <w:pStyle w:val="InitFigLBold"/>
              <w:rPr>
                <w:b w:val="0"/>
                <w:bCs/>
              </w:rPr>
            </w:pPr>
            <w:r w:rsidRPr="00A93BE4">
              <w:rPr>
                <w:b w:val="0"/>
                <w:bCs/>
              </w:rPr>
              <w:t>Depreciation</w:t>
            </w:r>
          </w:p>
        </w:tc>
        <w:tc>
          <w:tcPr>
            <w:tcW w:w="964" w:type="dxa"/>
            <w:tcBorders>
              <w:top w:val="single" w:sz="4" w:space="0" w:color="auto"/>
              <w:bottom w:val="single" w:sz="4" w:space="0" w:color="auto"/>
            </w:tcBorders>
          </w:tcPr>
          <w:p w14:paraId="03EB0802" w14:textId="77777777" w:rsidR="006550EE" w:rsidRPr="00A93BE4" w:rsidRDefault="006550EE" w:rsidP="00552D17">
            <w:pPr>
              <w:pStyle w:val="InitFigRBold"/>
              <w:rPr>
                <w:b w:val="0"/>
                <w:bCs/>
              </w:rPr>
            </w:pPr>
            <w:r w:rsidRPr="00A93BE4">
              <w:rPr>
                <w:b w:val="0"/>
                <w:bCs/>
              </w:rPr>
              <w:t>0</w:t>
            </w:r>
          </w:p>
        </w:tc>
        <w:tc>
          <w:tcPr>
            <w:tcW w:w="964" w:type="dxa"/>
            <w:tcBorders>
              <w:top w:val="single" w:sz="4" w:space="0" w:color="auto"/>
              <w:bottom w:val="single" w:sz="4" w:space="0" w:color="auto"/>
            </w:tcBorders>
          </w:tcPr>
          <w:p w14:paraId="6A9EEC79" w14:textId="77777777" w:rsidR="006550EE" w:rsidRPr="00A93BE4" w:rsidRDefault="006550EE" w:rsidP="00552D17">
            <w:pPr>
              <w:pStyle w:val="InitFigRBold"/>
              <w:rPr>
                <w:b w:val="0"/>
                <w:bCs/>
              </w:rPr>
            </w:pPr>
            <w:r w:rsidRPr="00A93BE4">
              <w:rPr>
                <w:b w:val="0"/>
                <w:bCs/>
              </w:rPr>
              <w:t>25</w:t>
            </w:r>
          </w:p>
        </w:tc>
        <w:tc>
          <w:tcPr>
            <w:tcW w:w="964" w:type="dxa"/>
            <w:tcBorders>
              <w:top w:val="single" w:sz="4" w:space="0" w:color="auto"/>
              <w:bottom w:val="single" w:sz="4" w:space="0" w:color="auto"/>
            </w:tcBorders>
          </w:tcPr>
          <w:p w14:paraId="6DE2BD30" w14:textId="77777777" w:rsidR="006550EE" w:rsidRPr="00A93BE4" w:rsidRDefault="006550EE" w:rsidP="00552D17">
            <w:pPr>
              <w:pStyle w:val="InitFigRBold"/>
              <w:rPr>
                <w:b w:val="0"/>
                <w:bCs/>
              </w:rPr>
            </w:pPr>
            <w:r w:rsidRPr="00A93BE4">
              <w:rPr>
                <w:b w:val="0"/>
                <w:bCs/>
              </w:rPr>
              <w:t>111</w:t>
            </w:r>
          </w:p>
        </w:tc>
        <w:tc>
          <w:tcPr>
            <w:tcW w:w="964" w:type="dxa"/>
            <w:tcBorders>
              <w:top w:val="single" w:sz="4" w:space="0" w:color="auto"/>
              <w:bottom w:val="single" w:sz="4" w:space="0" w:color="auto"/>
            </w:tcBorders>
          </w:tcPr>
          <w:p w14:paraId="2E80D579" w14:textId="77777777" w:rsidR="006550EE" w:rsidRPr="00A93BE4" w:rsidRDefault="006550EE" w:rsidP="00552D17">
            <w:pPr>
              <w:pStyle w:val="InitFigRBold"/>
              <w:rPr>
                <w:b w:val="0"/>
                <w:bCs/>
              </w:rPr>
            </w:pPr>
            <w:r w:rsidRPr="00A93BE4">
              <w:rPr>
                <w:b w:val="0"/>
                <w:bCs/>
              </w:rPr>
              <w:t>109</w:t>
            </w:r>
          </w:p>
        </w:tc>
        <w:tc>
          <w:tcPr>
            <w:tcW w:w="964" w:type="dxa"/>
            <w:tcBorders>
              <w:top w:val="single" w:sz="4" w:space="0" w:color="auto"/>
              <w:bottom w:val="single" w:sz="4" w:space="0" w:color="auto"/>
            </w:tcBorders>
          </w:tcPr>
          <w:p w14:paraId="1F8A4053" w14:textId="77777777" w:rsidR="006550EE" w:rsidRPr="00A93BE4" w:rsidRDefault="006550EE" w:rsidP="00552D17">
            <w:pPr>
              <w:pStyle w:val="InitFigRBold"/>
              <w:rPr>
                <w:b w:val="0"/>
                <w:bCs/>
              </w:rPr>
            </w:pPr>
            <w:r w:rsidRPr="00A93BE4">
              <w:rPr>
                <w:b w:val="0"/>
                <w:bCs/>
              </w:rPr>
              <w:t>108</w:t>
            </w:r>
          </w:p>
        </w:tc>
        <w:tc>
          <w:tcPr>
            <w:tcW w:w="964" w:type="dxa"/>
            <w:tcBorders>
              <w:top w:val="single" w:sz="4" w:space="0" w:color="auto"/>
              <w:bottom w:val="single" w:sz="4" w:space="0" w:color="auto"/>
            </w:tcBorders>
          </w:tcPr>
          <w:p w14:paraId="15D280EE" w14:textId="77777777" w:rsidR="006550EE" w:rsidRPr="00A93BE4" w:rsidRDefault="006550EE" w:rsidP="00552D17">
            <w:pPr>
              <w:pStyle w:val="InitFigRBold"/>
            </w:pPr>
            <w:r w:rsidRPr="00A93BE4">
              <w:t>353</w:t>
            </w:r>
          </w:p>
        </w:tc>
      </w:tr>
      <w:tr w:rsidR="006550EE" w:rsidRPr="00A93BE4" w14:paraId="5F60E02C" w14:textId="77777777" w:rsidTr="00552D17">
        <w:trPr>
          <w:cantSplit/>
        </w:trPr>
        <w:tc>
          <w:tcPr>
            <w:tcW w:w="2835" w:type="dxa"/>
            <w:tcBorders>
              <w:top w:val="single" w:sz="4" w:space="0" w:color="auto"/>
              <w:bottom w:val="single" w:sz="4" w:space="0" w:color="auto"/>
            </w:tcBorders>
          </w:tcPr>
          <w:p w14:paraId="333D5E89" w14:textId="77777777" w:rsidR="006550EE" w:rsidRPr="00A93BE4" w:rsidRDefault="006550EE" w:rsidP="00552D17">
            <w:pPr>
              <w:pStyle w:val="InitTextL"/>
            </w:pPr>
            <w:r w:rsidRPr="00A93BE4">
              <w:t>Associated Revenue</w:t>
            </w:r>
          </w:p>
        </w:tc>
        <w:tc>
          <w:tcPr>
            <w:tcW w:w="964" w:type="dxa"/>
            <w:tcBorders>
              <w:top w:val="single" w:sz="4" w:space="0" w:color="auto"/>
              <w:bottom w:val="single" w:sz="4" w:space="0" w:color="auto"/>
            </w:tcBorders>
          </w:tcPr>
          <w:p w14:paraId="54607507"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13765D6B" w14:textId="77777777" w:rsidR="006550EE" w:rsidRPr="00A93BE4" w:rsidRDefault="006550EE" w:rsidP="00552D17">
            <w:pPr>
              <w:pStyle w:val="InitFigR"/>
            </w:pPr>
            <w:r w:rsidRPr="00A93BE4">
              <w:t>17,499</w:t>
            </w:r>
          </w:p>
        </w:tc>
        <w:tc>
          <w:tcPr>
            <w:tcW w:w="964" w:type="dxa"/>
            <w:tcBorders>
              <w:top w:val="single" w:sz="4" w:space="0" w:color="auto"/>
              <w:bottom w:val="single" w:sz="4" w:space="0" w:color="auto"/>
            </w:tcBorders>
          </w:tcPr>
          <w:p w14:paraId="3EEA9D79" w14:textId="77777777" w:rsidR="006550EE" w:rsidRPr="00A93BE4" w:rsidRDefault="006550EE" w:rsidP="00552D17">
            <w:pPr>
              <w:pStyle w:val="InitFigR"/>
            </w:pPr>
            <w:r w:rsidRPr="00A93BE4">
              <w:t>-12,893</w:t>
            </w:r>
          </w:p>
        </w:tc>
        <w:tc>
          <w:tcPr>
            <w:tcW w:w="964" w:type="dxa"/>
            <w:tcBorders>
              <w:top w:val="single" w:sz="4" w:space="0" w:color="auto"/>
              <w:bottom w:val="single" w:sz="4" w:space="0" w:color="auto"/>
            </w:tcBorders>
          </w:tcPr>
          <w:p w14:paraId="49A80F5C" w14:textId="77777777" w:rsidR="006550EE" w:rsidRPr="00A93BE4" w:rsidRDefault="006550EE" w:rsidP="00552D17">
            <w:pPr>
              <w:pStyle w:val="InitFigR"/>
            </w:pPr>
            <w:r w:rsidRPr="00A93BE4">
              <w:t>-20</w:t>
            </w:r>
          </w:p>
        </w:tc>
        <w:tc>
          <w:tcPr>
            <w:tcW w:w="964" w:type="dxa"/>
            <w:tcBorders>
              <w:top w:val="single" w:sz="4" w:space="0" w:color="auto"/>
              <w:bottom w:val="single" w:sz="4" w:space="0" w:color="auto"/>
            </w:tcBorders>
          </w:tcPr>
          <w:p w14:paraId="4F62258C" w14:textId="77777777" w:rsidR="006550EE" w:rsidRPr="00A93BE4" w:rsidRDefault="006550EE" w:rsidP="00552D17">
            <w:pPr>
              <w:pStyle w:val="InitFigR"/>
            </w:pPr>
            <w:r w:rsidRPr="00A93BE4">
              <w:t>-30</w:t>
            </w:r>
          </w:p>
        </w:tc>
        <w:tc>
          <w:tcPr>
            <w:tcW w:w="964" w:type="dxa"/>
            <w:tcBorders>
              <w:top w:val="single" w:sz="4" w:space="0" w:color="auto"/>
              <w:bottom w:val="single" w:sz="4" w:space="0" w:color="auto"/>
            </w:tcBorders>
          </w:tcPr>
          <w:p w14:paraId="03473FA2" w14:textId="77777777" w:rsidR="006550EE" w:rsidRPr="00A93BE4" w:rsidRDefault="006550EE" w:rsidP="00552D17">
            <w:pPr>
              <w:pStyle w:val="InitFigBR"/>
            </w:pPr>
            <w:r w:rsidRPr="00A93BE4">
              <w:t>4,556</w:t>
            </w:r>
          </w:p>
        </w:tc>
      </w:tr>
    </w:tbl>
    <w:p w14:paraId="2284EC47" w14:textId="77777777" w:rsidR="006550EE" w:rsidRPr="00A93BE4" w:rsidRDefault="006550EE" w:rsidP="00552D17">
      <w:pPr>
        <w:pStyle w:val="Bbodytext"/>
        <w:rPr>
          <w:szCs w:val="24"/>
        </w:rPr>
      </w:pPr>
      <w:r w:rsidRPr="00A93BE4">
        <w:rPr>
          <w:szCs w:val="24"/>
        </w:rPr>
        <w:t xml:space="preserve">The Government will extend the </w:t>
      </w:r>
      <w:r w:rsidRPr="00A93BE4">
        <w:rPr>
          <w:i/>
          <w:szCs w:val="24"/>
        </w:rPr>
        <w:t>Growing and Renewing more Public Housing 2019-24</w:t>
      </w:r>
      <w:r w:rsidRPr="00A93BE4">
        <w:rPr>
          <w:szCs w:val="24"/>
        </w:rPr>
        <w:t xml:space="preserve"> program by one year by providing an additional $20 million in 2024-25, as well as allocating $32 million in 2020-21 to purchase land for the construction of new public housing dwellings. </w:t>
      </w:r>
    </w:p>
    <w:p w14:paraId="606926AC" w14:textId="77777777" w:rsidR="006550EE" w:rsidRPr="00A93BE4" w:rsidRDefault="006550EE" w:rsidP="00552D17">
      <w:pPr>
        <w:pStyle w:val="Bbodytext"/>
        <w:rPr>
          <w:szCs w:val="24"/>
        </w:rPr>
      </w:pPr>
      <w:r w:rsidRPr="00A93BE4">
        <w:rPr>
          <w:szCs w:val="24"/>
        </w:rPr>
        <w:t>The Government has also allocated an additional $8.9 million over two years for general property and energy efficiency upgrades.</w:t>
      </w:r>
    </w:p>
    <w:p w14:paraId="3CFD8E3E" w14:textId="77777777" w:rsidR="006550EE" w:rsidRPr="00A93BE4" w:rsidRDefault="006550EE" w:rsidP="00552D17">
      <w:pPr>
        <w:pStyle w:val="Bbodytext"/>
        <w:rPr>
          <w:szCs w:val="24"/>
        </w:rPr>
      </w:pPr>
      <w:r w:rsidRPr="00A93BE4">
        <w:rPr>
          <w:szCs w:val="24"/>
        </w:rPr>
        <w:t>Additionally, the Government will deliver new initiatives to increase the amount of public housing, community housing and affordable housing in the ACT. The cost of this project will be offset by savings returned from the Public Housing Renewal Taskforce. Additionally, as some of this land will be purchased from the Suburban Land Agency, there will be an associated increase in returns to the Government from the Suburban Land Agency.</w:t>
      </w:r>
    </w:p>
    <w:p w14:paraId="6646C0BB" w14:textId="77777777" w:rsidR="006550EE" w:rsidRPr="00A93BE4" w:rsidRDefault="006550EE" w:rsidP="00552D17">
      <w:pPr>
        <w:pStyle w:val="Heading3"/>
      </w:pPr>
      <w:r w:rsidRPr="00A93BE4">
        <w:lastRenderedPageBreak/>
        <w:t>Increased Magistrates Court resourcing</w:t>
      </w:r>
    </w:p>
    <w:tbl>
      <w:tblPr>
        <w:tblW w:w="8619"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2835"/>
        <w:gridCol w:w="964"/>
        <w:gridCol w:w="964"/>
        <w:gridCol w:w="964"/>
        <w:gridCol w:w="964"/>
        <w:gridCol w:w="964"/>
        <w:gridCol w:w="964"/>
      </w:tblGrid>
      <w:tr w:rsidR="006550EE" w:rsidRPr="00A93BE4" w14:paraId="0C84C4FE" w14:textId="77777777" w:rsidTr="00552D17">
        <w:tc>
          <w:tcPr>
            <w:tcW w:w="2835" w:type="dxa"/>
            <w:tcMar>
              <w:top w:w="0" w:type="dxa"/>
              <w:left w:w="108" w:type="dxa"/>
              <w:bottom w:w="0" w:type="dxa"/>
              <w:right w:w="108" w:type="dxa"/>
            </w:tcMar>
          </w:tcPr>
          <w:p w14:paraId="435CA877" w14:textId="77777777" w:rsidR="006550EE" w:rsidRPr="00A93BE4" w:rsidRDefault="006550EE" w:rsidP="00552D17">
            <w:pPr>
              <w:keepNext/>
              <w:keepLines/>
              <w:spacing w:after="0" w:line="240" w:lineRule="auto"/>
              <w:ind w:left="227" w:hanging="227"/>
              <w:jc w:val="right"/>
              <w:rPr>
                <w:rFonts w:ascii="Calibri" w:hAnsi="Calibri" w:cs="Calibri"/>
                <w:sz w:val="24"/>
                <w:szCs w:val="24"/>
              </w:rPr>
            </w:pPr>
          </w:p>
        </w:tc>
        <w:tc>
          <w:tcPr>
            <w:tcW w:w="964" w:type="dxa"/>
            <w:tcMar>
              <w:top w:w="0" w:type="dxa"/>
              <w:left w:w="108" w:type="dxa"/>
              <w:bottom w:w="0" w:type="dxa"/>
              <w:right w:w="108" w:type="dxa"/>
            </w:tcMar>
            <w:hideMark/>
          </w:tcPr>
          <w:p w14:paraId="54B7B199" w14:textId="77777777" w:rsidR="006550EE" w:rsidRPr="00A93BE4" w:rsidRDefault="006550EE" w:rsidP="00552D17">
            <w:pPr>
              <w:pStyle w:val="Initiativefigures"/>
              <w:rPr>
                <w:rFonts w:cs="Calibri"/>
                <w:szCs w:val="24"/>
              </w:rPr>
            </w:pPr>
            <w:r w:rsidRPr="00A93BE4">
              <w:t>2019-20</w:t>
            </w:r>
          </w:p>
          <w:p w14:paraId="262528A7" w14:textId="77777777" w:rsidR="006550EE" w:rsidRPr="00A93BE4" w:rsidRDefault="006550EE" w:rsidP="00552D17">
            <w:pPr>
              <w:pStyle w:val="Initiativefigures"/>
            </w:pPr>
            <w:r w:rsidRPr="00A93BE4">
              <w:t>$’000</w:t>
            </w:r>
          </w:p>
        </w:tc>
        <w:tc>
          <w:tcPr>
            <w:tcW w:w="964" w:type="dxa"/>
            <w:tcMar>
              <w:top w:w="0" w:type="dxa"/>
              <w:left w:w="108" w:type="dxa"/>
              <w:bottom w:w="0" w:type="dxa"/>
              <w:right w:w="108" w:type="dxa"/>
            </w:tcMar>
            <w:hideMark/>
          </w:tcPr>
          <w:p w14:paraId="7A9561FC" w14:textId="77777777" w:rsidR="006550EE" w:rsidRPr="00A93BE4" w:rsidRDefault="006550EE" w:rsidP="00552D17">
            <w:pPr>
              <w:pStyle w:val="Initiativefigures"/>
              <w:rPr>
                <w:rFonts w:cs="Calibri"/>
                <w:szCs w:val="24"/>
              </w:rPr>
            </w:pPr>
            <w:r w:rsidRPr="00A93BE4">
              <w:t>2020-21</w:t>
            </w:r>
          </w:p>
          <w:p w14:paraId="4FDD0026" w14:textId="77777777" w:rsidR="006550EE" w:rsidRPr="00A93BE4" w:rsidRDefault="006550EE" w:rsidP="00552D17">
            <w:pPr>
              <w:pStyle w:val="Initiativefigures"/>
            </w:pPr>
            <w:r w:rsidRPr="00A93BE4">
              <w:t>$’000</w:t>
            </w:r>
          </w:p>
        </w:tc>
        <w:tc>
          <w:tcPr>
            <w:tcW w:w="964" w:type="dxa"/>
            <w:tcMar>
              <w:top w:w="0" w:type="dxa"/>
              <w:left w:w="108" w:type="dxa"/>
              <w:bottom w:w="0" w:type="dxa"/>
              <w:right w:w="108" w:type="dxa"/>
            </w:tcMar>
            <w:hideMark/>
          </w:tcPr>
          <w:p w14:paraId="6C5B9887" w14:textId="77777777" w:rsidR="006550EE" w:rsidRPr="00A93BE4" w:rsidRDefault="006550EE" w:rsidP="00552D17">
            <w:pPr>
              <w:pStyle w:val="Initiativefigures"/>
              <w:rPr>
                <w:rFonts w:cs="Calibri"/>
                <w:szCs w:val="24"/>
              </w:rPr>
            </w:pPr>
            <w:r w:rsidRPr="00A93BE4">
              <w:t>2021-22</w:t>
            </w:r>
          </w:p>
          <w:p w14:paraId="10F7745F" w14:textId="77777777" w:rsidR="006550EE" w:rsidRPr="00A93BE4" w:rsidRDefault="006550EE" w:rsidP="00552D17">
            <w:pPr>
              <w:pStyle w:val="Initiativefigures"/>
            </w:pPr>
            <w:r w:rsidRPr="00A93BE4">
              <w:t>$’000</w:t>
            </w:r>
          </w:p>
        </w:tc>
        <w:tc>
          <w:tcPr>
            <w:tcW w:w="964" w:type="dxa"/>
            <w:tcMar>
              <w:top w:w="0" w:type="dxa"/>
              <w:left w:w="108" w:type="dxa"/>
              <w:bottom w:w="0" w:type="dxa"/>
              <w:right w:w="108" w:type="dxa"/>
            </w:tcMar>
            <w:hideMark/>
          </w:tcPr>
          <w:p w14:paraId="003827C6" w14:textId="77777777" w:rsidR="006550EE" w:rsidRPr="00A93BE4" w:rsidRDefault="006550EE" w:rsidP="00552D17">
            <w:pPr>
              <w:pStyle w:val="Initiativefigures"/>
              <w:rPr>
                <w:rFonts w:cs="Calibri"/>
                <w:szCs w:val="24"/>
              </w:rPr>
            </w:pPr>
            <w:r w:rsidRPr="00A93BE4">
              <w:t>2022-23</w:t>
            </w:r>
          </w:p>
          <w:p w14:paraId="055A8072" w14:textId="77777777" w:rsidR="006550EE" w:rsidRPr="00A93BE4" w:rsidRDefault="006550EE" w:rsidP="00552D17">
            <w:pPr>
              <w:pStyle w:val="Initiativefigures"/>
            </w:pPr>
            <w:r w:rsidRPr="00A93BE4">
              <w:t>$’000</w:t>
            </w:r>
          </w:p>
        </w:tc>
        <w:tc>
          <w:tcPr>
            <w:tcW w:w="964" w:type="dxa"/>
            <w:tcMar>
              <w:top w:w="0" w:type="dxa"/>
              <w:left w:w="108" w:type="dxa"/>
              <w:bottom w:w="0" w:type="dxa"/>
              <w:right w:w="108" w:type="dxa"/>
            </w:tcMar>
          </w:tcPr>
          <w:p w14:paraId="7BFE3AA7" w14:textId="77777777" w:rsidR="006550EE" w:rsidRPr="00A93BE4" w:rsidRDefault="006550EE" w:rsidP="00552D17">
            <w:pPr>
              <w:pStyle w:val="Initiativefigures"/>
              <w:rPr>
                <w:rFonts w:cs="Calibri"/>
                <w:szCs w:val="24"/>
              </w:rPr>
            </w:pPr>
            <w:r w:rsidRPr="00A93BE4">
              <w:t>2023-24</w:t>
            </w:r>
          </w:p>
          <w:p w14:paraId="631D0B71" w14:textId="77777777" w:rsidR="006550EE" w:rsidRPr="00A93BE4" w:rsidRDefault="006550EE" w:rsidP="00552D17">
            <w:pPr>
              <w:pStyle w:val="Initiativefigures"/>
            </w:pPr>
            <w:r w:rsidRPr="00A93BE4">
              <w:t>$’000</w:t>
            </w:r>
          </w:p>
        </w:tc>
        <w:tc>
          <w:tcPr>
            <w:tcW w:w="964" w:type="dxa"/>
            <w:tcMar>
              <w:top w:w="0" w:type="dxa"/>
              <w:left w:w="108" w:type="dxa"/>
              <w:bottom w:w="0" w:type="dxa"/>
              <w:right w:w="108" w:type="dxa"/>
            </w:tcMar>
            <w:hideMark/>
          </w:tcPr>
          <w:p w14:paraId="6C4CE1F6" w14:textId="77777777" w:rsidR="006550EE" w:rsidRPr="00A93BE4" w:rsidRDefault="006550EE" w:rsidP="00552D17">
            <w:pPr>
              <w:pStyle w:val="Initiativefigures"/>
              <w:rPr>
                <w:rFonts w:cs="Calibri"/>
                <w:b/>
                <w:bCs/>
                <w:szCs w:val="24"/>
              </w:rPr>
            </w:pPr>
            <w:r w:rsidRPr="00A93BE4">
              <w:rPr>
                <w:b/>
              </w:rPr>
              <w:t xml:space="preserve">Total </w:t>
            </w:r>
          </w:p>
          <w:p w14:paraId="5C859A7E" w14:textId="77777777" w:rsidR="006550EE" w:rsidRPr="00A93BE4" w:rsidRDefault="006550EE" w:rsidP="00552D17">
            <w:pPr>
              <w:pStyle w:val="Initiativefigures"/>
              <w:rPr>
                <w:rFonts w:cs="Calibri"/>
                <w:b/>
                <w:szCs w:val="24"/>
              </w:rPr>
            </w:pPr>
            <w:r w:rsidRPr="00A93BE4">
              <w:rPr>
                <w:b/>
              </w:rPr>
              <w:t>$’000</w:t>
            </w:r>
          </w:p>
        </w:tc>
      </w:tr>
      <w:tr w:rsidR="006550EE" w:rsidRPr="00A93BE4" w14:paraId="4FC85CF5" w14:textId="77777777" w:rsidTr="00552D17">
        <w:tc>
          <w:tcPr>
            <w:tcW w:w="2835" w:type="dxa"/>
            <w:tcMar>
              <w:top w:w="0" w:type="dxa"/>
              <w:left w:w="108" w:type="dxa"/>
              <w:bottom w:w="0" w:type="dxa"/>
              <w:right w:w="108" w:type="dxa"/>
            </w:tcMar>
            <w:hideMark/>
          </w:tcPr>
          <w:p w14:paraId="5C86095B" w14:textId="77777777" w:rsidR="006550EE" w:rsidRPr="00A93BE4" w:rsidRDefault="006550EE" w:rsidP="00552D17">
            <w:pPr>
              <w:pStyle w:val="Initiativetext"/>
              <w:rPr>
                <w:rFonts w:cs="Calibri"/>
                <w:szCs w:val="24"/>
              </w:rPr>
            </w:pPr>
            <w:r w:rsidRPr="00A93BE4">
              <w:t>Expense</w:t>
            </w:r>
            <w:r w:rsidRPr="00A93BE4">
              <w:rPr>
                <w:rFonts w:cs="Calibri"/>
                <w:szCs w:val="24"/>
              </w:rPr>
              <w:t>s</w:t>
            </w:r>
          </w:p>
        </w:tc>
        <w:tc>
          <w:tcPr>
            <w:tcW w:w="964" w:type="dxa"/>
            <w:tcMar>
              <w:top w:w="0" w:type="dxa"/>
              <w:left w:w="108" w:type="dxa"/>
              <w:bottom w:w="0" w:type="dxa"/>
              <w:right w:w="108" w:type="dxa"/>
            </w:tcMar>
            <w:hideMark/>
          </w:tcPr>
          <w:p w14:paraId="1D21D408" w14:textId="77777777" w:rsidR="006550EE" w:rsidRPr="00A93BE4" w:rsidRDefault="006550EE" w:rsidP="00552D17">
            <w:pPr>
              <w:pStyle w:val="Initiativefigures"/>
              <w:rPr>
                <w:rFonts w:cs="Calibri"/>
                <w:szCs w:val="24"/>
              </w:rPr>
            </w:pPr>
            <w:r w:rsidRPr="00A93BE4">
              <w:t>0</w:t>
            </w:r>
          </w:p>
        </w:tc>
        <w:tc>
          <w:tcPr>
            <w:tcW w:w="964" w:type="dxa"/>
            <w:tcMar>
              <w:top w:w="0" w:type="dxa"/>
              <w:left w:w="108" w:type="dxa"/>
              <w:bottom w:w="0" w:type="dxa"/>
              <w:right w:w="108" w:type="dxa"/>
            </w:tcMar>
            <w:hideMark/>
          </w:tcPr>
          <w:p w14:paraId="35D006EE" w14:textId="77777777" w:rsidR="006550EE" w:rsidRPr="00A93BE4" w:rsidRDefault="006550EE" w:rsidP="00552D17">
            <w:pPr>
              <w:pStyle w:val="Initiativefigures"/>
              <w:rPr>
                <w:rFonts w:cs="Calibri"/>
                <w:szCs w:val="24"/>
              </w:rPr>
            </w:pPr>
            <w:r w:rsidRPr="00A93BE4">
              <w:t>310</w:t>
            </w:r>
          </w:p>
        </w:tc>
        <w:tc>
          <w:tcPr>
            <w:tcW w:w="964" w:type="dxa"/>
            <w:tcMar>
              <w:top w:w="0" w:type="dxa"/>
              <w:left w:w="108" w:type="dxa"/>
              <w:bottom w:w="0" w:type="dxa"/>
              <w:right w:w="108" w:type="dxa"/>
            </w:tcMar>
            <w:hideMark/>
          </w:tcPr>
          <w:p w14:paraId="08A6B201" w14:textId="77777777" w:rsidR="006550EE" w:rsidRPr="00A93BE4" w:rsidRDefault="006550EE" w:rsidP="00552D17">
            <w:pPr>
              <w:pStyle w:val="Initiativefigures"/>
              <w:rPr>
                <w:rFonts w:cs="Calibri"/>
                <w:szCs w:val="24"/>
              </w:rPr>
            </w:pPr>
            <w:r w:rsidRPr="00A93BE4">
              <w:t>0</w:t>
            </w:r>
          </w:p>
        </w:tc>
        <w:tc>
          <w:tcPr>
            <w:tcW w:w="964" w:type="dxa"/>
            <w:tcMar>
              <w:top w:w="0" w:type="dxa"/>
              <w:left w:w="108" w:type="dxa"/>
              <w:bottom w:w="0" w:type="dxa"/>
              <w:right w:w="108" w:type="dxa"/>
            </w:tcMar>
            <w:hideMark/>
          </w:tcPr>
          <w:p w14:paraId="7E078629" w14:textId="77777777" w:rsidR="006550EE" w:rsidRPr="00A93BE4" w:rsidRDefault="006550EE" w:rsidP="00552D17">
            <w:pPr>
              <w:pStyle w:val="Initiativefigures"/>
              <w:rPr>
                <w:rFonts w:cs="Calibri"/>
                <w:szCs w:val="24"/>
              </w:rPr>
            </w:pPr>
            <w:r w:rsidRPr="00A93BE4">
              <w:t>0</w:t>
            </w:r>
          </w:p>
        </w:tc>
        <w:tc>
          <w:tcPr>
            <w:tcW w:w="964" w:type="dxa"/>
            <w:tcMar>
              <w:top w:w="0" w:type="dxa"/>
              <w:left w:w="108" w:type="dxa"/>
              <w:bottom w:w="0" w:type="dxa"/>
              <w:right w:w="108" w:type="dxa"/>
            </w:tcMar>
          </w:tcPr>
          <w:p w14:paraId="01B2BCC6" w14:textId="77777777" w:rsidR="006550EE" w:rsidRPr="00A93BE4" w:rsidRDefault="006550EE" w:rsidP="00552D17">
            <w:pPr>
              <w:pStyle w:val="Initiativefigures"/>
              <w:rPr>
                <w:rFonts w:cs="Calibri"/>
                <w:szCs w:val="24"/>
              </w:rPr>
            </w:pPr>
            <w:r w:rsidRPr="00A93BE4">
              <w:t>0</w:t>
            </w:r>
          </w:p>
        </w:tc>
        <w:tc>
          <w:tcPr>
            <w:tcW w:w="964" w:type="dxa"/>
            <w:tcMar>
              <w:top w:w="0" w:type="dxa"/>
              <w:left w:w="108" w:type="dxa"/>
              <w:bottom w:w="0" w:type="dxa"/>
              <w:right w:w="108" w:type="dxa"/>
            </w:tcMar>
            <w:hideMark/>
          </w:tcPr>
          <w:p w14:paraId="41009E5E" w14:textId="77777777" w:rsidR="006550EE" w:rsidRPr="00A93BE4" w:rsidRDefault="006550EE" w:rsidP="00552D17">
            <w:pPr>
              <w:pStyle w:val="Initiativefigures"/>
              <w:rPr>
                <w:rFonts w:cs="Calibri"/>
                <w:b/>
                <w:szCs w:val="24"/>
              </w:rPr>
            </w:pPr>
            <w:r w:rsidRPr="00A93BE4">
              <w:rPr>
                <w:b/>
              </w:rPr>
              <w:t>310</w:t>
            </w:r>
          </w:p>
        </w:tc>
      </w:tr>
    </w:tbl>
    <w:p w14:paraId="54A3078F" w14:textId="77777777" w:rsidR="006550EE" w:rsidRPr="00A93BE4" w:rsidRDefault="006550EE" w:rsidP="00552D17">
      <w:pPr>
        <w:pStyle w:val="Bbodytext"/>
        <w:rPr>
          <w:szCs w:val="24"/>
        </w:rPr>
      </w:pPr>
      <w:r w:rsidRPr="00A93BE4">
        <w:rPr>
          <w:szCs w:val="24"/>
        </w:rPr>
        <w:t xml:space="preserve">The Government will fund additional capacity in the Magistrates Court to quickly address any backlog of cases as a result of reduced court activity arising from the COVID-19 pandemic. </w:t>
      </w:r>
    </w:p>
    <w:p w14:paraId="0D65C9A7" w14:textId="77777777" w:rsidR="006550EE" w:rsidRPr="00A93BE4" w:rsidRDefault="006550EE" w:rsidP="00552D17">
      <w:pPr>
        <w:rPr>
          <w:sz w:val="24"/>
          <w:szCs w:val="24"/>
        </w:rPr>
      </w:pPr>
      <w:r w:rsidRPr="00A93BE4">
        <w:rPr>
          <w:sz w:val="24"/>
          <w:szCs w:val="24"/>
        </w:rPr>
        <w:t>This initiative was published on 19 June and remains unchanged.</w:t>
      </w:r>
    </w:p>
    <w:p w14:paraId="14F5B0D6" w14:textId="77777777" w:rsidR="006550EE" w:rsidRPr="00A93BE4" w:rsidRDefault="006550EE" w:rsidP="00552D17">
      <w:pPr>
        <w:pStyle w:val="Heading3"/>
      </w:pPr>
      <w:r w:rsidRPr="00A93BE4">
        <w:t>Mental Health Support Package</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478BB667" w14:textId="77777777" w:rsidTr="00552D17">
        <w:tc>
          <w:tcPr>
            <w:tcW w:w="2835" w:type="dxa"/>
            <w:tcBorders>
              <w:bottom w:val="single" w:sz="4" w:space="0" w:color="auto"/>
            </w:tcBorders>
          </w:tcPr>
          <w:p w14:paraId="308DB8D1" w14:textId="77777777" w:rsidR="006550EE" w:rsidRPr="00A93BE4" w:rsidRDefault="006550EE" w:rsidP="00552D17">
            <w:pPr>
              <w:pStyle w:val="Initiativefigures"/>
              <w:keepNext/>
              <w:keepLines/>
            </w:pPr>
          </w:p>
        </w:tc>
        <w:tc>
          <w:tcPr>
            <w:tcW w:w="964" w:type="dxa"/>
            <w:tcBorders>
              <w:bottom w:val="single" w:sz="4" w:space="0" w:color="auto"/>
            </w:tcBorders>
          </w:tcPr>
          <w:p w14:paraId="47F7F0CF" w14:textId="77777777" w:rsidR="006550EE" w:rsidRPr="00A93BE4" w:rsidRDefault="006550EE" w:rsidP="00552D17">
            <w:pPr>
              <w:pStyle w:val="Initiativefigures"/>
              <w:keepNext/>
              <w:keepLines/>
            </w:pPr>
            <w:r w:rsidRPr="00A93BE4">
              <w:t>2019-20</w:t>
            </w:r>
          </w:p>
          <w:p w14:paraId="0DDE0899"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19FC8F6E" w14:textId="77777777" w:rsidR="006550EE" w:rsidRPr="00A93BE4" w:rsidRDefault="006550EE" w:rsidP="00552D17">
            <w:pPr>
              <w:pStyle w:val="Initiativefigures"/>
              <w:keepNext/>
              <w:keepLines/>
            </w:pPr>
            <w:r w:rsidRPr="00A93BE4">
              <w:t>2020-21</w:t>
            </w:r>
          </w:p>
          <w:p w14:paraId="09172B22"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58DE655B" w14:textId="77777777" w:rsidR="006550EE" w:rsidRPr="00A93BE4" w:rsidRDefault="006550EE" w:rsidP="00552D17">
            <w:pPr>
              <w:pStyle w:val="Initiativefigures"/>
              <w:keepNext/>
              <w:keepLines/>
            </w:pPr>
            <w:r w:rsidRPr="00A93BE4">
              <w:t>2021-22</w:t>
            </w:r>
          </w:p>
          <w:p w14:paraId="66E34220"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376CBF4F" w14:textId="77777777" w:rsidR="006550EE" w:rsidRPr="00A93BE4" w:rsidRDefault="006550EE" w:rsidP="00552D17">
            <w:pPr>
              <w:pStyle w:val="Initiativefigures"/>
              <w:keepNext/>
              <w:keepLines/>
            </w:pPr>
            <w:r w:rsidRPr="00A93BE4">
              <w:t>2022-23</w:t>
            </w:r>
          </w:p>
          <w:p w14:paraId="61F412F0"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6B8767D6" w14:textId="77777777" w:rsidR="006550EE" w:rsidRPr="00A93BE4" w:rsidRDefault="006550EE" w:rsidP="00552D17">
            <w:pPr>
              <w:pStyle w:val="Initiativefigures"/>
            </w:pPr>
            <w:r w:rsidRPr="00A93BE4">
              <w:t>2023-24</w:t>
            </w:r>
          </w:p>
          <w:p w14:paraId="44A7771A" w14:textId="77777777" w:rsidR="006550EE" w:rsidRPr="00A93BE4" w:rsidRDefault="006550EE" w:rsidP="00552D17">
            <w:pPr>
              <w:pStyle w:val="Initiativefigures"/>
            </w:pPr>
            <w:r w:rsidRPr="00A93BE4">
              <w:t>$’000</w:t>
            </w:r>
          </w:p>
        </w:tc>
        <w:tc>
          <w:tcPr>
            <w:tcW w:w="964" w:type="dxa"/>
            <w:tcBorders>
              <w:bottom w:val="single" w:sz="4" w:space="0" w:color="auto"/>
            </w:tcBorders>
          </w:tcPr>
          <w:p w14:paraId="6790EBBF" w14:textId="77777777" w:rsidR="006550EE" w:rsidRPr="00A93BE4" w:rsidRDefault="006550EE" w:rsidP="00552D17">
            <w:pPr>
              <w:pStyle w:val="Initiativefigures"/>
              <w:keepNext/>
              <w:keepLines/>
              <w:rPr>
                <w:b/>
                <w:bCs/>
              </w:rPr>
            </w:pPr>
            <w:r w:rsidRPr="00A93BE4">
              <w:rPr>
                <w:b/>
                <w:bCs/>
              </w:rPr>
              <w:t xml:space="preserve">Total </w:t>
            </w:r>
          </w:p>
          <w:p w14:paraId="3DB0ED48" w14:textId="77777777" w:rsidR="006550EE" w:rsidRPr="00A93BE4" w:rsidRDefault="006550EE" w:rsidP="00552D17">
            <w:pPr>
              <w:pStyle w:val="Initiativefigures"/>
              <w:keepNext/>
              <w:keepLines/>
              <w:rPr>
                <w:b/>
                <w:bCs/>
              </w:rPr>
            </w:pPr>
            <w:r w:rsidRPr="00A93BE4">
              <w:rPr>
                <w:b/>
                <w:bCs/>
              </w:rPr>
              <w:t>$’000</w:t>
            </w:r>
          </w:p>
        </w:tc>
      </w:tr>
      <w:tr w:rsidR="006550EE" w:rsidRPr="00A93BE4" w14:paraId="10DA3714" w14:textId="77777777" w:rsidTr="00552D17">
        <w:tc>
          <w:tcPr>
            <w:tcW w:w="2835" w:type="dxa"/>
            <w:tcBorders>
              <w:bottom w:val="nil"/>
            </w:tcBorders>
          </w:tcPr>
          <w:p w14:paraId="55E15FB0" w14:textId="77777777" w:rsidR="006550EE" w:rsidRPr="00A93BE4" w:rsidRDefault="006550EE" w:rsidP="00552D17">
            <w:pPr>
              <w:pStyle w:val="Initiativetext"/>
              <w:keepNext/>
              <w:keepLines/>
            </w:pPr>
            <w:r w:rsidRPr="00A93BE4">
              <w:t>Expenses</w:t>
            </w:r>
          </w:p>
        </w:tc>
        <w:tc>
          <w:tcPr>
            <w:tcW w:w="964" w:type="dxa"/>
            <w:tcBorders>
              <w:bottom w:val="nil"/>
            </w:tcBorders>
          </w:tcPr>
          <w:p w14:paraId="4220CDB6" w14:textId="77777777" w:rsidR="006550EE" w:rsidRPr="00A93BE4" w:rsidRDefault="006550EE" w:rsidP="00552D17">
            <w:pPr>
              <w:pStyle w:val="Initiativefigures"/>
              <w:keepNext/>
              <w:keepLines/>
            </w:pPr>
            <w:r w:rsidRPr="00A93BE4">
              <w:t>292</w:t>
            </w:r>
          </w:p>
        </w:tc>
        <w:tc>
          <w:tcPr>
            <w:tcW w:w="964" w:type="dxa"/>
            <w:tcBorders>
              <w:bottom w:val="nil"/>
            </w:tcBorders>
          </w:tcPr>
          <w:p w14:paraId="7F8092BC" w14:textId="77777777" w:rsidR="006550EE" w:rsidRPr="00A93BE4" w:rsidRDefault="006550EE" w:rsidP="00552D17">
            <w:pPr>
              <w:pStyle w:val="Initiativefigures"/>
              <w:keepNext/>
              <w:keepLines/>
            </w:pPr>
            <w:r w:rsidRPr="00A93BE4">
              <w:t>3,930</w:t>
            </w:r>
          </w:p>
        </w:tc>
        <w:tc>
          <w:tcPr>
            <w:tcW w:w="964" w:type="dxa"/>
            <w:tcBorders>
              <w:bottom w:val="nil"/>
            </w:tcBorders>
          </w:tcPr>
          <w:p w14:paraId="028A2B6A" w14:textId="77777777" w:rsidR="006550EE" w:rsidRPr="00A93BE4" w:rsidRDefault="006550EE" w:rsidP="00552D17">
            <w:pPr>
              <w:pStyle w:val="Initiativefigures"/>
              <w:keepNext/>
              <w:keepLines/>
            </w:pPr>
            <w:r w:rsidRPr="00A93BE4">
              <w:t>0</w:t>
            </w:r>
          </w:p>
        </w:tc>
        <w:tc>
          <w:tcPr>
            <w:tcW w:w="964" w:type="dxa"/>
            <w:tcBorders>
              <w:bottom w:val="nil"/>
            </w:tcBorders>
          </w:tcPr>
          <w:p w14:paraId="09B03164" w14:textId="77777777" w:rsidR="006550EE" w:rsidRPr="00A93BE4" w:rsidRDefault="006550EE" w:rsidP="00552D17">
            <w:pPr>
              <w:pStyle w:val="Initiativefigures"/>
              <w:keepNext/>
              <w:keepLines/>
            </w:pPr>
            <w:r w:rsidRPr="00A93BE4">
              <w:t>0</w:t>
            </w:r>
          </w:p>
        </w:tc>
        <w:tc>
          <w:tcPr>
            <w:tcW w:w="964" w:type="dxa"/>
            <w:tcBorders>
              <w:bottom w:val="nil"/>
            </w:tcBorders>
          </w:tcPr>
          <w:p w14:paraId="47637F6E" w14:textId="77777777" w:rsidR="006550EE" w:rsidRPr="00A93BE4" w:rsidRDefault="006550EE" w:rsidP="00552D17">
            <w:pPr>
              <w:pStyle w:val="Initiativefigures"/>
            </w:pPr>
            <w:r w:rsidRPr="00A93BE4">
              <w:t>0</w:t>
            </w:r>
          </w:p>
        </w:tc>
        <w:tc>
          <w:tcPr>
            <w:tcW w:w="964" w:type="dxa"/>
            <w:tcBorders>
              <w:bottom w:val="nil"/>
            </w:tcBorders>
          </w:tcPr>
          <w:p w14:paraId="4F1C6EF9" w14:textId="77777777" w:rsidR="006550EE" w:rsidRPr="00A93BE4" w:rsidRDefault="006550EE" w:rsidP="00552D17">
            <w:pPr>
              <w:pStyle w:val="Initiativefigures"/>
              <w:keepNext/>
              <w:keepLines/>
              <w:rPr>
                <w:b/>
                <w:bCs/>
              </w:rPr>
            </w:pPr>
            <w:r w:rsidRPr="00A93BE4">
              <w:rPr>
                <w:b/>
                <w:bCs/>
              </w:rPr>
              <w:t>4,222</w:t>
            </w:r>
          </w:p>
        </w:tc>
      </w:tr>
      <w:tr w:rsidR="006550EE" w:rsidRPr="00A93BE4" w14:paraId="6F3616C2" w14:textId="77777777" w:rsidTr="00552D17">
        <w:tc>
          <w:tcPr>
            <w:tcW w:w="2835" w:type="dxa"/>
            <w:tcBorders>
              <w:top w:val="nil"/>
              <w:bottom w:val="single" w:sz="4" w:space="0" w:color="auto"/>
            </w:tcBorders>
          </w:tcPr>
          <w:p w14:paraId="1E7FADF8" w14:textId="77777777" w:rsidR="006550EE" w:rsidRPr="00A93BE4" w:rsidRDefault="006550EE" w:rsidP="00552D17">
            <w:pPr>
              <w:pStyle w:val="Initiativetext"/>
              <w:keepNext/>
              <w:keepLines/>
            </w:pPr>
            <w:r w:rsidRPr="00A93BE4">
              <w:t>Offset – Expenses</w:t>
            </w:r>
          </w:p>
        </w:tc>
        <w:tc>
          <w:tcPr>
            <w:tcW w:w="964" w:type="dxa"/>
            <w:tcBorders>
              <w:top w:val="nil"/>
              <w:bottom w:val="single" w:sz="4" w:space="0" w:color="auto"/>
            </w:tcBorders>
          </w:tcPr>
          <w:p w14:paraId="2341C34F" w14:textId="77777777" w:rsidR="006550EE" w:rsidRPr="00A93BE4" w:rsidRDefault="006550EE" w:rsidP="00552D17">
            <w:pPr>
              <w:pStyle w:val="Initiativefigures"/>
              <w:keepNext/>
              <w:keepLines/>
            </w:pPr>
            <w:r w:rsidRPr="00A93BE4">
              <w:t>-100</w:t>
            </w:r>
          </w:p>
        </w:tc>
        <w:tc>
          <w:tcPr>
            <w:tcW w:w="964" w:type="dxa"/>
            <w:tcBorders>
              <w:top w:val="nil"/>
              <w:bottom w:val="single" w:sz="4" w:space="0" w:color="auto"/>
            </w:tcBorders>
          </w:tcPr>
          <w:p w14:paraId="2CEE7ABA" w14:textId="77777777" w:rsidR="006550EE" w:rsidRPr="00A93BE4" w:rsidRDefault="006550EE" w:rsidP="00552D17">
            <w:pPr>
              <w:pStyle w:val="Initiativefigures"/>
              <w:keepNext/>
              <w:keepLines/>
            </w:pPr>
            <w:r w:rsidRPr="00A93BE4">
              <w:t>-135</w:t>
            </w:r>
          </w:p>
        </w:tc>
        <w:tc>
          <w:tcPr>
            <w:tcW w:w="964" w:type="dxa"/>
            <w:tcBorders>
              <w:top w:val="nil"/>
              <w:bottom w:val="single" w:sz="4" w:space="0" w:color="auto"/>
            </w:tcBorders>
          </w:tcPr>
          <w:p w14:paraId="53E700EB" w14:textId="77777777" w:rsidR="006550EE" w:rsidRPr="00A93BE4" w:rsidRDefault="006550EE" w:rsidP="00552D17">
            <w:pPr>
              <w:pStyle w:val="Initiativefigures"/>
              <w:keepNext/>
              <w:keepLines/>
            </w:pPr>
            <w:r w:rsidRPr="00A93BE4">
              <w:t>0</w:t>
            </w:r>
          </w:p>
        </w:tc>
        <w:tc>
          <w:tcPr>
            <w:tcW w:w="964" w:type="dxa"/>
            <w:tcBorders>
              <w:top w:val="nil"/>
              <w:bottom w:val="single" w:sz="4" w:space="0" w:color="auto"/>
            </w:tcBorders>
          </w:tcPr>
          <w:p w14:paraId="601B1EEC" w14:textId="77777777" w:rsidR="006550EE" w:rsidRPr="00A93BE4" w:rsidRDefault="006550EE" w:rsidP="00552D17">
            <w:pPr>
              <w:pStyle w:val="Initiativefigures"/>
              <w:keepNext/>
              <w:keepLines/>
            </w:pPr>
            <w:r w:rsidRPr="00A93BE4">
              <w:t>0</w:t>
            </w:r>
          </w:p>
        </w:tc>
        <w:tc>
          <w:tcPr>
            <w:tcW w:w="964" w:type="dxa"/>
            <w:tcBorders>
              <w:top w:val="nil"/>
              <w:bottom w:val="single" w:sz="4" w:space="0" w:color="auto"/>
            </w:tcBorders>
          </w:tcPr>
          <w:p w14:paraId="0B7E1EA0" w14:textId="77777777" w:rsidR="006550EE" w:rsidRPr="00A93BE4" w:rsidRDefault="006550EE" w:rsidP="00552D17">
            <w:pPr>
              <w:pStyle w:val="Initiativefigures"/>
            </w:pPr>
            <w:r w:rsidRPr="00A93BE4">
              <w:t>0</w:t>
            </w:r>
          </w:p>
        </w:tc>
        <w:tc>
          <w:tcPr>
            <w:tcW w:w="964" w:type="dxa"/>
            <w:tcBorders>
              <w:top w:val="nil"/>
              <w:bottom w:val="single" w:sz="4" w:space="0" w:color="auto"/>
            </w:tcBorders>
          </w:tcPr>
          <w:p w14:paraId="0069A045" w14:textId="77777777" w:rsidR="006550EE" w:rsidRPr="00A93BE4" w:rsidRDefault="006550EE" w:rsidP="00552D17">
            <w:pPr>
              <w:pStyle w:val="Initiativefigures"/>
              <w:keepNext/>
              <w:keepLines/>
              <w:rPr>
                <w:b/>
                <w:bCs/>
              </w:rPr>
            </w:pPr>
            <w:r w:rsidRPr="00A93BE4">
              <w:rPr>
                <w:b/>
                <w:bCs/>
              </w:rPr>
              <w:t>-235</w:t>
            </w:r>
          </w:p>
        </w:tc>
      </w:tr>
    </w:tbl>
    <w:p w14:paraId="09140A51" w14:textId="77777777" w:rsidR="006550EE" w:rsidRPr="00A93BE4" w:rsidRDefault="006550EE" w:rsidP="00552D17">
      <w:pPr>
        <w:pStyle w:val="Bbodytext"/>
      </w:pPr>
      <w:r w:rsidRPr="00A93BE4">
        <w:rPr>
          <w:sz w:val="22"/>
        </w:rPr>
        <w:t xml:space="preserve">The Government </w:t>
      </w:r>
      <w:r w:rsidRPr="00A93BE4">
        <w:t>is providing additional mental health support for Canberrans impacted by COVID</w:t>
      </w:r>
      <w:r w:rsidRPr="00A93BE4">
        <w:noBreakHyphen/>
        <w:t xml:space="preserve">19. Increased support will be provided across a range of services, including early intervention, expanded step-down support and additional counselling services. </w:t>
      </w:r>
    </w:p>
    <w:p w14:paraId="60DC6E43" w14:textId="77777777" w:rsidR="006550EE" w:rsidRPr="00A93BE4" w:rsidRDefault="006550EE" w:rsidP="00552D17">
      <w:pPr>
        <w:pStyle w:val="Bbodytext"/>
      </w:pPr>
      <w:r w:rsidRPr="00A93BE4">
        <w:rPr>
          <w:sz w:val="22"/>
        </w:rPr>
        <w:t>Funding will increase capa</w:t>
      </w:r>
      <w:r w:rsidRPr="00A93BE4">
        <w:t xml:space="preserve">city of both government and non-government service delivery, including Lifeline. This initiative is partially funded from reprioritising existing resources. </w:t>
      </w:r>
    </w:p>
    <w:p w14:paraId="037ED9F5" w14:textId="77777777" w:rsidR="006550EE" w:rsidRPr="00A93BE4" w:rsidRDefault="006550EE" w:rsidP="00552D17">
      <w:pPr>
        <w:pStyle w:val="Bbodytext"/>
        <w:rPr>
          <w:szCs w:val="24"/>
        </w:rPr>
      </w:pPr>
      <w:r w:rsidRPr="00A93BE4">
        <w:rPr>
          <w:szCs w:val="24"/>
        </w:rPr>
        <w:t>This initiative was published on 19 June and remains unchanged.</w:t>
      </w:r>
    </w:p>
    <w:p w14:paraId="347C48C6" w14:textId="77777777" w:rsidR="006550EE" w:rsidRPr="00A93BE4" w:rsidRDefault="006550EE" w:rsidP="00552D17">
      <w:pPr>
        <w:pStyle w:val="Heading3"/>
      </w:pPr>
      <w:r w:rsidRPr="00A93BE4">
        <w:t>More ACT Fire &amp; Rescue Staff and Construction of Acton Station</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39FE0028" w14:textId="77777777" w:rsidTr="00552D17">
        <w:trPr>
          <w:cantSplit/>
        </w:trPr>
        <w:tc>
          <w:tcPr>
            <w:tcW w:w="2835" w:type="dxa"/>
            <w:tcBorders>
              <w:top w:val="single" w:sz="4" w:space="0" w:color="auto"/>
              <w:bottom w:val="single" w:sz="4" w:space="0" w:color="auto"/>
            </w:tcBorders>
          </w:tcPr>
          <w:p w14:paraId="1F009352" w14:textId="77777777" w:rsidR="006550EE" w:rsidRPr="00A93BE4" w:rsidRDefault="006550EE" w:rsidP="00552D17">
            <w:pPr>
              <w:pStyle w:val="EmptyCell0"/>
            </w:pPr>
            <w:r w:rsidRPr="00A93BE4">
              <w:t>20Empty Cell</w:t>
            </w:r>
          </w:p>
        </w:tc>
        <w:tc>
          <w:tcPr>
            <w:tcW w:w="964" w:type="dxa"/>
            <w:tcBorders>
              <w:top w:val="single" w:sz="4" w:space="0" w:color="auto"/>
              <w:bottom w:val="single" w:sz="4" w:space="0" w:color="auto"/>
            </w:tcBorders>
          </w:tcPr>
          <w:p w14:paraId="74207DE3" w14:textId="77777777" w:rsidR="006550EE" w:rsidRPr="00A93BE4" w:rsidRDefault="006550EE" w:rsidP="00552D17">
            <w:pPr>
              <w:pStyle w:val="InitFigR"/>
            </w:pPr>
            <w:r w:rsidRPr="00A93BE4">
              <w:t>2019-20</w:t>
            </w:r>
          </w:p>
          <w:p w14:paraId="1D8A6A26"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6216F0DF" w14:textId="77777777" w:rsidR="006550EE" w:rsidRPr="00A93BE4" w:rsidRDefault="006550EE" w:rsidP="00552D17">
            <w:pPr>
              <w:pStyle w:val="InitFigR"/>
            </w:pPr>
            <w:r w:rsidRPr="00A93BE4">
              <w:t>2020-21</w:t>
            </w:r>
          </w:p>
          <w:p w14:paraId="25237647"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5C7D3E69" w14:textId="77777777" w:rsidR="006550EE" w:rsidRPr="00A93BE4" w:rsidRDefault="006550EE" w:rsidP="00552D17">
            <w:pPr>
              <w:pStyle w:val="InitFigR"/>
            </w:pPr>
            <w:r w:rsidRPr="00A93BE4">
              <w:t>2021-22</w:t>
            </w:r>
          </w:p>
          <w:p w14:paraId="4BD019F6"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0980C7B7" w14:textId="77777777" w:rsidR="006550EE" w:rsidRPr="00A93BE4" w:rsidRDefault="006550EE" w:rsidP="00552D17">
            <w:pPr>
              <w:pStyle w:val="InitFigR"/>
            </w:pPr>
            <w:r w:rsidRPr="00A93BE4">
              <w:t>2022-23</w:t>
            </w:r>
          </w:p>
          <w:p w14:paraId="2C7A66B0"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6EC2320B" w14:textId="77777777" w:rsidR="006550EE" w:rsidRPr="00A93BE4" w:rsidRDefault="006550EE" w:rsidP="00552D17">
            <w:pPr>
              <w:pStyle w:val="InitFigR"/>
            </w:pPr>
            <w:r w:rsidRPr="00A93BE4">
              <w:t>2023-24</w:t>
            </w:r>
          </w:p>
          <w:p w14:paraId="2B06D479"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4011DED4" w14:textId="77777777" w:rsidR="006550EE" w:rsidRPr="00A93BE4" w:rsidRDefault="006550EE" w:rsidP="00552D17">
            <w:pPr>
              <w:pStyle w:val="InitFigRBold"/>
            </w:pPr>
            <w:r w:rsidRPr="00A93BE4">
              <w:t>Total</w:t>
            </w:r>
          </w:p>
          <w:p w14:paraId="089E3FB0" w14:textId="77777777" w:rsidR="006550EE" w:rsidRPr="00A93BE4" w:rsidRDefault="006550EE" w:rsidP="00552D17">
            <w:pPr>
              <w:pStyle w:val="InitFigBR"/>
            </w:pPr>
            <w:r w:rsidRPr="00A93BE4">
              <w:t>$’000</w:t>
            </w:r>
          </w:p>
        </w:tc>
      </w:tr>
      <w:tr w:rsidR="006550EE" w:rsidRPr="00A93BE4" w14:paraId="0EB2DECF" w14:textId="77777777" w:rsidTr="00552D17">
        <w:trPr>
          <w:cantSplit/>
        </w:trPr>
        <w:tc>
          <w:tcPr>
            <w:tcW w:w="2835" w:type="dxa"/>
            <w:tcBorders>
              <w:top w:val="single" w:sz="4" w:space="0" w:color="auto"/>
            </w:tcBorders>
          </w:tcPr>
          <w:p w14:paraId="6058C15E" w14:textId="77777777" w:rsidR="006550EE" w:rsidRPr="00A93BE4" w:rsidRDefault="006550EE" w:rsidP="00552D17">
            <w:pPr>
              <w:pStyle w:val="InitTextL"/>
            </w:pPr>
            <w:r w:rsidRPr="00A93BE4">
              <w:t>Expenses</w:t>
            </w:r>
          </w:p>
        </w:tc>
        <w:tc>
          <w:tcPr>
            <w:tcW w:w="964" w:type="dxa"/>
          </w:tcPr>
          <w:p w14:paraId="47FF0DE3" w14:textId="77777777" w:rsidR="006550EE" w:rsidRPr="00A93BE4" w:rsidRDefault="006550EE" w:rsidP="00552D17">
            <w:pPr>
              <w:pStyle w:val="InitFigR"/>
            </w:pPr>
            <w:r w:rsidRPr="00A93BE4">
              <w:t>0</w:t>
            </w:r>
          </w:p>
        </w:tc>
        <w:tc>
          <w:tcPr>
            <w:tcW w:w="964" w:type="dxa"/>
          </w:tcPr>
          <w:p w14:paraId="1EC49608" w14:textId="77777777" w:rsidR="006550EE" w:rsidRPr="00A93BE4" w:rsidRDefault="006550EE" w:rsidP="00552D17">
            <w:pPr>
              <w:pStyle w:val="InitFigR"/>
            </w:pPr>
            <w:r w:rsidRPr="00A93BE4">
              <w:t>7,335</w:t>
            </w:r>
          </w:p>
        </w:tc>
        <w:tc>
          <w:tcPr>
            <w:tcW w:w="964" w:type="dxa"/>
          </w:tcPr>
          <w:p w14:paraId="76BC7F34" w14:textId="77777777" w:rsidR="006550EE" w:rsidRPr="00A93BE4" w:rsidRDefault="006550EE" w:rsidP="00552D17">
            <w:pPr>
              <w:pStyle w:val="InitFigR"/>
            </w:pPr>
            <w:r w:rsidRPr="00A93BE4">
              <w:t>8,354</w:t>
            </w:r>
          </w:p>
        </w:tc>
        <w:tc>
          <w:tcPr>
            <w:tcW w:w="964" w:type="dxa"/>
          </w:tcPr>
          <w:p w14:paraId="3868E6FA" w14:textId="77777777" w:rsidR="006550EE" w:rsidRPr="00A93BE4" w:rsidRDefault="006550EE" w:rsidP="00552D17">
            <w:pPr>
              <w:pStyle w:val="InitFigR"/>
            </w:pPr>
            <w:r w:rsidRPr="00A93BE4">
              <w:t>10,745</w:t>
            </w:r>
          </w:p>
        </w:tc>
        <w:tc>
          <w:tcPr>
            <w:tcW w:w="964" w:type="dxa"/>
          </w:tcPr>
          <w:p w14:paraId="2B71CCAE" w14:textId="77777777" w:rsidR="006550EE" w:rsidRPr="00A93BE4" w:rsidRDefault="006550EE" w:rsidP="00552D17">
            <w:pPr>
              <w:pStyle w:val="InitFigR"/>
            </w:pPr>
            <w:r w:rsidRPr="00A93BE4">
              <w:t>15,709</w:t>
            </w:r>
          </w:p>
        </w:tc>
        <w:tc>
          <w:tcPr>
            <w:tcW w:w="964" w:type="dxa"/>
          </w:tcPr>
          <w:p w14:paraId="47C5EA1B" w14:textId="77777777" w:rsidR="006550EE" w:rsidRPr="00A93BE4" w:rsidRDefault="006550EE" w:rsidP="00552D17">
            <w:pPr>
              <w:pStyle w:val="InitFigBR"/>
            </w:pPr>
            <w:r w:rsidRPr="00A93BE4">
              <w:t>42,143</w:t>
            </w:r>
          </w:p>
        </w:tc>
      </w:tr>
      <w:tr w:rsidR="006550EE" w:rsidRPr="00A93BE4" w14:paraId="504CF196" w14:textId="77777777" w:rsidTr="00552D17">
        <w:trPr>
          <w:cantSplit/>
        </w:trPr>
        <w:tc>
          <w:tcPr>
            <w:tcW w:w="2835" w:type="dxa"/>
          </w:tcPr>
          <w:p w14:paraId="7F1A6C3C" w14:textId="77777777" w:rsidR="006550EE" w:rsidRPr="00A93BE4" w:rsidRDefault="006550EE" w:rsidP="00552D17">
            <w:pPr>
              <w:pStyle w:val="InitTextL"/>
            </w:pPr>
            <w:r w:rsidRPr="00A93BE4">
              <w:t>Depreciation</w:t>
            </w:r>
          </w:p>
        </w:tc>
        <w:tc>
          <w:tcPr>
            <w:tcW w:w="964" w:type="dxa"/>
          </w:tcPr>
          <w:p w14:paraId="33B72D1D" w14:textId="77777777" w:rsidR="006550EE" w:rsidRPr="00A93BE4" w:rsidRDefault="006550EE" w:rsidP="00552D17">
            <w:pPr>
              <w:pStyle w:val="InitFigR"/>
            </w:pPr>
            <w:r w:rsidRPr="00A93BE4">
              <w:t>0</w:t>
            </w:r>
          </w:p>
        </w:tc>
        <w:tc>
          <w:tcPr>
            <w:tcW w:w="964" w:type="dxa"/>
          </w:tcPr>
          <w:p w14:paraId="154A79FE" w14:textId="77777777" w:rsidR="006550EE" w:rsidRPr="00A93BE4" w:rsidRDefault="006550EE" w:rsidP="00552D17">
            <w:pPr>
              <w:pStyle w:val="InitFigR"/>
            </w:pPr>
            <w:r w:rsidRPr="00A93BE4">
              <w:t>0</w:t>
            </w:r>
          </w:p>
        </w:tc>
        <w:tc>
          <w:tcPr>
            <w:tcW w:w="964" w:type="dxa"/>
          </w:tcPr>
          <w:p w14:paraId="6536D18C" w14:textId="77777777" w:rsidR="006550EE" w:rsidRPr="00A93BE4" w:rsidRDefault="006550EE" w:rsidP="00552D17">
            <w:pPr>
              <w:pStyle w:val="InitFigR"/>
            </w:pPr>
            <w:r w:rsidRPr="00A93BE4">
              <w:t>0</w:t>
            </w:r>
          </w:p>
        </w:tc>
        <w:tc>
          <w:tcPr>
            <w:tcW w:w="964" w:type="dxa"/>
          </w:tcPr>
          <w:p w14:paraId="0311E49E" w14:textId="77777777" w:rsidR="006550EE" w:rsidRPr="00A93BE4" w:rsidRDefault="006550EE" w:rsidP="00552D17">
            <w:pPr>
              <w:pStyle w:val="InitFigR"/>
            </w:pPr>
            <w:r w:rsidRPr="00A93BE4">
              <w:t>0</w:t>
            </w:r>
          </w:p>
        </w:tc>
        <w:tc>
          <w:tcPr>
            <w:tcW w:w="964" w:type="dxa"/>
          </w:tcPr>
          <w:p w14:paraId="607C456F" w14:textId="77777777" w:rsidR="006550EE" w:rsidRPr="00A93BE4" w:rsidRDefault="006550EE" w:rsidP="00552D17">
            <w:pPr>
              <w:pStyle w:val="InitFigR"/>
            </w:pPr>
            <w:r w:rsidRPr="00A93BE4">
              <w:t>1,690</w:t>
            </w:r>
          </w:p>
        </w:tc>
        <w:tc>
          <w:tcPr>
            <w:tcW w:w="964" w:type="dxa"/>
          </w:tcPr>
          <w:p w14:paraId="1A808A79" w14:textId="77777777" w:rsidR="006550EE" w:rsidRPr="00A93BE4" w:rsidRDefault="006550EE" w:rsidP="00552D17">
            <w:pPr>
              <w:pStyle w:val="InitFigBR"/>
            </w:pPr>
            <w:r w:rsidRPr="00A93BE4">
              <w:t>1,690</w:t>
            </w:r>
          </w:p>
        </w:tc>
      </w:tr>
      <w:tr w:rsidR="006550EE" w:rsidRPr="00A93BE4" w14:paraId="69810500" w14:textId="77777777" w:rsidTr="00552D17">
        <w:trPr>
          <w:cantSplit/>
        </w:trPr>
        <w:tc>
          <w:tcPr>
            <w:tcW w:w="2835" w:type="dxa"/>
            <w:tcBorders>
              <w:top w:val="single" w:sz="4" w:space="0" w:color="auto"/>
              <w:bottom w:val="single" w:sz="4" w:space="0" w:color="auto"/>
            </w:tcBorders>
          </w:tcPr>
          <w:p w14:paraId="32DCF916" w14:textId="77777777" w:rsidR="006550EE" w:rsidRPr="00A93BE4" w:rsidRDefault="006550EE" w:rsidP="00552D17">
            <w:pPr>
              <w:pStyle w:val="InitFigLBold"/>
            </w:pPr>
            <w:r w:rsidRPr="00A93BE4">
              <w:t>Total Expenses</w:t>
            </w:r>
          </w:p>
        </w:tc>
        <w:tc>
          <w:tcPr>
            <w:tcW w:w="964" w:type="dxa"/>
            <w:tcBorders>
              <w:top w:val="single" w:sz="4" w:space="0" w:color="auto"/>
              <w:bottom w:val="single" w:sz="4" w:space="0" w:color="auto"/>
            </w:tcBorders>
          </w:tcPr>
          <w:p w14:paraId="624C828D" w14:textId="77777777" w:rsidR="006550EE" w:rsidRPr="00A93BE4" w:rsidRDefault="006550EE" w:rsidP="00552D17">
            <w:pPr>
              <w:pStyle w:val="InitFigRBold"/>
            </w:pPr>
            <w:r w:rsidRPr="00A93BE4">
              <w:t>0</w:t>
            </w:r>
          </w:p>
        </w:tc>
        <w:tc>
          <w:tcPr>
            <w:tcW w:w="964" w:type="dxa"/>
            <w:tcBorders>
              <w:top w:val="single" w:sz="4" w:space="0" w:color="auto"/>
              <w:bottom w:val="single" w:sz="4" w:space="0" w:color="auto"/>
            </w:tcBorders>
          </w:tcPr>
          <w:p w14:paraId="2C3958F4" w14:textId="77777777" w:rsidR="006550EE" w:rsidRPr="00A93BE4" w:rsidRDefault="006550EE" w:rsidP="00552D17">
            <w:pPr>
              <w:pStyle w:val="InitFigRBold"/>
            </w:pPr>
            <w:r w:rsidRPr="00A93BE4">
              <w:t>7,335</w:t>
            </w:r>
          </w:p>
        </w:tc>
        <w:tc>
          <w:tcPr>
            <w:tcW w:w="964" w:type="dxa"/>
            <w:tcBorders>
              <w:top w:val="single" w:sz="4" w:space="0" w:color="auto"/>
              <w:bottom w:val="single" w:sz="4" w:space="0" w:color="auto"/>
            </w:tcBorders>
          </w:tcPr>
          <w:p w14:paraId="2F165A8A" w14:textId="77777777" w:rsidR="006550EE" w:rsidRPr="00A93BE4" w:rsidRDefault="006550EE" w:rsidP="00552D17">
            <w:pPr>
              <w:pStyle w:val="InitFigRBold"/>
            </w:pPr>
            <w:r w:rsidRPr="00A93BE4">
              <w:t>8,354</w:t>
            </w:r>
          </w:p>
        </w:tc>
        <w:tc>
          <w:tcPr>
            <w:tcW w:w="964" w:type="dxa"/>
            <w:tcBorders>
              <w:top w:val="single" w:sz="4" w:space="0" w:color="auto"/>
              <w:bottom w:val="single" w:sz="4" w:space="0" w:color="auto"/>
            </w:tcBorders>
          </w:tcPr>
          <w:p w14:paraId="079C2811" w14:textId="77777777" w:rsidR="006550EE" w:rsidRPr="00A93BE4" w:rsidRDefault="006550EE" w:rsidP="00552D17">
            <w:pPr>
              <w:pStyle w:val="InitFigRBold"/>
            </w:pPr>
            <w:r w:rsidRPr="00A93BE4">
              <w:t>10,745</w:t>
            </w:r>
          </w:p>
        </w:tc>
        <w:tc>
          <w:tcPr>
            <w:tcW w:w="964" w:type="dxa"/>
            <w:tcBorders>
              <w:top w:val="single" w:sz="4" w:space="0" w:color="auto"/>
              <w:bottom w:val="single" w:sz="4" w:space="0" w:color="auto"/>
            </w:tcBorders>
          </w:tcPr>
          <w:p w14:paraId="0CB9D60B" w14:textId="77777777" w:rsidR="006550EE" w:rsidRPr="00A93BE4" w:rsidRDefault="006550EE" w:rsidP="00552D17">
            <w:pPr>
              <w:pStyle w:val="InitFigRBold"/>
            </w:pPr>
            <w:r w:rsidRPr="00A93BE4">
              <w:t>17,399</w:t>
            </w:r>
          </w:p>
        </w:tc>
        <w:tc>
          <w:tcPr>
            <w:tcW w:w="964" w:type="dxa"/>
            <w:tcBorders>
              <w:top w:val="single" w:sz="4" w:space="0" w:color="auto"/>
              <w:bottom w:val="single" w:sz="4" w:space="0" w:color="auto"/>
            </w:tcBorders>
          </w:tcPr>
          <w:p w14:paraId="50550A82" w14:textId="77777777" w:rsidR="006550EE" w:rsidRPr="00A93BE4" w:rsidRDefault="006550EE" w:rsidP="00552D17">
            <w:pPr>
              <w:pStyle w:val="InitFigRBold"/>
            </w:pPr>
            <w:r w:rsidRPr="00A93BE4">
              <w:t>43,833</w:t>
            </w:r>
          </w:p>
        </w:tc>
      </w:tr>
      <w:tr w:rsidR="006550EE" w:rsidRPr="00A93BE4" w14:paraId="31972E9B" w14:textId="77777777" w:rsidTr="00552D17">
        <w:trPr>
          <w:cantSplit/>
          <w:trHeight w:val="107"/>
        </w:trPr>
        <w:tc>
          <w:tcPr>
            <w:tcW w:w="2835" w:type="dxa"/>
            <w:tcBorders>
              <w:top w:val="single" w:sz="4" w:space="0" w:color="auto"/>
              <w:bottom w:val="single" w:sz="4" w:space="0" w:color="auto"/>
            </w:tcBorders>
          </w:tcPr>
          <w:p w14:paraId="15A9C0CC" w14:textId="77777777" w:rsidR="006550EE" w:rsidRPr="00A93BE4" w:rsidRDefault="006550EE" w:rsidP="00552D17">
            <w:pPr>
              <w:pStyle w:val="InitTextL"/>
            </w:pPr>
            <w:r w:rsidRPr="00A93BE4">
              <w:t>Associated Capital</w:t>
            </w:r>
          </w:p>
        </w:tc>
        <w:tc>
          <w:tcPr>
            <w:tcW w:w="964" w:type="dxa"/>
            <w:tcBorders>
              <w:top w:val="single" w:sz="4" w:space="0" w:color="auto"/>
              <w:bottom w:val="single" w:sz="4" w:space="0" w:color="auto"/>
            </w:tcBorders>
          </w:tcPr>
          <w:p w14:paraId="2C5605E3"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7B2C9CA5" w14:textId="77777777" w:rsidR="006550EE" w:rsidRPr="00A93BE4" w:rsidRDefault="006550EE" w:rsidP="00552D17">
            <w:pPr>
              <w:pStyle w:val="InitFigR"/>
            </w:pPr>
            <w:r w:rsidRPr="00A93BE4">
              <w:t>6,653</w:t>
            </w:r>
          </w:p>
        </w:tc>
        <w:tc>
          <w:tcPr>
            <w:tcW w:w="964" w:type="dxa"/>
            <w:tcBorders>
              <w:top w:val="single" w:sz="4" w:space="0" w:color="auto"/>
              <w:bottom w:val="single" w:sz="4" w:space="0" w:color="auto"/>
            </w:tcBorders>
          </w:tcPr>
          <w:p w14:paraId="79825535" w14:textId="77777777" w:rsidR="006550EE" w:rsidRPr="00A93BE4" w:rsidRDefault="006550EE" w:rsidP="00552D17">
            <w:pPr>
              <w:pStyle w:val="InitFigR"/>
            </w:pPr>
            <w:r w:rsidRPr="00A93BE4">
              <w:t>29,423</w:t>
            </w:r>
          </w:p>
        </w:tc>
        <w:tc>
          <w:tcPr>
            <w:tcW w:w="964" w:type="dxa"/>
            <w:tcBorders>
              <w:top w:val="single" w:sz="4" w:space="0" w:color="auto"/>
              <w:bottom w:val="single" w:sz="4" w:space="0" w:color="auto"/>
            </w:tcBorders>
          </w:tcPr>
          <w:p w14:paraId="180BC86B" w14:textId="77777777" w:rsidR="006550EE" w:rsidRPr="00A93BE4" w:rsidRDefault="006550EE" w:rsidP="00552D17">
            <w:pPr>
              <w:pStyle w:val="InitFigR"/>
            </w:pPr>
            <w:r w:rsidRPr="00A93BE4">
              <w:t>7,983</w:t>
            </w:r>
          </w:p>
        </w:tc>
        <w:tc>
          <w:tcPr>
            <w:tcW w:w="964" w:type="dxa"/>
            <w:tcBorders>
              <w:top w:val="single" w:sz="4" w:space="0" w:color="auto"/>
              <w:bottom w:val="single" w:sz="4" w:space="0" w:color="auto"/>
            </w:tcBorders>
          </w:tcPr>
          <w:p w14:paraId="17147595" w14:textId="77777777" w:rsidR="006550EE" w:rsidRPr="00A93BE4" w:rsidRDefault="006550EE" w:rsidP="00552D17">
            <w:pPr>
              <w:pStyle w:val="InitFigR"/>
            </w:pPr>
            <w:r w:rsidRPr="00A93BE4">
              <w:t>1,127</w:t>
            </w:r>
          </w:p>
        </w:tc>
        <w:tc>
          <w:tcPr>
            <w:tcW w:w="964" w:type="dxa"/>
            <w:tcBorders>
              <w:top w:val="single" w:sz="4" w:space="0" w:color="auto"/>
              <w:bottom w:val="single" w:sz="4" w:space="0" w:color="auto"/>
            </w:tcBorders>
          </w:tcPr>
          <w:p w14:paraId="06EF9E43" w14:textId="77777777" w:rsidR="006550EE" w:rsidRPr="00A93BE4" w:rsidRDefault="006550EE" w:rsidP="00552D17">
            <w:pPr>
              <w:pStyle w:val="InitFigBR"/>
            </w:pPr>
            <w:r w:rsidRPr="00A93BE4">
              <w:t>45,186</w:t>
            </w:r>
          </w:p>
        </w:tc>
      </w:tr>
    </w:tbl>
    <w:p w14:paraId="0FE3C7FA" w14:textId="77777777" w:rsidR="006550EE" w:rsidRPr="00A93BE4" w:rsidRDefault="006550EE" w:rsidP="00552D17">
      <w:pPr>
        <w:pStyle w:val="Bbodytext"/>
        <w:rPr>
          <w:szCs w:val="24"/>
        </w:rPr>
      </w:pPr>
      <w:r w:rsidRPr="00A93BE4">
        <w:rPr>
          <w:szCs w:val="24"/>
        </w:rPr>
        <w:t xml:space="preserve">The Government will provide an additional 99 firefighters by 2024-25 to ensure ACT Fire &amp; Rescue operational response capability is able to meet the increased demand for its services. </w:t>
      </w:r>
    </w:p>
    <w:p w14:paraId="307B893A" w14:textId="77777777" w:rsidR="006550EE" w:rsidRPr="00A93BE4" w:rsidRDefault="006550EE" w:rsidP="00552D17">
      <w:pPr>
        <w:pStyle w:val="Bbodytext"/>
        <w:rPr>
          <w:szCs w:val="24"/>
        </w:rPr>
      </w:pPr>
      <w:r w:rsidRPr="00A93BE4">
        <w:rPr>
          <w:szCs w:val="24"/>
        </w:rPr>
        <w:t xml:space="preserve">The Government will also design and construct a joint ACT Fire &amp; Rescue and ACT Ambulance Service station at Clunies Ross Street, Acton, which will become operational in the 2022-23 financial year. The new station will help to improve Fire &amp; Rescue and the ACT Ambulance Service emergency response times. </w:t>
      </w:r>
    </w:p>
    <w:p w14:paraId="0E4C53E2" w14:textId="77777777" w:rsidR="006550EE" w:rsidRPr="00A93BE4" w:rsidRDefault="006550EE" w:rsidP="00552D17">
      <w:pPr>
        <w:pStyle w:val="Heading3"/>
      </w:pPr>
      <w:r w:rsidRPr="00A93BE4">
        <w:lastRenderedPageBreak/>
        <w:t>More support for the healthcare system</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586EED88" w14:textId="77777777" w:rsidTr="00552D17">
        <w:tc>
          <w:tcPr>
            <w:tcW w:w="2835" w:type="dxa"/>
            <w:tcBorders>
              <w:bottom w:val="single" w:sz="4" w:space="0" w:color="auto"/>
            </w:tcBorders>
          </w:tcPr>
          <w:p w14:paraId="213AC877" w14:textId="77777777" w:rsidR="006550EE" w:rsidRPr="00A93BE4" w:rsidRDefault="006550EE" w:rsidP="00552D17">
            <w:pPr>
              <w:pStyle w:val="Initiativefigures"/>
              <w:keepNext/>
              <w:keepLines/>
            </w:pPr>
          </w:p>
        </w:tc>
        <w:tc>
          <w:tcPr>
            <w:tcW w:w="964" w:type="dxa"/>
            <w:tcBorders>
              <w:bottom w:val="single" w:sz="4" w:space="0" w:color="auto"/>
            </w:tcBorders>
          </w:tcPr>
          <w:p w14:paraId="67293C05" w14:textId="77777777" w:rsidR="006550EE" w:rsidRPr="00A93BE4" w:rsidRDefault="006550EE" w:rsidP="00552D17">
            <w:pPr>
              <w:pStyle w:val="Initiativefigures"/>
              <w:keepNext/>
              <w:keepLines/>
            </w:pPr>
            <w:r w:rsidRPr="00A93BE4">
              <w:t>2019-20</w:t>
            </w:r>
          </w:p>
          <w:p w14:paraId="33F06DE6"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29B4E17B" w14:textId="77777777" w:rsidR="006550EE" w:rsidRPr="00A93BE4" w:rsidRDefault="006550EE" w:rsidP="00552D17">
            <w:pPr>
              <w:pStyle w:val="Initiativefigures"/>
              <w:keepNext/>
              <w:keepLines/>
            </w:pPr>
            <w:r w:rsidRPr="00A93BE4">
              <w:t>2020-21</w:t>
            </w:r>
          </w:p>
          <w:p w14:paraId="1B3AE5C1"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3D8CEE30" w14:textId="77777777" w:rsidR="006550EE" w:rsidRPr="00A93BE4" w:rsidRDefault="006550EE" w:rsidP="00552D17">
            <w:pPr>
              <w:pStyle w:val="Initiativefigures"/>
              <w:keepNext/>
              <w:keepLines/>
            </w:pPr>
            <w:r w:rsidRPr="00A93BE4">
              <w:t>2021-22</w:t>
            </w:r>
          </w:p>
          <w:p w14:paraId="629A6F71"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59B2313E" w14:textId="77777777" w:rsidR="006550EE" w:rsidRPr="00A93BE4" w:rsidRDefault="006550EE" w:rsidP="00552D17">
            <w:pPr>
              <w:pStyle w:val="Initiativefigures"/>
              <w:keepNext/>
              <w:keepLines/>
            </w:pPr>
            <w:r w:rsidRPr="00A93BE4">
              <w:t>2022-23</w:t>
            </w:r>
          </w:p>
          <w:p w14:paraId="241806A5"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48C3A9BA" w14:textId="77777777" w:rsidR="006550EE" w:rsidRPr="00A93BE4" w:rsidRDefault="006550EE" w:rsidP="00552D17">
            <w:pPr>
              <w:pStyle w:val="Initiativefigures"/>
              <w:keepNext/>
              <w:keepLines/>
            </w:pPr>
            <w:r w:rsidRPr="00A93BE4">
              <w:t>2023-24</w:t>
            </w:r>
          </w:p>
          <w:p w14:paraId="155330D8"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33859401" w14:textId="77777777" w:rsidR="006550EE" w:rsidRPr="00A93BE4" w:rsidRDefault="006550EE" w:rsidP="00552D17">
            <w:pPr>
              <w:pStyle w:val="Initiativefigures"/>
              <w:keepNext/>
              <w:keepLines/>
              <w:rPr>
                <w:b/>
                <w:bCs/>
              </w:rPr>
            </w:pPr>
            <w:r w:rsidRPr="00A93BE4">
              <w:rPr>
                <w:b/>
                <w:bCs/>
              </w:rPr>
              <w:t xml:space="preserve">Total </w:t>
            </w:r>
          </w:p>
          <w:p w14:paraId="268BB36C" w14:textId="77777777" w:rsidR="006550EE" w:rsidRPr="00A93BE4" w:rsidRDefault="006550EE" w:rsidP="00552D17">
            <w:pPr>
              <w:pStyle w:val="Initiativefigures"/>
              <w:keepNext/>
              <w:keepLines/>
            </w:pPr>
            <w:r w:rsidRPr="00A93BE4">
              <w:rPr>
                <w:b/>
                <w:bCs/>
              </w:rPr>
              <w:t>$’000</w:t>
            </w:r>
          </w:p>
        </w:tc>
      </w:tr>
      <w:tr w:rsidR="006550EE" w:rsidRPr="00A93BE4" w14:paraId="45C51793" w14:textId="77777777" w:rsidTr="00552D17">
        <w:tc>
          <w:tcPr>
            <w:tcW w:w="2835" w:type="dxa"/>
            <w:tcBorders>
              <w:bottom w:val="single" w:sz="4" w:space="0" w:color="auto"/>
            </w:tcBorders>
          </w:tcPr>
          <w:p w14:paraId="329B5632" w14:textId="77777777" w:rsidR="006550EE" w:rsidRPr="00A93BE4" w:rsidRDefault="006550EE" w:rsidP="00552D17">
            <w:pPr>
              <w:pStyle w:val="Initiativetext"/>
              <w:keepNext/>
              <w:keepLines/>
            </w:pPr>
            <w:r w:rsidRPr="00A93BE4">
              <w:t>Expense</w:t>
            </w:r>
          </w:p>
        </w:tc>
        <w:tc>
          <w:tcPr>
            <w:tcW w:w="964" w:type="dxa"/>
            <w:tcBorders>
              <w:bottom w:val="single" w:sz="4" w:space="0" w:color="auto"/>
            </w:tcBorders>
          </w:tcPr>
          <w:p w14:paraId="0C468333" w14:textId="77777777" w:rsidR="006550EE" w:rsidRPr="00A93BE4" w:rsidRDefault="006550EE" w:rsidP="00552D17">
            <w:pPr>
              <w:pStyle w:val="Initiativefigures"/>
              <w:keepNext/>
              <w:keepLines/>
            </w:pPr>
            <w:r w:rsidRPr="00A93BE4">
              <w:t>66,898</w:t>
            </w:r>
          </w:p>
        </w:tc>
        <w:tc>
          <w:tcPr>
            <w:tcW w:w="964" w:type="dxa"/>
            <w:tcBorders>
              <w:bottom w:val="single" w:sz="4" w:space="0" w:color="auto"/>
            </w:tcBorders>
          </w:tcPr>
          <w:p w14:paraId="0823F680" w14:textId="77777777" w:rsidR="006550EE" w:rsidRPr="00A93BE4" w:rsidRDefault="006550EE" w:rsidP="00552D17">
            <w:pPr>
              <w:pStyle w:val="Initiativefigures"/>
              <w:keepNext/>
              <w:keepLines/>
            </w:pPr>
            <w:r w:rsidRPr="00A93BE4">
              <w:t>59,900</w:t>
            </w:r>
          </w:p>
        </w:tc>
        <w:tc>
          <w:tcPr>
            <w:tcW w:w="964" w:type="dxa"/>
            <w:tcBorders>
              <w:bottom w:val="single" w:sz="4" w:space="0" w:color="auto"/>
            </w:tcBorders>
          </w:tcPr>
          <w:p w14:paraId="66B43E1A"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2BBF4EBA"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653C02E5"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4A47F66A" w14:textId="77777777" w:rsidR="006550EE" w:rsidRPr="00A93BE4" w:rsidRDefault="006550EE" w:rsidP="00552D17">
            <w:pPr>
              <w:pStyle w:val="Initiativefigures"/>
              <w:keepNext/>
              <w:keepLines/>
              <w:rPr>
                <w:b/>
                <w:bCs/>
              </w:rPr>
            </w:pPr>
            <w:r w:rsidRPr="00A93BE4">
              <w:rPr>
                <w:b/>
                <w:bCs/>
              </w:rPr>
              <w:t>126,798</w:t>
            </w:r>
          </w:p>
        </w:tc>
      </w:tr>
    </w:tbl>
    <w:p w14:paraId="35263ECA" w14:textId="77777777" w:rsidR="006550EE" w:rsidRPr="00A93BE4" w:rsidRDefault="006550EE" w:rsidP="00552D17">
      <w:pPr>
        <w:pStyle w:val="Bbodytext"/>
        <w:keepNext/>
        <w:keepLines/>
        <w:rPr>
          <w:szCs w:val="24"/>
        </w:rPr>
      </w:pPr>
      <w:r w:rsidRPr="00A93BE4">
        <w:rPr>
          <w:szCs w:val="24"/>
        </w:rPr>
        <w:t xml:space="preserve">The Government has provided an additional $126 million to combat COVID-19. </w:t>
      </w:r>
    </w:p>
    <w:p w14:paraId="1743A3CD" w14:textId="77777777" w:rsidR="006550EE" w:rsidRPr="00A93BE4" w:rsidRDefault="006550EE" w:rsidP="00552D17">
      <w:pPr>
        <w:pStyle w:val="Bbodytext"/>
        <w:keepNext/>
        <w:keepLines/>
        <w:rPr>
          <w:szCs w:val="24"/>
        </w:rPr>
      </w:pPr>
      <w:r w:rsidRPr="00A93BE4">
        <w:rPr>
          <w:szCs w:val="24"/>
        </w:rPr>
        <w:t>This additional funding is for:</w:t>
      </w:r>
    </w:p>
    <w:p w14:paraId="18EFAFD7" w14:textId="77777777" w:rsidR="006550EE" w:rsidRPr="00E51DBF" w:rsidRDefault="006550EE" w:rsidP="002B0BF6">
      <w:pPr>
        <w:pStyle w:val="BBullet1"/>
        <w:spacing w:line="240" w:lineRule="auto"/>
        <w:ind w:left="426" w:hanging="426"/>
      </w:pPr>
      <w:r w:rsidRPr="00E51DBF">
        <w:t>Health facility infrastructure, including additional emergency department surge capacity of up to 50 beds, flexing the bed base in Canberra Health Services by an additional 131 beds, and supporting Calvary Hospital to deliver dedicated COVID-19 wards and expanded ICU capacity</w:t>
      </w:r>
    </w:p>
    <w:p w14:paraId="3E397FB5" w14:textId="77777777" w:rsidR="006550EE" w:rsidRPr="00E51DBF" w:rsidRDefault="006550EE" w:rsidP="002B0BF6">
      <w:pPr>
        <w:pStyle w:val="BBullet1"/>
        <w:spacing w:line="240" w:lineRule="auto"/>
        <w:ind w:left="426" w:hanging="426"/>
      </w:pPr>
      <w:r w:rsidRPr="00E51DBF">
        <w:t>Personal protective equipment</w:t>
      </w:r>
    </w:p>
    <w:p w14:paraId="3EE509DC" w14:textId="77777777" w:rsidR="006550EE" w:rsidRPr="00E51DBF" w:rsidRDefault="006550EE" w:rsidP="002B0BF6">
      <w:pPr>
        <w:pStyle w:val="BBullet1"/>
        <w:spacing w:line="240" w:lineRule="auto"/>
        <w:ind w:left="426" w:hanging="426"/>
      </w:pPr>
      <w:r w:rsidRPr="00E51DBF">
        <w:t>Establishment of respiratory clinics and additional equipment</w:t>
      </w:r>
    </w:p>
    <w:p w14:paraId="73B82538" w14:textId="77777777" w:rsidR="006550EE" w:rsidRPr="00E51DBF" w:rsidRDefault="006550EE" w:rsidP="002B0BF6">
      <w:pPr>
        <w:pStyle w:val="BBullet1"/>
        <w:spacing w:line="240" w:lineRule="auto"/>
        <w:ind w:left="426" w:hanging="426"/>
      </w:pPr>
      <w:r w:rsidRPr="00E51DBF">
        <w:t>The Emergency operations centre.</w:t>
      </w:r>
    </w:p>
    <w:p w14:paraId="7A78CF8C" w14:textId="77777777" w:rsidR="006550EE" w:rsidRPr="00A93BE4" w:rsidRDefault="006550EE" w:rsidP="00552D17">
      <w:pPr>
        <w:pStyle w:val="BBullet1"/>
        <w:keepNext/>
        <w:keepLines/>
        <w:numPr>
          <w:ilvl w:val="0"/>
          <w:numId w:val="0"/>
        </w:numPr>
        <w:rPr>
          <w:szCs w:val="24"/>
        </w:rPr>
      </w:pPr>
      <w:r w:rsidRPr="00A93BE4">
        <w:rPr>
          <w:szCs w:val="24"/>
        </w:rPr>
        <w:t>This initiative was published on 19 June but has been revised.</w:t>
      </w:r>
    </w:p>
    <w:p w14:paraId="07BF37F5" w14:textId="49F09E2B" w:rsidR="006550EE" w:rsidRPr="00A93BE4" w:rsidRDefault="006550EE" w:rsidP="00552D17">
      <w:pPr>
        <w:pStyle w:val="Heading3"/>
      </w:pPr>
      <w:r w:rsidRPr="00A93BE4">
        <w:t xml:space="preserve">National Agreement on Closing the Gap </w:t>
      </w:r>
      <w:r w:rsidR="002754E3">
        <w:t>–</w:t>
      </w:r>
      <w:r w:rsidRPr="00A93BE4">
        <w:t xml:space="preserve"> matched funding</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4789C5A1" w14:textId="77777777" w:rsidTr="00552D17">
        <w:trPr>
          <w:cantSplit/>
        </w:trPr>
        <w:tc>
          <w:tcPr>
            <w:tcW w:w="2835" w:type="dxa"/>
            <w:tcBorders>
              <w:top w:val="single" w:sz="4" w:space="0" w:color="auto"/>
              <w:bottom w:val="single" w:sz="4" w:space="0" w:color="auto"/>
            </w:tcBorders>
          </w:tcPr>
          <w:p w14:paraId="4DD25C7D" w14:textId="77777777" w:rsidR="006550EE" w:rsidRPr="00A93BE4" w:rsidRDefault="006550EE" w:rsidP="00552D17">
            <w:pPr>
              <w:pStyle w:val="EmptyCell0"/>
              <w:keepNext/>
              <w:keepLines/>
            </w:pPr>
            <w:r w:rsidRPr="00A93BE4">
              <w:t>Empty Cell</w:t>
            </w:r>
          </w:p>
        </w:tc>
        <w:tc>
          <w:tcPr>
            <w:tcW w:w="964" w:type="dxa"/>
            <w:tcBorders>
              <w:top w:val="single" w:sz="4" w:space="0" w:color="auto"/>
              <w:bottom w:val="single" w:sz="4" w:space="0" w:color="auto"/>
            </w:tcBorders>
          </w:tcPr>
          <w:p w14:paraId="1A3300E1" w14:textId="77777777" w:rsidR="006550EE" w:rsidRPr="00A93BE4" w:rsidRDefault="006550EE" w:rsidP="00552D17">
            <w:pPr>
              <w:pStyle w:val="InitFigR"/>
              <w:keepNext/>
              <w:keepLines/>
            </w:pPr>
            <w:r w:rsidRPr="00A93BE4">
              <w:t>2019-20</w:t>
            </w:r>
          </w:p>
          <w:p w14:paraId="31B56692"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172CB6AC" w14:textId="77777777" w:rsidR="006550EE" w:rsidRPr="00A93BE4" w:rsidRDefault="006550EE" w:rsidP="00552D17">
            <w:pPr>
              <w:pStyle w:val="InitFigR"/>
              <w:keepNext/>
              <w:keepLines/>
            </w:pPr>
            <w:r w:rsidRPr="00A93BE4">
              <w:t>2020-21</w:t>
            </w:r>
          </w:p>
          <w:p w14:paraId="2968B0D7"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3054DF1B" w14:textId="77777777" w:rsidR="006550EE" w:rsidRPr="00A93BE4" w:rsidRDefault="006550EE" w:rsidP="00552D17">
            <w:pPr>
              <w:pStyle w:val="InitFigR"/>
              <w:keepNext/>
              <w:keepLines/>
            </w:pPr>
            <w:r w:rsidRPr="00A93BE4">
              <w:t>2021-22</w:t>
            </w:r>
          </w:p>
          <w:p w14:paraId="42FFCEB9"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6AAA66B9" w14:textId="77777777" w:rsidR="006550EE" w:rsidRPr="00A93BE4" w:rsidRDefault="006550EE" w:rsidP="00552D17">
            <w:pPr>
              <w:pStyle w:val="InitFigR"/>
              <w:keepNext/>
              <w:keepLines/>
            </w:pPr>
            <w:r w:rsidRPr="00A93BE4">
              <w:t>2022-23</w:t>
            </w:r>
          </w:p>
          <w:p w14:paraId="2633A70B"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269C10B0" w14:textId="77777777" w:rsidR="006550EE" w:rsidRPr="00A93BE4" w:rsidRDefault="006550EE" w:rsidP="00552D17">
            <w:pPr>
              <w:pStyle w:val="InitFigR"/>
              <w:keepNext/>
              <w:keepLines/>
            </w:pPr>
            <w:r w:rsidRPr="00A93BE4">
              <w:t>2023-24</w:t>
            </w:r>
          </w:p>
          <w:p w14:paraId="4C38F28C" w14:textId="77777777" w:rsidR="006550EE" w:rsidRPr="00A93BE4" w:rsidRDefault="006550EE" w:rsidP="00552D17">
            <w:pPr>
              <w:pStyle w:val="InitFigR"/>
              <w:keepNext/>
              <w:keepLines/>
            </w:pPr>
            <w:r w:rsidRPr="00A93BE4">
              <w:t>$’000</w:t>
            </w:r>
          </w:p>
        </w:tc>
        <w:tc>
          <w:tcPr>
            <w:tcW w:w="964" w:type="dxa"/>
            <w:tcBorders>
              <w:top w:val="single" w:sz="4" w:space="0" w:color="auto"/>
              <w:bottom w:val="single" w:sz="4" w:space="0" w:color="auto"/>
            </w:tcBorders>
          </w:tcPr>
          <w:p w14:paraId="3FBDD10E" w14:textId="77777777" w:rsidR="006550EE" w:rsidRPr="00A93BE4" w:rsidRDefault="006550EE" w:rsidP="00552D17">
            <w:pPr>
              <w:pStyle w:val="InitFigRBold"/>
              <w:keepNext/>
              <w:keepLines/>
            </w:pPr>
            <w:r w:rsidRPr="00A93BE4">
              <w:t>Total</w:t>
            </w:r>
          </w:p>
          <w:p w14:paraId="7009EB03" w14:textId="77777777" w:rsidR="006550EE" w:rsidRPr="00A93BE4" w:rsidRDefault="006550EE" w:rsidP="00552D17">
            <w:pPr>
              <w:pStyle w:val="InitFigBR"/>
              <w:keepNext/>
              <w:keepLines/>
            </w:pPr>
            <w:r w:rsidRPr="00A93BE4">
              <w:t>$’000</w:t>
            </w:r>
          </w:p>
        </w:tc>
      </w:tr>
      <w:tr w:rsidR="006550EE" w:rsidRPr="00A93BE4" w14:paraId="6705F3AE" w14:textId="77777777" w:rsidTr="00552D17">
        <w:trPr>
          <w:cantSplit/>
        </w:trPr>
        <w:tc>
          <w:tcPr>
            <w:tcW w:w="2835" w:type="dxa"/>
            <w:tcBorders>
              <w:top w:val="single" w:sz="4" w:space="0" w:color="auto"/>
              <w:bottom w:val="single" w:sz="4" w:space="0" w:color="auto"/>
            </w:tcBorders>
          </w:tcPr>
          <w:p w14:paraId="0B6F8EED" w14:textId="77777777" w:rsidR="006550EE" w:rsidRPr="00A93BE4" w:rsidRDefault="006550EE" w:rsidP="00552D17">
            <w:pPr>
              <w:pStyle w:val="InitTextL"/>
              <w:keepNext/>
              <w:keepLines/>
            </w:pPr>
            <w:r w:rsidRPr="00A93BE4">
              <w:t>Expenses</w:t>
            </w:r>
          </w:p>
        </w:tc>
        <w:tc>
          <w:tcPr>
            <w:tcW w:w="964" w:type="dxa"/>
            <w:tcBorders>
              <w:top w:val="single" w:sz="4" w:space="0" w:color="auto"/>
              <w:bottom w:val="single" w:sz="4" w:space="0" w:color="auto"/>
            </w:tcBorders>
          </w:tcPr>
          <w:p w14:paraId="51CAE0FB" w14:textId="77777777" w:rsidR="006550EE" w:rsidRPr="00A93BE4" w:rsidRDefault="006550EE" w:rsidP="00552D17">
            <w:pPr>
              <w:pStyle w:val="InitFigR"/>
              <w:keepNext/>
              <w:keepLines/>
            </w:pPr>
            <w:r w:rsidRPr="00A93BE4">
              <w:t>0</w:t>
            </w:r>
          </w:p>
        </w:tc>
        <w:tc>
          <w:tcPr>
            <w:tcW w:w="964" w:type="dxa"/>
            <w:tcBorders>
              <w:top w:val="single" w:sz="4" w:space="0" w:color="auto"/>
              <w:bottom w:val="single" w:sz="4" w:space="0" w:color="auto"/>
            </w:tcBorders>
          </w:tcPr>
          <w:p w14:paraId="6F25D094" w14:textId="77777777" w:rsidR="006550EE" w:rsidRPr="00A93BE4" w:rsidRDefault="006550EE" w:rsidP="00552D17">
            <w:pPr>
              <w:pStyle w:val="InitFigR"/>
              <w:keepNext/>
              <w:keepLines/>
            </w:pPr>
            <w:r w:rsidRPr="00A93BE4">
              <w:t>195</w:t>
            </w:r>
          </w:p>
        </w:tc>
        <w:tc>
          <w:tcPr>
            <w:tcW w:w="964" w:type="dxa"/>
            <w:tcBorders>
              <w:top w:val="single" w:sz="4" w:space="0" w:color="auto"/>
              <w:bottom w:val="single" w:sz="4" w:space="0" w:color="auto"/>
            </w:tcBorders>
          </w:tcPr>
          <w:p w14:paraId="18BF9DFA" w14:textId="77777777" w:rsidR="006550EE" w:rsidRPr="00A93BE4" w:rsidRDefault="006550EE" w:rsidP="00552D17">
            <w:pPr>
              <w:pStyle w:val="InitFigR"/>
              <w:keepNext/>
              <w:keepLines/>
            </w:pPr>
            <w:r w:rsidRPr="00A93BE4">
              <w:t>195</w:t>
            </w:r>
          </w:p>
        </w:tc>
        <w:tc>
          <w:tcPr>
            <w:tcW w:w="964" w:type="dxa"/>
            <w:tcBorders>
              <w:top w:val="single" w:sz="4" w:space="0" w:color="auto"/>
              <w:bottom w:val="single" w:sz="4" w:space="0" w:color="auto"/>
            </w:tcBorders>
          </w:tcPr>
          <w:p w14:paraId="0A1C3BFE" w14:textId="77777777" w:rsidR="006550EE" w:rsidRPr="00A93BE4" w:rsidRDefault="006550EE" w:rsidP="00552D17">
            <w:pPr>
              <w:pStyle w:val="InitFigR"/>
              <w:keepNext/>
              <w:keepLines/>
            </w:pPr>
            <w:r w:rsidRPr="00A93BE4">
              <w:t>195</w:t>
            </w:r>
          </w:p>
        </w:tc>
        <w:tc>
          <w:tcPr>
            <w:tcW w:w="964" w:type="dxa"/>
            <w:tcBorders>
              <w:top w:val="single" w:sz="4" w:space="0" w:color="auto"/>
              <w:bottom w:val="single" w:sz="4" w:space="0" w:color="auto"/>
            </w:tcBorders>
          </w:tcPr>
          <w:p w14:paraId="78362D47" w14:textId="77777777" w:rsidR="006550EE" w:rsidRPr="00A93BE4" w:rsidRDefault="006550EE" w:rsidP="00552D17">
            <w:pPr>
              <w:pStyle w:val="InitFigR"/>
              <w:keepNext/>
              <w:keepLines/>
            </w:pPr>
            <w:r w:rsidRPr="00A93BE4">
              <w:t>195</w:t>
            </w:r>
          </w:p>
        </w:tc>
        <w:tc>
          <w:tcPr>
            <w:tcW w:w="964" w:type="dxa"/>
            <w:tcBorders>
              <w:top w:val="single" w:sz="4" w:space="0" w:color="auto"/>
              <w:bottom w:val="single" w:sz="4" w:space="0" w:color="auto"/>
            </w:tcBorders>
          </w:tcPr>
          <w:p w14:paraId="5173EADD" w14:textId="77777777" w:rsidR="006550EE" w:rsidRPr="00A93BE4" w:rsidRDefault="006550EE" w:rsidP="00552D17">
            <w:pPr>
              <w:pStyle w:val="InitFigBR"/>
              <w:keepNext/>
              <w:keepLines/>
            </w:pPr>
            <w:r w:rsidRPr="00A93BE4">
              <w:t>780</w:t>
            </w:r>
          </w:p>
        </w:tc>
      </w:tr>
    </w:tbl>
    <w:p w14:paraId="6A623A6B" w14:textId="77777777" w:rsidR="006550EE" w:rsidRPr="00A93BE4" w:rsidRDefault="006550EE" w:rsidP="00552D17">
      <w:pPr>
        <w:pStyle w:val="Bbodytext"/>
        <w:rPr>
          <w:szCs w:val="24"/>
        </w:rPr>
      </w:pPr>
      <w:r w:rsidRPr="00A93BE4">
        <w:rPr>
          <w:szCs w:val="24"/>
        </w:rPr>
        <w:t xml:space="preserve">The Government has signed the new ten-year National Partnership Agreement on Closing the Gap. Recognising the need for a shared collaborative approach to achieving quality outcomes, the Government will commit four years of funding, as part of a matched funding arrangement with the Commonwealth, to build the Aboriginal and Torres Strait Islander Community Controlled Sector to assist in the delivery of programs and services. </w:t>
      </w:r>
    </w:p>
    <w:p w14:paraId="5567FD67" w14:textId="77777777" w:rsidR="006550EE" w:rsidRPr="00A93BE4" w:rsidRDefault="006550EE" w:rsidP="00552D17">
      <w:pPr>
        <w:pStyle w:val="Heading3"/>
      </w:pPr>
      <w:r w:rsidRPr="00A93BE4">
        <w:t>New COVID-19 and disease response management system</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3F9EE827" w14:textId="77777777" w:rsidTr="00552D17">
        <w:trPr>
          <w:cantSplit/>
        </w:trPr>
        <w:tc>
          <w:tcPr>
            <w:tcW w:w="2835" w:type="dxa"/>
            <w:tcBorders>
              <w:top w:val="single" w:sz="4" w:space="0" w:color="auto"/>
              <w:bottom w:val="single" w:sz="4" w:space="0" w:color="auto"/>
            </w:tcBorders>
          </w:tcPr>
          <w:p w14:paraId="11712CCA" w14:textId="77777777" w:rsidR="006550EE" w:rsidRPr="00A93BE4" w:rsidRDefault="006550EE" w:rsidP="00552D17">
            <w:pPr>
              <w:pStyle w:val="EmptyCell0"/>
              <w:rPr>
                <w:i/>
                <w:sz w:val="2"/>
              </w:rPr>
            </w:pPr>
            <w:r w:rsidRPr="00A93BE4">
              <w:rPr>
                <w:i/>
                <w:sz w:val="2"/>
              </w:rPr>
              <w:t>Empty Cell</w:t>
            </w:r>
          </w:p>
        </w:tc>
        <w:tc>
          <w:tcPr>
            <w:tcW w:w="964" w:type="dxa"/>
            <w:tcBorders>
              <w:top w:val="single" w:sz="4" w:space="0" w:color="auto"/>
              <w:bottom w:val="single" w:sz="4" w:space="0" w:color="auto"/>
            </w:tcBorders>
          </w:tcPr>
          <w:p w14:paraId="3DD00917" w14:textId="77777777" w:rsidR="006550EE" w:rsidRPr="00A93BE4" w:rsidRDefault="006550EE" w:rsidP="00552D17">
            <w:pPr>
              <w:pStyle w:val="InitFigR"/>
            </w:pPr>
            <w:r w:rsidRPr="00A93BE4">
              <w:t>2019-20</w:t>
            </w:r>
          </w:p>
          <w:p w14:paraId="70F98AAC"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3049E817" w14:textId="77777777" w:rsidR="006550EE" w:rsidRPr="00A93BE4" w:rsidRDefault="006550EE" w:rsidP="00552D17">
            <w:pPr>
              <w:pStyle w:val="InitFigR"/>
            </w:pPr>
            <w:r w:rsidRPr="00A93BE4">
              <w:t>2020-21</w:t>
            </w:r>
          </w:p>
          <w:p w14:paraId="1E597AB9"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69C5BFCE" w14:textId="77777777" w:rsidR="006550EE" w:rsidRPr="00A93BE4" w:rsidRDefault="006550EE" w:rsidP="00552D17">
            <w:pPr>
              <w:pStyle w:val="InitFigR"/>
            </w:pPr>
            <w:r w:rsidRPr="00A93BE4">
              <w:t>2021-22</w:t>
            </w:r>
          </w:p>
          <w:p w14:paraId="625C2F4E"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058FABA4" w14:textId="77777777" w:rsidR="006550EE" w:rsidRPr="00A93BE4" w:rsidRDefault="006550EE" w:rsidP="00552D17">
            <w:pPr>
              <w:pStyle w:val="InitFigR"/>
            </w:pPr>
            <w:r w:rsidRPr="00A93BE4">
              <w:t>2022-23</w:t>
            </w:r>
          </w:p>
          <w:p w14:paraId="73B8600F"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034A031C" w14:textId="77777777" w:rsidR="006550EE" w:rsidRPr="00A93BE4" w:rsidRDefault="006550EE" w:rsidP="00552D17">
            <w:pPr>
              <w:pStyle w:val="InitFigR"/>
            </w:pPr>
            <w:r w:rsidRPr="00A93BE4">
              <w:t>2023-24</w:t>
            </w:r>
          </w:p>
          <w:p w14:paraId="4965ECC3"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6638D965" w14:textId="77777777" w:rsidR="006550EE" w:rsidRPr="00A93BE4" w:rsidRDefault="006550EE" w:rsidP="00552D17">
            <w:pPr>
              <w:pStyle w:val="InitFigBR"/>
            </w:pPr>
            <w:r w:rsidRPr="00A93BE4">
              <w:t>Total</w:t>
            </w:r>
          </w:p>
          <w:p w14:paraId="2DF8DF65" w14:textId="77777777" w:rsidR="006550EE" w:rsidRPr="00A93BE4" w:rsidRDefault="006550EE" w:rsidP="00552D17">
            <w:pPr>
              <w:pStyle w:val="InitFigBR"/>
            </w:pPr>
            <w:r w:rsidRPr="00A93BE4">
              <w:t>$’000</w:t>
            </w:r>
          </w:p>
        </w:tc>
      </w:tr>
      <w:tr w:rsidR="006550EE" w:rsidRPr="00A93BE4" w14:paraId="12410752" w14:textId="77777777" w:rsidTr="00552D17">
        <w:trPr>
          <w:cantSplit/>
        </w:trPr>
        <w:tc>
          <w:tcPr>
            <w:tcW w:w="2835" w:type="dxa"/>
            <w:tcBorders>
              <w:top w:val="single" w:sz="4" w:space="0" w:color="auto"/>
            </w:tcBorders>
          </w:tcPr>
          <w:p w14:paraId="4E3CFE6D" w14:textId="77777777" w:rsidR="006550EE" w:rsidRPr="00A93BE4" w:rsidRDefault="006550EE" w:rsidP="00552D17">
            <w:pPr>
              <w:pStyle w:val="InitTextL"/>
            </w:pPr>
            <w:r w:rsidRPr="00A93BE4">
              <w:t>Capital</w:t>
            </w:r>
          </w:p>
        </w:tc>
        <w:tc>
          <w:tcPr>
            <w:tcW w:w="964" w:type="dxa"/>
            <w:tcBorders>
              <w:top w:val="single" w:sz="4" w:space="0" w:color="auto"/>
            </w:tcBorders>
          </w:tcPr>
          <w:p w14:paraId="14F988C5" w14:textId="77777777" w:rsidR="006550EE" w:rsidRPr="00A93BE4" w:rsidRDefault="006550EE" w:rsidP="00552D17">
            <w:pPr>
              <w:pStyle w:val="InitFigR"/>
            </w:pPr>
            <w:r w:rsidRPr="00A93BE4">
              <w:t>0</w:t>
            </w:r>
          </w:p>
        </w:tc>
        <w:tc>
          <w:tcPr>
            <w:tcW w:w="964" w:type="dxa"/>
            <w:tcBorders>
              <w:top w:val="single" w:sz="4" w:space="0" w:color="auto"/>
            </w:tcBorders>
          </w:tcPr>
          <w:p w14:paraId="4400B9FE" w14:textId="77777777" w:rsidR="006550EE" w:rsidRPr="00A93BE4" w:rsidRDefault="006550EE" w:rsidP="00552D17">
            <w:pPr>
              <w:pStyle w:val="InitFigR"/>
            </w:pPr>
            <w:r w:rsidRPr="00A93BE4">
              <w:t>7,515</w:t>
            </w:r>
          </w:p>
        </w:tc>
        <w:tc>
          <w:tcPr>
            <w:tcW w:w="964" w:type="dxa"/>
            <w:tcBorders>
              <w:top w:val="single" w:sz="4" w:space="0" w:color="auto"/>
            </w:tcBorders>
          </w:tcPr>
          <w:p w14:paraId="6AEC299A" w14:textId="77777777" w:rsidR="006550EE" w:rsidRPr="00A93BE4" w:rsidRDefault="006550EE" w:rsidP="00552D17">
            <w:pPr>
              <w:pStyle w:val="InitFigR"/>
            </w:pPr>
            <w:r w:rsidRPr="00A93BE4">
              <w:t>0</w:t>
            </w:r>
          </w:p>
        </w:tc>
        <w:tc>
          <w:tcPr>
            <w:tcW w:w="964" w:type="dxa"/>
            <w:tcBorders>
              <w:top w:val="single" w:sz="4" w:space="0" w:color="auto"/>
            </w:tcBorders>
          </w:tcPr>
          <w:p w14:paraId="0104DB1B" w14:textId="77777777" w:rsidR="006550EE" w:rsidRPr="00A93BE4" w:rsidRDefault="006550EE" w:rsidP="00552D17">
            <w:pPr>
              <w:pStyle w:val="InitFigR"/>
            </w:pPr>
            <w:r w:rsidRPr="00A93BE4">
              <w:t>0</w:t>
            </w:r>
          </w:p>
        </w:tc>
        <w:tc>
          <w:tcPr>
            <w:tcW w:w="964" w:type="dxa"/>
            <w:tcBorders>
              <w:top w:val="single" w:sz="4" w:space="0" w:color="auto"/>
            </w:tcBorders>
          </w:tcPr>
          <w:p w14:paraId="32564C7D" w14:textId="77777777" w:rsidR="006550EE" w:rsidRPr="00A93BE4" w:rsidRDefault="006550EE" w:rsidP="00552D17">
            <w:pPr>
              <w:pStyle w:val="InitFigR"/>
            </w:pPr>
            <w:r w:rsidRPr="00A93BE4">
              <w:t>0</w:t>
            </w:r>
          </w:p>
        </w:tc>
        <w:tc>
          <w:tcPr>
            <w:tcW w:w="964" w:type="dxa"/>
            <w:tcBorders>
              <w:top w:val="single" w:sz="4" w:space="0" w:color="auto"/>
            </w:tcBorders>
          </w:tcPr>
          <w:p w14:paraId="33C11B4C" w14:textId="77777777" w:rsidR="006550EE" w:rsidRPr="00A93BE4" w:rsidRDefault="006550EE" w:rsidP="00552D17">
            <w:pPr>
              <w:pStyle w:val="InitFigBR"/>
            </w:pPr>
            <w:r w:rsidRPr="00A93BE4">
              <w:t>7,515</w:t>
            </w:r>
          </w:p>
        </w:tc>
      </w:tr>
      <w:tr w:rsidR="006550EE" w:rsidRPr="00A93BE4" w14:paraId="2BC7450D" w14:textId="77777777" w:rsidTr="00552D17">
        <w:trPr>
          <w:cantSplit/>
        </w:trPr>
        <w:tc>
          <w:tcPr>
            <w:tcW w:w="2835" w:type="dxa"/>
          </w:tcPr>
          <w:p w14:paraId="63C2824E" w14:textId="77777777" w:rsidR="006550EE" w:rsidRPr="00A93BE4" w:rsidRDefault="006550EE" w:rsidP="00552D17">
            <w:pPr>
              <w:pStyle w:val="InitTextL"/>
            </w:pPr>
            <w:r w:rsidRPr="00A93BE4">
              <w:t>Offset – Capital</w:t>
            </w:r>
          </w:p>
        </w:tc>
        <w:tc>
          <w:tcPr>
            <w:tcW w:w="964" w:type="dxa"/>
          </w:tcPr>
          <w:p w14:paraId="380DE4A8" w14:textId="77777777" w:rsidR="006550EE" w:rsidRPr="00A93BE4" w:rsidRDefault="006550EE" w:rsidP="00552D17">
            <w:pPr>
              <w:pStyle w:val="InitFigR"/>
            </w:pPr>
            <w:r w:rsidRPr="00A93BE4">
              <w:t>0</w:t>
            </w:r>
          </w:p>
        </w:tc>
        <w:tc>
          <w:tcPr>
            <w:tcW w:w="964" w:type="dxa"/>
          </w:tcPr>
          <w:p w14:paraId="0809DBFF" w14:textId="77777777" w:rsidR="006550EE" w:rsidRPr="00A93BE4" w:rsidRDefault="006550EE" w:rsidP="00552D17">
            <w:pPr>
              <w:pStyle w:val="InitFigR"/>
            </w:pPr>
            <w:r w:rsidRPr="00A93BE4">
              <w:t>-7,515</w:t>
            </w:r>
          </w:p>
        </w:tc>
        <w:tc>
          <w:tcPr>
            <w:tcW w:w="964" w:type="dxa"/>
          </w:tcPr>
          <w:p w14:paraId="7D498CBE" w14:textId="77777777" w:rsidR="006550EE" w:rsidRPr="00A93BE4" w:rsidRDefault="006550EE" w:rsidP="00552D17">
            <w:pPr>
              <w:pStyle w:val="InitFigR"/>
            </w:pPr>
            <w:r w:rsidRPr="00A93BE4">
              <w:t>0</w:t>
            </w:r>
          </w:p>
        </w:tc>
        <w:tc>
          <w:tcPr>
            <w:tcW w:w="964" w:type="dxa"/>
          </w:tcPr>
          <w:p w14:paraId="09A93D54" w14:textId="77777777" w:rsidR="006550EE" w:rsidRPr="00A93BE4" w:rsidRDefault="006550EE" w:rsidP="00552D17">
            <w:pPr>
              <w:pStyle w:val="InitFigR"/>
            </w:pPr>
            <w:r w:rsidRPr="00A93BE4">
              <w:t>0</w:t>
            </w:r>
          </w:p>
        </w:tc>
        <w:tc>
          <w:tcPr>
            <w:tcW w:w="964" w:type="dxa"/>
          </w:tcPr>
          <w:p w14:paraId="3CA26CFF" w14:textId="77777777" w:rsidR="006550EE" w:rsidRPr="00A93BE4" w:rsidRDefault="006550EE" w:rsidP="00552D17">
            <w:pPr>
              <w:pStyle w:val="InitFigR"/>
            </w:pPr>
            <w:r w:rsidRPr="00A93BE4">
              <w:t>0</w:t>
            </w:r>
          </w:p>
        </w:tc>
        <w:tc>
          <w:tcPr>
            <w:tcW w:w="964" w:type="dxa"/>
          </w:tcPr>
          <w:p w14:paraId="3E3C564B" w14:textId="77777777" w:rsidR="006550EE" w:rsidRPr="00A93BE4" w:rsidRDefault="006550EE" w:rsidP="00552D17">
            <w:pPr>
              <w:pStyle w:val="InitFigBR"/>
            </w:pPr>
            <w:r w:rsidRPr="00A93BE4">
              <w:t>-7,515</w:t>
            </w:r>
          </w:p>
        </w:tc>
      </w:tr>
      <w:tr w:rsidR="006550EE" w:rsidRPr="00A93BE4" w14:paraId="072FBE87" w14:textId="77777777" w:rsidTr="00552D17">
        <w:trPr>
          <w:cantSplit/>
        </w:trPr>
        <w:tc>
          <w:tcPr>
            <w:tcW w:w="2835" w:type="dxa"/>
            <w:tcBorders>
              <w:top w:val="single" w:sz="4" w:space="0" w:color="auto"/>
              <w:bottom w:val="single" w:sz="4" w:space="0" w:color="auto"/>
            </w:tcBorders>
          </w:tcPr>
          <w:p w14:paraId="16B0DA58" w14:textId="77777777" w:rsidR="006550EE" w:rsidRPr="00A93BE4" w:rsidRDefault="006550EE" w:rsidP="00552D17">
            <w:pPr>
              <w:pStyle w:val="InitFigLBold"/>
            </w:pPr>
            <w:r w:rsidRPr="00A93BE4">
              <w:t>Net Capital</w:t>
            </w:r>
          </w:p>
        </w:tc>
        <w:tc>
          <w:tcPr>
            <w:tcW w:w="964" w:type="dxa"/>
            <w:tcBorders>
              <w:top w:val="single" w:sz="4" w:space="0" w:color="auto"/>
              <w:bottom w:val="single" w:sz="4" w:space="0" w:color="auto"/>
            </w:tcBorders>
          </w:tcPr>
          <w:p w14:paraId="19B5148C" w14:textId="77777777" w:rsidR="006550EE" w:rsidRPr="00A93BE4" w:rsidRDefault="006550EE" w:rsidP="00552D17">
            <w:pPr>
              <w:pStyle w:val="InitFigRBold"/>
            </w:pPr>
            <w:r w:rsidRPr="00A93BE4">
              <w:t>0</w:t>
            </w:r>
          </w:p>
        </w:tc>
        <w:tc>
          <w:tcPr>
            <w:tcW w:w="964" w:type="dxa"/>
            <w:tcBorders>
              <w:top w:val="single" w:sz="4" w:space="0" w:color="auto"/>
              <w:bottom w:val="single" w:sz="4" w:space="0" w:color="auto"/>
            </w:tcBorders>
          </w:tcPr>
          <w:p w14:paraId="52E209A3" w14:textId="77777777" w:rsidR="006550EE" w:rsidRPr="00A93BE4" w:rsidRDefault="006550EE" w:rsidP="00552D17">
            <w:pPr>
              <w:pStyle w:val="InitFigRBold"/>
            </w:pPr>
            <w:r w:rsidRPr="00A93BE4">
              <w:t>0</w:t>
            </w:r>
          </w:p>
        </w:tc>
        <w:tc>
          <w:tcPr>
            <w:tcW w:w="964" w:type="dxa"/>
            <w:tcBorders>
              <w:top w:val="single" w:sz="4" w:space="0" w:color="auto"/>
              <w:bottom w:val="single" w:sz="4" w:space="0" w:color="auto"/>
            </w:tcBorders>
          </w:tcPr>
          <w:p w14:paraId="449896B2" w14:textId="77777777" w:rsidR="006550EE" w:rsidRPr="00A93BE4" w:rsidRDefault="006550EE" w:rsidP="00552D17">
            <w:pPr>
              <w:pStyle w:val="InitFigRBold"/>
            </w:pPr>
            <w:r w:rsidRPr="00A93BE4">
              <w:t>0</w:t>
            </w:r>
          </w:p>
        </w:tc>
        <w:tc>
          <w:tcPr>
            <w:tcW w:w="964" w:type="dxa"/>
            <w:tcBorders>
              <w:top w:val="single" w:sz="4" w:space="0" w:color="auto"/>
              <w:bottom w:val="single" w:sz="4" w:space="0" w:color="auto"/>
            </w:tcBorders>
          </w:tcPr>
          <w:p w14:paraId="2CD9F465" w14:textId="77777777" w:rsidR="006550EE" w:rsidRPr="00A93BE4" w:rsidRDefault="006550EE" w:rsidP="00552D17">
            <w:pPr>
              <w:pStyle w:val="InitFigRBold"/>
            </w:pPr>
            <w:r w:rsidRPr="00A93BE4">
              <w:t>0</w:t>
            </w:r>
          </w:p>
        </w:tc>
        <w:tc>
          <w:tcPr>
            <w:tcW w:w="964" w:type="dxa"/>
            <w:tcBorders>
              <w:top w:val="single" w:sz="4" w:space="0" w:color="auto"/>
              <w:bottom w:val="single" w:sz="4" w:space="0" w:color="auto"/>
            </w:tcBorders>
          </w:tcPr>
          <w:p w14:paraId="40819657" w14:textId="77777777" w:rsidR="006550EE" w:rsidRPr="00A93BE4" w:rsidRDefault="006550EE" w:rsidP="00552D17">
            <w:pPr>
              <w:pStyle w:val="InitFigRBold"/>
            </w:pPr>
            <w:r w:rsidRPr="00A93BE4">
              <w:t>0</w:t>
            </w:r>
          </w:p>
        </w:tc>
        <w:tc>
          <w:tcPr>
            <w:tcW w:w="964" w:type="dxa"/>
            <w:tcBorders>
              <w:top w:val="single" w:sz="4" w:space="0" w:color="auto"/>
              <w:bottom w:val="single" w:sz="4" w:space="0" w:color="auto"/>
            </w:tcBorders>
          </w:tcPr>
          <w:p w14:paraId="467164AB" w14:textId="77777777" w:rsidR="006550EE" w:rsidRPr="00A93BE4" w:rsidRDefault="006550EE" w:rsidP="00552D17">
            <w:pPr>
              <w:pStyle w:val="InitFigRBold"/>
            </w:pPr>
            <w:r w:rsidRPr="00A93BE4">
              <w:t>0</w:t>
            </w:r>
          </w:p>
        </w:tc>
      </w:tr>
      <w:tr w:rsidR="006550EE" w:rsidRPr="00A93BE4" w14:paraId="11DC8137" w14:textId="77777777" w:rsidTr="00552D17">
        <w:trPr>
          <w:cantSplit/>
        </w:trPr>
        <w:tc>
          <w:tcPr>
            <w:tcW w:w="2835" w:type="dxa"/>
            <w:tcBorders>
              <w:top w:val="single" w:sz="4" w:space="0" w:color="auto"/>
            </w:tcBorders>
          </w:tcPr>
          <w:p w14:paraId="4DAD02AE" w14:textId="77777777" w:rsidR="006550EE" w:rsidRPr="00A93BE4" w:rsidRDefault="006550EE" w:rsidP="00552D17">
            <w:pPr>
              <w:pStyle w:val="InitTextL"/>
            </w:pPr>
            <w:r w:rsidRPr="00A93BE4">
              <w:t>Depreciation</w:t>
            </w:r>
          </w:p>
        </w:tc>
        <w:tc>
          <w:tcPr>
            <w:tcW w:w="964" w:type="dxa"/>
            <w:tcBorders>
              <w:top w:val="single" w:sz="4" w:space="0" w:color="auto"/>
            </w:tcBorders>
          </w:tcPr>
          <w:p w14:paraId="014CAB8D" w14:textId="77777777" w:rsidR="006550EE" w:rsidRPr="00A93BE4" w:rsidRDefault="006550EE" w:rsidP="00552D17">
            <w:pPr>
              <w:pStyle w:val="InitFigR"/>
            </w:pPr>
            <w:r w:rsidRPr="00A93BE4">
              <w:t>0</w:t>
            </w:r>
          </w:p>
        </w:tc>
        <w:tc>
          <w:tcPr>
            <w:tcW w:w="964" w:type="dxa"/>
            <w:tcBorders>
              <w:top w:val="single" w:sz="4" w:space="0" w:color="auto"/>
            </w:tcBorders>
          </w:tcPr>
          <w:p w14:paraId="755DE7A2" w14:textId="77777777" w:rsidR="006550EE" w:rsidRPr="00A93BE4" w:rsidRDefault="006550EE" w:rsidP="00552D17">
            <w:pPr>
              <w:pStyle w:val="InitFigR"/>
            </w:pPr>
            <w:r w:rsidRPr="00A93BE4">
              <w:t>0</w:t>
            </w:r>
          </w:p>
        </w:tc>
        <w:tc>
          <w:tcPr>
            <w:tcW w:w="964" w:type="dxa"/>
            <w:tcBorders>
              <w:top w:val="single" w:sz="4" w:space="0" w:color="auto"/>
            </w:tcBorders>
          </w:tcPr>
          <w:p w14:paraId="2E8C2086" w14:textId="77777777" w:rsidR="006550EE" w:rsidRPr="00A93BE4" w:rsidRDefault="006550EE" w:rsidP="00552D17">
            <w:pPr>
              <w:pStyle w:val="InitFigR"/>
            </w:pPr>
            <w:r w:rsidRPr="00A93BE4">
              <w:t>1,503</w:t>
            </w:r>
          </w:p>
        </w:tc>
        <w:tc>
          <w:tcPr>
            <w:tcW w:w="964" w:type="dxa"/>
            <w:tcBorders>
              <w:top w:val="single" w:sz="4" w:space="0" w:color="auto"/>
            </w:tcBorders>
          </w:tcPr>
          <w:p w14:paraId="50C87EA2" w14:textId="77777777" w:rsidR="006550EE" w:rsidRPr="00A93BE4" w:rsidRDefault="006550EE" w:rsidP="00552D17">
            <w:pPr>
              <w:pStyle w:val="InitFigR"/>
            </w:pPr>
            <w:r w:rsidRPr="00A93BE4">
              <w:t>1,503</w:t>
            </w:r>
          </w:p>
        </w:tc>
        <w:tc>
          <w:tcPr>
            <w:tcW w:w="964" w:type="dxa"/>
            <w:tcBorders>
              <w:top w:val="single" w:sz="4" w:space="0" w:color="auto"/>
            </w:tcBorders>
          </w:tcPr>
          <w:p w14:paraId="36AEF168" w14:textId="77777777" w:rsidR="006550EE" w:rsidRPr="00A93BE4" w:rsidRDefault="006550EE" w:rsidP="00552D17">
            <w:pPr>
              <w:pStyle w:val="InitFigR"/>
            </w:pPr>
            <w:r w:rsidRPr="00A93BE4">
              <w:t>1,503</w:t>
            </w:r>
          </w:p>
        </w:tc>
        <w:tc>
          <w:tcPr>
            <w:tcW w:w="964" w:type="dxa"/>
            <w:tcBorders>
              <w:top w:val="single" w:sz="4" w:space="0" w:color="auto"/>
            </w:tcBorders>
          </w:tcPr>
          <w:p w14:paraId="706FF37A" w14:textId="77777777" w:rsidR="006550EE" w:rsidRPr="00A93BE4" w:rsidRDefault="006550EE" w:rsidP="00552D17">
            <w:pPr>
              <w:pStyle w:val="InitFigBR"/>
            </w:pPr>
            <w:r w:rsidRPr="00A93BE4">
              <w:t>4,509</w:t>
            </w:r>
          </w:p>
        </w:tc>
      </w:tr>
      <w:tr w:rsidR="006550EE" w:rsidRPr="00A93BE4" w14:paraId="3526640E" w14:textId="77777777" w:rsidTr="00552D17">
        <w:trPr>
          <w:cantSplit/>
        </w:trPr>
        <w:tc>
          <w:tcPr>
            <w:tcW w:w="2835" w:type="dxa"/>
          </w:tcPr>
          <w:p w14:paraId="5355D20D" w14:textId="77777777" w:rsidR="006550EE" w:rsidRPr="00A93BE4" w:rsidRDefault="006550EE" w:rsidP="00552D17">
            <w:pPr>
              <w:pStyle w:val="InitTextL"/>
            </w:pPr>
            <w:r w:rsidRPr="00A93BE4">
              <w:t>Associated Expenses</w:t>
            </w:r>
          </w:p>
        </w:tc>
        <w:tc>
          <w:tcPr>
            <w:tcW w:w="964" w:type="dxa"/>
          </w:tcPr>
          <w:p w14:paraId="1E6829F8" w14:textId="77777777" w:rsidR="006550EE" w:rsidRPr="00A93BE4" w:rsidRDefault="006550EE" w:rsidP="00552D17">
            <w:pPr>
              <w:pStyle w:val="InitFigR"/>
            </w:pPr>
            <w:r w:rsidRPr="00A93BE4">
              <w:t>0</w:t>
            </w:r>
          </w:p>
        </w:tc>
        <w:tc>
          <w:tcPr>
            <w:tcW w:w="964" w:type="dxa"/>
          </w:tcPr>
          <w:p w14:paraId="1D1EE27E" w14:textId="77777777" w:rsidR="006550EE" w:rsidRPr="00A93BE4" w:rsidRDefault="006550EE" w:rsidP="00552D17">
            <w:pPr>
              <w:pStyle w:val="InitFigR"/>
            </w:pPr>
            <w:r w:rsidRPr="00A93BE4">
              <w:t>450</w:t>
            </w:r>
          </w:p>
        </w:tc>
        <w:tc>
          <w:tcPr>
            <w:tcW w:w="964" w:type="dxa"/>
          </w:tcPr>
          <w:p w14:paraId="44E3B59E" w14:textId="77777777" w:rsidR="006550EE" w:rsidRPr="00A93BE4" w:rsidRDefault="006550EE" w:rsidP="00552D17">
            <w:pPr>
              <w:pStyle w:val="InitFigR"/>
            </w:pPr>
            <w:r w:rsidRPr="00A93BE4">
              <w:t>450</w:t>
            </w:r>
          </w:p>
        </w:tc>
        <w:tc>
          <w:tcPr>
            <w:tcW w:w="964" w:type="dxa"/>
          </w:tcPr>
          <w:p w14:paraId="6EBB50ED" w14:textId="77777777" w:rsidR="006550EE" w:rsidRPr="00A93BE4" w:rsidRDefault="006550EE" w:rsidP="00552D17">
            <w:pPr>
              <w:pStyle w:val="InitFigR"/>
            </w:pPr>
            <w:r w:rsidRPr="00A93BE4">
              <w:t>450</w:t>
            </w:r>
          </w:p>
        </w:tc>
        <w:tc>
          <w:tcPr>
            <w:tcW w:w="964" w:type="dxa"/>
          </w:tcPr>
          <w:p w14:paraId="231C8ED5" w14:textId="77777777" w:rsidR="006550EE" w:rsidRPr="00A93BE4" w:rsidRDefault="006550EE" w:rsidP="00552D17">
            <w:pPr>
              <w:pStyle w:val="InitFigR"/>
            </w:pPr>
            <w:r w:rsidRPr="00A93BE4">
              <w:t>450</w:t>
            </w:r>
          </w:p>
        </w:tc>
        <w:tc>
          <w:tcPr>
            <w:tcW w:w="964" w:type="dxa"/>
          </w:tcPr>
          <w:p w14:paraId="19A0493D" w14:textId="77777777" w:rsidR="006550EE" w:rsidRPr="00A93BE4" w:rsidRDefault="006550EE" w:rsidP="00552D17">
            <w:pPr>
              <w:pStyle w:val="InitFigBR"/>
            </w:pPr>
            <w:r w:rsidRPr="00A93BE4">
              <w:t>1,800</w:t>
            </w:r>
          </w:p>
        </w:tc>
      </w:tr>
      <w:tr w:rsidR="006550EE" w:rsidRPr="00A93BE4" w14:paraId="16EC6CED" w14:textId="77777777" w:rsidTr="00552D17">
        <w:trPr>
          <w:cantSplit/>
        </w:trPr>
        <w:tc>
          <w:tcPr>
            <w:tcW w:w="2835" w:type="dxa"/>
          </w:tcPr>
          <w:p w14:paraId="1CD93E16" w14:textId="77777777" w:rsidR="006550EE" w:rsidRPr="00A93BE4" w:rsidRDefault="006550EE" w:rsidP="00552D17">
            <w:pPr>
              <w:pStyle w:val="InitTextL"/>
            </w:pPr>
            <w:r w:rsidRPr="00A93BE4">
              <w:t>Offset – Associated Expenses</w:t>
            </w:r>
          </w:p>
        </w:tc>
        <w:tc>
          <w:tcPr>
            <w:tcW w:w="964" w:type="dxa"/>
          </w:tcPr>
          <w:p w14:paraId="552F9307" w14:textId="77777777" w:rsidR="006550EE" w:rsidRPr="00A93BE4" w:rsidRDefault="006550EE" w:rsidP="00552D17">
            <w:pPr>
              <w:pStyle w:val="InitFigR"/>
            </w:pPr>
            <w:r w:rsidRPr="00A93BE4">
              <w:t>0</w:t>
            </w:r>
          </w:p>
        </w:tc>
        <w:tc>
          <w:tcPr>
            <w:tcW w:w="964" w:type="dxa"/>
          </w:tcPr>
          <w:p w14:paraId="1D2866DC" w14:textId="77777777" w:rsidR="006550EE" w:rsidRPr="00A93BE4" w:rsidRDefault="006550EE" w:rsidP="00552D17">
            <w:pPr>
              <w:pStyle w:val="InitFigR"/>
            </w:pPr>
            <w:r w:rsidRPr="00A93BE4">
              <w:t>-450</w:t>
            </w:r>
          </w:p>
        </w:tc>
        <w:tc>
          <w:tcPr>
            <w:tcW w:w="964" w:type="dxa"/>
          </w:tcPr>
          <w:p w14:paraId="31FECE4E" w14:textId="77777777" w:rsidR="006550EE" w:rsidRPr="00A93BE4" w:rsidRDefault="006550EE" w:rsidP="00552D17">
            <w:pPr>
              <w:pStyle w:val="InitFigR"/>
            </w:pPr>
            <w:r w:rsidRPr="00A93BE4">
              <w:t>-450</w:t>
            </w:r>
          </w:p>
        </w:tc>
        <w:tc>
          <w:tcPr>
            <w:tcW w:w="964" w:type="dxa"/>
          </w:tcPr>
          <w:p w14:paraId="173D4BA6" w14:textId="77777777" w:rsidR="006550EE" w:rsidRPr="00A93BE4" w:rsidRDefault="006550EE" w:rsidP="00552D17">
            <w:pPr>
              <w:pStyle w:val="InitFigR"/>
            </w:pPr>
            <w:r w:rsidRPr="00A93BE4">
              <w:t>-450</w:t>
            </w:r>
          </w:p>
        </w:tc>
        <w:tc>
          <w:tcPr>
            <w:tcW w:w="964" w:type="dxa"/>
          </w:tcPr>
          <w:p w14:paraId="258BD375" w14:textId="77777777" w:rsidR="006550EE" w:rsidRPr="00A93BE4" w:rsidRDefault="006550EE" w:rsidP="00552D17">
            <w:pPr>
              <w:pStyle w:val="InitFigR"/>
            </w:pPr>
            <w:r w:rsidRPr="00A93BE4">
              <w:t>-450</w:t>
            </w:r>
          </w:p>
        </w:tc>
        <w:tc>
          <w:tcPr>
            <w:tcW w:w="964" w:type="dxa"/>
          </w:tcPr>
          <w:p w14:paraId="003BF32B" w14:textId="77777777" w:rsidR="006550EE" w:rsidRPr="00A93BE4" w:rsidRDefault="006550EE" w:rsidP="00552D17">
            <w:pPr>
              <w:pStyle w:val="InitFigBR"/>
            </w:pPr>
            <w:r w:rsidRPr="00A93BE4">
              <w:t>-1,800</w:t>
            </w:r>
          </w:p>
        </w:tc>
      </w:tr>
      <w:tr w:rsidR="006550EE" w:rsidRPr="00A93BE4" w14:paraId="6E179B1F" w14:textId="77777777" w:rsidTr="00552D17">
        <w:trPr>
          <w:cantSplit/>
        </w:trPr>
        <w:tc>
          <w:tcPr>
            <w:tcW w:w="2835" w:type="dxa"/>
            <w:tcBorders>
              <w:top w:val="single" w:sz="4" w:space="0" w:color="auto"/>
              <w:bottom w:val="single" w:sz="4" w:space="0" w:color="auto"/>
            </w:tcBorders>
          </w:tcPr>
          <w:p w14:paraId="071B6B56" w14:textId="77777777" w:rsidR="006550EE" w:rsidRPr="00A93BE4" w:rsidRDefault="006550EE" w:rsidP="00552D17">
            <w:pPr>
              <w:pStyle w:val="InitFigLBold"/>
            </w:pPr>
            <w:r w:rsidRPr="00A93BE4">
              <w:t>Net Expenses</w:t>
            </w:r>
          </w:p>
        </w:tc>
        <w:tc>
          <w:tcPr>
            <w:tcW w:w="964" w:type="dxa"/>
            <w:tcBorders>
              <w:top w:val="single" w:sz="4" w:space="0" w:color="auto"/>
              <w:bottom w:val="single" w:sz="4" w:space="0" w:color="auto"/>
            </w:tcBorders>
          </w:tcPr>
          <w:p w14:paraId="41F17CAB" w14:textId="77777777" w:rsidR="006550EE" w:rsidRPr="00A93BE4" w:rsidRDefault="006550EE" w:rsidP="00552D17">
            <w:pPr>
              <w:pStyle w:val="InitFigRBold"/>
            </w:pPr>
            <w:r w:rsidRPr="00A93BE4">
              <w:t>0</w:t>
            </w:r>
          </w:p>
        </w:tc>
        <w:tc>
          <w:tcPr>
            <w:tcW w:w="964" w:type="dxa"/>
            <w:tcBorders>
              <w:top w:val="single" w:sz="4" w:space="0" w:color="auto"/>
              <w:bottom w:val="single" w:sz="4" w:space="0" w:color="auto"/>
            </w:tcBorders>
          </w:tcPr>
          <w:p w14:paraId="68488185" w14:textId="77777777" w:rsidR="006550EE" w:rsidRPr="00A93BE4" w:rsidRDefault="006550EE" w:rsidP="00552D17">
            <w:pPr>
              <w:pStyle w:val="InitFigRBold"/>
            </w:pPr>
            <w:r w:rsidRPr="00A93BE4">
              <w:t>0</w:t>
            </w:r>
          </w:p>
        </w:tc>
        <w:tc>
          <w:tcPr>
            <w:tcW w:w="964" w:type="dxa"/>
            <w:tcBorders>
              <w:top w:val="single" w:sz="4" w:space="0" w:color="auto"/>
              <w:bottom w:val="single" w:sz="4" w:space="0" w:color="auto"/>
            </w:tcBorders>
          </w:tcPr>
          <w:p w14:paraId="409DAFB8" w14:textId="77777777" w:rsidR="006550EE" w:rsidRPr="00A93BE4" w:rsidRDefault="006550EE" w:rsidP="00552D17">
            <w:pPr>
              <w:pStyle w:val="InitFigRBold"/>
            </w:pPr>
            <w:r w:rsidRPr="00A93BE4">
              <w:t>1,503</w:t>
            </w:r>
          </w:p>
        </w:tc>
        <w:tc>
          <w:tcPr>
            <w:tcW w:w="964" w:type="dxa"/>
            <w:tcBorders>
              <w:top w:val="single" w:sz="4" w:space="0" w:color="auto"/>
              <w:bottom w:val="single" w:sz="4" w:space="0" w:color="auto"/>
            </w:tcBorders>
          </w:tcPr>
          <w:p w14:paraId="7C6B0EF7" w14:textId="77777777" w:rsidR="006550EE" w:rsidRPr="00A93BE4" w:rsidRDefault="006550EE" w:rsidP="00552D17">
            <w:pPr>
              <w:pStyle w:val="InitFigRBold"/>
            </w:pPr>
            <w:r w:rsidRPr="00A93BE4">
              <w:t>1,503</w:t>
            </w:r>
          </w:p>
        </w:tc>
        <w:tc>
          <w:tcPr>
            <w:tcW w:w="964" w:type="dxa"/>
            <w:tcBorders>
              <w:top w:val="single" w:sz="4" w:space="0" w:color="auto"/>
              <w:bottom w:val="single" w:sz="4" w:space="0" w:color="auto"/>
            </w:tcBorders>
          </w:tcPr>
          <w:p w14:paraId="322A13DD" w14:textId="77777777" w:rsidR="006550EE" w:rsidRPr="00A93BE4" w:rsidRDefault="006550EE" w:rsidP="00552D17">
            <w:pPr>
              <w:pStyle w:val="InitFigRBold"/>
            </w:pPr>
            <w:r w:rsidRPr="00A93BE4">
              <w:t>1,503</w:t>
            </w:r>
          </w:p>
        </w:tc>
        <w:tc>
          <w:tcPr>
            <w:tcW w:w="964" w:type="dxa"/>
            <w:tcBorders>
              <w:top w:val="single" w:sz="4" w:space="0" w:color="auto"/>
              <w:bottom w:val="single" w:sz="4" w:space="0" w:color="auto"/>
            </w:tcBorders>
          </w:tcPr>
          <w:p w14:paraId="1348E220" w14:textId="77777777" w:rsidR="006550EE" w:rsidRPr="00A93BE4" w:rsidRDefault="006550EE" w:rsidP="00552D17">
            <w:pPr>
              <w:pStyle w:val="InitFigRBold"/>
            </w:pPr>
            <w:r w:rsidRPr="00A93BE4">
              <w:t>4,509</w:t>
            </w:r>
          </w:p>
        </w:tc>
      </w:tr>
    </w:tbl>
    <w:p w14:paraId="1AA6E8A1" w14:textId="77777777" w:rsidR="006550EE" w:rsidRPr="00A93BE4" w:rsidRDefault="006550EE" w:rsidP="00552D17">
      <w:pPr>
        <w:pStyle w:val="Bbodytext"/>
        <w:rPr>
          <w:szCs w:val="24"/>
        </w:rPr>
      </w:pPr>
      <w:r w:rsidRPr="00A93BE4">
        <w:rPr>
          <w:szCs w:val="24"/>
        </w:rPr>
        <w:t>The Government will strengthen its COVID-19 response by upgrading the notifiable disease system which will support the ongoing operations of the Health Emergency and improve the management of other notifiable diseases. This investment will ensure alignment in ICT systems following similar investments by other jurisdictions. This initiative is funded through the allocation of capital funding from the ACT Health Core ICT systems project.</w:t>
      </w:r>
    </w:p>
    <w:p w14:paraId="10371F6A" w14:textId="77777777" w:rsidR="006550EE" w:rsidRPr="00A93BE4" w:rsidRDefault="006550EE" w:rsidP="00552D17">
      <w:pPr>
        <w:pStyle w:val="Heading3"/>
      </w:pPr>
      <w:r w:rsidRPr="00A93BE4">
        <w:lastRenderedPageBreak/>
        <w:t xml:space="preserve">Progressing the </w:t>
      </w:r>
      <w:proofErr w:type="spellStart"/>
      <w:r w:rsidRPr="00A93BE4">
        <w:t>Gugan</w:t>
      </w:r>
      <w:proofErr w:type="spellEnd"/>
      <w:r w:rsidRPr="00A93BE4">
        <w:t xml:space="preserve"> </w:t>
      </w:r>
      <w:proofErr w:type="spellStart"/>
      <w:r w:rsidRPr="00A93BE4">
        <w:t>Gulwan</w:t>
      </w:r>
      <w:proofErr w:type="spellEnd"/>
      <w:r w:rsidRPr="00A93BE4">
        <w:t xml:space="preserve"> Youth Aboriginal Corporation </w:t>
      </w:r>
      <w:r>
        <w:t>a</w:t>
      </w:r>
      <w:r w:rsidRPr="00A93BE4">
        <w:t xml:space="preserve">ccommodation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7BE2F2C6" w14:textId="77777777" w:rsidTr="00552D17">
        <w:trPr>
          <w:cantSplit/>
        </w:trPr>
        <w:tc>
          <w:tcPr>
            <w:tcW w:w="2835" w:type="dxa"/>
            <w:tcBorders>
              <w:top w:val="single" w:sz="4" w:space="0" w:color="auto"/>
              <w:bottom w:val="single" w:sz="4" w:space="0" w:color="auto"/>
            </w:tcBorders>
          </w:tcPr>
          <w:p w14:paraId="2DBCDE74" w14:textId="77777777" w:rsidR="006550EE" w:rsidRPr="00A93BE4" w:rsidRDefault="006550EE" w:rsidP="00552D17">
            <w:pPr>
              <w:pStyle w:val="EmptyCell0"/>
            </w:pPr>
            <w:r w:rsidRPr="00A93BE4">
              <w:t>Empty Cell</w:t>
            </w:r>
          </w:p>
        </w:tc>
        <w:tc>
          <w:tcPr>
            <w:tcW w:w="964" w:type="dxa"/>
            <w:tcBorders>
              <w:top w:val="single" w:sz="4" w:space="0" w:color="auto"/>
              <w:bottom w:val="single" w:sz="4" w:space="0" w:color="auto"/>
            </w:tcBorders>
          </w:tcPr>
          <w:p w14:paraId="41AEE3C7" w14:textId="77777777" w:rsidR="006550EE" w:rsidRPr="00A93BE4" w:rsidRDefault="006550EE" w:rsidP="00552D17">
            <w:pPr>
              <w:pStyle w:val="InitFigR"/>
            </w:pPr>
            <w:r w:rsidRPr="00A93BE4">
              <w:t>2019-20</w:t>
            </w:r>
          </w:p>
          <w:p w14:paraId="6D6528C0"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5CD93753" w14:textId="77777777" w:rsidR="006550EE" w:rsidRPr="00A93BE4" w:rsidRDefault="006550EE" w:rsidP="00552D17">
            <w:pPr>
              <w:pStyle w:val="InitFigR"/>
            </w:pPr>
            <w:r w:rsidRPr="00A93BE4">
              <w:t>2020-21</w:t>
            </w:r>
          </w:p>
          <w:p w14:paraId="142C4272"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00FDDA59" w14:textId="77777777" w:rsidR="006550EE" w:rsidRPr="00A93BE4" w:rsidRDefault="006550EE" w:rsidP="00552D17">
            <w:pPr>
              <w:pStyle w:val="InitFigR"/>
            </w:pPr>
            <w:r w:rsidRPr="00A93BE4">
              <w:t>2021-22</w:t>
            </w:r>
          </w:p>
          <w:p w14:paraId="25AE2E06"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26285DAC" w14:textId="77777777" w:rsidR="006550EE" w:rsidRPr="00A93BE4" w:rsidRDefault="006550EE" w:rsidP="00552D17">
            <w:pPr>
              <w:pStyle w:val="InitFigR"/>
            </w:pPr>
            <w:r w:rsidRPr="00A93BE4">
              <w:t>2022-23</w:t>
            </w:r>
          </w:p>
          <w:p w14:paraId="759E4505"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53CAB57B" w14:textId="77777777" w:rsidR="006550EE" w:rsidRPr="00A93BE4" w:rsidRDefault="006550EE" w:rsidP="00552D17">
            <w:pPr>
              <w:pStyle w:val="InitFigR"/>
            </w:pPr>
            <w:r w:rsidRPr="00A93BE4">
              <w:t>2023-24</w:t>
            </w:r>
          </w:p>
          <w:p w14:paraId="22A11E0E"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1A0AC7EB" w14:textId="77777777" w:rsidR="006550EE" w:rsidRPr="00A93BE4" w:rsidRDefault="006550EE" w:rsidP="00552D17">
            <w:pPr>
              <w:pStyle w:val="InitFigRBold"/>
            </w:pPr>
            <w:r w:rsidRPr="00A93BE4">
              <w:t>Total</w:t>
            </w:r>
          </w:p>
          <w:p w14:paraId="2AA44B21" w14:textId="77777777" w:rsidR="006550EE" w:rsidRPr="00A93BE4" w:rsidRDefault="006550EE" w:rsidP="00552D17">
            <w:pPr>
              <w:pStyle w:val="InitFigBR"/>
            </w:pPr>
            <w:r w:rsidRPr="00A93BE4">
              <w:t>$’000</w:t>
            </w:r>
          </w:p>
        </w:tc>
      </w:tr>
      <w:tr w:rsidR="006550EE" w:rsidRPr="00A93BE4" w14:paraId="47440ECE" w14:textId="77777777" w:rsidTr="00552D17">
        <w:trPr>
          <w:cantSplit/>
        </w:trPr>
        <w:tc>
          <w:tcPr>
            <w:tcW w:w="2835" w:type="dxa"/>
            <w:tcBorders>
              <w:top w:val="single" w:sz="4" w:space="0" w:color="auto"/>
              <w:bottom w:val="single" w:sz="4" w:space="0" w:color="auto"/>
            </w:tcBorders>
          </w:tcPr>
          <w:p w14:paraId="4C888233" w14:textId="77777777" w:rsidR="006550EE" w:rsidRPr="00A93BE4" w:rsidRDefault="006550EE" w:rsidP="00552D17">
            <w:pPr>
              <w:pStyle w:val="InitTextL"/>
            </w:pPr>
            <w:r w:rsidRPr="00A93BE4">
              <w:t>Expenses</w:t>
            </w:r>
          </w:p>
        </w:tc>
        <w:tc>
          <w:tcPr>
            <w:tcW w:w="964" w:type="dxa"/>
            <w:tcBorders>
              <w:top w:val="single" w:sz="4" w:space="0" w:color="auto"/>
              <w:bottom w:val="single" w:sz="4" w:space="0" w:color="auto"/>
            </w:tcBorders>
          </w:tcPr>
          <w:p w14:paraId="2BF7CA80"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5C206086" w14:textId="77777777" w:rsidR="006550EE" w:rsidRPr="00A93BE4" w:rsidRDefault="006550EE" w:rsidP="00552D17">
            <w:pPr>
              <w:pStyle w:val="InitFigR"/>
            </w:pPr>
            <w:r w:rsidRPr="00A93BE4">
              <w:t>143</w:t>
            </w:r>
          </w:p>
        </w:tc>
        <w:tc>
          <w:tcPr>
            <w:tcW w:w="964" w:type="dxa"/>
            <w:tcBorders>
              <w:top w:val="single" w:sz="4" w:space="0" w:color="auto"/>
              <w:bottom w:val="single" w:sz="4" w:space="0" w:color="auto"/>
            </w:tcBorders>
          </w:tcPr>
          <w:p w14:paraId="6123CE38"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35AB1682"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7F8B3CBC"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1BA5EB64" w14:textId="77777777" w:rsidR="006550EE" w:rsidRPr="00A93BE4" w:rsidRDefault="006550EE" w:rsidP="00552D17">
            <w:pPr>
              <w:pStyle w:val="InitFigBR"/>
            </w:pPr>
            <w:r w:rsidRPr="00A93BE4">
              <w:t>143</w:t>
            </w:r>
          </w:p>
        </w:tc>
      </w:tr>
    </w:tbl>
    <w:p w14:paraId="18F8C683" w14:textId="77777777" w:rsidR="006550EE" w:rsidRPr="00A93BE4" w:rsidRDefault="006550EE" w:rsidP="00552D17">
      <w:pPr>
        <w:pStyle w:val="Bbodytext"/>
        <w:rPr>
          <w:szCs w:val="24"/>
        </w:rPr>
      </w:pPr>
      <w:r w:rsidRPr="00A93BE4">
        <w:rPr>
          <w:szCs w:val="24"/>
        </w:rPr>
        <w:t xml:space="preserve">The Government will support the design and planning for suitable accommodation for the Aboriginal Community Controlled Organisation, </w:t>
      </w:r>
      <w:proofErr w:type="spellStart"/>
      <w:r w:rsidRPr="00A93BE4">
        <w:rPr>
          <w:szCs w:val="24"/>
        </w:rPr>
        <w:t>Gugan</w:t>
      </w:r>
      <w:proofErr w:type="spellEnd"/>
      <w:r w:rsidRPr="00A93BE4">
        <w:rPr>
          <w:szCs w:val="24"/>
        </w:rPr>
        <w:t xml:space="preserve"> </w:t>
      </w:r>
      <w:proofErr w:type="spellStart"/>
      <w:r w:rsidRPr="00A93BE4">
        <w:rPr>
          <w:szCs w:val="24"/>
        </w:rPr>
        <w:t>Gulwan</w:t>
      </w:r>
      <w:proofErr w:type="spellEnd"/>
      <w:r w:rsidRPr="00A93BE4">
        <w:rPr>
          <w:szCs w:val="24"/>
        </w:rPr>
        <w:t xml:space="preserve"> Youth Aboriginal Corporation, as part of our commitment to ensuring that Aboriginal and Torres Strait Islander families have access to quality services and support that meet cultural needs.</w:t>
      </w:r>
    </w:p>
    <w:p w14:paraId="1AE4429E" w14:textId="77777777" w:rsidR="006550EE" w:rsidRPr="00A93BE4" w:rsidRDefault="006550EE" w:rsidP="00552D17">
      <w:pPr>
        <w:pStyle w:val="Heading3"/>
      </w:pPr>
      <w:r w:rsidRPr="00A93BE4">
        <w:t>Public Housing – $250 rent rebate</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150EBEF5" w14:textId="77777777" w:rsidTr="00552D17">
        <w:tc>
          <w:tcPr>
            <w:tcW w:w="2835" w:type="dxa"/>
            <w:tcBorders>
              <w:bottom w:val="single" w:sz="4" w:space="0" w:color="auto"/>
            </w:tcBorders>
          </w:tcPr>
          <w:p w14:paraId="41DC75A0" w14:textId="77777777" w:rsidR="006550EE" w:rsidRPr="00A93BE4" w:rsidRDefault="006550EE" w:rsidP="00552D17">
            <w:pPr>
              <w:pStyle w:val="Initiativefigures"/>
              <w:keepNext/>
              <w:keepLines/>
            </w:pPr>
          </w:p>
        </w:tc>
        <w:tc>
          <w:tcPr>
            <w:tcW w:w="964" w:type="dxa"/>
            <w:tcBorders>
              <w:bottom w:val="single" w:sz="4" w:space="0" w:color="auto"/>
            </w:tcBorders>
          </w:tcPr>
          <w:p w14:paraId="419946E1" w14:textId="77777777" w:rsidR="006550EE" w:rsidRPr="00A93BE4" w:rsidRDefault="006550EE" w:rsidP="00552D17">
            <w:pPr>
              <w:pStyle w:val="Initiativefigures"/>
              <w:keepNext/>
              <w:keepLines/>
            </w:pPr>
            <w:r w:rsidRPr="00A93BE4">
              <w:t>2019-20</w:t>
            </w:r>
          </w:p>
          <w:p w14:paraId="3040F1B8"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4685DA5D" w14:textId="77777777" w:rsidR="006550EE" w:rsidRPr="00A93BE4" w:rsidRDefault="006550EE" w:rsidP="00552D17">
            <w:pPr>
              <w:pStyle w:val="Initiativefigures"/>
              <w:keepNext/>
              <w:keepLines/>
            </w:pPr>
            <w:r w:rsidRPr="00A93BE4">
              <w:t>2020-21</w:t>
            </w:r>
          </w:p>
          <w:p w14:paraId="1816F64F"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43F3E3FB" w14:textId="77777777" w:rsidR="006550EE" w:rsidRPr="00A93BE4" w:rsidRDefault="006550EE" w:rsidP="00552D17">
            <w:pPr>
              <w:pStyle w:val="Initiativefigures"/>
              <w:keepNext/>
              <w:keepLines/>
            </w:pPr>
            <w:r w:rsidRPr="00A93BE4">
              <w:t>2021-22</w:t>
            </w:r>
          </w:p>
          <w:p w14:paraId="7E7DDF42"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3DEAE754" w14:textId="77777777" w:rsidR="006550EE" w:rsidRPr="00A93BE4" w:rsidRDefault="006550EE" w:rsidP="00552D17">
            <w:pPr>
              <w:pStyle w:val="Initiativefigures"/>
              <w:keepNext/>
              <w:keepLines/>
            </w:pPr>
            <w:r w:rsidRPr="00A93BE4">
              <w:t>2022-23</w:t>
            </w:r>
          </w:p>
          <w:p w14:paraId="77B96132"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1DD2B9A5" w14:textId="77777777" w:rsidR="006550EE" w:rsidRPr="00A93BE4" w:rsidRDefault="006550EE" w:rsidP="00552D17">
            <w:pPr>
              <w:pStyle w:val="Initiativefigures"/>
              <w:keepNext/>
              <w:keepLines/>
            </w:pPr>
            <w:r w:rsidRPr="00A93BE4">
              <w:t>2023-24</w:t>
            </w:r>
          </w:p>
          <w:p w14:paraId="3828B9CC"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0D6C8C32" w14:textId="77777777" w:rsidR="006550EE" w:rsidRPr="00A93BE4" w:rsidRDefault="006550EE" w:rsidP="00552D17">
            <w:pPr>
              <w:pStyle w:val="Initiativefigures"/>
              <w:keepNext/>
              <w:keepLines/>
              <w:rPr>
                <w:b/>
                <w:bCs/>
              </w:rPr>
            </w:pPr>
            <w:r w:rsidRPr="00A93BE4">
              <w:rPr>
                <w:b/>
                <w:bCs/>
              </w:rPr>
              <w:t xml:space="preserve">Total </w:t>
            </w:r>
          </w:p>
          <w:p w14:paraId="184B1FC6" w14:textId="77777777" w:rsidR="006550EE" w:rsidRPr="00A93BE4" w:rsidRDefault="006550EE" w:rsidP="00552D17">
            <w:pPr>
              <w:pStyle w:val="Initiativefigures"/>
              <w:keepNext/>
              <w:keepLines/>
              <w:rPr>
                <w:b/>
                <w:bCs/>
              </w:rPr>
            </w:pPr>
            <w:r w:rsidRPr="00A93BE4">
              <w:rPr>
                <w:b/>
                <w:bCs/>
              </w:rPr>
              <w:t>$’000</w:t>
            </w:r>
          </w:p>
        </w:tc>
      </w:tr>
      <w:tr w:rsidR="006550EE" w:rsidRPr="00A93BE4" w14:paraId="6D1E1CFB" w14:textId="77777777" w:rsidTr="00552D17">
        <w:tc>
          <w:tcPr>
            <w:tcW w:w="2835" w:type="dxa"/>
            <w:tcBorders>
              <w:bottom w:val="single" w:sz="4" w:space="0" w:color="auto"/>
            </w:tcBorders>
          </w:tcPr>
          <w:p w14:paraId="71C0702D" w14:textId="77777777" w:rsidR="006550EE" w:rsidRPr="00A93BE4" w:rsidRDefault="006550EE" w:rsidP="00552D17">
            <w:pPr>
              <w:pStyle w:val="Initiativetext"/>
              <w:keepNext/>
              <w:keepLines/>
            </w:pPr>
            <w:r w:rsidRPr="00A93BE4">
              <w:t>Expenses</w:t>
            </w:r>
          </w:p>
        </w:tc>
        <w:tc>
          <w:tcPr>
            <w:tcW w:w="964" w:type="dxa"/>
            <w:tcBorders>
              <w:bottom w:val="single" w:sz="4" w:space="0" w:color="auto"/>
            </w:tcBorders>
          </w:tcPr>
          <w:p w14:paraId="7E9C70DF" w14:textId="77777777" w:rsidR="006550EE" w:rsidRPr="00A93BE4" w:rsidRDefault="006550EE" w:rsidP="00552D17">
            <w:pPr>
              <w:pStyle w:val="Initiativefigures"/>
              <w:keepNext/>
              <w:keepLines/>
            </w:pPr>
            <w:r w:rsidRPr="00A93BE4">
              <w:t>3,000</w:t>
            </w:r>
          </w:p>
        </w:tc>
        <w:tc>
          <w:tcPr>
            <w:tcW w:w="964" w:type="dxa"/>
            <w:tcBorders>
              <w:bottom w:val="single" w:sz="4" w:space="0" w:color="auto"/>
            </w:tcBorders>
          </w:tcPr>
          <w:p w14:paraId="52A30509"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53050502"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029DF64C"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00FE698D"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3B23F295" w14:textId="77777777" w:rsidR="006550EE" w:rsidRPr="00A93BE4" w:rsidRDefault="006550EE" w:rsidP="00552D17">
            <w:pPr>
              <w:pStyle w:val="Initiativefigures"/>
              <w:keepNext/>
              <w:keepLines/>
              <w:rPr>
                <w:b/>
                <w:bCs/>
              </w:rPr>
            </w:pPr>
            <w:r w:rsidRPr="00A93BE4">
              <w:rPr>
                <w:b/>
                <w:bCs/>
              </w:rPr>
              <w:t>3,000</w:t>
            </w:r>
          </w:p>
        </w:tc>
      </w:tr>
    </w:tbl>
    <w:p w14:paraId="374AB4A2" w14:textId="77777777" w:rsidR="006550EE" w:rsidRPr="00A93BE4" w:rsidRDefault="006550EE" w:rsidP="00552D17">
      <w:pPr>
        <w:pStyle w:val="Bbodytext"/>
        <w:keepNext/>
        <w:keepLines/>
        <w:rPr>
          <w:szCs w:val="24"/>
        </w:rPr>
      </w:pPr>
      <w:r w:rsidRPr="00A93BE4">
        <w:rPr>
          <w:szCs w:val="24"/>
        </w:rPr>
        <w:t xml:space="preserve">The Government will make a payment of $250 to all 11,700 social housing households by 30 June 2020. This includes both public housing and community housing households that pay rent based on their income. This payment is to relieve the financial pressure that may be felt by those most vulnerable in our community during this time. </w:t>
      </w:r>
    </w:p>
    <w:p w14:paraId="4800709C" w14:textId="77777777" w:rsidR="006550EE" w:rsidRPr="00A93BE4" w:rsidRDefault="006550EE" w:rsidP="00552D17">
      <w:pPr>
        <w:pStyle w:val="Bbodytext"/>
        <w:keepNext/>
        <w:keepLines/>
        <w:rPr>
          <w:szCs w:val="24"/>
        </w:rPr>
      </w:pPr>
      <w:r w:rsidRPr="00A93BE4">
        <w:rPr>
          <w:szCs w:val="24"/>
        </w:rPr>
        <w:t>As at 9 July 2020, all eligible public housing tenants have been provided with the payment.</w:t>
      </w:r>
    </w:p>
    <w:p w14:paraId="53ECEEA2" w14:textId="77777777" w:rsidR="006550EE" w:rsidRPr="00A93BE4" w:rsidRDefault="006550EE" w:rsidP="00552D17">
      <w:pPr>
        <w:keepNext/>
        <w:keepLines/>
        <w:rPr>
          <w:sz w:val="24"/>
          <w:szCs w:val="24"/>
        </w:rPr>
      </w:pPr>
      <w:r w:rsidRPr="00A93BE4">
        <w:rPr>
          <w:sz w:val="24"/>
          <w:szCs w:val="24"/>
        </w:rPr>
        <w:t>This initiative was published on 19 June and remains unchanged.</w:t>
      </w:r>
    </w:p>
    <w:p w14:paraId="438B8E26" w14:textId="77777777" w:rsidR="006550EE" w:rsidRPr="00A93BE4" w:rsidRDefault="006550EE" w:rsidP="00552D17">
      <w:pPr>
        <w:pStyle w:val="Heading3"/>
      </w:pPr>
      <w:r w:rsidRPr="00A93BE4">
        <w:t xml:space="preserve">Strategic </w:t>
      </w:r>
      <w:r>
        <w:t>a</w:t>
      </w:r>
      <w:r w:rsidRPr="00A93BE4">
        <w:t>ccommodation study for Policing</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723AB25C" w14:textId="77777777" w:rsidTr="00552D17">
        <w:trPr>
          <w:cantSplit/>
        </w:trPr>
        <w:tc>
          <w:tcPr>
            <w:tcW w:w="2835" w:type="dxa"/>
            <w:tcBorders>
              <w:top w:val="single" w:sz="4" w:space="0" w:color="auto"/>
              <w:bottom w:val="single" w:sz="4" w:space="0" w:color="auto"/>
            </w:tcBorders>
          </w:tcPr>
          <w:p w14:paraId="5BD924B7" w14:textId="77777777" w:rsidR="006550EE" w:rsidRPr="00A93BE4" w:rsidRDefault="006550EE" w:rsidP="00552D17">
            <w:pPr>
              <w:pStyle w:val="EmptyCell0"/>
              <w:jc w:val="center"/>
            </w:pPr>
          </w:p>
        </w:tc>
        <w:tc>
          <w:tcPr>
            <w:tcW w:w="964" w:type="dxa"/>
            <w:tcBorders>
              <w:top w:val="single" w:sz="4" w:space="0" w:color="auto"/>
              <w:bottom w:val="single" w:sz="4" w:space="0" w:color="auto"/>
            </w:tcBorders>
          </w:tcPr>
          <w:p w14:paraId="34626350" w14:textId="77777777" w:rsidR="006550EE" w:rsidRPr="00A93BE4" w:rsidRDefault="006550EE" w:rsidP="00552D17">
            <w:pPr>
              <w:pStyle w:val="InitFigR"/>
            </w:pPr>
            <w:r w:rsidRPr="00A93BE4">
              <w:t>2019-20</w:t>
            </w:r>
          </w:p>
          <w:p w14:paraId="3D88BDF1"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41EBA423" w14:textId="77777777" w:rsidR="006550EE" w:rsidRPr="00A93BE4" w:rsidRDefault="006550EE" w:rsidP="00552D17">
            <w:pPr>
              <w:pStyle w:val="InitFigR"/>
            </w:pPr>
            <w:r w:rsidRPr="00A93BE4">
              <w:t>2020-21</w:t>
            </w:r>
          </w:p>
          <w:p w14:paraId="0804A78A"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359BFDEC" w14:textId="77777777" w:rsidR="006550EE" w:rsidRPr="00A93BE4" w:rsidRDefault="006550EE" w:rsidP="00552D17">
            <w:pPr>
              <w:pStyle w:val="InitFigR"/>
            </w:pPr>
            <w:r w:rsidRPr="00A93BE4">
              <w:t>2021-22</w:t>
            </w:r>
          </w:p>
          <w:p w14:paraId="3C6927B1"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29248CCA" w14:textId="77777777" w:rsidR="006550EE" w:rsidRPr="00A93BE4" w:rsidRDefault="006550EE" w:rsidP="00552D17">
            <w:pPr>
              <w:pStyle w:val="InitFigR"/>
            </w:pPr>
            <w:r w:rsidRPr="00A93BE4">
              <w:t>2022-23</w:t>
            </w:r>
          </w:p>
          <w:p w14:paraId="7A39F2E7"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1C2879BD" w14:textId="77777777" w:rsidR="006550EE" w:rsidRPr="00A93BE4" w:rsidRDefault="006550EE" w:rsidP="00552D17">
            <w:pPr>
              <w:pStyle w:val="InitFigR"/>
            </w:pPr>
            <w:r w:rsidRPr="00A93BE4">
              <w:t>2023-24</w:t>
            </w:r>
          </w:p>
          <w:p w14:paraId="57D2F7D7"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537AC513" w14:textId="77777777" w:rsidR="006550EE" w:rsidRPr="00A93BE4" w:rsidRDefault="006550EE" w:rsidP="00552D17">
            <w:pPr>
              <w:pStyle w:val="InitFigRBold"/>
            </w:pPr>
            <w:r w:rsidRPr="00A93BE4">
              <w:t>Total</w:t>
            </w:r>
          </w:p>
          <w:p w14:paraId="27E75F2B" w14:textId="77777777" w:rsidR="006550EE" w:rsidRPr="00A93BE4" w:rsidRDefault="006550EE" w:rsidP="00552D17">
            <w:pPr>
              <w:pStyle w:val="InitFigBR"/>
            </w:pPr>
            <w:r w:rsidRPr="00A93BE4">
              <w:t>$’000</w:t>
            </w:r>
          </w:p>
        </w:tc>
      </w:tr>
      <w:tr w:rsidR="006550EE" w:rsidRPr="00A93BE4" w14:paraId="3F404E9B" w14:textId="77777777" w:rsidTr="00552D17">
        <w:trPr>
          <w:cantSplit/>
        </w:trPr>
        <w:tc>
          <w:tcPr>
            <w:tcW w:w="2835" w:type="dxa"/>
            <w:tcBorders>
              <w:top w:val="single" w:sz="4" w:space="0" w:color="auto"/>
              <w:bottom w:val="single" w:sz="4" w:space="0" w:color="auto"/>
            </w:tcBorders>
          </w:tcPr>
          <w:p w14:paraId="50D96709" w14:textId="77777777" w:rsidR="006550EE" w:rsidRPr="00A93BE4" w:rsidRDefault="006550EE" w:rsidP="00552D17">
            <w:pPr>
              <w:pStyle w:val="InitTextL"/>
            </w:pPr>
            <w:r w:rsidRPr="00A93BE4">
              <w:t>Expenses</w:t>
            </w:r>
          </w:p>
        </w:tc>
        <w:tc>
          <w:tcPr>
            <w:tcW w:w="964" w:type="dxa"/>
            <w:tcBorders>
              <w:top w:val="single" w:sz="4" w:space="0" w:color="auto"/>
              <w:bottom w:val="single" w:sz="4" w:space="0" w:color="auto"/>
            </w:tcBorders>
          </w:tcPr>
          <w:p w14:paraId="3F52A899"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611AD7BD" w14:textId="77777777" w:rsidR="006550EE" w:rsidRPr="00A93BE4" w:rsidRDefault="006550EE" w:rsidP="00552D17">
            <w:pPr>
              <w:pStyle w:val="InitFigR"/>
            </w:pPr>
            <w:r w:rsidRPr="00A93BE4">
              <w:t>687</w:t>
            </w:r>
          </w:p>
        </w:tc>
        <w:tc>
          <w:tcPr>
            <w:tcW w:w="964" w:type="dxa"/>
            <w:tcBorders>
              <w:top w:val="single" w:sz="4" w:space="0" w:color="auto"/>
              <w:bottom w:val="single" w:sz="4" w:space="0" w:color="auto"/>
            </w:tcBorders>
          </w:tcPr>
          <w:p w14:paraId="5DD3458D"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0D200E8A"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21DA6F38"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53E97BD4" w14:textId="77777777" w:rsidR="006550EE" w:rsidRPr="00A93BE4" w:rsidRDefault="006550EE" w:rsidP="00552D17">
            <w:pPr>
              <w:pStyle w:val="InitFigBR"/>
            </w:pPr>
            <w:r w:rsidRPr="00A93BE4">
              <w:t>687</w:t>
            </w:r>
          </w:p>
        </w:tc>
      </w:tr>
    </w:tbl>
    <w:p w14:paraId="21145AF0" w14:textId="77777777" w:rsidR="006550EE" w:rsidRPr="00A93BE4" w:rsidRDefault="006550EE" w:rsidP="00552D17">
      <w:pPr>
        <w:pStyle w:val="Bbodytext"/>
      </w:pPr>
      <w:r w:rsidRPr="00A93BE4">
        <w:t>The Government will undertake two feasibility studies to consider strategic accommodation options for the Winchester Police Centre in Belconnen and the ACT Policing Gungahlin Police presence currently located at the Joint Emergency Services Centre in Gungahlin.</w:t>
      </w:r>
    </w:p>
    <w:p w14:paraId="24F17FBB" w14:textId="62E8ECA2" w:rsidR="006550EE" w:rsidRPr="00A93BE4" w:rsidRDefault="006550EE" w:rsidP="00552D17">
      <w:pPr>
        <w:pStyle w:val="Heading3"/>
      </w:pPr>
      <w:r w:rsidRPr="00A93BE4">
        <w:t xml:space="preserve">Support for the </w:t>
      </w:r>
      <w:r>
        <w:t>c</w:t>
      </w:r>
      <w:r w:rsidRPr="00A93BE4">
        <w:t xml:space="preserve">ommunity sector </w:t>
      </w:r>
      <w:r w:rsidR="002754E3">
        <w:t>–</w:t>
      </w:r>
      <w:r w:rsidRPr="00A93BE4">
        <w:rPr>
          <w:i/>
          <w:iCs/>
        </w:rPr>
        <w:t xml:space="preserve"> </w:t>
      </w:r>
      <w:r w:rsidRPr="00A93BE4">
        <w:t>pay equity</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52F670E9" w14:textId="77777777" w:rsidTr="00552D17">
        <w:trPr>
          <w:cantSplit/>
        </w:trPr>
        <w:tc>
          <w:tcPr>
            <w:tcW w:w="2835" w:type="dxa"/>
            <w:tcBorders>
              <w:top w:val="single" w:sz="4" w:space="0" w:color="auto"/>
              <w:bottom w:val="single" w:sz="4" w:space="0" w:color="auto"/>
            </w:tcBorders>
          </w:tcPr>
          <w:p w14:paraId="5FBDFAE7" w14:textId="77777777" w:rsidR="006550EE" w:rsidRPr="00A93BE4" w:rsidRDefault="006550EE" w:rsidP="00552D17">
            <w:pPr>
              <w:pStyle w:val="EmptyCell0"/>
            </w:pPr>
            <w:r w:rsidRPr="00A93BE4">
              <w:t>Empty Cell</w:t>
            </w:r>
          </w:p>
        </w:tc>
        <w:tc>
          <w:tcPr>
            <w:tcW w:w="964" w:type="dxa"/>
            <w:tcBorders>
              <w:top w:val="single" w:sz="4" w:space="0" w:color="auto"/>
              <w:bottom w:val="single" w:sz="4" w:space="0" w:color="auto"/>
            </w:tcBorders>
          </w:tcPr>
          <w:p w14:paraId="164F652F" w14:textId="77777777" w:rsidR="006550EE" w:rsidRPr="00A93BE4" w:rsidRDefault="006550EE" w:rsidP="00552D17">
            <w:pPr>
              <w:pStyle w:val="InitFigR"/>
            </w:pPr>
            <w:r w:rsidRPr="00A93BE4">
              <w:t>2019-20</w:t>
            </w:r>
          </w:p>
          <w:p w14:paraId="7EE979D0"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5DF3142D" w14:textId="77777777" w:rsidR="006550EE" w:rsidRPr="00A93BE4" w:rsidRDefault="006550EE" w:rsidP="00552D17">
            <w:pPr>
              <w:pStyle w:val="InitFigR"/>
            </w:pPr>
            <w:r w:rsidRPr="00A93BE4">
              <w:t>2020-21</w:t>
            </w:r>
          </w:p>
          <w:p w14:paraId="5159E6AD"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00F35D02" w14:textId="77777777" w:rsidR="006550EE" w:rsidRPr="00A93BE4" w:rsidRDefault="006550EE" w:rsidP="00552D17">
            <w:pPr>
              <w:pStyle w:val="InitFigR"/>
            </w:pPr>
            <w:r w:rsidRPr="00A93BE4">
              <w:t>2021-22</w:t>
            </w:r>
          </w:p>
          <w:p w14:paraId="1343C742"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2A3FE4EE" w14:textId="77777777" w:rsidR="006550EE" w:rsidRPr="00A93BE4" w:rsidRDefault="006550EE" w:rsidP="00552D17">
            <w:pPr>
              <w:pStyle w:val="InitFigR"/>
            </w:pPr>
            <w:r w:rsidRPr="00A93BE4">
              <w:t>2022-23</w:t>
            </w:r>
          </w:p>
          <w:p w14:paraId="703E350B"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1D85E07F" w14:textId="77777777" w:rsidR="006550EE" w:rsidRPr="00A93BE4" w:rsidRDefault="006550EE" w:rsidP="00552D17">
            <w:pPr>
              <w:pStyle w:val="InitFigR"/>
            </w:pPr>
            <w:r w:rsidRPr="00A93BE4">
              <w:t>2023-24</w:t>
            </w:r>
          </w:p>
          <w:p w14:paraId="34021CD0"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501825A3" w14:textId="77777777" w:rsidR="006550EE" w:rsidRPr="00A93BE4" w:rsidRDefault="006550EE" w:rsidP="00552D17">
            <w:pPr>
              <w:pStyle w:val="InitFigRBold"/>
            </w:pPr>
            <w:r w:rsidRPr="00A93BE4">
              <w:t>Total</w:t>
            </w:r>
          </w:p>
          <w:p w14:paraId="4968C265" w14:textId="77777777" w:rsidR="006550EE" w:rsidRPr="00A93BE4" w:rsidRDefault="006550EE" w:rsidP="00552D17">
            <w:pPr>
              <w:pStyle w:val="InitFigBR"/>
            </w:pPr>
            <w:r w:rsidRPr="00A93BE4">
              <w:t>$’000</w:t>
            </w:r>
          </w:p>
        </w:tc>
      </w:tr>
      <w:tr w:rsidR="006550EE" w:rsidRPr="00A93BE4" w14:paraId="191EBD32" w14:textId="77777777" w:rsidTr="00552D17">
        <w:trPr>
          <w:cantSplit/>
        </w:trPr>
        <w:tc>
          <w:tcPr>
            <w:tcW w:w="2835" w:type="dxa"/>
            <w:tcBorders>
              <w:top w:val="single" w:sz="4" w:space="0" w:color="auto"/>
              <w:bottom w:val="single" w:sz="4" w:space="0" w:color="auto"/>
            </w:tcBorders>
          </w:tcPr>
          <w:p w14:paraId="53567AC7" w14:textId="77777777" w:rsidR="006550EE" w:rsidRPr="00A93BE4" w:rsidRDefault="006550EE" w:rsidP="00552D17">
            <w:pPr>
              <w:pStyle w:val="InitTextL"/>
            </w:pPr>
            <w:r w:rsidRPr="00A93BE4">
              <w:t>Expenses</w:t>
            </w:r>
          </w:p>
        </w:tc>
        <w:tc>
          <w:tcPr>
            <w:tcW w:w="964" w:type="dxa"/>
            <w:tcBorders>
              <w:top w:val="single" w:sz="4" w:space="0" w:color="auto"/>
              <w:bottom w:val="single" w:sz="4" w:space="0" w:color="auto"/>
            </w:tcBorders>
          </w:tcPr>
          <w:p w14:paraId="37B0FFDB"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1C544D0D" w14:textId="77777777" w:rsidR="006550EE" w:rsidRPr="00A93BE4" w:rsidRDefault="006550EE" w:rsidP="00552D17">
            <w:pPr>
              <w:pStyle w:val="InitFigR"/>
            </w:pPr>
            <w:r w:rsidRPr="00A93BE4">
              <w:t>50</w:t>
            </w:r>
          </w:p>
        </w:tc>
        <w:tc>
          <w:tcPr>
            <w:tcW w:w="964" w:type="dxa"/>
            <w:tcBorders>
              <w:top w:val="single" w:sz="4" w:space="0" w:color="auto"/>
              <w:bottom w:val="single" w:sz="4" w:space="0" w:color="auto"/>
            </w:tcBorders>
          </w:tcPr>
          <w:p w14:paraId="691CB30D" w14:textId="77777777" w:rsidR="006550EE" w:rsidRPr="00A93BE4" w:rsidRDefault="006550EE" w:rsidP="00552D17">
            <w:pPr>
              <w:pStyle w:val="InitFigR"/>
            </w:pPr>
            <w:r w:rsidRPr="00A93BE4">
              <w:t>2,037</w:t>
            </w:r>
          </w:p>
        </w:tc>
        <w:tc>
          <w:tcPr>
            <w:tcW w:w="964" w:type="dxa"/>
            <w:tcBorders>
              <w:top w:val="single" w:sz="4" w:space="0" w:color="auto"/>
              <w:bottom w:val="single" w:sz="4" w:space="0" w:color="auto"/>
            </w:tcBorders>
          </w:tcPr>
          <w:p w14:paraId="0D0DF6EE" w14:textId="77777777" w:rsidR="006550EE" w:rsidRPr="00A93BE4" w:rsidRDefault="006550EE" w:rsidP="00552D17">
            <w:pPr>
              <w:pStyle w:val="InitFigR"/>
            </w:pPr>
            <w:r w:rsidRPr="00A93BE4">
              <w:t>3,420</w:t>
            </w:r>
          </w:p>
        </w:tc>
        <w:tc>
          <w:tcPr>
            <w:tcW w:w="964" w:type="dxa"/>
            <w:tcBorders>
              <w:top w:val="single" w:sz="4" w:space="0" w:color="auto"/>
              <w:bottom w:val="single" w:sz="4" w:space="0" w:color="auto"/>
            </w:tcBorders>
          </w:tcPr>
          <w:p w14:paraId="6BC6CFF1" w14:textId="77777777" w:rsidR="006550EE" w:rsidRPr="00A93BE4" w:rsidRDefault="006550EE" w:rsidP="00552D17">
            <w:pPr>
              <w:pStyle w:val="InitFigR"/>
            </w:pPr>
            <w:r w:rsidRPr="00A93BE4">
              <w:t>3,520</w:t>
            </w:r>
          </w:p>
        </w:tc>
        <w:tc>
          <w:tcPr>
            <w:tcW w:w="964" w:type="dxa"/>
            <w:tcBorders>
              <w:top w:val="single" w:sz="4" w:space="0" w:color="auto"/>
              <w:bottom w:val="single" w:sz="4" w:space="0" w:color="auto"/>
            </w:tcBorders>
          </w:tcPr>
          <w:p w14:paraId="45243554" w14:textId="77777777" w:rsidR="006550EE" w:rsidRPr="00A93BE4" w:rsidRDefault="006550EE" w:rsidP="00552D17">
            <w:pPr>
              <w:pStyle w:val="InitFigBR"/>
            </w:pPr>
            <w:r w:rsidRPr="00A93BE4">
              <w:t>9,027</w:t>
            </w:r>
          </w:p>
        </w:tc>
      </w:tr>
    </w:tbl>
    <w:p w14:paraId="4B4CED4C" w14:textId="77777777" w:rsidR="006550EE" w:rsidRPr="00A93BE4" w:rsidRDefault="006550EE" w:rsidP="00552D17">
      <w:pPr>
        <w:pStyle w:val="Bbodytext"/>
        <w:rPr>
          <w:szCs w:val="24"/>
        </w:rPr>
      </w:pPr>
      <w:r w:rsidRPr="00A93BE4">
        <w:rPr>
          <w:szCs w:val="24"/>
        </w:rPr>
        <w:t xml:space="preserve">The Government will support the continuation of indexed funding to the community sector to allow the ongoing provision of services under contracts linked to the </w:t>
      </w:r>
      <w:r w:rsidRPr="00A93BE4">
        <w:rPr>
          <w:i/>
          <w:szCs w:val="24"/>
        </w:rPr>
        <w:t>National Partnership Agreement on Pay Equity for the Social and Community Services Sector</w:t>
      </w:r>
      <w:r w:rsidRPr="00A93BE4">
        <w:rPr>
          <w:szCs w:val="24"/>
        </w:rPr>
        <w:t xml:space="preserve"> when Commonwealth funding ends in November 2021. Reductions in Commonwealth funding for this purpose will not be on passed to the community sector.</w:t>
      </w:r>
    </w:p>
    <w:p w14:paraId="6138570C" w14:textId="77777777" w:rsidR="006550EE" w:rsidRPr="00A93BE4" w:rsidRDefault="006550EE" w:rsidP="00552D17">
      <w:pPr>
        <w:pStyle w:val="Heading3"/>
      </w:pPr>
      <w:r w:rsidRPr="00A93BE4">
        <w:lastRenderedPageBreak/>
        <w:t xml:space="preserve">Supporting vulnerable students </w:t>
      </w:r>
    </w:p>
    <w:tbl>
      <w:tblPr>
        <w:tblW w:w="8619" w:type="dxa"/>
        <w:tblLayout w:type="fixed"/>
        <w:tblLook w:val="0000" w:firstRow="0" w:lastRow="0" w:firstColumn="0" w:lastColumn="0" w:noHBand="0" w:noVBand="0"/>
      </w:tblPr>
      <w:tblGrid>
        <w:gridCol w:w="2835"/>
        <w:gridCol w:w="964"/>
        <w:gridCol w:w="964"/>
        <w:gridCol w:w="964"/>
        <w:gridCol w:w="964"/>
        <w:gridCol w:w="964"/>
        <w:gridCol w:w="964"/>
      </w:tblGrid>
      <w:tr w:rsidR="006550EE" w:rsidRPr="00A93BE4" w14:paraId="609B3D5D" w14:textId="77777777" w:rsidTr="00552D17">
        <w:trPr>
          <w:cantSplit/>
        </w:trPr>
        <w:tc>
          <w:tcPr>
            <w:tcW w:w="2835" w:type="dxa"/>
            <w:tcBorders>
              <w:top w:val="single" w:sz="4" w:space="0" w:color="auto"/>
              <w:bottom w:val="single" w:sz="4" w:space="0" w:color="auto"/>
            </w:tcBorders>
          </w:tcPr>
          <w:p w14:paraId="49704A6A" w14:textId="77777777" w:rsidR="006550EE" w:rsidRPr="00A93BE4" w:rsidRDefault="006550EE" w:rsidP="00552D17">
            <w:pPr>
              <w:pStyle w:val="EmptyCell0"/>
            </w:pPr>
            <w:r w:rsidRPr="00A93BE4">
              <w:t>Empty Cell</w:t>
            </w:r>
          </w:p>
        </w:tc>
        <w:tc>
          <w:tcPr>
            <w:tcW w:w="964" w:type="dxa"/>
            <w:tcBorders>
              <w:top w:val="single" w:sz="4" w:space="0" w:color="auto"/>
              <w:bottom w:val="single" w:sz="4" w:space="0" w:color="auto"/>
            </w:tcBorders>
          </w:tcPr>
          <w:p w14:paraId="73E3A34A" w14:textId="77777777" w:rsidR="006550EE" w:rsidRPr="00A93BE4" w:rsidRDefault="006550EE" w:rsidP="00552D17">
            <w:pPr>
              <w:pStyle w:val="InitFigR"/>
            </w:pPr>
            <w:r w:rsidRPr="00A93BE4">
              <w:t>2019-20</w:t>
            </w:r>
          </w:p>
          <w:p w14:paraId="7EFC4577"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2F01E28A" w14:textId="77777777" w:rsidR="006550EE" w:rsidRPr="00A93BE4" w:rsidRDefault="006550EE" w:rsidP="00552D17">
            <w:pPr>
              <w:pStyle w:val="InitFigR"/>
            </w:pPr>
            <w:r w:rsidRPr="00A93BE4">
              <w:t>2020-21</w:t>
            </w:r>
          </w:p>
          <w:p w14:paraId="765C88CB"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56F8CA95" w14:textId="77777777" w:rsidR="006550EE" w:rsidRPr="00A93BE4" w:rsidRDefault="006550EE" w:rsidP="00552D17">
            <w:pPr>
              <w:pStyle w:val="InitFigR"/>
            </w:pPr>
            <w:r w:rsidRPr="00A93BE4">
              <w:t>2021-22</w:t>
            </w:r>
          </w:p>
          <w:p w14:paraId="21809344"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5C9E6913" w14:textId="77777777" w:rsidR="006550EE" w:rsidRPr="00A93BE4" w:rsidRDefault="006550EE" w:rsidP="00552D17">
            <w:pPr>
              <w:pStyle w:val="InitFigR"/>
            </w:pPr>
            <w:r w:rsidRPr="00A93BE4">
              <w:t>2022-23</w:t>
            </w:r>
          </w:p>
          <w:p w14:paraId="4431E1C8"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48AF945E" w14:textId="77777777" w:rsidR="006550EE" w:rsidRPr="00A93BE4" w:rsidRDefault="006550EE" w:rsidP="00552D17">
            <w:pPr>
              <w:pStyle w:val="InitFigR"/>
            </w:pPr>
            <w:r w:rsidRPr="00A93BE4">
              <w:t>2023-24</w:t>
            </w:r>
          </w:p>
          <w:p w14:paraId="12DBA468" w14:textId="77777777" w:rsidR="006550EE" w:rsidRPr="00A93BE4" w:rsidRDefault="006550EE" w:rsidP="00552D17">
            <w:pPr>
              <w:pStyle w:val="InitFigR"/>
            </w:pPr>
            <w:r w:rsidRPr="00A93BE4">
              <w:t>$’000</w:t>
            </w:r>
          </w:p>
        </w:tc>
        <w:tc>
          <w:tcPr>
            <w:tcW w:w="964" w:type="dxa"/>
            <w:tcBorders>
              <w:top w:val="single" w:sz="4" w:space="0" w:color="auto"/>
              <w:bottom w:val="single" w:sz="4" w:space="0" w:color="auto"/>
            </w:tcBorders>
          </w:tcPr>
          <w:p w14:paraId="0F3EDD7C" w14:textId="77777777" w:rsidR="006550EE" w:rsidRPr="00A93BE4" w:rsidRDefault="006550EE" w:rsidP="00552D17">
            <w:pPr>
              <w:pStyle w:val="InitFigRBold"/>
            </w:pPr>
            <w:r w:rsidRPr="00A93BE4">
              <w:t>Total</w:t>
            </w:r>
          </w:p>
          <w:p w14:paraId="79C39E42" w14:textId="77777777" w:rsidR="006550EE" w:rsidRPr="00A93BE4" w:rsidRDefault="006550EE" w:rsidP="00552D17">
            <w:pPr>
              <w:pStyle w:val="InitFigBR"/>
            </w:pPr>
            <w:r w:rsidRPr="00A93BE4">
              <w:t>$’000</w:t>
            </w:r>
          </w:p>
        </w:tc>
      </w:tr>
      <w:tr w:rsidR="006550EE" w:rsidRPr="00A93BE4" w14:paraId="52DC934B" w14:textId="77777777" w:rsidTr="00552D17">
        <w:trPr>
          <w:cantSplit/>
        </w:trPr>
        <w:tc>
          <w:tcPr>
            <w:tcW w:w="2835" w:type="dxa"/>
            <w:tcBorders>
              <w:top w:val="single" w:sz="4" w:space="0" w:color="auto"/>
              <w:bottom w:val="single" w:sz="4" w:space="0" w:color="auto"/>
            </w:tcBorders>
          </w:tcPr>
          <w:p w14:paraId="3E8E0E7F" w14:textId="77777777" w:rsidR="006550EE" w:rsidRPr="00A93BE4" w:rsidRDefault="006550EE" w:rsidP="00552D17">
            <w:pPr>
              <w:pStyle w:val="InitTextL"/>
            </w:pPr>
            <w:r w:rsidRPr="00A93BE4">
              <w:t>Expenses</w:t>
            </w:r>
          </w:p>
        </w:tc>
        <w:tc>
          <w:tcPr>
            <w:tcW w:w="964" w:type="dxa"/>
            <w:tcBorders>
              <w:top w:val="single" w:sz="4" w:space="0" w:color="auto"/>
              <w:bottom w:val="single" w:sz="4" w:space="0" w:color="auto"/>
            </w:tcBorders>
          </w:tcPr>
          <w:p w14:paraId="6ACF05AF"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231A0BD4" w14:textId="77777777" w:rsidR="006550EE" w:rsidRPr="00A93BE4" w:rsidRDefault="006550EE" w:rsidP="00552D17">
            <w:pPr>
              <w:pStyle w:val="InitFigR"/>
            </w:pPr>
            <w:r w:rsidRPr="00A93BE4">
              <w:t>2,537</w:t>
            </w:r>
          </w:p>
        </w:tc>
        <w:tc>
          <w:tcPr>
            <w:tcW w:w="964" w:type="dxa"/>
            <w:tcBorders>
              <w:top w:val="single" w:sz="4" w:space="0" w:color="auto"/>
              <w:bottom w:val="single" w:sz="4" w:space="0" w:color="auto"/>
            </w:tcBorders>
          </w:tcPr>
          <w:p w14:paraId="3944843B"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14919876"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3092B638" w14:textId="77777777" w:rsidR="006550EE" w:rsidRPr="00A93BE4" w:rsidRDefault="006550EE" w:rsidP="00552D17">
            <w:pPr>
              <w:pStyle w:val="InitFigR"/>
            </w:pPr>
            <w:r w:rsidRPr="00A93BE4">
              <w:t>0</w:t>
            </w:r>
          </w:p>
        </w:tc>
        <w:tc>
          <w:tcPr>
            <w:tcW w:w="964" w:type="dxa"/>
            <w:tcBorders>
              <w:top w:val="single" w:sz="4" w:space="0" w:color="auto"/>
              <w:bottom w:val="single" w:sz="4" w:space="0" w:color="auto"/>
            </w:tcBorders>
          </w:tcPr>
          <w:p w14:paraId="07654389" w14:textId="77777777" w:rsidR="006550EE" w:rsidRPr="00A93BE4" w:rsidRDefault="006550EE" w:rsidP="00552D17">
            <w:pPr>
              <w:pStyle w:val="InitFigBR"/>
            </w:pPr>
            <w:r w:rsidRPr="00A93BE4">
              <w:t>2,537</w:t>
            </w:r>
          </w:p>
        </w:tc>
      </w:tr>
    </w:tbl>
    <w:p w14:paraId="730B8ABF" w14:textId="77777777" w:rsidR="006550EE" w:rsidRPr="00A93BE4" w:rsidRDefault="006550EE" w:rsidP="00552D17">
      <w:pPr>
        <w:pStyle w:val="Bbodytext"/>
        <w:rPr>
          <w:szCs w:val="24"/>
        </w:rPr>
      </w:pPr>
      <w:r w:rsidRPr="00A93BE4">
        <w:rPr>
          <w:szCs w:val="24"/>
        </w:rPr>
        <w:t xml:space="preserve">The Government will increase support for vulnerable students by increasing the capacity of the </w:t>
      </w:r>
      <w:proofErr w:type="spellStart"/>
      <w:r w:rsidRPr="00A93BE4">
        <w:rPr>
          <w:szCs w:val="24"/>
        </w:rPr>
        <w:t>Muliyan</w:t>
      </w:r>
      <w:proofErr w:type="spellEnd"/>
      <w:r w:rsidRPr="00A93BE4">
        <w:rPr>
          <w:szCs w:val="24"/>
        </w:rPr>
        <w:t xml:space="preserve"> Off-Campus Flexible Learning Program by an additional 10 students. The Government will also establish an Enrichment Centre for Aboriginal and Torres Strait Islander students who are at risk of disconnecting from education while transitioning from online to classroom learning. </w:t>
      </w:r>
    </w:p>
    <w:p w14:paraId="1CD6ADCF" w14:textId="77777777" w:rsidR="006550EE" w:rsidRPr="00A93BE4" w:rsidRDefault="006550EE" w:rsidP="00552D17">
      <w:pPr>
        <w:pStyle w:val="Heading3"/>
      </w:pPr>
      <w:bookmarkStart w:id="96" w:name="_Hlk43365001"/>
      <w:r w:rsidRPr="00A93BE4">
        <w:t>Waiver of fees for Early Childhood Education and Care service providers</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2B741BF2" w14:textId="77777777" w:rsidTr="00552D17">
        <w:tc>
          <w:tcPr>
            <w:tcW w:w="2835" w:type="dxa"/>
            <w:tcBorders>
              <w:bottom w:val="single" w:sz="4" w:space="0" w:color="auto"/>
            </w:tcBorders>
          </w:tcPr>
          <w:p w14:paraId="72D6B1BE" w14:textId="77777777" w:rsidR="006550EE" w:rsidRPr="00A93BE4" w:rsidRDefault="006550EE" w:rsidP="00552D17">
            <w:pPr>
              <w:pStyle w:val="Initiativefigures"/>
              <w:keepNext/>
              <w:keepLines/>
            </w:pPr>
          </w:p>
        </w:tc>
        <w:tc>
          <w:tcPr>
            <w:tcW w:w="964" w:type="dxa"/>
            <w:tcBorders>
              <w:bottom w:val="single" w:sz="4" w:space="0" w:color="auto"/>
            </w:tcBorders>
          </w:tcPr>
          <w:p w14:paraId="316DB42B" w14:textId="77777777" w:rsidR="006550EE" w:rsidRPr="00A93BE4" w:rsidRDefault="006550EE" w:rsidP="00552D17">
            <w:pPr>
              <w:pStyle w:val="Initiativefigures"/>
              <w:keepNext/>
              <w:keepLines/>
            </w:pPr>
            <w:r w:rsidRPr="00A93BE4">
              <w:t>2019-20</w:t>
            </w:r>
          </w:p>
          <w:p w14:paraId="58A5B00F"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67601281" w14:textId="77777777" w:rsidR="006550EE" w:rsidRPr="00A93BE4" w:rsidRDefault="006550EE" w:rsidP="00552D17">
            <w:pPr>
              <w:pStyle w:val="Initiativefigures"/>
              <w:keepNext/>
              <w:keepLines/>
            </w:pPr>
            <w:r w:rsidRPr="00A93BE4">
              <w:t>2020-21</w:t>
            </w:r>
          </w:p>
          <w:p w14:paraId="6BB2BDA5"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43225A87" w14:textId="77777777" w:rsidR="006550EE" w:rsidRPr="00A93BE4" w:rsidRDefault="006550EE" w:rsidP="00552D17">
            <w:pPr>
              <w:pStyle w:val="Initiativefigures"/>
              <w:keepNext/>
              <w:keepLines/>
            </w:pPr>
            <w:r w:rsidRPr="00A93BE4">
              <w:t>2021-22</w:t>
            </w:r>
          </w:p>
          <w:p w14:paraId="17F7C2FD"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17002480" w14:textId="77777777" w:rsidR="006550EE" w:rsidRPr="00A93BE4" w:rsidRDefault="006550EE" w:rsidP="00552D17">
            <w:pPr>
              <w:pStyle w:val="Initiativefigures"/>
              <w:keepNext/>
              <w:keepLines/>
            </w:pPr>
            <w:r w:rsidRPr="00A93BE4">
              <w:t>2022-23</w:t>
            </w:r>
          </w:p>
          <w:p w14:paraId="7B850C00"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3A2A6379" w14:textId="77777777" w:rsidR="006550EE" w:rsidRPr="00A93BE4" w:rsidRDefault="006550EE" w:rsidP="00552D17">
            <w:pPr>
              <w:pStyle w:val="Initiativefigures"/>
            </w:pPr>
            <w:r w:rsidRPr="00A93BE4">
              <w:t>2023-24</w:t>
            </w:r>
          </w:p>
          <w:p w14:paraId="0736DC06" w14:textId="77777777" w:rsidR="006550EE" w:rsidRPr="00A93BE4" w:rsidRDefault="006550EE" w:rsidP="00552D17">
            <w:pPr>
              <w:pStyle w:val="Initiativefigures"/>
            </w:pPr>
            <w:r w:rsidRPr="00A93BE4">
              <w:t>$’000</w:t>
            </w:r>
          </w:p>
        </w:tc>
        <w:tc>
          <w:tcPr>
            <w:tcW w:w="964" w:type="dxa"/>
            <w:tcBorders>
              <w:bottom w:val="single" w:sz="4" w:space="0" w:color="auto"/>
            </w:tcBorders>
          </w:tcPr>
          <w:p w14:paraId="5EA37518" w14:textId="77777777" w:rsidR="006550EE" w:rsidRPr="00A93BE4" w:rsidRDefault="006550EE" w:rsidP="00552D17">
            <w:pPr>
              <w:pStyle w:val="Initiativefigures"/>
              <w:keepNext/>
              <w:keepLines/>
              <w:rPr>
                <w:b/>
                <w:bCs/>
              </w:rPr>
            </w:pPr>
            <w:r w:rsidRPr="00A93BE4">
              <w:rPr>
                <w:b/>
                <w:bCs/>
              </w:rPr>
              <w:t xml:space="preserve">Total </w:t>
            </w:r>
          </w:p>
          <w:p w14:paraId="3FD00C49" w14:textId="77777777" w:rsidR="006550EE" w:rsidRPr="00A93BE4" w:rsidRDefault="006550EE" w:rsidP="00552D17">
            <w:pPr>
              <w:pStyle w:val="Initiativefigures"/>
              <w:keepNext/>
              <w:keepLines/>
              <w:rPr>
                <w:b/>
                <w:bCs/>
              </w:rPr>
            </w:pPr>
            <w:r w:rsidRPr="00A93BE4">
              <w:rPr>
                <w:b/>
                <w:bCs/>
              </w:rPr>
              <w:t>$’000</w:t>
            </w:r>
          </w:p>
        </w:tc>
      </w:tr>
      <w:tr w:rsidR="006550EE" w:rsidRPr="00A93BE4" w14:paraId="01FFD565" w14:textId="77777777" w:rsidTr="00552D17">
        <w:tc>
          <w:tcPr>
            <w:tcW w:w="2835" w:type="dxa"/>
            <w:tcBorders>
              <w:bottom w:val="single" w:sz="4" w:space="0" w:color="auto"/>
            </w:tcBorders>
          </w:tcPr>
          <w:p w14:paraId="2060DB12" w14:textId="77777777" w:rsidR="006550EE" w:rsidRPr="00A93BE4" w:rsidRDefault="006550EE" w:rsidP="00552D17">
            <w:pPr>
              <w:pStyle w:val="Initiativetext"/>
              <w:keepNext/>
              <w:keepLines/>
            </w:pPr>
            <w:r w:rsidRPr="00A93BE4">
              <w:t>Revenue forgone</w:t>
            </w:r>
          </w:p>
        </w:tc>
        <w:tc>
          <w:tcPr>
            <w:tcW w:w="964" w:type="dxa"/>
            <w:tcBorders>
              <w:bottom w:val="single" w:sz="4" w:space="0" w:color="auto"/>
            </w:tcBorders>
          </w:tcPr>
          <w:p w14:paraId="3EC1184E" w14:textId="77777777" w:rsidR="006550EE" w:rsidRPr="00A93BE4" w:rsidRDefault="006550EE" w:rsidP="00552D17">
            <w:pPr>
              <w:pStyle w:val="Initiativefigures"/>
              <w:keepNext/>
              <w:keepLines/>
            </w:pPr>
            <w:r w:rsidRPr="00A93BE4">
              <w:t>130</w:t>
            </w:r>
          </w:p>
        </w:tc>
        <w:tc>
          <w:tcPr>
            <w:tcW w:w="964" w:type="dxa"/>
            <w:tcBorders>
              <w:bottom w:val="single" w:sz="4" w:space="0" w:color="auto"/>
            </w:tcBorders>
          </w:tcPr>
          <w:p w14:paraId="10CE4F37"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55C1B384"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0310B42F"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32DD31C3" w14:textId="77777777" w:rsidR="006550EE" w:rsidRPr="00A93BE4" w:rsidRDefault="006550EE" w:rsidP="00552D17">
            <w:pPr>
              <w:pStyle w:val="Initiativefigures"/>
            </w:pPr>
            <w:r w:rsidRPr="00A93BE4">
              <w:t>0</w:t>
            </w:r>
          </w:p>
        </w:tc>
        <w:tc>
          <w:tcPr>
            <w:tcW w:w="964" w:type="dxa"/>
            <w:tcBorders>
              <w:bottom w:val="single" w:sz="4" w:space="0" w:color="auto"/>
            </w:tcBorders>
          </w:tcPr>
          <w:p w14:paraId="6ACAD2A4" w14:textId="77777777" w:rsidR="006550EE" w:rsidRPr="00A93BE4" w:rsidRDefault="006550EE" w:rsidP="00552D17">
            <w:pPr>
              <w:pStyle w:val="Initiativefigures"/>
              <w:keepNext/>
              <w:keepLines/>
              <w:rPr>
                <w:b/>
                <w:bCs/>
              </w:rPr>
            </w:pPr>
            <w:r w:rsidRPr="00A93BE4">
              <w:rPr>
                <w:b/>
                <w:bCs/>
              </w:rPr>
              <w:t>130</w:t>
            </w:r>
          </w:p>
        </w:tc>
      </w:tr>
    </w:tbl>
    <w:p w14:paraId="4EAA21E3" w14:textId="77777777" w:rsidR="006550EE" w:rsidRPr="00A93BE4" w:rsidRDefault="006550EE" w:rsidP="00552D17">
      <w:pPr>
        <w:pStyle w:val="Bbodytext"/>
        <w:rPr>
          <w:szCs w:val="24"/>
        </w:rPr>
      </w:pPr>
      <w:r w:rsidRPr="00A93BE4">
        <w:rPr>
          <w:szCs w:val="24"/>
        </w:rPr>
        <w:t xml:space="preserve">The Government will waive fees ordinarily payable by approved early childhood education and care service providers during the 2020 calendar year under the Education and Care Services National Law. The Education Directorate will also refund any fees already paid for 2020. </w:t>
      </w:r>
      <w:bookmarkEnd w:id="96"/>
    </w:p>
    <w:p w14:paraId="6FE2E305" w14:textId="77777777" w:rsidR="006550EE" w:rsidRDefault="006550EE" w:rsidP="00552D17">
      <w:pPr>
        <w:rPr>
          <w:sz w:val="24"/>
          <w:szCs w:val="24"/>
        </w:rPr>
      </w:pPr>
      <w:r w:rsidRPr="00A93BE4">
        <w:rPr>
          <w:sz w:val="24"/>
          <w:szCs w:val="24"/>
        </w:rPr>
        <w:t>This initiative was published on 19 June and remains unchanged.</w:t>
      </w:r>
    </w:p>
    <w:p w14:paraId="6E2C3AB0" w14:textId="77777777" w:rsidR="006550EE" w:rsidRDefault="006550EE">
      <w:pPr>
        <w:rPr>
          <w:sz w:val="24"/>
          <w:szCs w:val="24"/>
        </w:rPr>
      </w:pPr>
      <w:r>
        <w:rPr>
          <w:sz w:val="24"/>
          <w:szCs w:val="24"/>
        </w:rPr>
        <w:br w:type="page"/>
      </w:r>
    </w:p>
    <w:p w14:paraId="31D46627" w14:textId="77777777" w:rsidR="006550EE" w:rsidRPr="00A93BE4" w:rsidRDefault="006550EE" w:rsidP="00552D17">
      <w:pPr>
        <w:pStyle w:val="Heading2"/>
      </w:pPr>
      <w:r w:rsidRPr="00A93BE4">
        <w:lastRenderedPageBreak/>
        <w:t>Continuing the delivery of essential services for Canberrans</w:t>
      </w:r>
    </w:p>
    <w:tbl>
      <w:tblPr>
        <w:tblStyle w:val="TableGrid"/>
        <w:tblW w:w="861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964"/>
        <w:gridCol w:w="964"/>
        <w:gridCol w:w="964"/>
        <w:gridCol w:w="964"/>
        <w:gridCol w:w="964"/>
        <w:gridCol w:w="964"/>
      </w:tblGrid>
      <w:tr w:rsidR="006550EE" w:rsidRPr="00A93BE4" w14:paraId="6BFD6118" w14:textId="77777777" w:rsidTr="00552D17">
        <w:tc>
          <w:tcPr>
            <w:tcW w:w="2835" w:type="dxa"/>
            <w:tcBorders>
              <w:bottom w:val="single" w:sz="4" w:space="0" w:color="auto"/>
            </w:tcBorders>
          </w:tcPr>
          <w:p w14:paraId="3C5FB585" w14:textId="77777777" w:rsidR="006550EE" w:rsidRPr="00A93BE4" w:rsidRDefault="006550EE" w:rsidP="00552D17">
            <w:pPr>
              <w:pStyle w:val="Initiativefigures"/>
              <w:keepNext/>
              <w:keepLines/>
            </w:pPr>
          </w:p>
        </w:tc>
        <w:tc>
          <w:tcPr>
            <w:tcW w:w="964" w:type="dxa"/>
            <w:tcBorders>
              <w:bottom w:val="single" w:sz="4" w:space="0" w:color="auto"/>
            </w:tcBorders>
          </w:tcPr>
          <w:p w14:paraId="3EC37081" w14:textId="77777777" w:rsidR="006550EE" w:rsidRPr="00A93BE4" w:rsidRDefault="006550EE" w:rsidP="00552D17">
            <w:pPr>
              <w:pStyle w:val="Initiativefigures"/>
              <w:keepNext/>
              <w:keepLines/>
            </w:pPr>
            <w:r w:rsidRPr="00A93BE4">
              <w:t>2019-20</w:t>
            </w:r>
          </w:p>
          <w:p w14:paraId="6ABFDFC0"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5DF7AF40" w14:textId="77777777" w:rsidR="006550EE" w:rsidRPr="00A93BE4" w:rsidRDefault="006550EE" w:rsidP="00552D17">
            <w:pPr>
              <w:pStyle w:val="Initiativefigures"/>
              <w:keepNext/>
              <w:keepLines/>
            </w:pPr>
            <w:r w:rsidRPr="00A93BE4">
              <w:t>2020-21</w:t>
            </w:r>
          </w:p>
          <w:p w14:paraId="020B16AD"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7E7197F3" w14:textId="77777777" w:rsidR="006550EE" w:rsidRPr="00A93BE4" w:rsidRDefault="006550EE" w:rsidP="00552D17">
            <w:pPr>
              <w:pStyle w:val="Initiativefigures"/>
              <w:keepNext/>
              <w:keepLines/>
            </w:pPr>
            <w:r w:rsidRPr="00A93BE4">
              <w:t>2021-22</w:t>
            </w:r>
          </w:p>
          <w:p w14:paraId="66DF52D1"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20791157" w14:textId="77777777" w:rsidR="006550EE" w:rsidRPr="00A93BE4" w:rsidRDefault="006550EE" w:rsidP="00552D17">
            <w:pPr>
              <w:pStyle w:val="Initiativefigures"/>
              <w:keepNext/>
              <w:keepLines/>
            </w:pPr>
            <w:r w:rsidRPr="00A93BE4">
              <w:t>2022-23</w:t>
            </w:r>
          </w:p>
          <w:p w14:paraId="5F9B0248" w14:textId="77777777" w:rsidR="006550EE" w:rsidRPr="00A93BE4" w:rsidRDefault="006550EE" w:rsidP="00552D17">
            <w:pPr>
              <w:pStyle w:val="Initiativefigures"/>
              <w:keepNext/>
              <w:keepLines/>
            </w:pPr>
            <w:r w:rsidRPr="00A93BE4">
              <w:t>$’000</w:t>
            </w:r>
          </w:p>
        </w:tc>
        <w:tc>
          <w:tcPr>
            <w:tcW w:w="964" w:type="dxa"/>
            <w:tcBorders>
              <w:bottom w:val="single" w:sz="4" w:space="0" w:color="auto"/>
            </w:tcBorders>
          </w:tcPr>
          <w:p w14:paraId="58B36F87" w14:textId="77777777" w:rsidR="006550EE" w:rsidRPr="00A93BE4" w:rsidRDefault="006550EE" w:rsidP="00552D17">
            <w:pPr>
              <w:pStyle w:val="Initiativefigures"/>
            </w:pPr>
            <w:r w:rsidRPr="00A93BE4">
              <w:t>2023-24</w:t>
            </w:r>
          </w:p>
          <w:p w14:paraId="76CA730B" w14:textId="77777777" w:rsidR="006550EE" w:rsidRPr="00A93BE4" w:rsidRDefault="006550EE" w:rsidP="00552D17">
            <w:pPr>
              <w:pStyle w:val="Initiativefigures"/>
            </w:pPr>
            <w:r w:rsidRPr="00A93BE4">
              <w:t>$’000</w:t>
            </w:r>
          </w:p>
        </w:tc>
        <w:tc>
          <w:tcPr>
            <w:tcW w:w="964" w:type="dxa"/>
            <w:tcBorders>
              <w:bottom w:val="single" w:sz="4" w:space="0" w:color="auto"/>
            </w:tcBorders>
          </w:tcPr>
          <w:p w14:paraId="4FAC6781" w14:textId="77777777" w:rsidR="006550EE" w:rsidRPr="00A93BE4" w:rsidRDefault="006550EE" w:rsidP="00552D17">
            <w:pPr>
              <w:pStyle w:val="Initiativefigures"/>
              <w:keepNext/>
              <w:keepLines/>
              <w:rPr>
                <w:b/>
                <w:bCs/>
              </w:rPr>
            </w:pPr>
            <w:r w:rsidRPr="00A93BE4">
              <w:rPr>
                <w:b/>
                <w:bCs/>
              </w:rPr>
              <w:t xml:space="preserve">Total </w:t>
            </w:r>
          </w:p>
          <w:p w14:paraId="240B991B" w14:textId="77777777" w:rsidR="006550EE" w:rsidRPr="00A93BE4" w:rsidRDefault="006550EE" w:rsidP="00552D17">
            <w:pPr>
              <w:pStyle w:val="Initiativefigures"/>
              <w:keepNext/>
              <w:keepLines/>
              <w:rPr>
                <w:b/>
                <w:bCs/>
              </w:rPr>
            </w:pPr>
            <w:r w:rsidRPr="00A93BE4">
              <w:rPr>
                <w:b/>
                <w:bCs/>
              </w:rPr>
              <w:t>$’000</w:t>
            </w:r>
          </w:p>
        </w:tc>
      </w:tr>
      <w:tr w:rsidR="006550EE" w:rsidRPr="00A93BE4" w14:paraId="4563EC4A" w14:textId="77777777" w:rsidTr="00552D17">
        <w:tc>
          <w:tcPr>
            <w:tcW w:w="2835" w:type="dxa"/>
            <w:tcBorders>
              <w:bottom w:val="nil"/>
            </w:tcBorders>
          </w:tcPr>
          <w:p w14:paraId="7282D013" w14:textId="77777777" w:rsidR="006550EE" w:rsidRPr="00A93BE4" w:rsidRDefault="006550EE" w:rsidP="00552D17">
            <w:pPr>
              <w:pStyle w:val="Initiativetext"/>
              <w:keepNext/>
              <w:keepLines/>
            </w:pPr>
            <w:r w:rsidRPr="00A93BE4">
              <w:t>Expenses</w:t>
            </w:r>
          </w:p>
        </w:tc>
        <w:tc>
          <w:tcPr>
            <w:tcW w:w="964" w:type="dxa"/>
            <w:tcBorders>
              <w:bottom w:val="nil"/>
            </w:tcBorders>
          </w:tcPr>
          <w:p w14:paraId="1F755A92" w14:textId="77777777" w:rsidR="006550EE" w:rsidRPr="00A93BE4" w:rsidRDefault="006550EE" w:rsidP="00552D17">
            <w:pPr>
              <w:pStyle w:val="Initiativefigures"/>
              <w:keepNext/>
              <w:keepLines/>
            </w:pPr>
            <w:r w:rsidRPr="00A93BE4">
              <w:t>0</w:t>
            </w:r>
          </w:p>
        </w:tc>
        <w:tc>
          <w:tcPr>
            <w:tcW w:w="964" w:type="dxa"/>
            <w:tcBorders>
              <w:bottom w:val="nil"/>
            </w:tcBorders>
          </w:tcPr>
          <w:p w14:paraId="74205BA4" w14:textId="77777777" w:rsidR="006550EE" w:rsidRPr="00A93BE4" w:rsidRDefault="006550EE" w:rsidP="00552D17">
            <w:pPr>
              <w:pStyle w:val="Initiativefigures"/>
              <w:keepNext/>
              <w:keepLines/>
            </w:pPr>
            <w:r w:rsidRPr="00A93BE4">
              <w:t>86,203</w:t>
            </w:r>
          </w:p>
        </w:tc>
        <w:tc>
          <w:tcPr>
            <w:tcW w:w="964" w:type="dxa"/>
            <w:tcBorders>
              <w:bottom w:val="nil"/>
            </w:tcBorders>
          </w:tcPr>
          <w:p w14:paraId="1868A328" w14:textId="77777777" w:rsidR="006550EE" w:rsidRPr="00A93BE4" w:rsidRDefault="006550EE" w:rsidP="00552D17">
            <w:pPr>
              <w:pStyle w:val="Initiativefigures"/>
              <w:keepNext/>
              <w:keepLines/>
            </w:pPr>
            <w:r w:rsidRPr="00A93BE4">
              <w:t>177</w:t>
            </w:r>
          </w:p>
        </w:tc>
        <w:tc>
          <w:tcPr>
            <w:tcW w:w="964" w:type="dxa"/>
            <w:tcBorders>
              <w:bottom w:val="nil"/>
            </w:tcBorders>
          </w:tcPr>
          <w:p w14:paraId="014803B0" w14:textId="77777777" w:rsidR="006550EE" w:rsidRPr="00A93BE4" w:rsidRDefault="006550EE" w:rsidP="00552D17">
            <w:pPr>
              <w:pStyle w:val="Initiativefigures"/>
              <w:keepNext/>
              <w:keepLines/>
            </w:pPr>
            <w:r w:rsidRPr="00A93BE4">
              <w:t>75</w:t>
            </w:r>
          </w:p>
        </w:tc>
        <w:tc>
          <w:tcPr>
            <w:tcW w:w="964" w:type="dxa"/>
            <w:tcBorders>
              <w:bottom w:val="nil"/>
            </w:tcBorders>
          </w:tcPr>
          <w:p w14:paraId="42C2155C" w14:textId="77777777" w:rsidR="006550EE" w:rsidRPr="00A93BE4" w:rsidRDefault="006550EE" w:rsidP="00552D17">
            <w:pPr>
              <w:pStyle w:val="Initiativefigures"/>
            </w:pPr>
            <w:r w:rsidRPr="00A93BE4">
              <w:t>0</w:t>
            </w:r>
          </w:p>
        </w:tc>
        <w:tc>
          <w:tcPr>
            <w:tcW w:w="964" w:type="dxa"/>
            <w:tcBorders>
              <w:bottom w:val="nil"/>
            </w:tcBorders>
          </w:tcPr>
          <w:p w14:paraId="2ABA3A86" w14:textId="77777777" w:rsidR="006550EE" w:rsidRPr="00A93BE4" w:rsidRDefault="006550EE" w:rsidP="00552D17">
            <w:pPr>
              <w:pStyle w:val="Initiativefigures"/>
              <w:keepNext/>
              <w:keepLines/>
              <w:rPr>
                <w:b/>
                <w:bCs/>
              </w:rPr>
            </w:pPr>
            <w:r w:rsidRPr="00A93BE4">
              <w:rPr>
                <w:b/>
                <w:bCs/>
              </w:rPr>
              <w:t>86,455</w:t>
            </w:r>
          </w:p>
        </w:tc>
      </w:tr>
      <w:tr w:rsidR="006550EE" w:rsidRPr="00A93BE4" w14:paraId="71B73BED" w14:textId="77777777" w:rsidTr="00552D17">
        <w:tc>
          <w:tcPr>
            <w:tcW w:w="2835" w:type="dxa"/>
            <w:tcBorders>
              <w:top w:val="nil"/>
              <w:bottom w:val="nil"/>
            </w:tcBorders>
          </w:tcPr>
          <w:p w14:paraId="256CA2E8" w14:textId="77777777" w:rsidR="006550EE" w:rsidRPr="00A93BE4" w:rsidRDefault="006550EE" w:rsidP="00552D17">
            <w:pPr>
              <w:pStyle w:val="Initiativetext"/>
              <w:keepNext/>
              <w:keepLines/>
            </w:pPr>
            <w:r w:rsidRPr="00A93BE4">
              <w:t>Revenue</w:t>
            </w:r>
          </w:p>
        </w:tc>
        <w:tc>
          <w:tcPr>
            <w:tcW w:w="964" w:type="dxa"/>
            <w:tcBorders>
              <w:top w:val="nil"/>
              <w:bottom w:val="nil"/>
            </w:tcBorders>
          </w:tcPr>
          <w:p w14:paraId="53B277D2" w14:textId="77777777" w:rsidR="006550EE" w:rsidRPr="00A93BE4" w:rsidRDefault="006550EE" w:rsidP="00552D17">
            <w:pPr>
              <w:pStyle w:val="Initiativefigures"/>
              <w:keepNext/>
              <w:keepLines/>
            </w:pPr>
            <w:r w:rsidRPr="00A93BE4">
              <w:t>0</w:t>
            </w:r>
          </w:p>
        </w:tc>
        <w:tc>
          <w:tcPr>
            <w:tcW w:w="964" w:type="dxa"/>
            <w:tcBorders>
              <w:top w:val="nil"/>
              <w:bottom w:val="nil"/>
            </w:tcBorders>
          </w:tcPr>
          <w:p w14:paraId="00AB8F74" w14:textId="77777777" w:rsidR="006550EE" w:rsidRPr="00A93BE4" w:rsidRDefault="006550EE" w:rsidP="00552D17">
            <w:pPr>
              <w:pStyle w:val="Initiativefigures"/>
              <w:keepNext/>
              <w:keepLines/>
            </w:pPr>
            <w:r w:rsidRPr="00A93BE4">
              <w:t>-1,905</w:t>
            </w:r>
          </w:p>
        </w:tc>
        <w:tc>
          <w:tcPr>
            <w:tcW w:w="964" w:type="dxa"/>
            <w:tcBorders>
              <w:top w:val="nil"/>
              <w:bottom w:val="nil"/>
            </w:tcBorders>
          </w:tcPr>
          <w:p w14:paraId="50AB18A6" w14:textId="77777777" w:rsidR="006550EE" w:rsidRPr="00A93BE4" w:rsidRDefault="006550EE" w:rsidP="00552D17">
            <w:pPr>
              <w:pStyle w:val="Initiativefigures"/>
              <w:keepNext/>
              <w:keepLines/>
            </w:pPr>
            <w:r w:rsidRPr="00A93BE4">
              <w:t>0</w:t>
            </w:r>
          </w:p>
        </w:tc>
        <w:tc>
          <w:tcPr>
            <w:tcW w:w="964" w:type="dxa"/>
            <w:tcBorders>
              <w:top w:val="nil"/>
              <w:bottom w:val="nil"/>
            </w:tcBorders>
          </w:tcPr>
          <w:p w14:paraId="4EDD8B65" w14:textId="77777777" w:rsidR="006550EE" w:rsidRPr="00A93BE4" w:rsidRDefault="006550EE" w:rsidP="00552D17">
            <w:pPr>
              <w:pStyle w:val="Initiativefigures"/>
              <w:keepNext/>
              <w:keepLines/>
            </w:pPr>
            <w:r w:rsidRPr="00A93BE4">
              <w:t>0</w:t>
            </w:r>
          </w:p>
        </w:tc>
        <w:tc>
          <w:tcPr>
            <w:tcW w:w="964" w:type="dxa"/>
            <w:tcBorders>
              <w:top w:val="nil"/>
              <w:bottom w:val="nil"/>
            </w:tcBorders>
          </w:tcPr>
          <w:p w14:paraId="243986FF" w14:textId="77777777" w:rsidR="006550EE" w:rsidRPr="00A93BE4" w:rsidRDefault="006550EE" w:rsidP="00552D17">
            <w:pPr>
              <w:pStyle w:val="Initiativefigures"/>
            </w:pPr>
            <w:r w:rsidRPr="00A93BE4">
              <w:t>0</w:t>
            </w:r>
          </w:p>
        </w:tc>
        <w:tc>
          <w:tcPr>
            <w:tcW w:w="964" w:type="dxa"/>
            <w:tcBorders>
              <w:top w:val="nil"/>
              <w:bottom w:val="nil"/>
            </w:tcBorders>
          </w:tcPr>
          <w:p w14:paraId="4DFCAE4A" w14:textId="77777777" w:rsidR="006550EE" w:rsidRPr="00A93BE4" w:rsidRDefault="006550EE" w:rsidP="00552D17">
            <w:pPr>
              <w:pStyle w:val="Initiativefigures"/>
              <w:keepNext/>
              <w:keepLines/>
              <w:rPr>
                <w:b/>
                <w:bCs/>
              </w:rPr>
            </w:pPr>
            <w:r w:rsidRPr="00A93BE4">
              <w:rPr>
                <w:b/>
                <w:bCs/>
              </w:rPr>
              <w:t>-1,905</w:t>
            </w:r>
          </w:p>
        </w:tc>
      </w:tr>
      <w:tr w:rsidR="006550EE" w:rsidRPr="00A93BE4" w14:paraId="1E8DB35E" w14:textId="77777777" w:rsidTr="00552D17">
        <w:tc>
          <w:tcPr>
            <w:tcW w:w="2835" w:type="dxa"/>
            <w:tcBorders>
              <w:top w:val="nil"/>
              <w:bottom w:val="single" w:sz="4" w:space="0" w:color="auto"/>
            </w:tcBorders>
          </w:tcPr>
          <w:p w14:paraId="1D82D448" w14:textId="77777777" w:rsidR="006550EE" w:rsidRPr="00A93BE4" w:rsidRDefault="006550EE" w:rsidP="00552D17">
            <w:pPr>
              <w:pStyle w:val="Initiativetext"/>
              <w:keepNext/>
              <w:keepLines/>
            </w:pPr>
            <w:r w:rsidRPr="00A93BE4">
              <w:t>Depreciation</w:t>
            </w:r>
          </w:p>
        </w:tc>
        <w:tc>
          <w:tcPr>
            <w:tcW w:w="964" w:type="dxa"/>
            <w:tcBorders>
              <w:top w:val="nil"/>
              <w:bottom w:val="single" w:sz="4" w:space="0" w:color="auto"/>
            </w:tcBorders>
          </w:tcPr>
          <w:p w14:paraId="3F169843" w14:textId="77777777" w:rsidR="006550EE" w:rsidRPr="00A93BE4" w:rsidRDefault="006550EE" w:rsidP="00552D17">
            <w:pPr>
              <w:pStyle w:val="Initiativefigures"/>
              <w:keepNext/>
              <w:keepLines/>
            </w:pPr>
            <w:r w:rsidRPr="00A93BE4">
              <w:t>0</w:t>
            </w:r>
          </w:p>
        </w:tc>
        <w:tc>
          <w:tcPr>
            <w:tcW w:w="964" w:type="dxa"/>
            <w:tcBorders>
              <w:top w:val="nil"/>
              <w:bottom w:val="single" w:sz="4" w:space="0" w:color="auto"/>
            </w:tcBorders>
          </w:tcPr>
          <w:p w14:paraId="60DC0E77" w14:textId="77777777" w:rsidR="006550EE" w:rsidRPr="00A93BE4" w:rsidRDefault="006550EE" w:rsidP="00552D17">
            <w:pPr>
              <w:pStyle w:val="Initiativefigures"/>
              <w:keepNext/>
              <w:keepLines/>
            </w:pPr>
            <w:r w:rsidRPr="00A93BE4">
              <w:t>806</w:t>
            </w:r>
          </w:p>
        </w:tc>
        <w:tc>
          <w:tcPr>
            <w:tcW w:w="964" w:type="dxa"/>
            <w:tcBorders>
              <w:top w:val="nil"/>
              <w:bottom w:val="single" w:sz="4" w:space="0" w:color="auto"/>
            </w:tcBorders>
          </w:tcPr>
          <w:p w14:paraId="7523DA0C" w14:textId="77777777" w:rsidR="006550EE" w:rsidRPr="00A93BE4" w:rsidRDefault="006550EE" w:rsidP="00552D17">
            <w:pPr>
              <w:pStyle w:val="Initiativefigures"/>
              <w:keepNext/>
              <w:keepLines/>
            </w:pPr>
            <w:r w:rsidRPr="00A93BE4">
              <w:t>2,478</w:t>
            </w:r>
          </w:p>
        </w:tc>
        <w:tc>
          <w:tcPr>
            <w:tcW w:w="964" w:type="dxa"/>
            <w:tcBorders>
              <w:top w:val="nil"/>
              <w:bottom w:val="single" w:sz="4" w:space="0" w:color="auto"/>
            </w:tcBorders>
          </w:tcPr>
          <w:p w14:paraId="7B70F0FF" w14:textId="77777777" w:rsidR="006550EE" w:rsidRPr="00A93BE4" w:rsidRDefault="006550EE" w:rsidP="00552D17">
            <w:pPr>
              <w:pStyle w:val="Initiativefigures"/>
              <w:keepNext/>
              <w:keepLines/>
            </w:pPr>
            <w:r w:rsidRPr="00A93BE4">
              <w:t>2,478</w:t>
            </w:r>
          </w:p>
        </w:tc>
        <w:tc>
          <w:tcPr>
            <w:tcW w:w="964" w:type="dxa"/>
            <w:tcBorders>
              <w:top w:val="nil"/>
              <w:bottom w:val="single" w:sz="4" w:space="0" w:color="auto"/>
            </w:tcBorders>
          </w:tcPr>
          <w:p w14:paraId="36DA638B" w14:textId="77777777" w:rsidR="006550EE" w:rsidRPr="00A93BE4" w:rsidRDefault="006550EE" w:rsidP="00552D17">
            <w:pPr>
              <w:pStyle w:val="Initiativefigures"/>
            </w:pPr>
            <w:r w:rsidRPr="00A93BE4">
              <w:t>2,478</w:t>
            </w:r>
          </w:p>
        </w:tc>
        <w:tc>
          <w:tcPr>
            <w:tcW w:w="964" w:type="dxa"/>
            <w:tcBorders>
              <w:top w:val="nil"/>
              <w:bottom w:val="single" w:sz="4" w:space="0" w:color="auto"/>
            </w:tcBorders>
          </w:tcPr>
          <w:p w14:paraId="73299D8A" w14:textId="77777777" w:rsidR="006550EE" w:rsidRPr="00A93BE4" w:rsidRDefault="006550EE" w:rsidP="00552D17">
            <w:pPr>
              <w:pStyle w:val="Initiativefigures"/>
              <w:keepNext/>
              <w:keepLines/>
              <w:rPr>
                <w:b/>
                <w:bCs/>
              </w:rPr>
            </w:pPr>
            <w:r w:rsidRPr="00A93BE4">
              <w:rPr>
                <w:b/>
                <w:bCs/>
              </w:rPr>
              <w:t>8,240</w:t>
            </w:r>
          </w:p>
        </w:tc>
      </w:tr>
      <w:tr w:rsidR="006550EE" w:rsidRPr="00A93BE4" w14:paraId="69A56812" w14:textId="77777777" w:rsidTr="00552D17">
        <w:tc>
          <w:tcPr>
            <w:tcW w:w="2835" w:type="dxa"/>
            <w:tcBorders>
              <w:bottom w:val="single" w:sz="4" w:space="0" w:color="auto"/>
            </w:tcBorders>
          </w:tcPr>
          <w:p w14:paraId="3D26D6EB" w14:textId="77777777" w:rsidR="006550EE" w:rsidRPr="00A93BE4" w:rsidRDefault="006550EE" w:rsidP="00552D17">
            <w:pPr>
              <w:pStyle w:val="Initiativetext"/>
              <w:keepNext/>
              <w:keepLines/>
              <w:rPr>
                <w:b/>
                <w:bCs/>
              </w:rPr>
            </w:pPr>
            <w:r w:rsidRPr="00A93BE4">
              <w:rPr>
                <w:b/>
                <w:bCs/>
              </w:rPr>
              <w:t>Total Expenses</w:t>
            </w:r>
          </w:p>
        </w:tc>
        <w:tc>
          <w:tcPr>
            <w:tcW w:w="964" w:type="dxa"/>
            <w:tcBorders>
              <w:bottom w:val="single" w:sz="4" w:space="0" w:color="auto"/>
            </w:tcBorders>
          </w:tcPr>
          <w:p w14:paraId="160FD0F0" w14:textId="77777777" w:rsidR="006550EE" w:rsidRPr="00A93BE4" w:rsidRDefault="006550EE" w:rsidP="00552D17">
            <w:pPr>
              <w:pStyle w:val="Initiativefigures"/>
              <w:keepNext/>
              <w:keepLines/>
              <w:rPr>
                <w:b/>
                <w:bCs/>
              </w:rPr>
            </w:pPr>
            <w:r w:rsidRPr="00A93BE4">
              <w:rPr>
                <w:b/>
                <w:bCs/>
              </w:rPr>
              <w:t>0</w:t>
            </w:r>
          </w:p>
        </w:tc>
        <w:tc>
          <w:tcPr>
            <w:tcW w:w="964" w:type="dxa"/>
            <w:tcBorders>
              <w:bottom w:val="single" w:sz="4" w:space="0" w:color="auto"/>
            </w:tcBorders>
          </w:tcPr>
          <w:p w14:paraId="77CF3950" w14:textId="77777777" w:rsidR="006550EE" w:rsidRPr="00A93BE4" w:rsidRDefault="006550EE" w:rsidP="00552D17">
            <w:pPr>
              <w:pStyle w:val="Initiativefigures"/>
              <w:keepNext/>
              <w:keepLines/>
              <w:rPr>
                <w:b/>
                <w:bCs/>
              </w:rPr>
            </w:pPr>
            <w:r w:rsidRPr="00A93BE4">
              <w:rPr>
                <w:b/>
                <w:bCs/>
              </w:rPr>
              <w:t>85,104</w:t>
            </w:r>
          </w:p>
        </w:tc>
        <w:tc>
          <w:tcPr>
            <w:tcW w:w="964" w:type="dxa"/>
            <w:tcBorders>
              <w:bottom w:val="single" w:sz="4" w:space="0" w:color="auto"/>
            </w:tcBorders>
          </w:tcPr>
          <w:p w14:paraId="63D69FC1" w14:textId="77777777" w:rsidR="006550EE" w:rsidRPr="00A93BE4" w:rsidRDefault="006550EE" w:rsidP="00552D17">
            <w:pPr>
              <w:pStyle w:val="Initiativefigures"/>
              <w:keepNext/>
              <w:keepLines/>
              <w:rPr>
                <w:b/>
                <w:bCs/>
              </w:rPr>
            </w:pPr>
            <w:r w:rsidRPr="00A93BE4">
              <w:rPr>
                <w:b/>
                <w:bCs/>
              </w:rPr>
              <w:t>2,655</w:t>
            </w:r>
          </w:p>
        </w:tc>
        <w:tc>
          <w:tcPr>
            <w:tcW w:w="964" w:type="dxa"/>
            <w:tcBorders>
              <w:bottom w:val="single" w:sz="4" w:space="0" w:color="auto"/>
            </w:tcBorders>
          </w:tcPr>
          <w:p w14:paraId="3BBBAC52" w14:textId="77777777" w:rsidR="006550EE" w:rsidRPr="00A93BE4" w:rsidRDefault="006550EE" w:rsidP="00552D17">
            <w:pPr>
              <w:pStyle w:val="Initiativefigures"/>
              <w:keepNext/>
              <w:keepLines/>
              <w:rPr>
                <w:b/>
                <w:bCs/>
              </w:rPr>
            </w:pPr>
            <w:r w:rsidRPr="00A93BE4">
              <w:rPr>
                <w:b/>
                <w:bCs/>
              </w:rPr>
              <w:t>2,553</w:t>
            </w:r>
          </w:p>
        </w:tc>
        <w:tc>
          <w:tcPr>
            <w:tcW w:w="964" w:type="dxa"/>
            <w:tcBorders>
              <w:bottom w:val="single" w:sz="4" w:space="0" w:color="auto"/>
            </w:tcBorders>
          </w:tcPr>
          <w:p w14:paraId="29CE8D46" w14:textId="77777777" w:rsidR="006550EE" w:rsidRPr="00A93BE4" w:rsidRDefault="006550EE" w:rsidP="00552D17">
            <w:pPr>
              <w:pStyle w:val="Initiativefigures"/>
              <w:rPr>
                <w:b/>
                <w:bCs/>
              </w:rPr>
            </w:pPr>
            <w:r w:rsidRPr="00A93BE4">
              <w:rPr>
                <w:b/>
                <w:bCs/>
              </w:rPr>
              <w:t>2,478</w:t>
            </w:r>
          </w:p>
        </w:tc>
        <w:tc>
          <w:tcPr>
            <w:tcW w:w="964" w:type="dxa"/>
            <w:tcBorders>
              <w:bottom w:val="single" w:sz="4" w:space="0" w:color="auto"/>
            </w:tcBorders>
          </w:tcPr>
          <w:p w14:paraId="740E74D8" w14:textId="77777777" w:rsidR="006550EE" w:rsidRPr="00A93BE4" w:rsidRDefault="006550EE" w:rsidP="00552D17">
            <w:pPr>
              <w:pStyle w:val="Initiativefigures"/>
              <w:keepNext/>
              <w:keepLines/>
              <w:rPr>
                <w:b/>
                <w:bCs/>
              </w:rPr>
            </w:pPr>
            <w:r w:rsidRPr="00A93BE4">
              <w:rPr>
                <w:b/>
                <w:bCs/>
              </w:rPr>
              <w:t>92,790</w:t>
            </w:r>
          </w:p>
        </w:tc>
      </w:tr>
      <w:tr w:rsidR="006550EE" w:rsidRPr="00A93BE4" w14:paraId="7E5C685D" w14:textId="77777777" w:rsidTr="00552D17">
        <w:tc>
          <w:tcPr>
            <w:tcW w:w="2835" w:type="dxa"/>
            <w:tcBorders>
              <w:bottom w:val="single" w:sz="4" w:space="0" w:color="auto"/>
            </w:tcBorders>
          </w:tcPr>
          <w:p w14:paraId="09966012" w14:textId="77777777" w:rsidR="006550EE" w:rsidRPr="00A93BE4" w:rsidRDefault="006550EE" w:rsidP="00552D17">
            <w:pPr>
              <w:pStyle w:val="Initiativetext"/>
              <w:keepNext/>
              <w:keepLines/>
            </w:pPr>
            <w:r w:rsidRPr="00A93BE4">
              <w:t>Capital</w:t>
            </w:r>
          </w:p>
        </w:tc>
        <w:tc>
          <w:tcPr>
            <w:tcW w:w="964" w:type="dxa"/>
            <w:tcBorders>
              <w:bottom w:val="single" w:sz="4" w:space="0" w:color="auto"/>
            </w:tcBorders>
          </w:tcPr>
          <w:p w14:paraId="68F04ABC"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656FF0FA" w14:textId="77777777" w:rsidR="006550EE" w:rsidRPr="00A93BE4" w:rsidRDefault="006550EE" w:rsidP="00552D17">
            <w:pPr>
              <w:pStyle w:val="Initiativefigures"/>
              <w:keepNext/>
              <w:keepLines/>
            </w:pPr>
            <w:r w:rsidRPr="00A93BE4">
              <w:t>14,688</w:t>
            </w:r>
          </w:p>
        </w:tc>
        <w:tc>
          <w:tcPr>
            <w:tcW w:w="964" w:type="dxa"/>
            <w:tcBorders>
              <w:bottom w:val="single" w:sz="4" w:space="0" w:color="auto"/>
            </w:tcBorders>
          </w:tcPr>
          <w:p w14:paraId="127C8921"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4EA57674" w14:textId="77777777" w:rsidR="006550EE" w:rsidRPr="00A93BE4" w:rsidRDefault="006550EE" w:rsidP="00552D17">
            <w:pPr>
              <w:pStyle w:val="Initiativefigures"/>
              <w:keepNext/>
              <w:keepLines/>
            </w:pPr>
            <w:r w:rsidRPr="00A93BE4">
              <w:t>0</w:t>
            </w:r>
          </w:p>
        </w:tc>
        <w:tc>
          <w:tcPr>
            <w:tcW w:w="964" w:type="dxa"/>
            <w:tcBorders>
              <w:bottom w:val="single" w:sz="4" w:space="0" w:color="auto"/>
            </w:tcBorders>
          </w:tcPr>
          <w:p w14:paraId="3CBE1436" w14:textId="77777777" w:rsidR="006550EE" w:rsidRPr="00A93BE4" w:rsidRDefault="006550EE" w:rsidP="00552D17">
            <w:pPr>
              <w:pStyle w:val="Initiativefigures"/>
            </w:pPr>
            <w:r w:rsidRPr="00A93BE4">
              <w:t>0</w:t>
            </w:r>
          </w:p>
        </w:tc>
        <w:tc>
          <w:tcPr>
            <w:tcW w:w="964" w:type="dxa"/>
            <w:tcBorders>
              <w:bottom w:val="single" w:sz="4" w:space="0" w:color="auto"/>
            </w:tcBorders>
          </w:tcPr>
          <w:p w14:paraId="631A2DD0" w14:textId="77777777" w:rsidR="006550EE" w:rsidRPr="00A93BE4" w:rsidRDefault="006550EE" w:rsidP="00552D17">
            <w:pPr>
              <w:pStyle w:val="Initiativefigures"/>
              <w:keepNext/>
              <w:keepLines/>
              <w:rPr>
                <w:b/>
                <w:bCs/>
              </w:rPr>
            </w:pPr>
            <w:r w:rsidRPr="00A93BE4">
              <w:rPr>
                <w:b/>
                <w:bCs/>
              </w:rPr>
              <w:t>14,688</w:t>
            </w:r>
          </w:p>
        </w:tc>
      </w:tr>
    </w:tbl>
    <w:p w14:paraId="3A1CB5E4" w14:textId="77777777" w:rsidR="006550EE" w:rsidRPr="00A93BE4" w:rsidRDefault="006550EE" w:rsidP="00552D17">
      <w:pPr>
        <w:pStyle w:val="Bbodytext"/>
        <w:rPr>
          <w:sz w:val="22"/>
        </w:rPr>
      </w:pPr>
      <w:r w:rsidRPr="00A93BE4">
        <w:rPr>
          <w:szCs w:val="24"/>
        </w:rPr>
        <w:t>The Government is continuing to deliver essential services required by Canberrans. These projects, programs and services were due to cease on 30 June 2020, and have been identified as essential to ensure the consistent delivery of services to the community in the face of COVID-19. These programs have been funded for one year, with a critical review of the programs to be undertaken during the next Budget process</w:t>
      </w:r>
      <w:r w:rsidRPr="00A93BE4">
        <w:rPr>
          <w:sz w:val="22"/>
        </w:rPr>
        <w:t>.</w:t>
      </w:r>
    </w:p>
    <w:p w14:paraId="7A7ABA46" w14:textId="17D66FAC" w:rsidR="006550EE" w:rsidRPr="00A93BE4" w:rsidRDefault="006550EE" w:rsidP="00552D17">
      <w:pPr>
        <w:pStyle w:val="Bbodytext"/>
      </w:pPr>
      <w:r w:rsidRPr="000D3553">
        <w:t>Table 3.2.</w:t>
      </w:r>
      <w:r w:rsidR="000D3553" w:rsidRPr="000D3553">
        <w:t>3</w:t>
      </w:r>
      <w:r w:rsidRPr="00A93BE4">
        <w:t xml:space="preserve"> below outlines the individual programs that are included in the funding profile above, and a reference to the original publication date.</w:t>
      </w:r>
    </w:p>
    <w:p w14:paraId="51491673" w14:textId="56302798" w:rsidR="006550EE" w:rsidRPr="00A93BE4" w:rsidRDefault="006550EE" w:rsidP="00552D17">
      <w:pPr>
        <w:pStyle w:val="Caption"/>
        <w:rPr>
          <w:b w:val="0"/>
          <w:bCs/>
        </w:rPr>
      </w:pPr>
      <w:r w:rsidRPr="00A93BE4">
        <w:t xml:space="preserve">Table </w:t>
      </w:r>
      <w:r w:rsidR="000D3553">
        <w:t>3</w:t>
      </w:r>
      <w:r w:rsidRPr="00A93BE4">
        <w:t>.2.</w:t>
      </w:r>
      <w:r w:rsidR="000D3553">
        <w:t>3</w:t>
      </w:r>
      <w:r w:rsidRPr="00A93BE4">
        <w:t>: Continuing initiatives and their original publication dates</w:t>
      </w:r>
    </w:p>
    <w:tbl>
      <w:tblPr>
        <w:tblStyle w:val="TableGrid"/>
        <w:tblW w:w="9354" w:type="dxa"/>
        <w:tblLook w:val="04A0" w:firstRow="1" w:lastRow="0" w:firstColumn="1" w:lastColumn="0" w:noHBand="0" w:noVBand="1"/>
      </w:tblPr>
      <w:tblGrid>
        <w:gridCol w:w="4476"/>
        <w:gridCol w:w="1218"/>
        <w:gridCol w:w="1126"/>
        <w:gridCol w:w="2534"/>
      </w:tblGrid>
      <w:tr w:rsidR="006550EE" w:rsidRPr="00A93BE4" w14:paraId="0798A358" w14:textId="77777777" w:rsidTr="00552D17">
        <w:trPr>
          <w:trHeight w:val="283"/>
          <w:tblHeader/>
        </w:trPr>
        <w:tc>
          <w:tcPr>
            <w:tcW w:w="4476" w:type="dxa"/>
            <w:tcBorders>
              <w:left w:val="nil"/>
              <w:bottom w:val="single" w:sz="4" w:space="0" w:color="000000" w:themeColor="text1"/>
              <w:right w:val="nil"/>
            </w:tcBorders>
          </w:tcPr>
          <w:p w14:paraId="7BEF1FE7" w14:textId="77777777" w:rsidR="006550EE" w:rsidRPr="00A93BE4" w:rsidRDefault="006550EE" w:rsidP="00552D17">
            <w:pPr>
              <w:pStyle w:val="BTableHeadingRowCentreAligned"/>
              <w:jc w:val="left"/>
            </w:pPr>
            <w:r w:rsidRPr="00A93BE4">
              <w:t>Initiative title</w:t>
            </w:r>
          </w:p>
        </w:tc>
        <w:tc>
          <w:tcPr>
            <w:tcW w:w="1218" w:type="dxa"/>
            <w:tcBorders>
              <w:left w:val="nil"/>
              <w:bottom w:val="single" w:sz="4" w:space="0" w:color="000000" w:themeColor="text1"/>
              <w:right w:val="nil"/>
            </w:tcBorders>
          </w:tcPr>
          <w:p w14:paraId="1FA7D0DD" w14:textId="77777777" w:rsidR="006550EE" w:rsidRPr="00A93BE4" w:rsidRDefault="006550EE" w:rsidP="00552D17">
            <w:pPr>
              <w:pStyle w:val="BTableHeadingRowCentreAligned"/>
              <w:jc w:val="left"/>
            </w:pPr>
            <w:r w:rsidRPr="00A93BE4">
              <w:t>Impact</w:t>
            </w:r>
          </w:p>
        </w:tc>
        <w:tc>
          <w:tcPr>
            <w:tcW w:w="1126" w:type="dxa"/>
            <w:tcBorders>
              <w:left w:val="nil"/>
              <w:bottom w:val="single" w:sz="4" w:space="0" w:color="000000" w:themeColor="text1"/>
              <w:right w:val="nil"/>
            </w:tcBorders>
          </w:tcPr>
          <w:p w14:paraId="04047027" w14:textId="77777777" w:rsidR="006550EE" w:rsidRPr="00A93BE4" w:rsidRDefault="006550EE" w:rsidP="00552D17">
            <w:pPr>
              <w:pStyle w:val="BTableHeadingRowCentreAligned"/>
              <w:jc w:val="right"/>
            </w:pPr>
            <w:r w:rsidRPr="00A93BE4">
              <w:t>2020-21</w:t>
            </w:r>
          </w:p>
          <w:p w14:paraId="394F2EAF" w14:textId="77777777" w:rsidR="006550EE" w:rsidRPr="00A93BE4" w:rsidRDefault="006550EE" w:rsidP="00552D17">
            <w:pPr>
              <w:pStyle w:val="BTableHeadingRowCentreAligned"/>
              <w:jc w:val="right"/>
            </w:pPr>
            <w:r w:rsidRPr="00A93BE4">
              <w:t>$’000</w:t>
            </w:r>
          </w:p>
        </w:tc>
        <w:tc>
          <w:tcPr>
            <w:tcW w:w="2534" w:type="dxa"/>
            <w:tcBorders>
              <w:left w:val="nil"/>
              <w:bottom w:val="single" w:sz="4" w:space="0" w:color="000000" w:themeColor="text1"/>
              <w:right w:val="nil"/>
            </w:tcBorders>
          </w:tcPr>
          <w:p w14:paraId="2DBEB0FD" w14:textId="77777777" w:rsidR="006550EE" w:rsidRPr="00A93BE4" w:rsidRDefault="006550EE" w:rsidP="00552D17">
            <w:pPr>
              <w:pStyle w:val="BTableHeadingRowCentreAligned"/>
              <w:jc w:val="left"/>
            </w:pPr>
            <w:r w:rsidRPr="00A93BE4">
              <w:t>Publication reference</w:t>
            </w:r>
          </w:p>
        </w:tc>
      </w:tr>
      <w:tr w:rsidR="006550EE" w:rsidRPr="00A93BE4" w14:paraId="06C0213F" w14:textId="77777777" w:rsidTr="00552D17">
        <w:trPr>
          <w:trHeight w:val="283"/>
        </w:trPr>
        <w:tc>
          <w:tcPr>
            <w:tcW w:w="4476" w:type="dxa"/>
            <w:tcBorders>
              <w:top w:val="single" w:sz="4" w:space="0" w:color="000000" w:themeColor="text1"/>
              <w:left w:val="nil"/>
              <w:bottom w:val="nil"/>
              <w:right w:val="nil"/>
            </w:tcBorders>
            <w:vAlign w:val="bottom"/>
          </w:tcPr>
          <w:p w14:paraId="05BF1AC0" w14:textId="77777777" w:rsidR="006550EE" w:rsidRPr="00E51DBF" w:rsidRDefault="006550EE" w:rsidP="00552D17">
            <w:pPr>
              <w:pStyle w:val="BStabletext"/>
            </w:pPr>
            <w:r w:rsidRPr="00E51DBF">
              <w:t>ACT Early Childhood Strategy</w:t>
            </w:r>
          </w:p>
        </w:tc>
        <w:tc>
          <w:tcPr>
            <w:tcW w:w="1218" w:type="dxa"/>
            <w:tcBorders>
              <w:top w:val="single" w:sz="4" w:space="0" w:color="000000" w:themeColor="text1"/>
              <w:left w:val="nil"/>
              <w:bottom w:val="nil"/>
              <w:right w:val="nil"/>
            </w:tcBorders>
          </w:tcPr>
          <w:p w14:paraId="0F71D892" w14:textId="77777777" w:rsidR="006550EE" w:rsidRPr="00E51DBF" w:rsidRDefault="006550EE" w:rsidP="00552D17">
            <w:pPr>
              <w:pStyle w:val="BStabletext"/>
            </w:pPr>
            <w:r w:rsidRPr="00E51DBF">
              <w:t>Expense</w:t>
            </w:r>
          </w:p>
        </w:tc>
        <w:tc>
          <w:tcPr>
            <w:tcW w:w="1126" w:type="dxa"/>
            <w:tcBorders>
              <w:top w:val="single" w:sz="4" w:space="0" w:color="000000" w:themeColor="text1"/>
              <w:left w:val="nil"/>
              <w:bottom w:val="nil"/>
              <w:right w:val="nil"/>
            </w:tcBorders>
          </w:tcPr>
          <w:p w14:paraId="1D8E21F2" w14:textId="77777777" w:rsidR="006550EE" w:rsidRPr="00E51DBF" w:rsidRDefault="006550EE" w:rsidP="00552D17">
            <w:pPr>
              <w:pStyle w:val="BStablefigures"/>
              <w:rPr>
                <w:bCs/>
              </w:rPr>
            </w:pPr>
            <w:r w:rsidRPr="00E51DBF">
              <w:rPr>
                <w:bCs/>
              </w:rPr>
              <w:t>204</w:t>
            </w:r>
          </w:p>
        </w:tc>
        <w:tc>
          <w:tcPr>
            <w:tcW w:w="2534" w:type="dxa"/>
            <w:tcBorders>
              <w:top w:val="single" w:sz="4" w:space="0" w:color="000000" w:themeColor="text1"/>
              <w:left w:val="nil"/>
              <w:bottom w:val="nil"/>
              <w:right w:val="nil"/>
            </w:tcBorders>
          </w:tcPr>
          <w:p w14:paraId="70B910A3" w14:textId="19F362D7" w:rsidR="006550EE" w:rsidRPr="00E51DBF" w:rsidRDefault="006550EE" w:rsidP="00552D17">
            <w:pPr>
              <w:pStyle w:val="BStabletext"/>
            </w:pPr>
            <w:r w:rsidRPr="00E51DBF">
              <w:t>2019-20 Budget Paper 3 p.</w:t>
            </w:r>
            <w:r w:rsidR="002B0BF6">
              <w:t> </w:t>
            </w:r>
            <w:r w:rsidRPr="00E51DBF">
              <w:t>100</w:t>
            </w:r>
          </w:p>
        </w:tc>
      </w:tr>
      <w:tr w:rsidR="006550EE" w:rsidRPr="00A93BE4" w14:paraId="64980E9D" w14:textId="77777777" w:rsidTr="00552D17">
        <w:trPr>
          <w:trHeight w:val="283"/>
        </w:trPr>
        <w:tc>
          <w:tcPr>
            <w:tcW w:w="4476" w:type="dxa"/>
            <w:tcBorders>
              <w:top w:val="nil"/>
              <w:left w:val="nil"/>
              <w:bottom w:val="nil"/>
              <w:right w:val="nil"/>
            </w:tcBorders>
          </w:tcPr>
          <w:p w14:paraId="13C8343F" w14:textId="77777777" w:rsidR="006550EE" w:rsidRPr="00E51DBF" w:rsidRDefault="006550EE" w:rsidP="00552D17">
            <w:pPr>
              <w:pStyle w:val="BStabletext"/>
            </w:pPr>
            <w:r w:rsidRPr="00E51DBF">
              <w:t>Better Government – Flexible payment options</w:t>
            </w:r>
          </w:p>
        </w:tc>
        <w:tc>
          <w:tcPr>
            <w:tcW w:w="1218" w:type="dxa"/>
            <w:tcBorders>
              <w:top w:val="nil"/>
              <w:left w:val="nil"/>
              <w:bottom w:val="nil"/>
              <w:right w:val="nil"/>
            </w:tcBorders>
          </w:tcPr>
          <w:p w14:paraId="02891DDF"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614BA457" w14:textId="77777777" w:rsidR="006550EE" w:rsidRPr="00E51DBF" w:rsidRDefault="006550EE" w:rsidP="00552D17">
            <w:pPr>
              <w:pStyle w:val="BStablefigures"/>
              <w:rPr>
                <w:bCs/>
              </w:rPr>
            </w:pPr>
            <w:r w:rsidRPr="00E51DBF">
              <w:rPr>
                <w:bCs/>
              </w:rPr>
              <w:t>475</w:t>
            </w:r>
          </w:p>
        </w:tc>
        <w:tc>
          <w:tcPr>
            <w:tcW w:w="2534" w:type="dxa"/>
            <w:tcBorders>
              <w:top w:val="nil"/>
              <w:left w:val="nil"/>
              <w:bottom w:val="nil"/>
              <w:right w:val="nil"/>
            </w:tcBorders>
          </w:tcPr>
          <w:p w14:paraId="2DEC7D84" w14:textId="52751A8D" w:rsidR="006550EE" w:rsidRPr="00E51DBF" w:rsidRDefault="006550EE" w:rsidP="00552D17">
            <w:pPr>
              <w:pStyle w:val="BStabletext"/>
            </w:pPr>
            <w:r w:rsidRPr="00E51DBF">
              <w:t>2018-19 Budget Paper 3 p.</w:t>
            </w:r>
            <w:r w:rsidR="002B0BF6">
              <w:t> </w:t>
            </w:r>
            <w:r w:rsidRPr="00E51DBF">
              <w:t>85</w:t>
            </w:r>
          </w:p>
        </w:tc>
      </w:tr>
      <w:tr w:rsidR="006550EE" w:rsidRPr="00A93BE4" w14:paraId="73645B2A" w14:textId="77777777" w:rsidTr="00552D17">
        <w:trPr>
          <w:trHeight w:val="283"/>
        </w:trPr>
        <w:tc>
          <w:tcPr>
            <w:tcW w:w="4476" w:type="dxa"/>
            <w:tcBorders>
              <w:top w:val="nil"/>
              <w:left w:val="nil"/>
              <w:bottom w:val="nil"/>
              <w:right w:val="nil"/>
            </w:tcBorders>
          </w:tcPr>
          <w:p w14:paraId="387578D3" w14:textId="77777777" w:rsidR="006550EE" w:rsidRPr="00E51DBF" w:rsidRDefault="006550EE" w:rsidP="00552D17">
            <w:pPr>
              <w:pStyle w:val="BStabletext"/>
            </w:pPr>
            <w:r w:rsidRPr="00E51DBF">
              <w:t>Better Government - Supporting government transparency</w:t>
            </w:r>
          </w:p>
        </w:tc>
        <w:tc>
          <w:tcPr>
            <w:tcW w:w="1218" w:type="dxa"/>
            <w:tcBorders>
              <w:top w:val="nil"/>
              <w:left w:val="nil"/>
              <w:bottom w:val="nil"/>
              <w:right w:val="nil"/>
            </w:tcBorders>
          </w:tcPr>
          <w:p w14:paraId="0DA8FDB0"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271903E8" w14:textId="77777777" w:rsidR="006550EE" w:rsidRPr="00E51DBF" w:rsidRDefault="006550EE" w:rsidP="00552D17">
            <w:pPr>
              <w:pStyle w:val="BStablefigures"/>
              <w:rPr>
                <w:bCs/>
              </w:rPr>
            </w:pPr>
            <w:r w:rsidRPr="00E51DBF">
              <w:rPr>
                <w:bCs/>
              </w:rPr>
              <w:t>1,723</w:t>
            </w:r>
          </w:p>
        </w:tc>
        <w:tc>
          <w:tcPr>
            <w:tcW w:w="2534" w:type="dxa"/>
            <w:tcBorders>
              <w:top w:val="nil"/>
              <w:left w:val="nil"/>
              <w:bottom w:val="nil"/>
              <w:right w:val="nil"/>
            </w:tcBorders>
          </w:tcPr>
          <w:p w14:paraId="05B7B340" w14:textId="1A6529A2" w:rsidR="006550EE" w:rsidRPr="00E51DBF" w:rsidRDefault="006550EE" w:rsidP="00552D17">
            <w:pPr>
              <w:pStyle w:val="BStabletext"/>
            </w:pPr>
            <w:r w:rsidRPr="00E51DBF">
              <w:t>2018-19 Budget Review p.</w:t>
            </w:r>
            <w:r w:rsidR="002B0BF6">
              <w:t> </w:t>
            </w:r>
            <w:r w:rsidRPr="00E51DBF">
              <w:t>55</w:t>
            </w:r>
          </w:p>
        </w:tc>
      </w:tr>
      <w:tr w:rsidR="006550EE" w:rsidRPr="00A93BE4" w14:paraId="34478E4E" w14:textId="77777777" w:rsidTr="00552D17">
        <w:trPr>
          <w:trHeight w:val="283"/>
        </w:trPr>
        <w:tc>
          <w:tcPr>
            <w:tcW w:w="4476" w:type="dxa"/>
            <w:tcBorders>
              <w:top w:val="nil"/>
              <w:left w:val="nil"/>
              <w:bottom w:val="nil"/>
              <w:right w:val="nil"/>
            </w:tcBorders>
          </w:tcPr>
          <w:p w14:paraId="6C0A4DF2" w14:textId="77777777" w:rsidR="006550EE" w:rsidRPr="00E51DBF" w:rsidRDefault="006550EE" w:rsidP="00552D17">
            <w:pPr>
              <w:pStyle w:val="BStabletext"/>
            </w:pPr>
            <w:r w:rsidRPr="00E51DBF">
              <w:t>Better Government – Supporting the Freedom of Information Act 2016</w:t>
            </w:r>
          </w:p>
        </w:tc>
        <w:tc>
          <w:tcPr>
            <w:tcW w:w="1218" w:type="dxa"/>
            <w:tcBorders>
              <w:top w:val="nil"/>
              <w:left w:val="nil"/>
              <w:bottom w:val="nil"/>
              <w:right w:val="nil"/>
            </w:tcBorders>
          </w:tcPr>
          <w:p w14:paraId="625D2822"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2AD99DDC" w14:textId="77777777" w:rsidR="006550EE" w:rsidRPr="00E51DBF" w:rsidRDefault="006550EE" w:rsidP="00552D17">
            <w:pPr>
              <w:pStyle w:val="BStablefigures"/>
              <w:rPr>
                <w:bCs/>
              </w:rPr>
            </w:pPr>
            <w:r w:rsidRPr="00E51DBF">
              <w:rPr>
                <w:bCs/>
              </w:rPr>
              <w:t>156</w:t>
            </w:r>
          </w:p>
        </w:tc>
        <w:tc>
          <w:tcPr>
            <w:tcW w:w="2534" w:type="dxa"/>
            <w:tcBorders>
              <w:top w:val="nil"/>
              <w:left w:val="nil"/>
              <w:bottom w:val="nil"/>
              <w:right w:val="nil"/>
            </w:tcBorders>
          </w:tcPr>
          <w:p w14:paraId="7989BDE9" w14:textId="760B5787" w:rsidR="006550EE" w:rsidRPr="00E51DBF" w:rsidRDefault="006550EE" w:rsidP="00552D17">
            <w:pPr>
              <w:pStyle w:val="BStabletext"/>
            </w:pPr>
            <w:r w:rsidRPr="00E51DBF">
              <w:t>2018-19 Budget Review p.</w:t>
            </w:r>
            <w:r w:rsidR="002B0BF6">
              <w:t> </w:t>
            </w:r>
            <w:r w:rsidRPr="00E51DBF">
              <w:t>55</w:t>
            </w:r>
          </w:p>
        </w:tc>
      </w:tr>
      <w:tr w:rsidR="006550EE" w:rsidRPr="00A93BE4" w14:paraId="03C2B132" w14:textId="77777777" w:rsidTr="00552D17">
        <w:trPr>
          <w:trHeight w:val="283"/>
        </w:trPr>
        <w:tc>
          <w:tcPr>
            <w:tcW w:w="4476" w:type="dxa"/>
            <w:tcBorders>
              <w:top w:val="nil"/>
              <w:left w:val="nil"/>
              <w:bottom w:val="nil"/>
              <w:right w:val="nil"/>
            </w:tcBorders>
          </w:tcPr>
          <w:p w14:paraId="382B0726" w14:textId="77777777" w:rsidR="006550EE" w:rsidRPr="00E51DBF" w:rsidRDefault="006550EE" w:rsidP="00552D17">
            <w:pPr>
              <w:pStyle w:val="BStabletext"/>
            </w:pPr>
            <w:r w:rsidRPr="00E51DBF">
              <w:t>Better healthcare for a growing community – ACT Mental Health Recovery College Trial</w:t>
            </w:r>
          </w:p>
        </w:tc>
        <w:tc>
          <w:tcPr>
            <w:tcW w:w="1218" w:type="dxa"/>
            <w:tcBorders>
              <w:top w:val="nil"/>
              <w:left w:val="nil"/>
              <w:bottom w:val="nil"/>
              <w:right w:val="nil"/>
            </w:tcBorders>
          </w:tcPr>
          <w:p w14:paraId="65BE1B36"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4926E1B9" w14:textId="77777777" w:rsidR="006550EE" w:rsidRPr="00E51DBF" w:rsidRDefault="006550EE" w:rsidP="00552D17">
            <w:pPr>
              <w:pStyle w:val="BStablefigures"/>
              <w:rPr>
                <w:bCs/>
              </w:rPr>
            </w:pPr>
            <w:r w:rsidRPr="00E51DBF">
              <w:rPr>
                <w:bCs/>
              </w:rPr>
              <w:t>189</w:t>
            </w:r>
          </w:p>
        </w:tc>
        <w:tc>
          <w:tcPr>
            <w:tcW w:w="2534" w:type="dxa"/>
            <w:tcBorders>
              <w:top w:val="nil"/>
              <w:left w:val="nil"/>
              <w:bottom w:val="nil"/>
              <w:right w:val="nil"/>
            </w:tcBorders>
          </w:tcPr>
          <w:p w14:paraId="73AE60C1" w14:textId="5A18D723" w:rsidR="006550EE" w:rsidRPr="00E51DBF" w:rsidRDefault="006550EE" w:rsidP="00552D17">
            <w:pPr>
              <w:pStyle w:val="BStabletext"/>
            </w:pPr>
            <w:r w:rsidRPr="00E51DBF">
              <w:t>2018-19 Budget Paper 3 p.</w:t>
            </w:r>
            <w:r w:rsidR="002B0BF6">
              <w:t> </w:t>
            </w:r>
            <w:r w:rsidRPr="00E51DBF">
              <w:t>114</w:t>
            </w:r>
          </w:p>
        </w:tc>
      </w:tr>
      <w:tr w:rsidR="006550EE" w:rsidRPr="00A93BE4" w14:paraId="7CD2D33A" w14:textId="77777777" w:rsidTr="00552D17">
        <w:trPr>
          <w:trHeight w:val="283"/>
        </w:trPr>
        <w:tc>
          <w:tcPr>
            <w:tcW w:w="4476" w:type="dxa"/>
            <w:tcBorders>
              <w:top w:val="nil"/>
              <w:left w:val="nil"/>
              <w:bottom w:val="nil"/>
              <w:right w:val="nil"/>
            </w:tcBorders>
          </w:tcPr>
          <w:p w14:paraId="5F147FFD" w14:textId="77777777" w:rsidR="006550EE" w:rsidRPr="00E51DBF" w:rsidRDefault="006550EE" w:rsidP="00552D17">
            <w:pPr>
              <w:pStyle w:val="BStabletext"/>
            </w:pPr>
            <w:r w:rsidRPr="00E51DBF">
              <w:t>Better healthcare for a growing community - More mental health outreach for young Canberrans</w:t>
            </w:r>
          </w:p>
        </w:tc>
        <w:tc>
          <w:tcPr>
            <w:tcW w:w="1218" w:type="dxa"/>
            <w:tcBorders>
              <w:top w:val="nil"/>
              <w:left w:val="nil"/>
              <w:bottom w:val="nil"/>
              <w:right w:val="nil"/>
            </w:tcBorders>
          </w:tcPr>
          <w:p w14:paraId="307EE8EC"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0FBA81AD" w14:textId="77777777" w:rsidR="006550EE" w:rsidRPr="00E51DBF" w:rsidRDefault="006550EE" w:rsidP="00552D17">
            <w:pPr>
              <w:pStyle w:val="BStablefigures"/>
              <w:rPr>
                <w:bCs/>
              </w:rPr>
            </w:pPr>
            <w:r w:rsidRPr="00E51DBF">
              <w:rPr>
                <w:bCs/>
              </w:rPr>
              <w:t>1,016</w:t>
            </w:r>
          </w:p>
        </w:tc>
        <w:tc>
          <w:tcPr>
            <w:tcW w:w="2534" w:type="dxa"/>
            <w:tcBorders>
              <w:top w:val="nil"/>
              <w:left w:val="nil"/>
              <w:bottom w:val="nil"/>
              <w:right w:val="nil"/>
            </w:tcBorders>
          </w:tcPr>
          <w:p w14:paraId="010D7875" w14:textId="1CB48971" w:rsidR="006550EE" w:rsidRPr="00E51DBF" w:rsidRDefault="006550EE" w:rsidP="00552D17">
            <w:pPr>
              <w:pStyle w:val="BStabletext"/>
            </w:pPr>
            <w:r w:rsidRPr="00E51DBF">
              <w:t>2018-19 Budget Paper 3 p.</w:t>
            </w:r>
            <w:r w:rsidR="002B0BF6">
              <w:t> </w:t>
            </w:r>
            <w:r w:rsidRPr="00E51DBF">
              <w:t>116</w:t>
            </w:r>
          </w:p>
        </w:tc>
      </w:tr>
      <w:tr w:rsidR="006550EE" w:rsidRPr="00A93BE4" w14:paraId="37BA2A8A" w14:textId="77777777" w:rsidTr="00552D17">
        <w:trPr>
          <w:trHeight w:val="283"/>
        </w:trPr>
        <w:tc>
          <w:tcPr>
            <w:tcW w:w="4476" w:type="dxa"/>
            <w:tcBorders>
              <w:top w:val="nil"/>
              <w:left w:val="nil"/>
              <w:bottom w:val="nil"/>
              <w:right w:val="nil"/>
            </w:tcBorders>
          </w:tcPr>
          <w:p w14:paraId="3EFE5726" w14:textId="77777777" w:rsidR="006550EE" w:rsidRPr="00E51DBF" w:rsidRDefault="006550EE" w:rsidP="00552D17">
            <w:pPr>
              <w:pStyle w:val="BStabletext"/>
            </w:pPr>
            <w:r w:rsidRPr="00E51DBF">
              <w:t>Better schools for our Kids – Technology-Enabled Learning</w:t>
            </w:r>
          </w:p>
        </w:tc>
        <w:tc>
          <w:tcPr>
            <w:tcW w:w="1218" w:type="dxa"/>
            <w:tcBorders>
              <w:top w:val="nil"/>
              <w:left w:val="nil"/>
              <w:bottom w:val="nil"/>
              <w:right w:val="nil"/>
            </w:tcBorders>
          </w:tcPr>
          <w:p w14:paraId="3E623495" w14:textId="77777777" w:rsidR="006550EE" w:rsidRPr="00E51DBF" w:rsidRDefault="006550EE" w:rsidP="00552D17">
            <w:pPr>
              <w:pStyle w:val="BStabletext"/>
            </w:pPr>
            <w:r w:rsidRPr="00E51DBF">
              <w:t>Capital</w:t>
            </w:r>
          </w:p>
        </w:tc>
        <w:tc>
          <w:tcPr>
            <w:tcW w:w="1126" w:type="dxa"/>
            <w:tcBorders>
              <w:top w:val="nil"/>
              <w:left w:val="nil"/>
              <w:bottom w:val="nil"/>
              <w:right w:val="nil"/>
            </w:tcBorders>
          </w:tcPr>
          <w:p w14:paraId="5888018F" w14:textId="77777777" w:rsidR="006550EE" w:rsidRPr="00E51DBF" w:rsidRDefault="006550EE" w:rsidP="00552D17">
            <w:pPr>
              <w:pStyle w:val="BStablefigures"/>
              <w:rPr>
                <w:bCs/>
              </w:rPr>
            </w:pPr>
            <w:r w:rsidRPr="00E51DBF">
              <w:rPr>
                <w:bCs/>
              </w:rPr>
              <w:t>7,286</w:t>
            </w:r>
          </w:p>
        </w:tc>
        <w:tc>
          <w:tcPr>
            <w:tcW w:w="2534" w:type="dxa"/>
            <w:tcBorders>
              <w:top w:val="nil"/>
              <w:left w:val="nil"/>
              <w:bottom w:val="nil"/>
              <w:right w:val="nil"/>
            </w:tcBorders>
          </w:tcPr>
          <w:p w14:paraId="74B0A516" w14:textId="685EEEFA" w:rsidR="006550EE" w:rsidRPr="00E51DBF" w:rsidRDefault="006550EE" w:rsidP="00552D17">
            <w:pPr>
              <w:pStyle w:val="BStabletext"/>
            </w:pPr>
            <w:r w:rsidRPr="00E51DBF">
              <w:t>2019-20 Budget Paper F p.</w:t>
            </w:r>
            <w:r w:rsidR="002B0BF6">
              <w:t> </w:t>
            </w:r>
            <w:r w:rsidRPr="00E51DBF">
              <w:t>24</w:t>
            </w:r>
          </w:p>
        </w:tc>
      </w:tr>
      <w:tr w:rsidR="006550EE" w:rsidRPr="00A93BE4" w14:paraId="020DA2FC" w14:textId="77777777" w:rsidTr="00552D17">
        <w:trPr>
          <w:trHeight w:val="283"/>
        </w:trPr>
        <w:tc>
          <w:tcPr>
            <w:tcW w:w="4476" w:type="dxa"/>
            <w:tcBorders>
              <w:top w:val="nil"/>
              <w:left w:val="nil"/>
              <w:bottom w:val="nil"/>
              <w:right w:val="nil"/>
            </w:tcBorders>
          </w:tcPr>
          <w:p w14:paraId="7BFEB92F" w14:textId="77777777" w:rsidR="006550EE" w:rsidRPr="00E51DBF" w:rsidRDefault="006550EE" w:rsidP="00552D17">
            <w:pPr>
              <w:pStyle w:val="BStabletext"/>
            </w:pPr>
            <w:r w:rsidRPr="00E51DBF">
              <w:t>Better support when it matters – A Gender Agenda</w:t>
            </w:r>
          </w:p>
        </w:tc>
        <w:tc>
          <w:tcPr>
            <w:tcW w:w="1218" w:type="dxa"/>
            <w:tcBorders>
              <w:top w:val="nil"/>
              <w:left w:val="nil"/>
              <w:bottom w:val="nil"/>
              <w:right w:val="nil"/>
            </w:tcBorders>
          </w:tcPr>
          <w:p w14:paraId="76134418"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5C284F05" w14:textId="77777777" w:rsidR="006550EE" w:rsidRPr="00E51DBF" w:rsidRDefault="006550EE" w:rsidP="00552D17">
            <w:pPr>
              <w:pStyle w:val="BStablefigures"/>
              <w:rPr>
                <w:bCs/>
              </w:rPr>
            </w:pPr>
            <w:r w:rsidRPr="00E51DBF">
              <w:rPr>
                <w:bCs/>
              </w:rPr>
              <w:t>150</w:t>
            </w:r>
          </w:p>
        </w:tc>
        <w:tc>
          <w:tcPr>
            <w:tcW w:w="2534" w:type="dxa"/>
            <w:tcBorders>
              <w:top w:val="nil"/>
              <w:left w:val="nil"/>
              <w:bottom w:val="nil"/>
              <w:right w:val="nil"/>
            </w:tcBorders>
          </w:tcPr>
          <w:p w14:paraId="116C47DD" w14:textId="0F69691D" w:rsidR="006550EE" w:rsidRPr="00E51DBF" w:rsidRDefault="006550EE" w:rsidP="00552D17">
            <w:pPr>
              <w:pStyle w:val="BStabletext"/>
            </w:pPr>
            <w:r w:rsidRPr="00E51DBF">
              <w:t>2017-18 Budget Paper 3 p.</w:t>
            </w:r>
            <w:r w:rsidR="002B0BF6">
              <w:t> </w:t>
            </w:r>
            <w:r w:rsidRPr="00E51DBF">
              <w:t>77</w:t>
            </w:r>
          </w:p>
        </w:tc>
      </w:tr>
      <w:tr w:rsidR="006550EE" w:rsidRPr="00A93BE4" w14:paraId="0A37F747" w14:textId="77777777" w:rsidTr="00552D17">
        <w:trPr>
          <w:trHeight w:val="283"/>
        </w:trPr>
        <w:tc>
          <w:tcPr>
            <w:tcW w:w="4476" w:type="dxa"/>
            <w:tcBorders>
              <w:top w:val="nil"/>
              <w:left w:val="nil"/>
              <w:bottom w:val="nil"/>
              <w:right w:val="nil"/>
            </w:tcBorders>
          </w:tcPr>
          <w:p w14:paraId="60324BC7" w14:textId="77777777" w:rsidR="006550EE" w:rsidRPr="00E51DBF" w:rsidRDefault="006550EE" w:rsidP="00552D17">
            <w:pPr>
              <w:pStyle w:val="BStabletext"/>
            </w:pPr>
            <w:r w:rsidRPr="00E51DBF">
              <w:t xml:space="preserve">Better support when it matters – Integrating the </w:t>
            </w:r>
            <w:proofErr w:type="spellStart"/>
            <w:r w:rsidRPr="00E51DBF">
              <w:t>Winnunga</w:t>
            </w:r>
            <w:proofErr w:type="spellEnd"/>
            <w:r w:rsidRPr="00E51DBF">
              <w:t xml:space="preserve"> Model of Care and Enhancing Health Services in the Alexander Maconochie Centre</w:t>
            </w:r>
          </w:p>
        </w:tc>
        <w:tc>
          <w:tcPr>
            <w:tcW w:w="1218" w:type="dxa"/>
            <w:tcBorders>
              <w:top w:val="nil"/>
              <w:left w:val="nil"/>
              <w:bottom w:val="nil"/>
              <w:right w:val="nil"/>
            </w:tcBorders>
          </w:tcPr>
          <w:p w14:paraId="0491EDE9"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6D60BB3D" w14:textId="77777777" w:rsidR="006550EE" w:rsidRPr="00E51DBF" w:rsidRDefault="006550EE" w:rsidP="00552D17">
            <w:pPr>
              <w:pStyle w:val="BStablefigures"/>
              <w:rPr>
                <w:bCs/>
              </w:rPr>
            </w:pPr>
            <w:r w:rsidRPr="00E51DBF">
              <w:rPr>
                <w:bCs/>
              </w:rPr>
              <w:t>833</w:t>
            </w:r>
          </w:p>
        </w:tc>
        <w:tc>
          <w:tcPr>
            <w:tcW w:w="2534" w:type="dxa"/>
            <w:tcBorders>
              <w:top w:val="nil"/>
              <w:left w:val="nil"/>
              <w:bottom w:val="nil"/>
              <w:right w:val="nil"/>
            </w:tcBorders>
          </w:tcPr>
          <w:p w14:paraId="32FC0AD2" w14:textId="39AE4484" w:rsidR="006550EE" w:rsidRPr="00E51DBF" w:rsidRDefault="006550EE" w:rsidP="00552D17">
            <w:pPr>
              <w:pStyle w:val="BStabletext"/>
            </w:pPr>
            <w:r w:rsidRPr="00E51DBF">
              <w:t>2017-18 Budget Review p.</w:t>
            </w:r>
            <w:r w:rsidR="002B0BF6">
              <w:t> </w:t>
            </w:r>
            <w:r w:rsidRPr="00E51DBF">
              <w:t>59</w:t>
            </w:r>
          </w:p>
        </w:tc>
      </w:tr>
      <w:tr w:rsidR="006550EE" w:rsidRPr="00A93BE4" w14:paraId="1AA62DA1" w14:textId="77777777" w:rsidTr="00552D17">
        <w:trPr>
          <w:trHeight w:val="283"/>
        </w:trPr>
        <w:tc>
          <w:tcPr>
            <w:tcW w:w="4476" w:type="dxa"/>
            <w:tcBorders>
              <w:top w:val="nil"/>
              <w:left w:val="nil"/>
              <w:bottom w:val="nil"/>
              <w:right w:val="nil"/>
            </w:tcBorders>
          </w:tcPr>
          <w:p w14:paraId="2016223B" w14:textId="77777777" w:rsidR="006550EE" w:rsidRPr="00E51DBF" w:rsidRDefault="006550EE" w:rsidP="00552D17">
            <w:pPr>
              <w:pStyle w:val="BStabletext"/>
            </w:pPr>
            <w:r w:rsidRPr="00E51DBF">
              <w:t>Building a better city – City Renewal Authority - Operational funding</w:t>
            </w:r>
          </w:p>
        </w:tc>
        <w:tc>
          <w:tcPr>
            <w:tcW w:w="1218" w:type="dxa"/>
            <w:tcBorders>
              <w:top w:val="nil"/>
              <w:left w:val="nil"/>
              <w:bottom w:val="nil"/>
              <w:right w:val="nil"/>
            </w:tcBorders>
          </w:tcPr>
          <w:p w14:paraId="0C2BF732"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0DB6F0C4" w14:textId="77777777" w:rsidR="006550EE" w:rsidRPr="00E51DBF" w:rsidRDefault="006550EE" w:rsidP="00552D17">
            <w:pPr>
              <w:pStyle w:val="BStablefigures"/>
              <w:rPr>
                <w:bCs/>
              </w:rPr>
            </w:pPr>
            <w:r w:rsidRPr="00E51DBF">
              <w:rPr>
                <w:bCs/>
              </w:rPr>
              <w:t>7,572</w:t>
            </w:r>
          </w:p>
        </w:tc>
        <w:tc>
          <w:tcPr>
            <w:tcW w:w="2534" w:type="dxa"/>
            <w:tcBorders>
              <w:top w:val="nil"/>
              <w:left w:val="nil"/>
              <w:bottom w:val="nil"/>
              <w:right w:val="nil"/>
            </w:tcBorders>
          </w:tcPr>
          <w:p w14:paraId="3E3F3A23" w14:textId="77777777" w:rsidR="006550EE" w:rsidRPr="00E51DBF" w:rsidRDefault="006550EE" w:rsidP="00552D17">
            <w:pPr>
              <w:pStyle w:val="BStabletext"/>
            </w:pPr>
            <w:r w:rsidRPr="00E51DBF">
              <w:t>2017-18 Budget</w:t>
            </w:r>
          </w:p>
        </w:tc>
      </w:tr>
      <w:tr w:rsidR="006550EE" w:rsidRPr="00A93BE4" w14:paraId="7FE32D8F" w14:textId="77777777" w:rsidTr="00552D17">
        <w:trPr>
          <w:trHeight w:val="283"/>
        </w:trPr>
        <w:tc>
          <w:tcPr>
            <w:tcW w:w="4476" w:type="dxa"/>
            <w:tcBorders>
              <w:top w:val="nil"/>
              <w:left w:val="nil"/>
              <w:bottom w:val="nil"/>
              <w:right w:val="nil"/>
            </w:tcBorders>
          </w:tcPr>
          <w:p w14:paraId="743135F4" w14:textId="77777777" w:rsidR="006550EE" w:rsidRPr="00E51DBF" w:rsidRDefault="006550EE" w:rsidP="00552D17">
            <w:pPr>
              <w:pStyle w:val="BStabletext"/>
            </w:pPr>
            <w:r w:rsidRPr="00E51DBF">
              <w:t>Centre for Restorative Practice</w:t>
            </w:r>
          </w:p>
        </w:tc>
        <w:tc>
          <w:tcPr>
            <w:tcW w:w="1218" w:type="dxa"/>
            <w:tcBorders>
              <w:top w:val="nil"/>
              <w:left w:val="nil"/>
              <w:bottom w:val="nil"/>
              <w:right w:val="nil"/>
            </w:tcBorders>
          </w:tcPr>
          <w:p w14:paraId="1EEFC1E3"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6EEDD8D6" w14:textId="77777777" w:rsidR="006550EE" w:rsidRPr="00E51DBF" w:rsidRDefault="006550EE" w:rsidP="00552D17">
            <w:pPr>
              <w:pStyle w:val="BStablefigures"/>
              <w:rPr>
                <w:bCs/>
              </w:rPr>
            </w:pPr>
            <w:r w:rsidRPr="00E51DBF">
              <w:rPr>
                <w:bCs/>
              </w:rPr>
              <w:t>287</w:t>
            </w:r>
          </w:p>
        </w:tc>
        <w:tc>
          <w:tcPr>
            <w:tcW w:w="2534" w:type="dxa"/>
            <w:tcBorders>
              <w:top w:val="nil"/>
              <w:left w:val="nil"/>
              <w:bottom w:val="nil"/>
              <w:right w:val="nil"/>
            </w:tcBorders>
          </w:tcPr>
          <w:p w14:paraId="35A46C80" w14:textId="77777777" w:rsidR="006550EE" w:rsidRPr="00E51DBF" w:rsidRDefault="006550EE" w:rsidP="00552D17">
            <w:pPr>
              <w:pStyle w:val="BStabletext"/>
            </w:pPr>
            <w:r w:rsidRPr="00E51DBF">
              <w:t>N/A</w:t>
            </w:r>
          </w:p>
        </w:tc>
      </w:tr>
      <w:tr w:rsidR="006550EE" w:rsidRPr="00A93BE4" w14:paraId="403D4A65" w14:textId="77777777" w:rsidTr="00552D17">
        <w:trPr>
          <w:trHeight w:val="283"/>
        </w:trPr>
        <w:tc>
          <w:tcPr>
            <w:tcW w:w="4476" w:type="dxa"/>
            <w:tcBorders>
              <w:top w:val="nil"/>
              <w:left w:val="nil"/>
              <w:bottom w:val="nil"/>
              <w:right w:val="nil"/>
            </w:tcBorders>
          </w:tcPr>
          <w:p w14:paraId="4957B698" w14:textId="77777777" w:rsidR="006550EE" w:rsidRPr="00E51DBF" w:rsidRDefault="006550EE" w:rsidP="00552D17">
            <w:pPr>
              <w:pStyle w:val="BStabletext"/>
            </w:pPr>
            <w:r w:rsidRPr="00E51DBF">
              <w:t>Centre for Restorative Practice</w:t>
            </w:r>
          </w:p>
        </w:tc>
        <w:tc>
          <w:tcPr>
            <w:tcW w:w="1218" w:type="dxa"/>
            <w:tcBorders>
              <w:top w:val="nil"/>
              <w:left w:val="nil"/>
              <w:bottom w:val="nil"/>
              <w:right w:val="nil"/>
            </w:tcBorders>
          </w:tcPr>
          <w:p w14:paraId="4504B192" w14:textId="77777777" w:rsidR="006550EE" w:rsidRPr="00E51DBF" w:rsidRDefault="006550EE" w:rsidP="00552D17">
            <w:pPr>
              <w:pStyle w:val="BStabletext"/>
            </w:pPr>
            <w:r w:rsidRPr="00E51DBF">
              <w:t>Offset</w:t>
            </w:r>
          </w:p>
        </w:tc>
        <w:tc>
          <w:tcPr>
            <w:tcW w:w="1126" w:type="dxa"/>
            <w:tcBorders>
              <w:top w:val="nil"/>
              <w:left w:val="nil"/>
              <w:bottom w:val="nil"/>
              <w:right w:val="nil"/>
            </w:tcBorders>
          </w:tcPr>
          <w:p w14:paraId="601D0B66" w14:textId="77777777" w:rsidR="006550EE" w:rsidRPr="00E51DBF" w:rsidRDefault="006550EE" w:rsidP="00552D17">
            <w:pPr>
              <w:pStyle w:val="BStablefigures"/>
              <w:rPr>
                <w:bCs/>
              </w:rPr>
            </w:pPr>
            <w:r w:rsidRPr="00E51DBF">
              <w:rPr>
                <w:bCs/>
              </w:rPr>
              <w:t>-287</w:t>
            </w:r>
          </w:p>
        </w:tc>
        <w:tc>
          <w:tcPr>
            <w:tcW w:w="2534" w:type="dxa"/>
            <w:tcBorders>
              <w:top w:val="nil"/>
              <w:left w:val="nil"/>
              <w:bottom w:val="nil"/>
              <w:right w:val="nil"/>
            </w:tcBorders>
          </w:tcPr>
          <w:p w14:paraId="554B2E55" w14:textId="77777777" w:rsidR="006550EE" w:rsidRPr="00E51DBF" w:rsidRDefault="006550EE" w:rsidP="00552D17">
            <w:pPr>
              <w:pStyle w:val="BStabletext"/>
            </w:pPr>
            <w:r w:rsidRPr="00E51DBF">
              <w:t>N/A</w:t>
            </w:r>
          </w:p>
        </w:tc>
      </w:tr>
      <w:tr w:rsidR="006550EE" w:rsidRPr="00A93BE4" w14:paraId="73211853" w14:textId="77777777" w:rsidTr="00552D17">
        <w:trPr>
          <w:trHeight w:val="283"/>
        </w:trPr>
        <w:tc>
          <w:tcPr>
            <w:tcW w:w="4476" w:type="dxa"/>
            <w:tcBorders>
              <w:top w:val="nil"/>
              <w:left w:val="nil"/>
              <w:bottom w:val="nil"/>
              <w:right w:val="nil"/>
            </w:tcBorders>
          </w:tcPr>
          <w:p w14:paraId="0A5BE487" w14:textId="77777777" w:rsidR="006550EE" w:rsidRPr="00E51DBF" w:rsidRDefault="006550EE" w:rsidP="00552D17">
            <w:pPr>
              <w:pStyle w:val="BStabletext"/>
            </w:pPr>
            <w:r w:rsidRPr="00E51DBF">
              <w:t>Charter of rights and additional support for victims of crime</w:t>
            </w:r>
          </w:p>
        </w:tc>
        <w:tc>
          <w:tcPr>
            <w:tcW w:w="1218" w:type="dxa"/>
            <w:tcBorders>
              <w:top w:val="nil"/>
              <w:left w:val="nil"/>
              <w:bottom w:val="nil"/>
              <w:right w:val="nil"/>
            </w:tcBorders>
          </w:tcPr>
          <w:p w14:paraId="025ACEBC"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70B9C4E8" w14:textId="77777777" w:rsidR="006550EE" w:rsidRPr="00E51DBF" w:rsidRDefault="006550EE" w:rsidP="00552D17">
            <w:pPr>
              <w:pStyle w:val="BStablefigures"/>
              <w:rPr>
                <w:bCs/>
              </w:rPr>
            </w:pPr>
            <w:r w:rsidRPr="00E51DBF">
              <w:rPr>
                <w:bCs/>
              </w:rPr>
              <w:t>204</w:t>
            </w:r>
          </w:p>
        </w:tc>
        <w:tc>
          <w:tcPr>
            <w:tcW w:w="2534" w:type="dxa"/>
            <w:tcBorders>
              <w:top w:val="nil"/>
              <w:left w:val="nil"/>
              <w:bottom w:val="nil"/>
              <w:right w:val="nil"/>
            </w:tcBorders>
          </w:tcPr>
          <w:p w14:paraId="21C3E47B" w14:textId="77777777" w:rsidR="006550EE" w:rsidRPr="00E51DBF" w:rsidRDefault="006550EE" w:rsidP="00552D17">
            <w:pPr>
              <w:pStyle w:val="BStabletext"/>
            </w:pPr>
            <w:r w:rsidRPr="00E51DBF">
              <w:t>2019-20 Budget Review p.58</w:t>
            </w:r>
          </w:p>
        </w:tc>
      </w:tr>
      <w:tr w:rsidR="006550EE" w:rsidRPr="00A93BE4" w14:paraId="5D498272" w14:textId="77777777" w:rsidTr="00552D17">
        <w:trPr>
          <w:trHeight w:val="283"/>
        </w:trPr>
        <w:tc>
          <w:tcPr>
            <w:tcW w:w="4476" w:type="dxa"/>
            <w:tcBorders>
              <w:top w:val="nil"/>
              <w:left w:val="nil"/>
              <w:bottom w:val="nil"/>
              <w:right w:val="nil"/>
            </w:tcBorders>
          </w:tcPr>
          <w:p w14:paraId="57AF1998" w14:textId="77777777" w:rsidR="006550EE" w:rsidRPr="00E51DBF" w:rsidRDefault="006550EE" w:rsidP="00552D17">
            <w:pPr>
              <w:pStyle w:val="BStabletext"/>
            </w:pPr>
            <w:r w:rsidRPr="00E51DBF">
              <w:t>Child Car Restraint Services – Fitting and Checking Service and provision of child restraints.</w:t>
            </w:r>
          </w:p>
        </w:tc>
        <w:tc>
          <w:tcPr>
            <w:tcW w:w="1218" w:type="dxa"/>
            <w:tcBorders>
              <w:top w:val="nil"/>
              <w:left w:val="nil"/>
              <w:bottom w:val="nil"/>
              <w:right w:val="nil"/>
            </w:tcBorders>
          </w:tcPr>
          <w:p w14:paraId="7375B65B"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05E1AE9C" w14:textId="77777777" w:rsidR="006550EE" w:rsidRPr="00E51DBF" w:rsidRDefault="006550EE" w:rsidP="00552D17">
            <w:pPr>
              <w:pStyle w:val="BStablefigures"/>
              <w:rPr>
                <w:bCs/>
              </w:rPr>
            </w:pPr>
            <w:r w:rsidRPr="00E51DBF">
              <w:rPr>
                <w:bCs/>
              </w:rPr>
              <w:t>65</w:t>
            </w:r>
          </w:p>
        </w:tc>
        <w:tc>
          <w:tcPr>
            <w:tcW w:w="2534" w:type="dxa"/>
            <w:tcBorders>
              <w:top w:val="nil"/>
              <w:left w:val="nil"/>
              <w:bottom w:val="nil"/>
              <w:right w:val="nil"/>
            </w:tcBorders>
          </w:tcPr>
          <w:p w14:paraId="3DF4395D" w14:textId="77777777" w:rsidR="006550EE" w:rsidRPr="00E51DBF" w:rsidRDefault="006550EE" w:rsidP="00552D17">
            <w:pPr>
              <w:pStyle w:val="BStabletext"/>
            </w:pPr>
            <w:r w:rsidRPr="00E51DBF">
              <w:t>N/A</w:t>
            </w:r>
          </w:p>
        </w:tc>
      </w:tr>
      <w:tr w:rsidR="006550EE" w:rsidRPr="00A93BE4" w14:paraId="5083035C" w14:textId="77777777" w:rsidTr="00552D17">
        <w:trPr>
          <w:trHeight w:val="340"/>
        </w:trPr>
        <w:tc>
          <w:tcPr>
            <w:tcW w:w="4476" w:type="dxa"/>
            <w:tcBorders>
              <w:top w:val="nil"/>
              <w:left w:val="nil"/>
              <w:bottom w:val="nil"/>
              <w:right w:val="nil"/>
            </w:tcBorders>
          </w:tcPr>
          <w:p w14:paraId="681E2B33" w14:textId="77777777" w:rsidR="006550EE" w:rsidRPr="00E51DBF" w:rsidRDefault="006550EE" w:rsidP="00552D17">
            <w:pPr>
              <w:pStyle w:val="BStabletext"/>
            </w:pPr>
            <w:r w:rsidRPr="00E51DBF">
              <w:t>Child Car Restraint Services – Fitting and Checking Service and provision of child restraints.</w:t>
            </w:r>
          </w:p>
        </w:tc>
        <w:tc>
          <w:tcPr>
            <w:tcW w:w="1218" w:type="dxa"/>
            <w:tcBorders>
              <w:top w:val="nil"/>
              <w:left w:val="nil"/>
              <w:bottom w:val="nil"/>
              <w:right w:val="nil"/>
            </w:tcBorders>
          </w:tcPr>
          <w:p w14:paraId="686C30EC" w14:textId="77777777" w:rsidR="006550EE" w:rsidRPr="00E51DBF" w:rsidRDefault="006550EE" w:rsidP="00552D17">
            <w:pPr>
              <w:pStyle w:val="BStabletext"/>
            </w:pPr>
            <w:r w:rsidRPr="00E51DBF">
              <w:t>Offset</w:t>
            </w:r>
          </w:p>
        </w:tc>
        <w:tc>
          <w:tcPr>
            <w:tcW w:w="1126" w:type="dxa"/>
            <w:tcBorders>
              <w:top w:val="nil"/>
              <w:left w:val="nil"/>
              <w:bottom w:val="nil"/>
              <w:right w:val="nil"/>
            </w:tcBorders>
          </w:tcPr>
          <w:p w14:paraId="199DAF12" w14:textId="77777777" w:rsidR="006550EE" w:rsidRPr="00E51DBF" w:rsidRDefault="006550EE" w:rsidP="00552D17">
            <w:pPr>
              <w:pStyle w:val="BStablefigures"/>
              <w:rPr>
                <w:bCs/>
              </w:rPr>
            </w:pPr>
            <w:r w:rsidRPr="00E51DBF">
              <w:rPr>
                <w:bCs/>
              </w:rPr>
              <w:t>-65</w:t>
            </w:r>
          </w:p>
        </w:tc>
        <w:tc>
          <w:tcPr>
            <w:tcW w:w="2534" w:type="dxa"/>
            <w:tcBorders>
              <w:top w:val="nil"/>
              <w:left w:val="nil"/>
              <w:bottom w:val="nil"/>
              <w:right w:val="nil"/>
            </w:tcBorders>
          </w:tcPr>
          <w:p w14:paraId="5151F724" w14:textId="77777777" w:rsidR="006550EE" w:rsidRPr="00E51DBF" w:rsidRDefault="006550EE" w:rsidP="00552D17">
            <w:pPr>
              <w:pStyle w:val="BStabletext"/>
            </w:pPr>
            <w:r w:rsidRPr="00E51DBF">
              <w:t>N/A</w:t>
            </w:r>
          </w:p>
        </w:tc>
      </w:tr>
      <w:tr w:rsidR="006550EE" w:rsidRPr="00A93BE4" w14:paraId="4134D5C6" w14:textId="77777777" w:rsidTr="00552D17">
        <w:trPr>
          <w:trHeight w:val="283"/>
        </w:trPr>
        <w:tc>
          <w:tcPr>
            <w:tcW w:w="4476" w:type="dxa"/>
            <w:tcBorders>
              <w:top w:val="nil"/>
              <w:left w:val="nil"/>
              <w:bottom w:val="nil"/>
              <w:right w:val="nil"/>
            </w:tcBorders>
          </w:tcPr>
          <w:p w14:paraId="4D24ADBF" w14:textId="77777777" w:rsidR="006550EE" w:rsidRPr="00E51DBF" w:rsidRDefault="006550EE" w:rsidP="00552D17">
            <w:pPr>
              <w:pStyle w:val="BStabletext"/>
            </w:pPr>
            <w:r w:rsidRPr="00E51DBF">
              <w:t>Stronger compliance to improve building quality</w:t>
            </w:r>
          </w:p>
        </w:tc>
        <w:tc>
          <w:tcPr>
            <w:tcW w:w="1218" w:type="dxa"/>
            <w:tcBorders>
              <w:top w:val="nil"/>
              <w:left w:val="nil"/>
              <w:bottom w:val="nil"/>
              <w:right w:val="nil"/>
            </w:tcBorders>
          </w:tcPr>
          <w:p w14:paraId="132A639D"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5C3C2EBD" w14:textId="77777777" w:rsidR="006550EE" w:rsidRPr="00E51DBF" w:rsidRDefault="006550EE" w:rsidP="00552D17">
            <w:pPr>
              <w:pStyle w:val="BStablefigures"/>
              <w:rPr>
                <w:bCs/>
              </w:rPr>
            </w:pPr>
            <w:r w:rsidRPr="00E51DBF">
              <w:rPr>
                <w:bCs/>
              </w:rPr>
              <w:t>1,247</w:t>
            </w:r>
          </w:p>
        </w:tc>
        <w:tc>
          <w:tcPr>
            <w:tcW w:w="2534" w:type="dxa"/>
            <w:tcBorders>
              <w:top w:val="nil"/>
              <w:left w:val="nil"/>
              <w:bottom w:val="nil"/>
              <w:right w:val="nil"/>
            </w:tcBorders>
          </w:tcPr>
          <w:p w14:paraId="0BD9E50D" w14:textId="77777777" w:rsidR="006550EE" w:rsidRPr="00E51DBF" w:rsidRDefault="006550EE" w:rsidP="00552D17">
            <w:pPr>
              <w:pStyle w:val="BStabletext"/>
            </w:pPr>
            <w:r w:rsidRPr="00E51DBF">
              <w:t>2019-20 Budget Paper 3 p.89</w:t>
            </w:r>
          </w:p>
        </w:tc>
      </w:tr>
      <w:tr w:rsidR="006550EE" w:rsidRPr="00A93BE4" w14:paraId="6163ABFF" w14:textId="77777777" w:rsidTr="00552D17">
        <w:trPr>
          <w:trHeight w:val="283"/>
        </w:trPr>
        <w:tc>
          <w:tcPr>
            <w:tcW w:w="4476" w:type="dxa"/>
            <w:tcBorders>
              <w:top w:val="nil"/>
              <w:left w:val="nil"/>
              <w:bottom w:val="nil"/>
              <w:right w:val="nil"/>
            </w:tcBorders>
          </w:tcPr>
          <w:p w14:paraId="22F9F3A9" w14:textId="77777777" w:rsidR="006550EE" w:rsidRPr="00E51DBF" w:rsidRDefault="006550EE" w:rsidP="00552D17">
            <w:pPr>
              <w:pStyle w:val="BStabletext"/>
            </w:pPr>
            <w:r w:rsidRPr="00E51DBF">
              <w:lastRenderedPageBreak/>
              <w:t>Continue bulky waste for concession card holders</w:t>
            </w:r>
            <w:r w:rsidRPr="00E51DBF">
              <w:rPr>
                <w:vertAlign w:val="superscript"/>
              </w:rPr>
              <w:t>1</w:t>
            </w:r>
          </w:p>
        </w:tc>
        <w:tc>
          <w:tcPr>
            <w:tcW w:w="1218" w:type="dxa"/>
            <w:tcBorders>
              <w:top w:val="nil"/>
              <w:left w:val="nil"/>
              <w:bottom w:val="nil"/>
              <w:right w:val="nil"/>
            </w:tcBorders>
          </w:tcPr>
          <w:p w14:paraId="6A054EFE"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68B453BE" w14:textId="77777777" w:rsidR="006550EE" w:rsidRPr="00E51DBF" w:rsidRDefault="006550EE" w:rsidP="00552D17">
            <w:pPr>
              <w:pStyle w:val="BStablefigures"/>
              <w:rPr>
                <w:bCs/>
              </w:rPr>
            </w:pPr>
            <w:r w:rsidRPr="00E51DBF">
              <w:rPr>
                <w:bCs/>
              </w:rPr>
              <w:t>318</w:t>
            </w:r>
          </w:p>
        </w:tc>
        <w:tc>
          <w:tcPr>
            <w:tcW w:w="2534" w:type="dxa"/>
            <w:tcBorders>
              <w:top w:val="nil"/>
              <w:left w:val="nil"/>
              <w:bottom w:val="nil"/>
              <w:right w:val="nil"/>
            </w:tcBorders>
          </w:tcPr>
          <w:p w14:paraId="68FD8852" w14:textId="79721B41" w:rsidR="006550EE" w:rsidRPr="00E51DBF" w:rsidRDefault="006550EE" w:rsidP="00552D17">
            <w:pPr>
              <w:pStyle w:val="BStabletext"/>
            </w:pPr>
            <w:r w:rsidRPr="00E51DBF">
              <w:t>2018-19 Budget Paper 3 p.</w:t>
            </w:r>
            <w:r w:rsidR="002B0BF6">
              <w:t> </w:t>
            </w:r>
            <w:r w:rsidRPr="00E51DBF">
              <w:t>135</w:t>
            </w:r>
          </w:p>
        </w:tc>
      </w:tr>
      <w:tr w:rsidR="006550EE" w:rsidRPr="00A93BE4" w14:paraId="160D5CA4" w14:textId="77777777" w:rsidTr="00552D17">
        <w:trPr>
          <w:trHeight w:val="283"/>
        </w:trPr>
        <w:tc>
          <w:tcPr>
            <w:tcW w:w="4476" w:type="dxa"/>
            <w:tcBorders>
              <w:top w:val="nil"/>
              <w:left w:val="nil"/>
              <w:bottom w:val="nil"/>
              <w:right w:val="nil"/>
            </w:tcBorders>
          </w:tcPr>
          <w:p w14:paraId="47CA394B" w14:textId="77777777" w:rsidR="006550EE" w:rsidRPr="00E51DBF" w:rsidRDefault="006550EE" w:rsidP="00552D17">
            <w:pPr>
              <w:pStyle w:val="BStabletext"/>
            </w:pPr>
            <w:r w:rsidRPr="00E51DBF">
              <w:t>Delivering support for new parents experiencing domestic violence through Health Justice Partnerships</w:t>
            </w:r>
          </w:p>
        </w:tc>
        <w:tc>
          <w:tcPr>
            <w:tcW w:w="1218" w:type="dxa"/>
            <w:tcBorders>
              <w:top w:val="nil"/>
              <w:left w:val="nil"/>
              <w:bottom w:val="nil"/>
              <w:right w:val="nil"/>
            </w:tcBorders>
          </w:tcPr>
          <w:p w14:paraId="3404BC0D"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34AF1557" w14:textId="77777777" w:rsidR="006550EE" w:rsidRPr="00E51DBF" w:rsidRDefault="006550EE" w:rsidP="00552D17">
            <w:pPr>
              <w:pStyle w:val="BStablefigures"/>
              <w:rPr>
                <w:bCs/>
              </w:rPr>
            </w:pPr>
            <w:r w:rsidRPr="00E51DBF">
              <w:rPr>
                <w:bCs/>
              </w:rPr>
              <w:t>444</w:t>
            </w:r>
          </w:p>
        </w:tc>
        <w:tc>
          <w:tcPr>
            <w:tcW w:w="2534" w:type="dxa"/>
            <w:tcBorders>
              <w:top w:val="nil"/>
              <w:left w:val="nil"/>
              <w:bottom w:val="nil"/>
              <w:right w:val="nil"/>
            </w:tcBorders>
          </w:tcPr>
          <w:p w14:paraId="3BD2838C" w14:textId="0FB2834C" w:rsidR="006550EE" w:rsidRPr="00E51DBF" w:rsidRDefault="006550EE" w:rsidP="00552D17">
            <w:pPr>
              <w:pStyle w:val="BStabletext"/>
            </w:pPr>
            <w:r w:rsidRPr="00E51DBF">
              <w:t>2019-20 Budget Paper 3 p.</w:t>
            </w:r>
            <w:r w:rsidR="002B0BF6">
              <w:t> </w:t>
            </w:r>
            <w:r w:rsidRPr="00E51DBF">
              <w:t>421 and 423</w:t>
            </w:r>
          </w:p>
        </w:tc>
      </w:tr>
      <w:tr w:rsidR="006550EE" w:rsidRPr="00A93BE4" w14:paraId="713F9586" w14:textId="77777777" w:rsidTr="001A1930">
        <w:trPr>
          <w:trHeight w:val="283"/>
        </w:trPr>
        <w:tc>
          <w:tcPr>
            <w:tcW w:w="4476" w:type="dxa"/>
            <w:tcBorders>
              <w:top w:val="nil"/>
              <w:left w:val="nil"/>
              <w:bottom w:val="nil"/>
              <w:right w:val="nil"/>
            </w:tcBorders>
          </w:tcPr>
          <w:p w14:paraId="19A7BDB2" w14:textId="77777777" w:rsidR="006550EE" w:rsidRPr="00E51DBF" w:rsidRDefault="006550EE" w:rsidP="00552D17">
            <w:pPr>
              <w:pStyle w:val="BStabletext"/>
            </w:pPr>
            <w:r w:rsidRPr="00E51DBF">
              <w:t>Enhanced forensic medical services</w:t>
            </w:r>
          </w:p>
        </w:tc>
        <w:tc>
          <w:tcPr>
            <w:tcW w:w="1218" w:type="dxa"/>
            <w:tcBorders>
              <w:top w:val="nil"/>
              <w:left w:val="nil"/>
              <w:bottom w:val="nil"/>
              <w:right w:val="nil"/>
            </w:tcBorders>
          </w:tcPr>
          <w:p w14:paraId="53251F65"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52323557" w14:textId="77777777" w:rsidR="006550EE" w:rsidRPr="00E51DBF" w:rsidRDefault="006550EE" w:rsidP="00552D17">
            <w:pPr>
              <w:pStyle w:val="BStablefigures"/>
              <w:rPr>
                <w:bCs/>
              </w:rPr>
            </w:pPr>
            <w:r w:rsidRPr="00E51DBF">
              <w:rPr>
                <w:bCs/>
              </w:rPr>
              <w:t>729</w:t>
            </w:r>
          </w:p>
        </w:tc>
        <w:tc>
          <w:tcPr>
            <w:tcW w:w="2534" w:type="dxa"/>
            <w:tcBorders>
              <w:top w:val="nil"/>
              <w:left w:val="nil"/>
              <w:bottom w:val="nil"/>
              <w:right w:val="nil"/>
            </w:tcBorders>
          </w:tcPr>
          <w:p w14:paraId="6B3527AA" w14:textId="621FE7E5" w:rsidR="006550EE" w:rsidRPr="00E51DBF" w:rsidRDefault="006550EE" w:rsidP="00552D17">
            <w:pPr>
              <w:pStyle w:val="BStabletext"/>
            </w:pPr>
            <w:r w:rsidRPr="00E51DBF">
              <w:t>2019-20 Budget Review p.</w:t>
            </w:r>
            <w:r w:rsidR="002B0BF6">
              <w:t> </w:t>
            </w:r>
            <w:r w:rsidRPr="00E51DBF">
              <w:t>58</w:t>
            </w:r>
          </w:p>
        </w:tc>
      </w:tr>
      <w:tr w:rsidR="006550EE" w:rsidRPr="00A93BE4" w14:paraId="4F43A597" w14:textId="77777777" w:rsidTr="001A1930">
        <w:trPr>
          <w:trHeight w:val="283"/>
        </w:trPr>
        <w:tc>
          <w:tcPr>
            <w:tcW w:w="4476" w:type="dxa"/>
            <w:tcBorders>
              <w:top w:val="nil"/>
              <w:left w:val="nil"/>
              <w:bottom w:val="nil"/>
              <w:right w:val="nil"/>
            </w:tcBorders>
          </w:tcPr>
          <w:p w14:paraId="2F581DC2" w14:textId="77777777" w:rsidR="006550EE" w:rsidRPr="00E51DBF" w:rsidRDefault="006550EE" w:rsidP="00552D17">
            <w:pPr>
              <w:pStyle w:val="BStabletext"/>
            </w:pPr>
            <w:r w:rsidRPr="00E51DBF">
              <w:t>Establishing a Therapeutic Care Court within the ACT Children's Court</w:t>
            </w:r>
          </w:p>
        </w:tc>
        <w:tc>
          <w:tcPr>
            <w:tcW w:w="1218" w:type="dxa"/>
            <w:tcBorders>
              <w:top w:val="nil"/>
              <w:left w:val="nil"/>
              <w:bottom w:val="nil"/>
              <w:right w:val="nil"/>
            </w:tcBorders>
          </w:tcPr>
          <w:p w14:paraId="627A5A7D"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0AEE6466" w14:textId="77777777" w:rsidR="006550EE" w:rsidRPr="00E51DBF" w:rsidRDefault="006550EE" w:rsidP="00552D17">
            <w:pPr>
              <w:pStyle w:val="BStablefigures"/>
              <w:rPr>
                <w:bCs/>
              </w:rPr>
            </w:pPr>
            <w:r w:rsidRPr="00E51DBF">
              <w:rPr>
                <w:bCs/>
              </w:rPr>
              <w:t>973</w:t>
            </w:r>
          </w:p>
        </w:tc>
        <w:tc>
          <w:tcPr>
            <w:tcW w:w="2534" w:type="dxa"/>
            <w:tcBorders>
              <w:top w:val="nil"/>
              <w:left w:val="nil"/>
              <w:bottom w:val="nil"/>
              <w:right w:val="nil"/>
            </w:tcBorders>
          </w:tcPr>
          <w:p w14:paraId="768E619C" w14:textId="6E63547B" w:rsidR="006550EE" w:rsidRPr="00E51DBF" w:rsidRDefault="006550EE" w:rsidP="00552D17">
            <w:pPr>
              <w:pStyle w:val="BStabletext"/>
            </w:pPr>
            <w:r w:rsidRPr="00E51DBF">
              <w:t>2019-20 Budget Paper 3 p.</w:t>
            </w:r>
            <w:r w:rsidR="002B0BF6">
              <w:t> </w:t>
            </w:r>
            <w:r w:rsidRPr="00E51DBF">
              <w:t>123</w:t>
            </w:r>
          </w:p>
        </w:tc>
      </w:tr>
      <w:tr w:rsidR="006550EE" w:rsidRPr="00A93BE4" w14:paraId="20190B44" w14:textId="77777777" w:rsidTr="001A1930">
        <w:trPr>
          <w:trHeight w:val="283"/>
        </w:trPr>
        <w:tc>
          <w:tcPr>
            <w:tcW w:w="4476" w:type="dxa"/>
            <w:tcBorders>
              <w:top w:val="nil"/>
              <w:left w:val="nil"/>
              <w:bottom w:val="nil"/>
              <w:right w:val="nil"/>
            </w:tcBorders>
          </w:tcPr>
          <w:p w14:paraId="71347EE0" w14:textId="77777777" w:rsidR="006550EE" w:rsidRPr="00E51DBF" w:rsidRDefault="006550EE" w:rsidP="001A1930">
            <w:pPr>
              <w:pStyle w:val="BStabletext"/>
            </w:pPr>
            <w:r w:rsidRPr="00E51DBF">
              <w:t>Establishing a Therapeutic Care Court within the ACT Children's Court</w:t>
            </w:r>
          </w:p>
        </w:tc>
        <w:tc>
          <w:tcPr>
            <w:tcW w:w="1218" w:type="dxa"/>
            <w:tcBorders>
              <w:top w:val="nil"/>
              <w:left w:val="nil"/>
              <w:bottom w:val="nil"/>
              <w:right w:val="nil"/>
            </w:tcBorders>
          </w:tcPr>
          <w:p w14:paraId="05F43C3B" w14:textId="77777777" w:rsidR="006550EE" w:rsidRPr="00E51DBF" w:rsidRDefault="006550EE" w:rsidP="001A1930">
            <w:pPr>
              <w:pStyle w:val="BStabletext"/>
            </w:pPr>
            <w:r w:rsidRPr="00E51DBF">
              <w:t>Offset</w:t>
            </w:r>
          </w:p>
        </w:tc>
        <w:tc>
          <w:tcPr>
            <w:tcW w:w="1126" w:type="dxa"/>
            <w:tcBorders>
              <w:top w:val="nil"/>
              <w:left w:val="nil"/>
              <w:bottom w:val="nil"/>
              <w:right w:val="nil"/>
            </w:tcBorders>
          </w:tcPr>
          <w:p w14:paraId="05B769CC" w14:textId="77777777" w:rsidR="006550EE" w:rsidRPr="00E51DBF" w:rsidRDefault="006550EE" w:rsidP="001A1930">
            <w:pPr>
              <w:pStyle w:val="BStablefigures"/>
              <w:rPr>
                <w:bCs/>
              </w:rPr>
            </w:pPr>
            <w:r w:rsidRPr="00E51DBF">
              <w:rPr>
                <w:bCs/>
              </w:rPr>
              <w:t>-973</w:t>
            </w:r>
          </w:p>
        </w:tc>
        <w:tc>
          <w:tcPr>
            <w:tcW w:w="2534" w:type="dxa"/>
            <w:tcBorders>
              <w:top w:val="nil"/>
              <w:left w:val="nil"/>
              <w:bottom w:val="nil"/>
              <w:right w:val="nil"/>
            </w:tcBorders>
          </w:tcPr>
          <w:p w14:paraId="686259B9" w14:textId="48CCEFCE" w:rsidR="006550EE" w:rsidRPr="00E51DBF" w:rsidRDefault="006550EE" w:rsidP="001A1930">
            <w:pPr>
              <w:pStyle w:val="BStabletext"/>
            </w:pPr>
            <w:r w:rsidRPr="00E51DBF">
              <w:t>2019-20 Budget Paper 3 p.</w:t>
            </w:r>
            <w:r w:rsidR="002B0BF6">
              <w:t> </w:t>
            </w:r>
            <w:r w:rsidRPr="00E51DBF">
              <w:t>123</w:t>
            </w:r>
          </w:p>
        </w:tc>
      </w:tr>
      <w:tr w:rsidR="006550EE" w:rsidRPr="00A93BE4" w14:paraId="7D00D807" w14:textId="77777777" w:rsidTr="00552D17">
        <w:trPr>
          <w:trHeight w:val="283"/>
        </w:trPr>
        <w:tc>
          <w:tcPr>
            <w:tcW w:w="4476" w:type="dxa"/>
            <w:tcBorders>
              <w:top w:val="nil"/>
              <w:left w:val="nil"/>
              <w:bottom w:val="nil"/>
              <w:right w:val="nil"/>
            </w:tcBorders>
          </w:tcPr>
          <w:p w14:paraId="7BD1E93F" w14:textId="77777777" w:rsidR="006550EE" w:rsidRPr="00E51DBF" w:rsidRDefault="006550EE" w:rsidP="00552D17">
            <w:pPr>
              <w:pStyle w:val="BStabletext"/>
            </w:pPr>
            <w:r w:rsidRPr="00E51DBF">
              <w:t>Growing and Renewing more public housing</w:t>
            </w:r>
          </w:p>
        </w:tc>
        <w:tc>
          <w:tcPr>
            <w:tcW w:w="1218" w:type="dxa"/>
            <w:tcBorders>
              <w:top w:val="nil"/>
              <w:left w:val="nil"/>
              <w:bottom w:val="nil"/>
              <w:right w:val="nil"/>
            </w:tcBorders>
          </w:tcPr>
          <w:p w14:paraId="3EEE02E8" w14:textId="77777777" w:rsidR="006550EE" w:rsidRPr="00E51DBF" w:rsidRDefault="006550EE" w:rsidP="00552D17">
            <w:pPr>
              <w:pStyle w:val="BStabletext"/>
            </w:pPr>
            <w:r w:rsidRPr="00E51DBF">
              <w:t>Capital</w:t>
            </w:r>
          </w:p>
        </w:tc>
        <w:tc>
          <w:tcPr>
            <w:tcW w:w="1126" w:type="dxa"/>
            <w:tcBorders>
              <w:top w:val="nil"/>
              <w:left w:val="nil"/>
              <w:bottom w:val="nil"/>
              <w:right w:val="nil"/>
            </w:tcBorders>
          </w:tcPr>
          <w:p w14:paraId="4BF26336" w14:textId="77777777" w:rsidR="006550EE" w:rsidRPr="00E51DBF" w:rsidRDefault="006550EE" w:rsidP="00552D17">
            <w:pPr>
              <w:pStyle w:val="BStablefigures"/>
              <w:rPr>
                <w:bCs/>
              </w:rPr>
            </w:pPr>
            <w:r w:rsidRPr="00E51DBF">
              <w:rPr>
                <w:bCs/>
              </w:rPr>
              <w:t>20,000</w:t>
            </w:r>
          </w:p>
        </w:tc>
        <w:tc>
          <w:tcPr>
            <w:tcW w:w="2534" w:type="dxa"/>
            <w:tcBorders>
              <w:top w:val="nil"/>
              <w:left w:val="nil"/>
              <w:bottom w:val="nil"/>
              <w:right w:val="nil"/>
            </w:tcBorders>
          </w:tcPr>
          <w:p w14:paraId="2CD4DBCB" w14:textId="3BFE512D" w:rsidR="006550EE" w:rsidRPr="00E51DBF" w:rsidRDefault="006550EE" w:rsidP="00552D17">
            <w:pPr>
              <w:pStyle w:val="BStabletext"/>
            </w:pPr>
            <w:r w:rsidRPr="00E51DBF">
              <w:t>2019-20 Budget Paper 3 p.</w:t>
            </w:r>
            <w:r w:rsidR="002B0BF6">
              <w:t> </w:t>
            </w:r>
            <w:r w:rsidRPr="00E51DBF">
              <w:t>157</w:t>
            </w:r>
          </w:p>
        </w:tc>
      </w:tr>
      <w:tr w:rsidR="006550EE" w:rsidRPr="00A93BE4" w14:paraId="4998B14F" w14:textId="77777777" w:rsidTr="00552D17">
        <w:trPr>
          <w:trHeight w:val="283"/>
        </w:trPr>
        <w:tc>
          <w:tcPr>
            <w:tcW w:w="4476" w:type="dxa"/>
            <w:tcBorders>
              <w:top w:val="nil"/>
              <w:left w:val="nil"/>
              <w:bottom w:val="nil"/>
              <w:right w:val="nil"/>
            </w:tcBorders>
          </w:tcPr>
          <w:p w14:paraId="246C8A38" w14:textId="77777777" w:rsidR="006550EE" w:rsidRPr="00E51DBF" w:rsidRDefault="006550EE" w:rsidP="00552D17">
            <w:pPr>
              <w:pStyle w:val="BStabletext"/>
            </w:pPr>
            <w:r w:rsidRPr="00E51DBF">
              <w:t>Growing and Renewing more public housing</w:t>
            </w:r>
          </w:p>
        </w:tc>
        <w:tc>
          <w:tcPr>
            <w:tcW w:w="1218" w:type="dxa"/>
            <w:tcBorders>
              <w:top w:val="nil"/>
              <w:left w:val="nil"/>
              <w:bottom w:val="nil"/>
              <w:right w:val="nil"/>
            </w:tcBorders>
          </w:tcPr>
          <w:p w14:paraId="72FF3B9D" w14:textId="77777777" w:rsidR="006550EE" w:rsidRPr="00E51DBF" w:rsidRDefault="006550EE" w:rsidP="00552D17">
            <w:pPr>
              <w:pStyle w:val="BStabletext"/>
            </w:pPr>
            <w:r w:rsidRPr="00E51DBF">
              <w:t>Offset- Capital</w:t>
            </w:r>
          </w:p>
        </w:tc>
        <w:tc>
          <w:tcPr>
            <w:tcW w:w="1126" w:type="dxa"/>
            <w:tcBorders>
              <w:top w:val="nil"/>
              <w:left w:val="nil"/>
              <w:bottom w:val="nil"/>
              <w:right w:val="nil"/>
            </w:tcBorders>
          </w:tcPr>
          <w:p w14:paraId="449EFBDB" w14:textId="77777777" w:rsidR="006550EE" w:rsidRPr="00E51DBF" w:rsidRDefault="006550EE" w:rsidP="00552D17">
            <w:pPr>
              <w:pStyle w:val="BStablefigures"/>
              <w:rPr>
                <w:bCs/>
              </w:rPr>
            </w:pPr>
            <w:r w:rsidRPr="00E51DBF">
              <w:rPr>
                <w:bCs/>
              </w:rPr>
              <w:t>-20,000</w:t>
            </w:r>
          </w:p>
        </w:tc>
        <w:tc>
          <w:tcPr>
            <w:tcW w:w="2534" w:type="dxa"/>
            <w:tcBorders>
              <w:top w:val="nil"/>
              <w:left w:val="nil"/>
              <w:bottom w:val="nil"/>
              <w:right w:val="nil"/>
            </w:tcBorders>
          </w:tcPr>
          <w:p w14:paraId="2230EA49" w14:textId="27143EE7" w:rsidR="006550EE" w:rsidRPr="00E51DBF" w:rsidRDefault="006550EE" w:rsidP="00552D17">
            <w:pPr>
              <w:pStyle w:val="BStabletext"/>
            </w:pPr>
            <w:r w:rsidRPr="00E51DBF">
              <w:t>2019-20 Budget Paper 3 p.</w:t>
            </w:r>
            <w:r w:rsidR="002B0BF6">
              <w:t> </w:t>
            </w:r>
            <w:r w:rsidRPr="00E51DBF">
              <w:t>157</w:t>
            </w:r>
          </w:p>
        </w:tc>
      </w:tr>
      <w:tr w:rsidR="006550EE" w:rsidRPr="00A93BE4" w14:paraId="63AAD53F" w14:textId="77777777" w:rsidTr="00552D17">
        <w:trPr>
          <w:trHeight w:val="283"/>
        </w:trPr>
        <w:tc>
          <w:tcPr>
            <w:tcW w:w="4476" w:type="dxa"/>
            <w:tcBorders>
              <w:top w:val="nil"/>
              <w:left w:val="nil"/>
              <w:bottom w:val="nil"/>
              <w:right w:val="nil"/>
            </w:tcBorders>
          </w:tcPr>
          <w:p w14:paraId="01D705C9" w14:textId="77777777" w:rsidR="006550EE" w:rsidRPr="00E51DBF" w:rsidRDefault="006550EE" w:rsidP="00552D17">
            <w:pPr>
              <w:pStyle w:val="BStabletext"/>
            </w:pPr>
            <w:r w:rsidRPr="00E51DBF">
              <w:t>Improving and expanding online services</w:t>
            </w:r>
          </w:p>
        </w:tc>
        <w:tc>
          <w:tcPr>
            <w:tcW w:w="1218" w:type="dxa"/>
            <w:tcBorders>
              <w:top w:val="nil"/>
              <w:left w:val="nil"/>
              <w:bottom w:val="nil"/>
              <w:right w:val="nil"/>
            </w:tcBorders>
          </w:tcPr>
          <w:p w14:paraId="31059A94" w14:textId="77777777" w:rsidR="006550EE" w:rsidRPr="00E51DBF" w:rsidRDefault="006550EE" w:rsidP="00552D17">
            <w:pPr>
              <w:pStyle w:val="BStabletext"/>
            </w:pPr>
            <w:r w:rsidRPr="00E51DBF">
              <w:t>Capital</w:t>
            </w:r>
          </w:p>
        </w:tc>
        <w:tc>
          <w:tcPr>
            <w:tcW w:w="1126" w:type="dxa"/>
            <w:tcBorders>
              <w:top w:val="nil"/>
              <w:left w:val="nil"/>
              <w:bottom w:val="nil"/>
              <w:right w:val="nil"/>
            </w:tcBorders>
          </w:tcPr>
          <w:p w14:paraId="3F080033" w14:textId="77777777" w:rsidR="006550EE" w:rsidRPr="00E51DBF" w:rsidRDefault="006550EE" w:rsidP="00552D17">
            <w:pPr>
              <w:pStyle w:val="BStablefigures"/>
              <w:rPr>
                <w:bCs/>
              </w:rPr>
            </w:pPr>
            <w:r w:rsidRPr="00E51DBF">
              <w:rPr>
                <w:bCs/>
              </w:rPr>
              <w:t>200</w:t>
            </w:r>
          </w:p>
        </w:tc>
        <w:tc>
          <w:tcPr>
            <w:tcW w:w="2534" w:type="dxa"/>
            <w:tcBorders>
              <w:top w:val="nil"/>
              <w:left w:val="nil"/>
              <w:bottom w:val="nil"/>
              <w:right w:val="nil"/>
            </w:tcBorders>
          </w:tcPr>
          <w:p w14:paraId="30FC8C9B" w14:textId="77777777" w:rsidR="006550EE" w:rsidRPr="00E51DBF" w:rsidRDefault="006550EE" w:rsidP="00552D17">
            <w:pPr>
              <w:pStyle w:val="BStabletext"/>
            </w:pPr>
            <w:r w:rsidRPr="00E51DBF">
              <w:t>2019-20 Budget Review p.78</w:t>
            </w:r>
          </w:p>
        </w:tc>
      </w:tr>
      <w:tr w:rsidR="006550EE" w:rsidRPr="00A93BE4" w14:paraId="03645CC7" w14:textId="77777777" w:rsidTr="00552D17">
        <w:trPr>
          <w:trHeight w:val="283"/>
        </w:trPr>
        <w:tc>
          <w:tcPr>
            <w:tcW w:w="4476" w:type="dxa"/>
            <w:tcBorders>
              <w:top w:val="nil"/>
              <w:left w:val="nil"/>
              <w:bottom w:val="nil"/>
              <w:right w:val="nil"/>
            </w:tcBorders>
          </w:tcPr>
          <w:p w14:paraId="2BC3C1E8" w14:textId="77777777" w:rsidR="006550EE" w:rsidRPr="00E51DBF" w:rsidRDefault="006550EE" w:rsidP="00552D17">
            <w:pPr>
              <w:pStyle w:val="BStabletext"/>
            </w:pPr>
            <w:r w:rsidRPr="00E51DBF">
              <w:t>Improving and expanding online services</w:t>
            </w:r>
          </w:p>
        </w:tc>
        <w:tc>
          <w:tcPr>
            <w:tcW w:w="1218" w:type="dxa"/>
            <w:tcBorders>
              <w:top w:val="nil"/>
              <w:left w:val="nil"/>
              <w:bottom w:val="nil"/>
              <w:right w:val="nil"/>
            </w:tcBorders>
          </w:tcPr>
          <w:p w14:paraId="0FF2A9F7" w14:textId="77777777" w:rsidR="006550EE" w:rsidRPr="00E51DBF" w:rsidRDefault="006550EE" w:rsidP="00552D17">
            <w:pPr>
              <w:pStyle w:val="BStabletext"/>
            </w:pPr>
            <w:r w:rsidRPr="00E51DBF">
              <w:t>Offset- Capital</w:t>
            </w:r>
          </w:p>
        </w:tc>
        <w:tc>
          <w:tcPr>
            <w:tcW w:w="1126" w:type="dxa"/>
            <w:tcBorders>
              <w:top w:val="nil"/>
              <w:left w:val="nil"/>
              <w:bottom w:val="nil"/>
              <w:right w:val="nil"/>
            </w:tcBorders>
          </w:tcPr>
          <w:p w14:paraId="6B6F238C" w14:textId="77777777" w:rsidR="006550EE" w:rsidRPr="00E51DBF" w:rsidRDefault="006550EE" w:rsidP="00552D17">
            <w:pPr>
              <w:pStyle w:val="BStablefigures"/>
              <w:rPr>
                <w:bCs/>
              </w:rPr>
            </w:pPr>
            <w:r w:rsidRPr="00E51DBF">
              <w:rPr>
                <w:bCs/>
              </w:rPr>
              <w:t>-200</w:t>
            </w:r>
          </w:p>
        </w:tc>
        <w:tc>
          <w:tcPr>
            <w:tcW w:w="2534" w:type="dxa"/>
            <w:tcBorders>
              <w:top w:val="nil"/>
              <w:left w:val="nil"/>
              <w:bottom w:val="nil"/>
              <w:right w:val="nil"/>
            </w:tcBorders>
          </w:tcPr>
          <w:p w14:paraId="21B3A241" w14:textId="77777777" w:rsidR="006550EE" w:rsidRPr="00E51DBF" w:rsidRDefault="006550EE" w:rsidP="00552D17">
            <w:pPr>
              <w:pStyle w:val="BStabletext"/>
            </w:pPr>
            <w:r w:rsidRPr="00E51DBF">
              <w:t>2019-20 Budget Review p.78</w:t>
            </w:r>
          </w:p>
        </w:tc>
      </w:tr>
      <w:tr w:rsidR="006550EE" w:rsidRPr="00A93BE4" w14:paraId="47420B38" w14:textId="77777777" w:rsidTr="00552D17">
        <w:trPr>
          <w:trHeight w:val="283"/>
        </w:trPr>
        <w:tc>
          <w:tcPr>
            <w:tcW w:w="4476" w:type="dxa"/>
            <w:tcBorders>
              <w:top w:val="nil"/>
              <w:left w:val="nil"/>
              <w:bottom w:val="nil"/>
              <w:right w:val="nil"/>
            </w:tcBorders>
          </w:tcPr>
          <w:p w14:paraId="3C47E482" w14:textId="77777777" w:rsidR="006550EE" w:rsidRPr="00E51DBF" w:rsidRDefault="006550EE" w:rsidP="00552D17">
            <w:pPr>
              <w:pStyle w:val="BStabletext"/>
            </w:pPr>
            <w:r w:rsidRPr="00E51DBF">
              <w:t>Improving compliance for better animal management, healthier trees and a cleaner city</w:t>
            </w:r>
          </w:p>
        </w:tc>
        <w:tc>
          <w:tcPr>
            <w:tcW w:w="1218" w:type="dxa"/>
            <w:tcBorders>
              <w:top w:val="nil"/>
              <w:left w:val="nil"/>
              <w:bottom w:val="nil"/>
              <w:right w:val="nil"/>
            </w:tcBorders>
          </w:tcPr>
          <w:p w14:paraId="2D161B21"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441B9AE7" w14:textId="77777777" w:rsidR="006550EE" w:rsidRPr="00E51DBF" w:rsidRDefault="006550EE" w:rsidP="00552D17">
            <w:pPr>
              <w:pStyle w:val="BStablefigures"/>
              <w:rPr>
                <w:bCs/>
              </w:rPr>
            </w:pPr>
            <w:r w:rsidRPr="00E51DBF">
              <w:rPr>
                <w:bCs/>
              </w:rPr>
              <w:t>964</w:t>
            </w:r>
          </w:p>
        </w:tc>
        <w:tc>
          <w:tcPr>
            <w:tcW w:w="2534" w:type="dxa"/>
            <w:tcBorders>
              <w:top w:val="nil"/>
              <w:left w:val="nil"/>
              <w:bottom w:val="nil"/>
              <w:right w:val="nil"/>
            </w:tcBorders>
          </w:tcPr>
          <w:p w14:paraId="7212688E" w14:textId="661F36CA" w:rsidR="006550EE" w:rsidRPr="00E51DBF" w:rsidRDefault="006550EE" w:rsidP="00552D17">
            <w:pPr>
              <w:pStyle w:val="BStabletext"/>
            </w:pPr>
            <w:r w:rsidRPr="00E51DBF">
              <w:t>2019-20 Budget Paper 3 p.</w:t>
            </w:r>
            <w:r w:rsidR="002B0BF6">
              <w:t> </w:t>
            </w:r>
            <w:r w:rsidRPr="00E51DBF">
              <w:t>129</w:t>
            </w:r>
          </w:p>
        </w:tc>
      </w:tr>
      <w:tr w:rsidR="006550EE" w:rsidRPr="00A93BE4" w14:paraId="2B4CB3EC" w14:textId="77777777" w:rsidTr="00552D17">
        <w:trPr>
          <w:trHeight w:val="283"/>
        </w:trPr>
        <w:tc>
          <w:tcPr>
            <w:tcW w:w="4476" w:type="dxa"/>
            <w:tcBorders>
              <w:top w:val="nil"/>
              <w:left w:val="nil"/>
              <w:bottom w:val="nil"/>
              <w:right w:val="nil"/>
            </w:tcBorders>
          </w:tcPr>
          <w:p w14:paraId="4BB53218" w14:textId="77777777" w:rsidR="006550EE" w:rsidRPr="00E51DBF" w:rsidRDefault="006550EE" w:rsidP="00552D17">
            <w:pPr>
              <w:pStyle w:val="BStabletext"/>
            </w:pPr>
            <w:r w:rsidRPr="00E51DBF">
              <w:t>Improving safety of older drivers</w:t>
            </w:r>
          </w:p>
        </w:tc>
        <w:tc>
          <w:tcPr>
            <w:tcW w:w="1218" w:type="dxa"/>
            <w:tcBorders>
              <w:top w:val="nil"/>
              <w:left w:val="nil"/>
              <w:bottom w:val="nil"/>
              <w:right w:val="nil"/>
            </w:tcBorders>
          </w:tcPr>
          <w:p w14:paraId="014F98E4"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65A911F5" w14:textId="77777777" w:rsidR="006550EE" w:rsidRPr="00E51DBF" w:rsidRDefault="006550EE" w:rsidP="00552D17">
            <w:pPr>
              <w:pStyle w:val="BStablefigures"/>
              <w:rPr>
                <w:bCs/>
              </w:rPr>
            </w:pPr>
            <w:r w:rsidRPr="00E51DBF">
              <w:rPr>
                <w:bCs/>
              </w:rPr>
              <w:t>300</w:t>
            </w:r>
          </w:p>
        </w:tc>
        <w:tc>
          <w:tcPr>
            <w:tcW w:w="2534" w:type="dxa"/>
            <w:tcBorders>
              <w:top w:val="nil"/>
              <w:left w:val="nil"/>
              <w:bottom w:val="nil"/>
              <w:right w:val="nil"/>
            </w:tcBorders>
          </w:tcPr>
          <w:p w14:paraId="2222C783" w14:textId="77777777" w:rsidR="006550EE" w:rsidRPr="00E51DBF" w:rsidRDefault="006550EE" w:rsidP="00552D17">
            <w:pPr>
              <w:pStyle w:val="BStabletext"/>
            </w:pPr>
            <w:r w:rsidRPr="00E51DBF">
              <w:t>2019-20 Budget</w:t>
            </w:r>
          </w:p>
        </w:tc>
      </w:tr>
      <w:tr w:rsidR="006550EE" w:rsidRPr="00A93BE4" w14:paraId="4741E2F3" w14:textId="77777777" w:rsidTr="00552D17">
        <w:trPr>
          <w:trHeight w:val="283"/>
        </w:trPr>
        <w:tc>
          <w:tcPr>
            <w:tcW w:w="4476" w:type="dxa"/>
            <w:tcBorders>
              <w:top w:val="nil"/>
              <w:left w:val="nil"/>
              <w:bottom w:val="nil"/>
              <w:right w:val="nil"/>
            </w:tcBorders>
          </w:tcPr>
          <w:p w14:paraId="389F3B94" w14:textId="77777777" w:rsidR="006550EE" w:rsidRPr="00E51DBF" w:rsidRDefault="006550EE" w:rsidP="00552D17">
            <w:pPr>
              <w:pStyle w:val="BStabletext"/>
            </w:pPr>
            <w:r w:rsidRPr="00E51DBF">
              <w:t>Improving safety of older drivers</w:t>
            </w:r>
          </w:p>
        </w:tc>
        <w:tc>
          <w:tcPr>
            <w:tcW w:w="1218" w:type="dxa"/>
            <w:tcBorders>
              <w:top w:val="nil"/>
              <w:left w:val="nil"/>
              <w:bottom w:val="nil"/>
              <w:right w:val="nil"/>
            </w:tcBorders>
          </w:tcPr>
          <w:p w14:paraId="4FBD643F" w14:textId="77777777" w:rsidR="006550EE" w:rsidRPr="00E51DBF" w:rsidRDefault="006550EE" w:rsidP="00552D17">
            <w:pPr>
              <w:pStyle w:val="BStabletext"/>
            </w:pPr>
            <w:r w:rsidRPr="00E51DBF">
              <w:t>Offset</w:t>
            </w:r>
          </w:p>
        </w:tc>
        <w:tc>
          <w:tcPr>
            <w:tcW w:w="1126" w:type="dxa"/>
            <w:tcBorders>
              <w:top w:val="nil"/>
              <w:left w:val="nil"/>
              <w:bottom w:val="nil"/>
              <w:right w:val="nil"/>
            </w:tcBorders>
          </w:tcPr>
          <w:p w14:paraId="2FBBA9AB" w14:textId="77777777" w:rsidR="006550EE" w:rsidRPr="00E51DBF" w:rsidRDefault="006550EE" w:rsidP="00552D17">
            <w:pPr>
              <w:pStyle w:val="BStablefigures"/>
              <w:rPr>
                <w:bCs/>
              </w:rPr>
            </w:pPr>
            <w:r w:rsidRPr="00E51DBF">
              <w:rPr>
                <w:bCs/>
              </w:rPr>
              <w:t>300</w:t>
            </w:r>
          </w:p>
        </w:tc>
        <w:tc>
          <w:tcPr>
            <w:tcW w:w="2534" w:type="dxa"/>
            <w:tcBorders>
              <w:top w:val="nil"/>
              <w:left w:val="nil"/>
              <w:bottom w:val="nil"/>
              <w:right w:val="nil"/>
            </w:tcBorders>
          </w:tcPr>
          <w:p w14:paraId="4D68C45C" w14:textId="77777777" w:rsidR="006550EE" w:rsidRPr="00E51DBF" w:rsidRDefault="006550EE" w:rsidP="00552D17">
            <w:pPr>
              <w:pStyle w:val="BStabletext"/>
            </w:pPr>
            <w:r w:rsidRPr="00E51DBF">
              <w:t>2019-20 Budget</w:t>
            </w:r>
          </w:p>
        </w:tc>
      </w:tr>
      <w:tr w:rsidR="006550EE" w:rsidRPr="00A93BE4" w14:paraId="204042E7" w14:textId="77777777" w:rsidTr="00552D17">
        <w:trPr>
          <w:trHeight w:val="283"/>
        </w:trPr>
        <w:tc>
          <w:tcPr>
            <w:tcW w:w="4476" w:type="dxa"/>
            <w:tcBorders>
              <w:top w:val="nil"/>
              <w:left w:val="nil"/>
              <w:bottom w:val="nil"/>
              <w:right w:val="nil"/>
            </w:tcBorders>
          </w:tcPr>
          <w:p w14:paraId="45AC62D6" w14:textId="77777777" w:rsidR="006550EE" w:rsidRPr="00E51DBF" w:rsidRDefault="006550EE" w:rsidP="00552D17">
            <w:pPr>
              <w:pStyle w:val="BStabletext"/>
            </w:pPr>
            <w:r w:rsidRPr="00E51DBF">
              <w:t>Integrated Service Response Program Funding</w:t>
            </w:r>
          </w:p>
        </w:tc>
        <w:tc>
          <w:tcPr>
            <w:tcW w:w="1218" w:type="dxa"/>
            <w:tcBorders>
              <w:top w:val="nil"/>
              <w:left w:val="nil"/>
              <w:bottom w:val="nil"/>
              <w:right w:val="nil"/>
            </w:tcBorders>
          </w:tcPr>
          <w:p w14:paraId="01588E6D"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3D5CA78A" w14:textId="77777777" w:rsidR="006550EE" w:rsidRPr="00E51DBF" w:rsidRDefault="006550EE" w:rsidP="00552D17">
            <w:pPr>
              <w:pStyle w:val="BStablefigures"/>
              <w:rPr>
                <w:bCs/>
              </w:rPr>
            </w:pPr>
            <w:r w:rsidRPr="00E51DBF">
              <w:rPr>
                <w:bCs/>
              </w:rPr>
              <w:t>640</w:t>
            </w:r>
          </w:p>
        </w:tc>
        <w:tc>
          <w:tcPr>
            <w:tcW w:w="2534" w:type="dxa"/>
            <w:tcBorders>
              <w:top w:val="nil"/>
              <w:left w:val="nil"/>
              <w:bottom w:val="nil"/>
              <w:right w:val="nil"/>
            </w:tcBorders>
          </w:tcPr>
          <w:p w14:paraId="26943EF7" w14:textId="670BDF19" w:rsidR="006550EE" w:rsidRPr="00E51DBF" w:rsidRDefault="006550EE" w:rsidP="00552D17">
            <w:pPr>
              <w:pStyle w:val="BStabletext"/>
            </w:pPr>
            <w:r w:rsidRPr="00E51DBF">
              <w:t>2019-20 Budget Paper 3 p.</w:t>
            </w:r>
            <w:r w:rsidR="002B0BF6">
              <w:t> </w:t>
            </w:r>
            <w:r w:rsidRPr="00E51DBF">
              <w:t>94</w:t>
            </w:r>
          </w:p>
        </w:tc>
      </w:tr>
      <w:tr w:rsidR="006550EE" w:rsidRPr="00A93BE4" w14:paraId="16861E50" w14:textId="77777777" w:rsidTr="00552D17">
        <w:trPr>
          <w:trHeight w:val="283"/>
        </w:trPr>
        <w:tc>
          <w:tcPr>
            <w:tcW w:w="4476" w:type="dxa"/>
            <w:tcBorders>
              <w:top w:val="nil"/>
              <w:left w:val="nil"/>
              <w:bottom w:val="nil"/>
              <w:right w:val="nil"/>
            </w:tcBorders>
          </w:tcPr>
          <w:p w14:paraId="5C536218" w14:textId="77777777" w:rsidR="006550EE" w:rsidRPr="00E51DBF" w:rsidRDefault="006550EE" w:rsidP="00552D17">
            <w:pPr>
              <w:pStyle w:val="BStabletext"/>
            </w:pPr>
            <w:r w:rsidRPr="00E51DBF">
              <w:t>Leading Australia in responding to climate change – Solar grants for low income households</w:t>
            </w:r>
          </w:p>
        </w:tc>
        <w:tc>
          <w:tcPr>
            <w:tcW w:w="1218" w:type="dxa"/>
            <w:tcBorders>
              <w:top w:val="nil"/>
              <w:left w:val="nil"/>
              <w:bottom w:val="nil"/>
              <w:right w:val="nil"/>
            </w:tcBorders>
          </w:tcPr>
          <w:p w14:paraId="05E72C2E" w14:textId="77777777" w:rsidR="006550EE" w:rsidRPr="00E51DBF" w:rsidRDefault="006550EE" w:rsidP="00552D17">
            <w:pPr>
              <w:pStyle w:val="BStabletext"/>
            </w:pPr>
            <w:r w:rsidRPr="00E51DBF">
              <w:t>Expense</w:t>
            </w:r>
          </w:p>
          <w:p w14:paraId="1096A50C" w14:textId="77777777" w:rsidR="006550EE" w:rsidRPr="00E51DBF" w:rsidRDefault="006550EE" w:rsidP="00552D17">
            <w:pPr>
              <w:pStyle w:val="BStabletext"/>
            </w:pPr>
          </w:p>
        </w:tc>
        <w:tc>
          <w:tcPr>
            <w:tcW w:w="1126" w:type="dxa"/>
            <w:tcBorders>
              <w:top w:val="nil"/>
              <w:left w:val="nil"/>
              <w:bottom w:val="nil"/>
              <w:right w:val="nil"/>
            </w:tcBorders>
          </w:tcPr>
          <w:p w14:paraId="7E468A02" w14:textId="77777777" w:rsidR="006550EE" w:rsidRPr="00E51DBF" w:rsidRDefault="006550EE" w:rsidP="00552D17">
            <w:pPr>
              <w:pStyle w:val="BStablefigures"/>
              <w:rPr>
                <w:bCs/>
              </w:rPr>
            </w:pPr>
            <w:r w:rsidRPr="00E51DBF">
              <w:rPr>
                <w:bCs/>
              </w:rPr>
              <w:t>538</w:t>
            </w:r>
          </w:p>
        </w:tc>
        <w:tc>
          <w:tcPr>
            <w:tcW w:w="2534" w:type="dxa"/>
            <w:tcBorders>
              <w:top w:val="nil"/>
              <w:left w:val="nil"/>
              <w:bottom w:val="nil"/>
              <w:right w:val="nil"/>
            </w:tcBorders>
          </w:tcPr>
          <w:p w14:paraId="732967F5" w14:textId="74D631BB" w:rsidR="006550EE" w:rsidRPr="00E51DBF" w:rsidRDefault="006550EE" w:rsidP="00552D17">
            <w:pPr>
              <w:pStyle w:val="BStabletext"/>
            </w:pPr>
            <w:r w:rsidRPr="00E51DBF">
              <w:t>2016-17 Budget Paper 3 p.</w:t>
            </w:r>
            <w:r w:rsidR="002B0BF6">
              <w:t> </w:t>
            </w:r>
            <w:r w:rsidRPr="00E51DBF">
              <w:t>103</w:t>
            </w:r>
          </w:p>
        </w:tc>
      </w:tr>
      <w:tr w:rsidR="006550EE" w:rsidRPr="00A93BE4" w14:paraId="246FC14D" w14:textId="77777777" w:rsidTr="00552D17">
        <w:trPr>
          <w:trHeight w:val="283"/>
        </w:trPr>
        <w:tc>
          <w:tcPr>
            <w:tcW w:w="4476" w:type="dxa"/>
            <w:tcBorders>
              <w:top w:val="nil"/>
              <w:left w:val="nil"/>
              <w:bottom w:val="nil"/>
              <w:right w:val="nil"/>
            </w:tcBorders>
          </w:tcPr>
          <w:p w14:paraId="3245A3BA" w14:textId="77777777" w:rsidR="006550EE" w:rsidRPr="00E51DBF" w:rsidRDefault="006550EE" w:rsidP="00552D17">
            <w:pPr>
              <w:pStyle w:val="BStabletext"/>
            </w:pPr>
            <w:r w:rsidRPr="00E51DBF">
              <w:t>Better supporting vulnerable witnesses and Building communities not prisons</w:t>
            </w:r>
          </w:p>
        </w:tc>
        <w:tc>
          <w:tcPr>
            <w:tcW w:w="1218" w:type="dxa"/>
            <w:tcBorders>
              <w:top w:val="nil"/>
              <w:left w:val="nil"/>
              <w:bottom w:val="nil"/>
              <w:right w:val="nil"/>
            </w:tcBorders>
          </w:tcPr>
          <w:p w14:paraId="34A6E70B" w14:textId="77777777" w:rsidR="006550EE" w:rsidRPr="00E51DBF" w:rsidRDefault="006550EE" w:rsidP="00552D17">
            <w:pPr>
              <w:pStyle w:val="BStabletext"/>
            </w:pPr>
            <w:r w:rsidRPr="00E51DBF">
              <w:t>Expense</w:t>
            </w:r>
          </w:p>
          <w:p w14:paraId="01FA6DFC" w14:textId="77777777" w:rsidR="006550EE" w:rsidRPr="00E51DBF" w:rsidRDefault="006550EE" w:rsidP="00552D17">
            <w:pPr>
              <w:pStyle w:val="BStabletext"/>
            </w:pPr>
          </w:p>
        </w:tc>
        <w:tc>
          <w:tcPr>
            <w:tcW w:w="1126" w:type="dxa"/>
            <w:tcBorders>
              <w:top w:val="nil"/>
              <w:left w:val="nil"/>
              <w:bottom w:val="nil"/>
              <w:right w:val="nil"/>
            </w:tcBorders>
          </w:tcPr>
          <w:p w14:paraId="7F5A1FFB" w14:textId="77777777" w:rsidR="006550EE" w:rsidRPr="00E51DBF" w:rsidRDefault="006550EE" w:rsidP="00552D17">
            <w:pPr>
              <w:pStyle w:val="BStablefigures"/>
              <w:rPr>
                <w:bCs/>
              </w:rPr>
            </w:pPr>
            <w:r w:rsidRPr="00E51DBF">
              <w:rPr>
                <w:bCs/>
              </w:rPr>
              <w:t>1,096</w:t>
            </w:r>
          </w:p>
        </w:tc>
        <w:tc>
          <w:tcPr>
            <w:tcW w:w="2534" w:type="dxa"/>
            <w:tcBorders>
              <w:top w:val="nil"/>
              <w:left w:val="nil"/>
              <w:bottom w:val="nil"/>
              <w:right w:val="nil"/>
            </w:tcBorders>
          </w:tcPr>
          <w:p w14:paraId="3F89CC4F" w14:textId="7A1D5B27" w:rsidR="006550EE" w:rsidRPr="00E51DBF" w:rsidRDefault="006550EE" w:rsidP="00552D17">
            <w:pPr>
              <w:pStyle w:val="BStabletext"/>
            </w:pPr>
            <w:r w:rsidRPr="00E51DBF">
              <w:t>2019-20 Budget Paper 3 p</w:t>
            </w:r>
            <w:r w:rsidR="002B0BF6">
              <w:t> </w:t>
            </w:r>
            <w:r w:rsidRPr="00E51DBF">
              <w:t>121 and 122</w:t>
            </w:r>
          </w:p>
        </w:tc>
      </w:tr>
      <w:tr w:rsidR="006550EE" w:rsidRPr="00A93BE4" w14:paraId="4538DEB0" w14:textId="77777777" w:rsidTr="00552D17">
        <w:trPr>
          <w:trHeight w:val="283"/>
        </w:trPr>
        <w:tc>
          <w:tcPr>
            <w:tcW w:w="4476" w:type="dxa"/>
            <w:tcBorders>
              <w:top w:val="nil"/>
              <w:left w:val="nil"/>
              <w:bottom w:val="nil"/>
              <w:right w:val="nil"/>
            </w:tcBorders>
          </w:tcPr>
          <w:p w14:paraId="6E576F33" w14:textId="77777777" w:rsidR="006550EE" w:rsidRPr="00E51DBF" w:rsidRDefault="006550EE" w:rsidP="00552D17">
            <w:pPr>
              <w:pStyle w:val="BStabletext"/>
            </w:pPr>
            <w:r w:rsidRPr="00E51DBF">
              <w:t>Modernising Procurement Practices</w:t>
            </w:r>
          </w:p>
        </w:tc>
        <w:tc>
          <w:tcPr>
            <w:tcW w:w="1218" w:type="dxa"/>
            <w:tcBorders>
              <w:top w:val="nil"/>
              <w:left w:val="nil"/>
              <w:bottom w:val="nil"/>
              <w:right w:val="nil"/>
            </w:tcBorders>
          </w:tcPr>
          <w:p w14:paraId="2B51FBA1"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032F0BF6" w14:textId="77777777" w:rsidR="006550EE" w:rsidRPr="00E51DBF" w:rsidRDefault="006550EE" w:rsidP="00552D17">
            <w:pPr>
              <w:pStyle w:val="BStablefigures"/>
              <w:rPr>
                <w:bCs/>
              </w:rPr>
            </w:pPr>
            <w:r w:rsidRPr="00E51DBF">
              <w:rPr>
                <w:bCs/>
              </w:rPr>
              <w:t>196</w:t>
            </w:r>
          </w:p>
        </w:tc>
        <w:tc>
          <w:tcPr>
            <w:tcW w:w="2534" w:type="dxa"/>
            <w:tcBorders>
              <w:top w:val="nil"/>
              <w:left w:val="nil"/>
              <w:bottom w:val="nil"/>
              <w:right w:val="nil"/>
            </w:tcBorders>
          </w:tcPr>
          <w:p w14:paraId="3EEA7FE2" w14:textId="2E33A55D" w:rsidR="006550EE" w:rsidRPr="00E51DBF" w:rsidRDefault="006550EE" w:rsidP="00552D17">
            <w:pPr>
              <w:pStyle w:val="BStabletext"/>
            </w:pPr>
            <w:r w:rsidRPr="00E51DBF">
              <w:t>2019-20 Budget Review p.</w:t>
            </w:r>
            <w:r w:rsidR="002B0BF6">
              <w:t> </w:t>
            </w:r>
            <w:r w:rsidRPr="00E51DBF">
              <w:t>45</w:t>
            </w:r>
          </w:p>
        </w:tc>
      </w:tr>
      <w:tr w:rsidR="006550EE" w:rsidRPr="00A93BE4" w14:paraId="4B70F9B9" w14:textId="77777777" w:rsidTr="00552D17">
        <w:trPr>
          <w:trHeight w:val="283"/>
        </w:trPr>
        <w:tc>
          <w:tcPr>
            <w:tcW w:w="4476" w:type="dxa"/>
            <w:tcBorders>
              <w:top w:val="nil"/>
              <w:left w:val="nil"/>
              <w:bottom w:val="nil"/>
              <w:right w:val="nil"/>
            </w:tcBorders>
          </w:tcPr>
          <w:p w14:paraId="31C3F1C3" w14:textId="77777777" w:rsidR="006550EE" w:rsidRPr="00E51DBF" w:rsidRDefault="006550EE" w:rsidP="00552D17">
            <w:pPr>
              <w:pStyle w:val="BStabletext"/>
            </w:pPr>
            <w:r w:rsidRPr="00E51DBF">
              <w:t>More and better jobs – Improving infrastructure planning and delivery</w:t>
            </w:r>
          </w:p>
        </w:tc>
        <w:tc>
          <w:tcPr>
            <w:tcW w:w="1218" w:type="dxa"/>
            <w:tcBorders>
              <w:top w:val="nil"/>
              <w:left w:val="nil"/>
              <w:bottom w:val="nil"/>
              <w:right w:val="nil"/>
            </w:tcBorders>
          </w:tcPr>
          <w:p w14:paraId="451E87ED"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3F5170E1" w14:textId="77777777" w:rsidR="006550EE" w:rsidRPr="00E51DBF" w:rsidRDefault="006550EE" w:rsidP="00552D17">
            <w:pPr>
              <w:pStyle w:val="BStablefigures"/>
              <w:rPr>
                <w:bCs/>
              </w:rPr>
            </w:pPr>
            <w:r w:rsidRPr="00E51DBF">
              <w:rPr>
                <w:bCs/>
              </w:rPr>
              <w:t>781</w:t>
            </w:r>
          </w:p>
        </w:tc>
        <w:tc>
          <w:tcPr>
            <w:tcW w:w="2534" w:type="dxa"/>
            <w:tcBorders>
              <w:top w:val="nil"/>
              <w:left w:val="nil"/>
              <w:bottom w:val="nil"/>
              <w:right w:val="nil"/>
            </w:tcBorders>
          </w:tcPr>
          <w:p w14:paraId="32644327" w14:textId="6C4AA961" w:rsidR="006550EE" w:rsidRPr="00E51DBF" w:rsidRDefault="006550EE" w:rsidP="00552D17">
            <w:pPr>
              <w:pStyle w:val="BStabletext"/>
            </w:pPr>
            <w:r w:rsidRPr="00E51DBF">
              <w:t>2017-18 Budget Paper 3 p.</w:t>
            </w:r>
            <w:r w:rsidR="002B0BF6">
              <w:t> </w:t>
            </w:r>
            <w:r w:rsidRPr="00E51DBF">
              <w:t>80</w:t>
            </w:r>
          </w:p>
        </w:tc>
      </w:tr>
      <w:tr w:rsidR="006550EE" w:rsidRPr="00A93BE4" w14:paraId="277D72F2" w14:textId="77777777" w:rsidTr="00552D17">
        <w:trPr>
          <w:trHeight w:val="283"/>
        </w:trPr>
        <w:tc>
          <w:tcPr>
            <w:tcW w:w="4476" w:type="dxa"/>
            <w:tcBorders>
              <w:top w:val="nil"/>
              <w:left w:val="nil"/>
              <w:bottom w:val="nil"/>
              <w:right w:val="nil"/>
            </w:tcBorders>
          </w:tcPr>
          <w:p w14:paraId="4828FDC8" w14:textId="77777777" w:rsidR="006550EE" w:rsidRPr="00E51DBF" w:rsidRDefault="006550EE" w:rsidP="00552D17">
            <w:pPr>
              <w:pStyle w:val="BStabletext"/>
            </w:pPr>
            <w:r w:rsidRPr="00E51DBF">
              <w:t xml:space="preserve">More and better jobs – Sporting capital </w:t>
            </w:r>
          </w:p>
        </w:tc>
        <w:tc>
          <w:tcPr>
            <w:tcW w:w="1218" w:type="dxa"/>
            <w:tcBorders>
              <w:top w:val="nil"/>
              <w:left w:val="nil"/>
              <w:bottom w:val="nil"/>
              <w:right w:val="nil"/>
            </w:tcBorders>
          </w:tcPr>
          <w:p w14:paraId="679CB7BF"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02420F47" w14:textId="77777777" w:rsidR="006550EE" w:rsidRPr="00E51DBF" w:rsidRDefault="006550EE" w:rsidP="00552D17">
            <w:pPr>
              <w:pStyle w:val="BStablefigures"/>
              <w:rPr>
                <w:bCs/>
              </w:rPr>
            </w:pPr>
            <w:r w:rsidRPr="00E51DBF">
              <w:rPr>
                <w:bCs/>
              </w:rPr>
              <w:t>1,300</w:t>
            </w:r>
          </w:p>
        </w:tc>
        <w:tc>
          <w:tcPr>
            <w:tcW w:w="2534" w:type="dxa"/>
            <w:tcBorders>
              <w:top w:val="nil"/>
              <w:left w:val="nil"/>
              <w:bottom w:val="nil"/>
              <w:right w:val="nil"/>
            </w:tcBorders>
          </w:tcPr>
          <w:p w14:paraId="3B50D80E" w14:textId="422F4C65" w:rsidR="006550EE" w:rsidRPr="00E51DBF" w:rsidRDefault="006550EE" w:rsidP="00552D17">
            <w:pPr>
              <w:pStyle w:val="BStabletext"/>
            </w:pPr>
            <w:r w:rsidRPr="00E51DBF">
              <w:t>2017-18 Budget Paper 3 p.</w:t>
            </w:r>
            <w:r w:rsidR="002B0BF6">
              <w:t> </w:t>
            </w:r>
            <w:r w:rsidRPr="00E51DBF">
              <w:t>82</w:t>
            </w:r>
          </w:p>
        </w:tc>
      </w:tr>
      <w:tr w:rsidR="006550EE" w:rsidRPr="00A93BE4" w14:paraId="16B9FB81" w14:textId="77777777" w:rsidTr="00552D17">
        <w:trPr>
          <w:trHeight w:val="283"/>
        </w:trPr>
        <w:tc>
          <w:tcPr>
            <w:tcW w:w="4476" w:type="dxa"/>
            <w:tcBorders>
              <w:top w:val="nil"/>
              <w:left w:val="nil"/>
              <w:bottom w:val="nil"/>
              <w:right w:val="nil"/>
            </w:tcBorders>
          </w:tcPr>
          <w:p w14:paraId="12AF80F0" w14:textId="77777777" w:rsidR="006550EE" w:rsidRPr="00E51DBF" w:rsidRDefault="006550EE" w:rsidP="00552D17">
            <w:pPr>
              <w:pStyle w:val="BStabletext"/>
            </w:pPr>
            <w:r w:rsidRPr="00E51DBF">
              <w:t>More Bus Drivers for Weekend Services</w:t>
            </w:r>
          </w:p>
        </w:tc>
        <w:tc>
          <w:tcPr>
            <w:tcW w:w="1218" w:type="dxa"/>
            <w:tcBorders>
              <w:top w:val="nil"/>
              <w:left w:val="nil"/>
              <w:bottom w:val="nil"/>
              <w:right w:val="nil"/>
            </w:tcBorders>
          </w:tcPr>
          <w:p w14:paraId="71F2348D"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73D6FC5B" w14:textId="77777777" w:rsidR="006550EE" w:rsidRPr="00E51DBF" w:rsidRDefault="006550EE" w:rsidP="00552D17">
            <w:pPr>
              <w:pStyle w:val="BStablefigures"/>
              <w:rPr>
                <w:bCs/>
              </w:rPr>
            </w:pPr>
            <w:r w:rsidRPr="00E51DBF">
              <w:rPr>
                <w:bCs/>
              </w:rPr>
              <w:t>5,389</w:t>
            </w:r>
          </w:p>
        </w:tc>
        <w:tc>
          <w:tcPr>
            <w:tcW w:w="2534" w:type="dxa"/>
            <w:tcBorders>
              <w:top w:val="nil"/>
              <w:left w:val="nil"/>
              <w:bottom w:val="nil"/>
              <w:right w:val="nil"/>
            </w:tcBorders>
          </w:tcPr>
          <w:p w14:paraId="199C2812" w14:textId="2F7727A9" w:rsidR="006550EE" w:rsidRPr="00E51DBF" w:rsidRDefault="006550EE" w:rsidP="00552D17">
            <w:pPr>
              <w:pStyle w:val="BStabletext"/>
            </w:pPr>
            <w:r w:rsidRPr="00E51DBF">
              <w:t>2019-20 Budget Review p.</w:t>
            </w:r>
            <w:r w:rsidR="002B0BF6">
              <w:t> </w:t>
            </w:r>
            <w:r w:rsidRPr="00E51DBF">
              <w:t>67</w:t>
            </w:r>
          </w:p>
        </w:tc>
      </w:tr>
      <w:tr w:rsidR="006550EE" w:rsidRPr="00A93BE4" w14:paraId="132DB3C3" w14:textId="77777777" w:rsidTr="00552D17">
        <w:trPr>
          <w:trHeight w:val="283"/>
        </w:trPr>
        <w:tc>
          <w:tcPr>
            <w:tcW w:w="4476" w:type="dxa"/>
            <w:tcBorders>
              <w:top w:val="nil"/>
              <w:left w:val="nil"/>
              <w:bottom w:val="nil"/>
              <w:right w:val="nil"/>
            </w:tcBorders>
          </w:tcPr>
          <w:p w14:paraId="77F249D8" w14:textId="77777777" w:rsidR="006550EE" w:rsidRPr="00E51DBF" w:rsidRDefault="006550EE" w:rsidP="00552D17">
            <w:pPr>
              <w:pStyle w:val="BStabletext"/>
            </w:pPr>
            <w:r w:rsidRPr="00E51DBF">
              <w:t>More Bus Drivers for Weekend Services</w:t>
            </w:r>
          </w:p>
        </w:tc>
        <w:tc>
          <w:tcPr>
            <w:tcW w:w="1218" w:type="dxa"/>
            <w:tcBorders>
              <w:top w:val="nil"/>
              <w:left w:val="nil"/>
              <w:bottom w:val="nil"/>
              <w:right w:val="nil"/>
            </w:tcBorders>
          </w:tcPr>
          <w:p w14:paraId="2507D656" w14:textId="77777777" w:rsidR="006550EE" w:rsidRPr="00E51DBF" w:rsidRDefault="006550EE" w:rsidP="00552D17">
            <w:pPr>
              <w:pStyle w:val="BStabletext"/>
            </w:pPr>
            <w:r w:rsidRPr="00E51DBF">
              <w:t>Offset</w:t>
            </w:r>
          </w:p>
        </w:tc>
        <w:tc>
          <w:tcPr>
            <w:tcW w:w="1126" w:type="dxa"/>
            <w:tcBorders>
              <w:top w:val="nil"/>
              <w:left w:val="nil"/>
              <w:bottom w:val="nil"/>
              <w:right w:val="nil"/>
            </w:tcBorders>
          </w:tcPr>
          <w:p w14:paraId="38B66640" w14:textId="77777777" w:rsidR="006550EE" w:rsidRPr="00E51DBF" w:rsidRDefault="006550EE" w:rsidP="00552D17">
            <w:pPr>
              <w:pStyle w:val="BStablefigures"/>
              <w:rPr>
                <w:bCs/>
              </w:rPr>
            </w:pPr>
            <w:r w:rsidRPr="00E51DBF">
              <w:rPr>
                <w:bCs/>
              </w:rPr>
              <w:t>-5,389</w:t>
            </w:r>
          </w:p>
        </w:tc>
        <w:tc>
          <w:tcPr>
            <w:tcW w:w="2534" w:type="dxa"/>
            <w:tcBorders>
              <w:top w:val="nil"/>
              <w:left w:val="nil"/>
              <w:bottom w:val="nil"/>
              <w:right w:val="nil"/>
            </w:tcBorders>
          </w:tcPr>
          <w:p w14:paraId="487D8A41" w14:textId="766B3971" w:rsidR="006550EE" w:rsidRPr="00E51DBF" w:rsidRDefault="006550EE" w:rsidP="00552D17">
            <w:pPr>
              <w:pStyle w:val="BStabletext"/>
            </w:pPr>
            <w:r w:rsidRPr="00E51DBF">
              <w:t>2019-20 Budget Review p.</w:t>
            </w:r>
            <w:r w:rsidR="002B0BF6">
              <w:t> </w:t>
            </w:r>
            <w:r w:rsidRPr="00E51DBF">
              <w:t>67</w:t>
            </w:r>
          </w:p>
        </w:tc>
      </w:tr>
      <w:tr w:rsidR="006550EE" w:rsidRPr="00A93BE4" w14:paraId="355DF882" w14:textId="77777777" w:rsidTr="00552D17">
        <w:trPr>
          <w:trHeight w:val="283"/>
        </w:trPr>
        <w:tc>
          <w:tcPr>
            <w:tcW w:w="4476" w:type="dxa"/>
            <w:tcBorders>
              <w:top w:val="nil"/>
              <w:left w:val="nil"/>
              <w:bottom w:val="nil"/>
              <w:right w:val="nil"/>
            </w:tcBorders>
          </w:tcPr>
          <w:p w14:paraId="5B55F2A4" w14:textId="77777777" w:rsidR="006550EE" w:rsidRPr="00E51DBF" w:rsidRDefault="006550EE" w:rsidP="00552D17">
            <w:pPr>
              <w:pStyle w:val="BStabletext"/>
            </w:pPr>
            <w:r w:rsidRPr="00E51DBF">
              <w:t xml:space="preserve">More jobs for our growing city - Boosting local events </w:t>
            </w:r>
          </w:p>
        </w:tc>
        <w:tc>
          <w:tcPr>
            <w:tcW w:w="1218" w:type="dxa"/>
            <w:tcBorders>
              <w:top w:val="nil"/>
              <w:left w:val="nil"/>
              <w:bottom w:val="nil"/>
              <w:right w:val="nil"/>
            </w:tcBorders>
          </w:tcPr>
          <w:p w14:paraId="0B4A5D44"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3EE8AB75" w14:textId="77777777" w:rsidR="006550EE" w:rsidRPr="00E51DBF" w:rsidRDefault="006550EE" w:rsidP="00552D17">
            <w:pPr>
              <w:pStyle w:val="BStablefigures"/>
              <w:rPr>
                <w:bCs/>
              </w:rPr>
            </w:pPr>
            <w:r w:rsidRPr="00E51DBF">
              <w:rPr>
                <w:bCs/>
              </w:rPr>
              <w:t>1,905</w:t>
            </w:r>
          </w:p>
        </w:tc>
        <w:tc>
          <w:tcPr>
            <w:tcW w:w="2534" w:type="dxa"/>
            <w:tcBorders>
              <w:top w:val="nil"/>
              <w:left w:val="nil"/>
              <w:bottom w:val="nil"/>
              <w:right w:val="nil"/>
            </w:tcBorders>
          </w:tcPr>
          <w:p w14:paraId="7F06725B" w14:textId="103F48BE" w:rsidR="006550EE" w:rsidRPr="00E51DBF" w:rsidRDefault="006550EE" w:rsidP="00552D17">
            <w:pPr>
              <w:pStyle w:val="BStabletext"/>
            </w:pPr>
            <w:r w:rsidRPr="00E51DBF">
              <w:t>2018-19 Budget Paper 3 p.</w:t>
            </w:r>
            <w:r w:rsidR="002B0BF6">
              <w:t> </w:t>
            </w:r>
            <w:r w:rsidRPr="00E51DBF">
              <w:t>87</w:t>
            </w:r>
          </w:p>
        </w:tc>
      </w:tr>
      <w:tr w:rsidR="006550EE" w:rsidRPr="00A93BE4" w14:paraId="70DD8D77" w14:textId="77777777" w:rsidTr="00552D17">
        <w:trPr>
          <w:trHeight w:val="283"/>
        </w:trPr>
        <w:tc>
          <w:tcPr>
            <w:tcW w:w="4476" w:type="dxa"/>
            <w:tcBorders>
              <w:top w:val="nil"/>
              <w:left w:val="nil"/>
              <w:bottom w:val="nil"/>
              <w:right w:val="nil"/>
            </w:tcBorders>
          </w:tcPr>
          <w:p w14:paraId="711358FB" w14:textId="77777777" w:rsidR="006550EE" w:rsidRPr="00E51DBF" w:rsidRDefault="006550EE" w:rsidP="00552D17">
            <w:pPr>
              <w:pStyle w:val="BStabletext"/>
            </w:pPr>
            <w:r w:rsidRPr="00E51DBF">
              <w:t xml:space="preserve">More jobs for our growing city - Boosting local events </w:t>
            </w:r>
          </w:p>
        </w:tc>
        <w:tc>
          <w:tcPr>
            <w:tcW w:w="1218" w:type="dxa"/>
            <w:tcBorders>
              <w:top w:val="nil"/>
              <w:left w:val="nil"/>
              <w:bottom w:val="nil"/>
              <w:right w:val="nil"/>
            </w:tcBorders>
          </w:tcPr>
          <w:p w14:paraId="0E499983" w14:textId="77777777" w:rsidR="006550EE" w:rsidRPr="00E51DBF" w:rsidRDefault="006550EE" w:rsidP="00552D17">
            <w:pPr>
              <w:pStyle w:val="BStabletext"/>
            </w:pPr>
            <w:r w:rsidRPr="00E51DBF">
              <w:t>Offset</w:t>
            </w:r>
          </w:p>
        </w:tc>
        <w:tc>
          <w:tcPr>
            <w:tcW w:w="1126" w:type="dxa"/>
            <w:tcBorders>
              <w:top w:val="nil"/>
              <w:left w:val="nil"/>
              <w:bottom w:val="nil"/>
              <w:right w:val="nil"/>
            </w:tcBorders>
          </w:tcPr>
          <w:p w14:paraId="3892E1AD" w14:textId="77777777" w:rsidR="006550EE" w:rsidRPr="00E51DBF" w:rsidRDefault="006550EE" w:rsidP="00552D17">
            <w:pPr>
              <w:pStyle w:val="BStablefigures"/>
              <w:rPr>
                <w:bCs/>
              </w:rPr>
            </w:pPr>
            <w:r w:rsidRPr="00E51DBF">
              <w:rPr>
                <w:bCs/>
              </w:rPr>
              <w:t>1,905</w:t>
            </w:r>
          </w:p>
        </w:tc>
        <w:tc>
          <w:tcPr>
            <w:tcW w:w="2534" w:type="dxa"/>
            <w:tcBorders>
              <w:top w:val="nil"/>
              <w:left w:val="nil"/>
              <w:bottom w:val="nil"/>
              <w:right w:val="nil"/>
            </w:tcBorders>
          </w:tcPr>
          <w:p w14:paraId="75E86E54" w14:textId="539DB8C1" w:rsidR="006550EE" w:rsidRPr="00E51DBF" w:rsidRDefault="006550EE" w:rsidP="00552D17">
            <w:pPr>
              <w:pStyle w:val="BStabletext"/>
            </w:pPr>
            <w:r w:rsidRPr="00E51DBF">
              <w:t>2018-19 Budget Paper 3 p.</w:t>
            </w:r>
            <w:r w:rsidR="002B0BF6">
              <w:t> </w:t>
            </w:r>
            <w:r w:rsidRPr="00E51DBF">
              <w:t>87</w:t>
            </w:r>
          </w:p>
        </w:tc>
      </w:tr>
      <w:tr w:rsidR="006550EE" w:rsidRPr="00A93BE4" w14:paraId="371089E0" w14:textId="77777777" w:rsidTr="00552D17">
        <w:trPr>
          <w:trHeight w:val="283"/>
        </w:trPr>
        <w:tc>
          <w:tcPr>
            <w:tcW w:w="4476" w:type="dxa"/>
            <w:tcBorders>
              <w:top w:val="nil"/>
              <w:left w:val="nil"/>
              <w:bottom w:val="nil"/>
              <w:right w:val="nil"/>
            </w:tcBorders>
          </w:tcPr>
          <w:p w14:paraId="7E88FF4B" w14:textId="77777777" w:rsidR="006550EE" w:rsidRPr="00E51DBF" w:rsidRDefault="006550EE" w:rsidP="00552D17">
            <w:pPr>
              <w:pStyle w:val="BStabletext"/>
            </w:pPr>
            <w:r w:rsidRPr="00E51DBF">
              <w:t>More jobs for our growing city – Vocational training for stage and theatre</w:t>
            </w:r>
          </w:p>
        </w:tc>
        <w:tc>
          <w:tcPr>
            <w:tcW w:w="1218" w:type="dxa"/>
            <w:tcBorders>
              <w:top w:val="nil"/>
              <w:left w:val="nil"/>
              <w:bottom w:val="nil"/>
              <w:right w:val="nil"/>
            </w:tcBorders>
          </w:tcPr>
          <w:p w14:paraId="68B6E431"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4B5D270F" w14:textId="77777777" w:rsidR="006550EE" w:rsidRPr="00E51DBF" w:rsidRDefault="006550EE" w:rsidP="00552D17">
            <w:pPr>
              <w:pStyle w:val="BStablefigures"/>
              <w:rPr>
                <w:bCs/>
              </w:rPr>
            </w:pPr>
            <w:r w:rsidRPr="00E51DBF">
              <w:rPr>
                <w:bCs/>
              </w:rPr>
              <w:t>73</w:t>
            </w:r>
          </w:p>
        </w:tc>
        <w:tc>
          <w:tcPr>
            <w:tcW w:w="2534" w:type="dxa"/>
            <w:tcBorders>
              <w:top w:val="nil"/>
              <w:left w:val="nil"/>
              <w:bottom w:val="nil"/>
              <w:right w:val="nil"/>
            </w:tcBorders>
          </w:tcPr>
          <w:p w14:paraId="4FB03C92" w14:textId="0CE78434" w:rsidR="006550EE" w:rsidRPr="00E51DBF" w:rsidRDefault="006550EE" w:rsidP="00552D17">
            <w:pPr>
              <w:pStyle w:val="BStabletext"/>
            </w:pPr>
            <w:r w:rsidRPr="00E51DBF">
              <w:t>2018-19 Budget Paper 3 p.</w:t>
            </w:r>
            <w:r w:rsidR="002B0BF6">
              <w:t> </w:t>
            </w:r>
            <w:r w:rsidRPr="00E51DBF">
              <w:t>101</w:t>
            </w:r>
          </w:p>
        </w:tc>
      </w:tr>
      <w:tr w:rsidR="006550EE" w:rsidRPr="00A93BE4" w14:paraId="189E8391" w14:textId="77777777" w:rsidTr="00552D17">
        <w:trPr>
          <w:trHeight w:val="283"/>
        </w:trPr>
        <w:tc>
          <w:tcPr>
            <w:tcW w:w="4476" w:type="dxa"/>
            <w:tcBorders>
              <w:top w:val="nil"/>
              <w:left w:val="nil"/>
              <w:bottom w:val="nil"/>
              <w:right w:val="nil"/>
            </w:tcBorders>
          </w:tcPr>
          <w:p w14:paraId="1086323E" w14:textId="77777777" w:rsidR="006550EE" w:rsidRPr="00E51DBF" w:rsidRDefault="006550EE" w:rsidP="00552D17">
            <w:pPr>
              <w:pStyle w:val="BStabletext"/>
            </w:pPr>
            <w:r w:rsidRPr="00E51DBF">
              <w:t>More support for families and inclusion – Child and Youth Protection Quality Assurance and Improvement Committee</w:t>
            </w:r>
          </w:p>
        </w:tc>
        <w:tc>
          <w:tcPr>
            <w:tcW w:w="1218" w:type="dxa"/>
            <w:tcBorders>
              <w:top w:val="nil"/>
              <w:left w:val="nil"/>
              <w:bottom w:val="nil"/>
              <w:right w:val="nil"/>
            </w:tcBorders>
          </w:tcPr>
          <w:p w14:paraId="07421C2A"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0E3F2E1C" w14:textId="77777777" w:rsidR="006550EE" w:rsidRPr="00E51DBF" w:rsidRDefault="006550EE" w:rsidP="00552D17">
            <w:pPr>
              <w:pStyle w:val="BStablefigures"/>
              <w:rPr>
                <w:bCs/>
              </w:rPr>
            </w:pPr>
            <w:r w:rsidRPr="00E51DBF">
              <w:rPr>
                <w:bCs/>
              </w:rPr>
              <w:t>179</w:t>
            </w:r>
          </w:p>
        </w:tc>
        <w:tc>
          <w:tcPr>
            <w:tcW w:w="2534" w:type="dxa"/>
            <w:tcBorders>
              <w:top w:val="nil"/>
              <w:left w:val="nil"/>
              <w:bottom w:val="nil"/>
              <w:right w:val="nil"/>
            </w:tcBorders>
          </w:tcPr>
          <w:p w14:paraId="28D89A27" w14:textId="06F12C86" w:rsidR="006550EE" w:rsidRPr="00E51DBF" w:rsidRDefault="006550EE" w:rsidP="00552D17">
            <w:pPr>
              <w:pStyle w:val="BStabletext"/>
            </w:pPr>
            <w:r w:rsidRPr="00E51DBF">
              <w:t>2018-19 Budget Paper 3 p.</w:t>
            </w:r>
            <w:r w:rsidR="002B0BF6">
              <w:t> </w:t>
            </w:r>
            <w:r w:rsidRPr="00E51DBF">
              <w:t>96</w:t>
            </w:r>
          </w:p>
        </w:tc>
      </w:tr>
      <w:tr w:rsidR="006550EE" w:rsidRPr="00A93BE4" w14:paraId="2F101885" w14:textId="77777777" w:rsidTr="00552D17">
        <w:trPr>
          <w:trHeight w:val="283"/>
        </w:trPr>
        <w:tc>
          <w:tcPr>
            <w:tcW w:w="4476" w:type="dxa"/>
            <w:tcBorders>
              <w:top w:val="nil"/>
              <w:left w:val="nil"/>
              <w:bottom w:val="nil"/>
              <w:right w:val="nil"/>
            </w:tcBorders>
          </w:tcPr>
          <w:p w14:paraId="142A0A66" w14:textId="77777777" w:rsidR="006550EE" w:rsidRPr="00E51DBF" w:rsidRDefault="006550EE" w:rsidP="00552D17">
            <w:pPr>
              <w:pStyle w:val="BStabletext"/>
            </w:pPr>
            <w:r w:rsidRPr="00E51DBF">
              <w:t>More support for families and inclusion - Enhancing the Victims of Crime Financial Assistance Scheme</w:t>
            </w:r>
          </w:p>
        </w:tc>
        <w:tc>
          <w:tcPr>
            <w:tcW w:w="1218" w:type="dxa"/>
            <w:tcBorders>
              <w:top w:val="nil"/>
              <w:left w:val="nil"/>
              <w:bottom w:val="nil"/>
              <w:right w:val="nil"/>
            </w:tcBorders>
          </w:tcPr>
          <w:p w14:paraId="2BDDB1CA"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72FA57D7" w14:textId="77777777" w:rsidR="006550EE" w:rsidRPr="00E51DBF" w:rsidRDefault="006550EE" w:rsidP="00552D17">
            <w:pPr>
              <w:pStyle w:val="BStablefigures"/>
              <w:rPr>
                <w:bCs/>
              </w:rPr>
            </w:pPr>
            <w:r w:rsidRPr="00E51DBF">
              <w:rPr>
                <w:bCs/>
              </w:rPr>
              <w:t>391</w:t>
            </w:r>
          </w:p>
        </w:tc>
        <w:tc>
          <w:tcPr>
            <w:tcW w:w="2534" w:type="dxa"/>
            <w:tcBorders>
              <w:top w:val="nil"/>
              <w:left w:val="nil"/>
              <w:bottom w:val="nil"/>
              <w:right w:val="nil"/>
            </w:tcBorders>
          </w:tcPr>
          <w:p w14:paraId="0908BB8F" w14:textId="261EBFC0" w:rsidR="006550EE" w:rsidRPr="00E51DBF" w:rsidRDefault="006550EE" w:rsidP="00552D17">
            <w:pPr>
              <w:pStyle w:val="BStabletext"/>
            </w:pPr>
            <w:r w:rsidRPr="00E51DBF">
              <w:t>2018-19 Budget Review p.</w:t>
            </w:r>
            <w:r w:rsidR="002B0BF6">
              <w:t> </w:t>
            </w:r>
            <w:r w:rsidRPr="00E51DBF">
              <w:t>57</w:t>
            </w:r>
          </w:p>
        </w:tc>
      </w:tr>
      <w:tr w:rsidR="006550EE" w:rsidRPr="00A93BE4" w14:paraId="1D856FD0" w14:textId="77777777" w:rsidTr="00552D17">
        <w:trPr>
          <w:trHeight w:val="283"/>
        </w:trPr>
        <w:tc>
          <w:tcPr>
            <w:tcW w:w="4476" w:type="dxa"/>
            <w:tcBorders>
              <w:top w:val="nil"/>
              <w:left w:val="nil"/>
              <w:bottom w:val="nil"/>
              <w:right w:val="nil"/>
            </w:tcBorders>
          </w:tcPr>
          <w:p w14:paraId="1789694E" w14:textId="77777777" w:rsidR="006550EE" w:rsidRPr="00E51DBF" w:rsidRDefault="006550EE" w:rsidP="00552D17">
            <w:pPr>
              <w:pStyle w:val="BStabletext"/>
            </w:pPr>
            <w:r w:rsidRPr="00E51DBF">
              <w:t>More support for families and inclusion - Implementing the Commonwealth Redress Scheme for Institutional Child and Sexual Abuse</w:t>
            </w:r>
          </w:p>
        </w:tc>
        <w:tc>
          <w:tcPr>
            <w:tcW w:w="1218" w:type="dxa"/>
            <w:tcBorders>
              <w:top w:val="nil"/>
              <w:left w:val="nil"/>
              <w:bottom w:val="nil"/>
              <w:right w:val="nil"/>
            </w:tcBorders>
          </w:tcPr>
          <w:p w14:paraId="0D9997A7"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585B8BA0" w14:textId="77777777" w:rsidR="006550EE" w:rsidRPr="00E51DBF" w:rsidRDefault="006550EE" w:rsidP="00552D17">
            <w:pPr>
              <w:pStyle w:val="BStablefigures"/>
              <w:rPr>
                <w:bCs/>
              </w:rPr>
            </w:pPr>
            <w:r w:rsidRPr="00E51DBF">
              <w:rPr>
                <w:bCs/>
              </w:rPr>
              <w:t>1,201</w:t>
            </w:r>
          </w:p>
        </w:tc>
        <w:tc>
          <w:tcPr>
            <w:tcW w:w="2534" w:type="dxa"/>
            <w:tcBorders>
              <w:top w:val="nil"/>
              <w:left w:val="nil"/>
              <w:bottom w:val="nil"/>
              <w:right w:val="nil"/>
            </w:tcBorders>
          </w:tcPr>
          <w:p w14:paraId="4B086E8A" w14:textId="48457510" w:rsidR="006550EE" w:rsidRPr="00E51DBF" w:rsidRDefault="006550EE" w:rsidP="00552D17">
            <w:pPr>
              <w:pStyle w:val="BStabletext"/>
            </w:pPr>
            <w:r w:rsidRPr="00E51DBF">
              <w:t>2018-19 Budget Paper 3 p.</w:t>
            </w:r>
            <w:r w:rsidR="002B0BF6">
              <w:t> </w:t>
            </w:r>
            <w:r w:rsidRPr="00E51DBF">
              <w:t>127</w:t>
            </w:r>
          </w:p>
        </w:tc>
      </w:tr>
      <w:tr w:rsidR="006550EE" w:rsidRPr="00A93BE4" w14:paraId="1F3316AC" w14:textId="77777777" w:rsidTr="00552D17">
        <w:trPr>
          <w:trHeight w:val="283"/>
        </w:trPr>
        <w:tc>
          <w:tcPr>
            <w:tcW w:w="4476" w:type="dxa"/>
            <w:tcBorders>
              <w:top w:val="nil"/>
              <w:left w:val="nil"/>
              <w:bottom w:val="nil"/>
              <w:right w:val="nil"/>
            </w:tcBorders>
          </w:tcPr>
          <w:p w14:paraId="231F4393" w14:textId="77777777" w:rsidR="006550EE" w:rsidRPr="00E51DBF" w:rsidRDefault="006550EE" w:rsidP="00552D17">
            <w:pPr>
              <w:pStyle w:val="BStabletext"/>
            </w:pPr>
            <w:r w:rsidRPr="00E51DBF">
              <w:lastRenderedPageBreak/>
              <w:t>Moving delivery of more community services online</w:t>
            </w:r>
          </w:p>
        </w:tc>
        <w:tc>
          <w:tcPr>
            <w:tcW w:w="1218" w:type="dxa"/>
            <w:tcBorders>
              <w:top w:val="nil"/>
              <w:left w:val="nil"/>
              <w:bottom w:val="nil"/>
              <w:right w:val="nil"/>
            </w:tcBorders>
          </w:tcPr>
          <w:p w14:paraId="01701D0C"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45170324" w14:textId="77777777" w:rsidR="006550EE" w:rsidRPr="00E51DBF" w:rsidRDefault="006550EE" w:rsidP="00552D17">
            <w:pPr>
              <w:pStyle w:val="BStablefigures"/>
              <w:rPr>
                <w:bCs/>
              </w:rPr>
            </w:pPr>
            <w:r w:rsidRPr="00E51DBF">
              <w:rPr>
                <w:bCs/>
              </w:rPr>
              <w:t>206</w:t>
            </w:r>
          </w:p>
        </w:tc>
        <w:tc>
          <w:tcPr>
            <w:tcW w:w="2534" w:type="dxa"/>
            <w:tcBorders>
              <w:top w:val="nil"/>
              <w:left w:val="nil"/>
              <w:bottom w:val="nil"/>
              <w:right w:val="nil"/>
            </w:tcBorders>
          </w:tcPr>
          <w:p w14:paraId="1EE0553F" w14:textId="4D1CAC47" w:rsidR="006550EE" w:rsidRPr="00E51DBF" w:rsidRDefault="006550EE" w:rsidP="00552D17">
            <w:pPr>
              <w:pStyle w:val="BStabletext"/>
            </w:pPr>
            <w:r w:rsidRPr="00E51DBF">
              <w:t>2019-20 Budget Paper 3 p.</w:t>
            </w:r>
            <w:r w:rsidR="002B0BF6">
              <w:t> </w:t>
            </w:r>
            <w:r w:rsidRPr="00E51DBF">
              <w:t>142</w:t>
            </w:r>
          </w:p>
        </w:tc>
      </w:tr>
      <w:tr w:rsidR="006550EE" w:rsidRPr="00A93BE4" w14:paraId="4E04977D" w14:textId="77777777" w:rsidTr="00552D17">
        <w:trPr>
          <w:trHeight w:val="283"/>
        </w:trPr>
        <w:tc>
          <w:tcPr>
            <w:tcW w:w="4476" w:type="dxa"/>
            <w:tcBorders>
              <w:top w:val="nil"/>
              <w:left w:val="nil"/>
              <w:bottom w:val="nil"/>
              <w:right w:val="nil"/>
            </w:tcBorders>
          </w:tcPr>
          <w:p w14:paraId="05F99496" w14:textId="77777777" w:rsidR="006550EE" w:rsidRPr="00E51DBF" w:rsidRDefault="006550EE" w:rsidP="00552D17">
            <w:pPr>
              <w:pStyle w:val="BStabletext"/>
            </w:pPr>
            <w:r w:rsidRPr="00E51DBF">
              <w:t>Moving delivery of more community services online</w:t>
            </w:r>
          </w:p>
        </w:tc>
        <w:tc>
          <w:tcPr>
            <w:tcW w:w="1218" w:type="dxa"/>
            <w:tcBorders>
              <w:top w:val="nil"/>
              <w:left w:val="nil"/>
              <w:bottom w:val="nil"/>
              <w:right w:val="nil"/>
            </w:tcBorders>
          </w:tcPr>
          <w:p w14:paraId="52C5F8A3" w14:textId="77777777" w:rsidR="006550EE" w:rsidRPr="00E51DBF" w:rsidRDefault="006550EE" w:rsidP="00552D17">
            <w:pPr>
              <w:pStyle w:val="BStabletext"/>
            </w:pPr>
            <w:r w:rsidRPr="00E51DBF">
              <w:t>Capital</w:t>
            </w:r>
          </w:p>
        </w:tc>
        <w:tc>
          <w:tcPr>
            <w:tcW w:w="1126" w:type="dxa"/>
            <w:tcBorders>
              <w:top w:val="nil"/>
              <w:left w:val="nil"/>
              <w:bottom w:val="nil"/>
              <w:right w:val="nil"/>
            </w:tcBorders>
          </w:tcPr>
          <w:p w14:paraId="0FE05D42" w14:textId="77777777" w:rsidR="006550EE" w:rsidRPr="00E51DBF" w:rsidRDefault="006550EE" w:rsidP="00552D17">
            <w:pPr>
              <w:pStyle w:val="BStablefigures"/>
              <w:rPr>
                <w:bCs/>
              </w:rPr>
            </w:pPr>
            <w:r w:rsidRPr="00E51DBF">
              <w:rPr>
                <w:bCs/>
              </w:rPr>
              <w:t>7,402</w:t>
            </w:r>
          </w:p>
        </w:tc>
        <w:tc>
          <w:tcPr>
            <w:tcW w:w="2534" w:type="dxa"/>
            <w:tcBorders>
              <w:top w:val="nil"/>
              <w:left w:val="nil"/>
              <w:bottom w:val="nil"/>
              <w:right w:val="nil"/>
            </w:tcBorders>
          </w:tcPr>
          <w:p w14:paraId="2D6670DD" w14:textId="791994C3" w:rsidR="006550EE" w:rsidRPr="00E51DBF" w:rsidRDefault="006550EE" w:rsidP="00552D17">
            <w:pPr>
              <w:pStyle w:val="BStabletext"/>
            </w:pPr>
            <w:r w:rsidRPr="00E51DBF">
              <w:t>2019-20 Budget Paper 3 p.</w:t>
            </w:r>
            <w:r w:rsidR="002B0BF6">
              <w:t> </w:t>
            </w:r>
            <w:r w:rsidRPr="00E51DBF">
              <w:t>142</w:t>
            </w:r>
          </w:p>
        </w:tc>
      </w:tr>
      <w:tr w:rsidR="006550EE" w:rsidRPr="00A93BE4" w14:paraId="203AD525" w14:textId="77777777" w:rsidTr="00552D17">
        <w:trPr>
          <w:trHeight w:val="283"/>
        </w:trPr>
        <w:tc>
          <w:tcPr>
            <w:tcW w:w="4476" w:type="dxa"/>
            <w:tcBorders>
              <w:top w:val="nil"/>
              <w:left w:val="nil"/>
              <w:bottom w:val="nil"/>
              <w:right w:val="nil"/>
            </w:tcBorders>
          </w:tcPr>
          <w:p w14:paraId="21348202" w14:textId="77777777" w:rsidR="006550EE" w:rsidRPr="00E51DBF" w:rsidRDefault="006550EE" w:rsidP="00552D17">
            <w:pPr>
              <w:pStyle w:val="BStabletext"/>
            </w:pPr>
            <w:r w:rsidRPr="00E51DBF">
              <w:t>Integrated Service Response Program</w:t>
            </w:r>
          </w:p>
        </w:tc>
        <w:tc>
          <w:tcPr>
            <w:tcW w:w="1218" w:type="dxa"/>
            <w:tcBorders>
              <w:top w:val="nil"/>
              <w:left w:val="nil"/>
              <w:bottom w:val="nil"/>
              <w:right w:val="nil"/>
            </w:tcBorders>
          </w:tcPr>
          <w:p w14:paraId="766C5A45"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35CFF736" w14:textId="77777777" w:rsidR="006550EE" w:rsidRPr="00E51DBF" w:rsidRDefault="006550EE" w:rsidP="00552D17">
            <w:pPr>
              <w:pStyle w:val="BStablefigures"/>
              <w:rPr>
                <w:bCs/>
              </w:rPr>
            </w:pPr>
            <w:r w:rsidRPr="00E51DBF">
              <w:rPr>
                <w:bCs/>
              </w:rPr>
              <w:t>375</w:t>
            </w:r>
          </w:p>
        </w:tc>
        <w:tc>
          <w:tcPr>
            <w:tcW w:w="2534" w:type="dxa"/>
            <w:tcBorders>
              <w:top w:val="nil"/>
              <w:left w:val="nil"/>
              <w:bottom w:val="nil"/>
              <w:right w:val="nil"/>
            </w:tcBorders>
          </w:tcPr>
          <w:p w14:paraId="064BAD0F" w14:textId="213A207D" w:rsidR="006550EE" w:rsidRPr="00E51DBF" w:rsidRDefault="006550EE" w:rsidP="00552D17">
            <w:pPr>
              <w:pStyle w:val="BStabletext"/>
            </w:pPr>
            <w:r w:rsidRPr="00E51DBF">
              <w:t>2019-20 Budget Paper 3 p.</w:t>
            </w:r>
            <w:r w:rsidR="002B0BF6">
              <w:t> </w:t>
            </w:r>
            <w:r w:rsidRPr="00E51DBF">
              <w:t>94</w:t>
            </w:r>
          </w:p>
        </w:tc>
      </w:tr>
      <w:tr w:rsidR="006550EE" w:rsidRPr="00A93BE4" w14:paraId="72C4F0E7" w14:textId="77777777" w:rsidTr="00552D17">
        <w:trPr>
          <w:trHeight w:val="283"/>
        </w:trPr>
        <w:tc>
          <w:tcPr>
            <w:tcW w:w="4476" w:type="dxa"/>
            <w:tcBorders>
              <w:top w:val="nil"/>
              <w:left w:val="nil"/>
              <w:bottom w:val="nil"/>
              <w:right w:val="nil"/>
            </w:tcBorders>
          </w:tcPr>
          <w:p w14:paraId="0C0FA4DE" w14:textId="77777777" w:rsidR="006550EE" w:rsidRPr="00E51DBF" w:rsidRDefault="006550EE" w:rsidP="00552D17">
            <w:pPr>
              <w:pStyle w:val="BStabletext"/>
            </w:pPr>
            <w:r w:rsidRPr="00E51DBF">
              <w:t>More jobs for our growing city - New Canberra Theatre Complex</w:t>
            </w:r>
          </w:p>
        </w:tc>
        <w:tc>
          <w:tcPr>
            <w:tcW w:w="1218" w:type="dxa"/>
            <w:tcBorders>
              <w:top w:val="nil"/>
              <w:left w:val="nil"/>
              <w:bottom w:val="nil"/>
              <w:right w:val="nil"/>
            </w:tcBorders>
          </w:tcPr>
          <w:p w14:paraId="4F348382"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2CA5E82C" w14:textId="77777777" w:rsidR="006550EE" w:rsidRPr="00E51DBF" w:rsidRDefault="006550EE" w:rsidP="00552D17">
            <w:pPr>
              <w:pStyle w:val="BStablefigures"/>
              <w:rPr>
                <w:bCs/>
              </w:rPr>
            </w:pPr>
            <w:r w:rsidRPr="00E51DBF">
              <w:rPr>
                <w:bCs/>
              </w:rPr>
              <w:t>400</w:t>
            </w:r>
          </w:p>
        </w:tc>
        <w:tc>
          <w:tcPr>
            <w:tcW w:w="2534" w:type="dxa"/>
            <w:tcBorders>
              <w:top w:val="nil"/>
              <w:left w:val="nil"/>
              <w:bottom w:val="nil"/>
              <w:right w:val="nil"/>
            </w:tcBorders>
          </w:tcPr>
          <w:p w14:paraId="73C8A092" w14:textId="7FEECF1C" w:rsidR="006550EE" w:rsidRPr="00E51DBF" w:rsidRDefault="006550EE" w:rsidP="00552D17">
            <w:pPr>
              <w:pStyle w:val="BStabletext"/>
            </w:pPr>
            <w:r w:rsidRPr="00E51DBF">
              <w:t>2018-19 Budget Paper 3 p.</w:t>
            </w:r>
            <w:r w:rsidR="002B0BF6">
              <w:t> </w:t>
            </w:r>
            <w:r w:rsidRPr="00E51DBF">
              <w:t>74</w:t>
            </w:r>
          </w:p>
        </w:tc>
      </w:tr>
      <w:tr w:rsidR="006550EE" w:rsidRPr="00A93BE4" w14:paraId="43A3D15F" w14:textId="77777777" w:rsidTr="00552D17">
        <w:trPr>
          <w:trHeight w:val="283"/>
        </w:trPr>
        <w:tc>
          <w:tcPr>
            <w:tcW w:w="4476" w:type="dxa"/>
            <w:tcBorders>
              <w:top w:val="nil"/>
              <w:left w:val="nil"/>
              <w:bottom w:val="nil"/>
              <w:right w:val="nil"/>
            </w:tcBorders>
          </w:tcPr>
          <w:p w14:paraId="085AD578" w14:textId="77777777" w:rsidR="006550EE" w:rsidRPr="00E51DBF" w:rsidRDefault="006550EE" w:rsidP="00552D17">
            <w:pPr>
              <w:pStyle w:val="BStabletext"/>
            </w:pPr>
            <w:r w:rsidRPr="00E51DBF">
              <w:t>Ongoing funding for the Active Travel Office.</w:t>
            </w:r>
          </w:p>
        </w:tc>
        <w:tc>
          <w:tcPr>
            <w:tcW w:w="1218" w:type="dxa"/>
            <w:tcBorders>
              <w:top w:val="nil"/>
              <w:left w:val="nil"/>
              <w:bottom w:val="nil"/>
              <w:right w:val="nil"/>
            </w:tcBorders>
          </w:tcPr>
          <w:p w14:paraId="1FBC0056"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0A65AF5F" w14:textId="77777777" w:rsidR="006550EE" w:rsidRPr="00E51DBF" w:rsidRDefault="006550EE" w:rsidP="00552D17">
            <w:pPr>
              <w:pStyle w:val="BStablefigures"/>
              <w:rPr>
                <w:bCs/>
              </w:rPr>
            </w:pPr>
            <w:r w:rsidRPr="00E51DBF">
              <w:rPr>
                <w:bCs/>
              </w:rPr>
              <w:t>437</w:t>
            </w:r>
          </w:p>
        </w:tc>
        <w:tc>
          <w:tcPr>
            <w:tcW w:w="2534" w:type="dxa"/>
            <w:tcBorders>
              <w:top w:val="nil"/>
              <w:left w:val="nil"/>
              <w:bottom w:val="nil"/>
              <w:right w:val="nil"/>
            </w:tcBorders>
          </w:tcPr>
          <w:p w14:paraId="7A0597F7" w14:textId="77777777" w:rsidR="006550EE" w:rsidRPr="00E51DBF" w:rsidRDefault="006550EE" w:rsidP="00552D17">
            <w:pPr>
              <w:pStyle w:val="BStabletext"/>
            </w:pPr>
            <w:r w:rsidRPr="00E51DBF">
              <w:t>N/A</w:t>
            </w:r>
          </w:p>
        </w:tc>
      </w:tr>
      <w:tr w:rsidR="006550EE" w:rsidRPr="00A93BE4" w14:paraId="42BEF097" w14:textId="77777777" w:rsidTr="00552D17">
        <w:trPr>
          <w:trHeight w:val="283"/>
        </w:trPr>
        <w:tc>
          <w:tcPr>
            <w:tcW w:w="4476" w:type="dxa"/>
            <w:tcBorders>
              <w:top w:val="nil"/>
              <w:left w:val="nil"/>
              <w:bottom w:val="nil"/>
              <w:right w:val="nil"/>
            </w:tcBorders>
          </w:tcPr>
          <w:p w14:paraId="7EA4000D" w14:textId="77777777" w:rsidR="006550EE" w:rsidRPr="00E51DBF" w:rsidRDefault="006550EE" w:rsidP="00552D17">
            <w:pPr>
              <w:pStyle w:val="BStabletext"/>
            </w:pPr>
            <w:r w:rsidRPr="00E51DBF">
              <w:t>More and better jobs – Supporting Canberra businesses to diversify, grow and innovate</w:t>
            </w:r>
          </w:p>
        </w:tc>
        <w:tc>
          <w:tcPr>
            <w:tcW w:w="1218" w:type="dxa"/>
            <w:tcBorders>
              <w:top w:val="nil"/>
              <w:left w:val="nil"/>
              <w:bottom w:val="nil"/>
              <w:right w:val="nil"/>
            </w:tcBorders>
          </w:tcPr>
          <w:p w14:paraId="74A2EB0E"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29206D80" w14:textId="77777777" w:rsidR="006550EE" w:rsidRPr="00E51DBF" w:rsidRDefault="006550EE" w:rsidP="00552D17">
            <w:pPr>
              <w:pStyle w:val="BStablefigures"/>
              <w:rPr>
                <w:bCs/>
              </w:rPr>
            </w:pPr>
            <w:r w:rsidRPr="00E51DBF">
              <w:rPr>
                <w:bCs/>
              </w:rPr>
              <w:t>377</w:t>
            </w:r>
          </w:p>
        </w:tc>
        <w:tc>
          <w:tcPr>
            <w:tcW w:w="2534" w:type="dxa"/>
            <w:tcBorders>
              <w:top w:val="nil"/>
              <w:left w:val="nil"/>
              <w:bottom w:val="nil"/>
              <w:right w:val="nil"/>
            </w:tcBorders>
          </w:tcPr>
          <w:p w14:paraId="5C159340" w14:textId="77777777" w:rsidR="006550EE" w:rsidRPr="00E51DBF" w:rsidRDefault="006550EE" w:rsidP="00552D17">
            <w:pPr>
              <w:pStyle w:val="BStabletext"/>
            </w:pPr>
            <w:proofErr w:type="spellStart"/>
            <w:r w:rsidRPr="00E51DBF">
              <w:t>ScreenACT</w:t>
            </w:r>
            <w:proofErr w:type="spellEnd"/>
            <w:r w:rsidRPr="00E51DBF">
              <w:t xml:space="preserve"> First funded 2012</w:t>
            </w:r>
          </w:p>
        </w:tc>
      </w:tr>
      <w:tr w:rsidR="006550EE" w:rsidRPr="00A93BE4" w14:paraId="7FFC5CB3" w14:textId="77777777" w:rsidTr="00552D17">
        <w:trPr>
          <w:trHeight w:val="283"/>
        </w:trPr>
        <w:tc>
          <w:tcPr>
            <w:tcW w:w="4476" w:type="dxa"/>
            <w:tcBorders>
              <w:top w:val="nil"/>
              <w:left w:val="nil"/>
              <w:bottom w:val="nil"/>
              <w:right w:val="nil"/>
            </w:tcBorders>
          </w:tcPr>
          <w:p w14:paraId="3220B1BD" w14:textId="77777777" w:rsidR="006550EE" w:rsidRPr="00E51DBF" w:rsidRDefault="006550EE" w:rsidP="00552D17">
            <w:pPr>
              <w:pStyle w:val="BStabletext"/>
            </w:pPr>
            <w:r w:rsidRPr="00E51DBF">
              <w:t>Strengthening Services for Aboriginal and Torres Strait Islander children and Young People</w:t>
            </w:r>
          </w:p>
        </w:tc>
        <w:tc>
          <w:tcPr>
            <w:tcW w:w="1218" w:type="dxa"/>
            <w:tcBorders>
              <w:top w:val="nil"/>
              <w:left w:val="nil"/>
              <w:bottom w:val="nil"/>
              <w:right w:val="nil"/>
            </w:tcBorders>
          </w:tcPr>
          <w:p w14:paraId="2B4F742E"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2228DE5B" w14:textId="77777777" w:rsidR="006550EE" w:rsidRPr="00E51DBF" w:rsidRDefault="006550EE" w:rsidP="00552D17">
            <w:pPr>
              <w:pStyle w:val="BStablefigures"/>
              <w:rPr>
                <w:bCs/>
              </w:rPr>
            </w:pPr>
            <w:r w:rsidRPr="00E51DBF">
              <w:rPr>
                <w:bCs/>
              </w:rPr>
              <w:t>592</w:t>
            </w:r>
          </w:p>
        </w:tc>
        <w:tc>
          <w:tcPr>
            <w:tcW w:w="2534" w:type="dxa"/>
            <w:tcBorders>
              <w:top w:val="nil"/>
              <w:left w:val="nil"/>
              <w:bottom w:val="nil"/>
              <w:right w:val="nil"/>
            </w:tcBorders>
          </w:tcPr>
          <w:p w14:paraId="14E71424" w14:textId="77777777" w:rsidR="006550EE" w:rsidRPr="00E51DBF" w:rsidRDefault="006550EE" w:rsidP="00552D17">
            <w:pPr>
              <w:pStyle w:val="BStabletext"/>
            </w:pPr>
            <w:r w:rsidRPr="00E51DBF">
              <w:t xml:space="preserve">2018-19 Budget </w:t>
            </w:r>
          </w:p>
        </w:tc>
      </w:tr>
      <w:tr w:rsidR="006550EE" w:rsidRPr="00A93BE4" w14:paraId="3546725B" w14:textId="77777777" w:rsidTr="00552D17">
        <w:trPr>
          <w:trHeight w:val="283"/>
        </w:trPr>
        <w:tc>
          <w:tcPr>
            <w:tcW w:w="4476" w:type="dxa"/>
            <w:tcBorders>
              <w:top w:val="nil"/>
              <w:left w:val="nil"/>
              <w:bottom w:val="nil"/>
              <w:right w:val="nil"/>
            </w:tcBorders>
          </w:tcPr>
          <w:p w14:paraId="0F7D4501" w14:textId="77777777" w:rsidR="006550EE" w:rsidRPr="00E51DBF" w:rsidRDefault="006550EE" w:rsidP="00552D17">
            <w:pPr>
              <w:pStyle w:val="BStabletext"/>
            </w:pPr>
            <w:r w:rsidRPr="00E51DBF">
              <w:t>Supporting digitisation of committee activity</w:t>
            </w:r>
          </w:p>
        </w:tc>
        <w:tc>
          <w:tcPr>
            <w:tcW w:w="1218" w:type="dxa"/>
            <w:tcBorders>
              <w:top w:val="nil"/>
              <w:left w:val="nil"/>
              <w:bottom w:val="nil"/>
              <w:right w:val="nil"/>
            </w:tcBorders>
          </w:tcPr>
          <w:p w14:paraId="53CCE225"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760C9AC7" w14:textId="77777777" w:rsidR="006550EE" w:rsidRPr="00E51DBF" w:rsidRDefault="006550EE" w:rsidP="00552D17">
            <w:pPr>
              <w:pStyle w:val="BStablefigures"/>
              <w:rPr>
                <w:bCs/>
              </w:rPr>
            </w:pPr>
            <w:r w:rsidRPr="00E51DBF">
              <w:rPr>
                <w:bCs/>
              </w:rPr>
              <w:t>540</w:t>
            </w:r>
          </w:p>
        </w:tc>
        <w:tc>
          <w:tcPr>
            <w:tcW w:w="2534" w:type="dxa"/>
            <w:tcBorders>
              <w:top w:val="nil"/>
              <w:left w:val="nil"/>
              <w:bottom w:val="nil"/>
              <w:right w:val="nil"/>
            </w:tcBorders>
          </w:tcPr>
          <w:p w14:paraId="5C9AAF5D" w14:textId="77777777" w:rsidR="006550EE" w:rsidRPr="00E51DBF" w:rsidRDefault="006550EE" w:rsidP="00552D17">
            <w:pPr>
              <w:pStyle w:val="BStabletext"/>
            </w:pPr>
            <w:r w:rsidRPr="00E51DBF">
              <w:t>N/A</w:t>
            </w:r>
          </w:p>
        </w:tc>
      </w:tr>
      <w:tr w:rsidR="006550EE" w:rsidRPr="00A93BE4" w14:paraId="741D0012" w14:textId="77777777" w:rsidTr="00552D17">
        <w:trPr>
          <w:trHeight w:val="283"/>
        </w:trPr>
        <w:tc>
          <w:tcPr>
            <w:tcW w:w="4476" w:type="dxa"/>
            <w:tcBorders>
              <w:top w:val="nil"/>
              <w:left w:val="nil"/>
              <w:bottom w:val="nil"/>
              <w:right w:val="nil"/>
            </w:tcBorders>
          </w:tcPr>
          <w:p w14:paraId="6A9DD24A" w14:textId="77777777" w:rsidR="006550EE" w:rsidRPr="00E51DBF" w:rsidRDefault="006550EE" w:rsidP="00552D17">
            <w:pPr>
              <w:pStyle w:val="BStabletext"/>
            </w:pPr>
            <w:r w:rsidRPr="00E51DBF">
              <w:t>Supporting social inclusion through the Flexible Bus Service</w:t>
            </w:r>
          </w:p>
        </w:tc>
        <w:tc>
          <w:tcPr>
            <w:tcW w:w="1218" w:type="dxa"/>
            <w:tcBorders>
              <w:top w:val="nil"/>
              <w:left w:val="nil"/>
              <w:bottom w:val="nil"/>
              <w:right w:val="nil"/>
            </w:tcBorders>
          </w:tcPr>
          <w:p w14:paraId="43995ACB"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6D3CE586" w14:textId="77777777" w:rsidR="006550EE" w:rsidRPr="00E51DBF" w:rsidRDefault="006550EE" w:rsidP="00552D17">
            <w:pPr>
              <w:pStyle w:val="BStablefigures"/>
              <w:rPr>
                <w:bCs/>
              </w:rPr>
            </w:pPr>
            <w:r w:rsidRPr="00E51DBF">
              <w:rPr>
                <w:bCs/>
              </w:rPr>
              <w:t>75</w:t>
            </w:r>
          </w:p>
        </w:tc>
        <w:tc>
          <w:tcPr>
            <w:tcW w:w="2534" w:type="dxa"/>
            <w:tcBorders>
              <w:top w:val="nil"/>
              <w:left w:val="nil"/>
              <w:bottom w:val="nil"/>
              <w:right w:val="nil"/>
            </w:tcBorders>
          </w:tcPr>
          <w:p w14:paraId="543E4655" w14:textId="2CFDA985" w:rsidR="006550EE" w:rsidRPr="00E51DBF" w:rsidRDefault="006550EE" w:rsidP="00552D17">
            <w:pPr>
              <w:pStyle w:val="BStabletext"/>
            </w:pPr>
            <w:r w:rsidRPr="00E51DBF">
              <w:t>2019-20 Budget Paper 3 p.</w:t>
            </w:r>
            <w:r w:rsidR="002B0BF6">
              <w:t> </w:t>
            </w:r>
            <w:r w:rsidRPr="00E51DBF">
              <w:t>130</w:t>
            </w:r>
          </w:p>
        </w:tc>
      </w:tr>
      <w:tr w:rsidR="006550EE" w:rsidRPr="00A93BE4" w14:paraId="0FFC3F3A" w14:textId="77777777" w:rsidTr="00552D17">
        <w:trPr>
          <w:trHeight w:val="283"/>
        </w:trPr>
        <w:tc>
          <w:tcPr>
            <w:tcW w:w="4476" w:type="dxa"/>
            <w:tcBorders>
              <w:top w:val="nil"/>
              <w:left w:val="nil"/>
              <w:bottom w:val="nil"/>
              <w:right w:val="nil"/>
            </w:tcBorders>
          </w:tcPr>
          <w:p w14:paraId="1798A089" w14:textId="77777777" w:rsidR="006550EE" w:rsidRPr="00E51DBF" w:rsidRDefault="006550EE" w:rsidP="00552D17">
            <w:pPr>
              <w:pStyle w:val="BStabletext"/>
            </w:pPr>
            <w:r w:rsidRPr="00E51DBF">
              <w:t>Growing future skills with more apprenticeship and vocational training places initiative</w:t>
            </w:r>
          </w:p>
        </w:tc>
        <w:tc>
          <w:tcPr>
            <w:tcW w:w="1218" w:type="dxa"/>
            <w:tcBorders>
              <w:top w:val="nil"/>
              <w:left w:val="nil"/>
              <w:bottom w:val="nil"/>
              <w:right w:val="nil"/>
            </w:tcBorders>
          </w:tcPr>
          <w:p w14:paraId="5553741F" w14:textId="77777777" w:rsidR="006550EE" w:rsidRPr="00E51DBF" w:rsidRDefault="006550EE" w:rsidP="00552D17">
            <w:pPr>
              <w:pStyle w:val="BStabletext"/>
            </w:pPr>
            <w:r w:rsidRPr="00E51DBF">
              <w:t>Expense</w:t>
            </w:r>
          </w:p>
        </w:tc>
        <w:tc>
          <w:tcPr>
            <w:tcW w:w="1126" w:type="dxa"/>
            <w:tcBorders>
              <w:top w:val="nil"/>
              <w:left w:val="nil"/>
              <w:bottom w:val="nil"/>
              <w:right w:val="nil"/>
            </w:tcBorders>
          </w:tcPr>
          <w:p w14:paraId="7D9AA69E" w14:textId="77777777" w:rsidR="006550EE" w:rsidRPr="00E51DBF" w:rsidRDefault="006550EE" w:rsidP="00552D17">
            <w:pPr>
              <w:pStyle w:val="BStablefigures"/>
              <w:rPr>
                <w:bCs/>
              </w:rPr>
            </w:pPr>
            <w:r w:rsidRPr="00E51DBF">
              <w:rPr>
                <w:bCs/>
              </w:rPr>
              <w:t>238</w:t>
            </w:r>
          </w:p>
        </w:tc>
        <w:tc>
          <w:tcPr>
            <w:tcW w:w="2534" w:type="dxa"/>
            <w:tcBorders>
              <w:top w:val="nil"/>
              <w:left w:val="nil"/>
              <w:bottom w:val="nil"/>
              <w:right w:val="nil"/>
            </w:tcBorders>
          </w:tcPr>
          <w:p w14:paraId="30F7080A" w14:textId="04384218" w:rsidR="006550EE" w:rsidRPr="00E51DBF" w:rsidRDefault="006550EE" w:rsidP="00552D17">
            <w:pPr>
              <w:pStyle w:val="BStabletext"/>
            </w:pPr>
            <w:r w:rsidRPr="00E51DBF">
              <w:t>2019-20 Budget Paper 3 p.</w:t>
            </w:r>
            <w:r w:rsidR="002B0BF6">
              <w:t> </w:t>
            </w:r>
            <w:r w:rsidRPr="00E51DBF">
              <w:t>87</w:t>
            </w:r>
          </w:p>
        </w:tc>
      </w:tr>
      <w:tr w:rsidR="006550EE" w:rsidRPr="00A93BE4" w14:paraId="273B96E8" w14:textId="77777777" w:rsidTr="00552D17">
        <w:trPr>
          <w:trHeight w:val="283"/>
        </w:trPr>
        <w:tc>
          <w:tcPr>
            <w:tcW w:w="4476" w:type="dxa"/>
            <w:tcBorders>
              <w:top w:val="nil"/>
              <w:left w:val="nil"/>
              <w:right w:val="nil"/>
            </w:tcBorders>
          </w:tcPr>
          <w:p w14:paraId="5B125482" w14:textId="77777777" w:rsidR="006550EE" w:rsidRPr="00E51DBF" w:rsidRDefault="006550EE" w:rsidP="00552D17">
            <w:pPr>
              <w:pStyle w:val="BStabletext"/>
            </w:pPr>
            <w:r w:rsidRPr="00E51DBF">
              <w:t>Supporting growing demand for health services</w:t>
            </w:r>
          </w:p>
        </w:tc>
        <w:tc>
          <w:tcPr>
            <w:tcW w:w="1218" w:type="dxa"/>
            <w:tcBorders>
              <w:top w:val="nil"/>
              <w:left w:val="nil"/>
              <w:right w:val="nil"/>
            </w:tcBorders>
          </w:tcPr>
          <w:p w14:paraId="6940E128" w14:textId="77777777" w:rsidR="006550EE" w:rsidRPr="00E51DBF" w:rsidRDefault="006550EE" w:rsidP="00552D17">
            <w:pPr>
              <w:pStyle w:val="BStabletext"/>
            </w:pPr>
            <w:r w:rsidRPr="00E51DBF">
              <w:t>Expense</w:t>
            </w:r>
          </w:p>
        </w:tc>
        <w:tc>
          <w:tcPr>
            <w:tcW w:w="1126" w:type="dxa"/>
            <w:tcBorders>
              <w:top w:val="nil"/>
              <w:left w:val="nil"/>
              <w:right w:val="nil"/>
            </w:tcBorders>
          </w:tcPr>
          <w:p w14:paraId="790AA4E1" w14:textId="77777777" w:rsidR="006550EE" w:rsidRPr="00E51DBF" w:rsidRDefault="006550EE" w:rsidP="00552D17">
            <w:pPr>
              <w:pStyle w:val="BStablefigures"/>
              <w:rPr>
                <w:bCs/>
              </w:rPr>
            </w:pPr>
            <w:r w:rsidRPr="00E51DBF">
              <w:rPr>
                <w:bCs/>
              </w:rPr>
              <w:t>60,000</w:t>
            </w:r>
          </w:p>
        </w:tc>
        <w:tc>
          <w:tcPr>
            <w:tcW w:w="2534" w:type="dxa"/>
            <w:tcBorders>
              <w:top w:val="nil"/>
              <w:left w:val="nil"/>
              <w:right w:val="nil"/>
            </w:tcBorders>
          </w:tcPr>
          <w:p w14:paraId="2864346A" w14:textId="72A39888" w:rsidR="006550EE" w:rsidRPr="00E51DBF" w:rsidRDefault="006550EE" w:rsidP="006550EE">
            <w:pPr>
              <w:pStyle w:val="BStabletext"/>
              <w:numPr>
                <w:ilvl w:val="1"/>
                <w:numId w:val="19"/>
              </w:numPr>
              <w:spacing w:line="23" w:lineRule="atLeast"/>
            </w:pPr>
            <w:r>
              <w:t>B</w:t>
            </w:r>
            <w:r w:rsidRPr="00E51DBF">
              <w:t>udget Review p.</w:t>
            </w:r>
            <w:r w:rsidR="002B0BF6">
              <w:t> </w:t>
            </w:r>
            <w:r w:rsidRPr="00E51DBF">
              <w:t>57</w:t>
            </w:r>
          </w:p>
        </w:tc>
      </w:tr>
    </w:tbl>
    <w:p w14:paraId="3419184D" w14:textId="77777777" w:rsidR="006550EE" w:rsidRDefault="006550EE" w:rsidP="00552D17">
      <w:pPr>
        <w:pStyle w:val="BNoteBold"/>
      </w:pPr>
      <w:r>
        <w:t>Note:</w:t>
      </w:r>
    </w:p>
    <w:p w14:paraId="41C60988" w14:textId="2956BDC3" w:rsidR="002B0BF6" w:rsidRDefault="006550EE" w:rsidP="006550EE">
      <w:pPr>
        <w:pStyle w:val="BNotelist"/>
        <w:numPr>
          <w:ilvl w:val="0"/>
          <w:numId w:val="20"/>
        </w:numPr>
      </w:pPr>
      <w:r w:rsidRPr="00A93BE4">
        <w:t>This program has funding in 2021-22 and 2022-23.</w:t>
      </w:r>
    </w:p>
    <w:p w14:paraId="7FBAA5B9" w14:textId="77777777" w:rsidR="002B0BF6" w:rsidRDefault="002B0BF6">
      <w:pPr>
        <w:rPr>
          <w:rFonts w:ascii="Calibri" w:hAnsi="Calibri"/>
          <w:sz w:val="18"/>
        </w:rPr>
      </w:pPr>
      <w:r>
        <w:br w:type="page"/>
      </w:r>
    </w:p>
    <w:p w14:paraId="06C0B119" w14:textId="77777777" w:rsidR="006550EE" w:rsidRPr="00A93BE4" w:rsidRDefault="006550EE" w:rsidP="002B0BF6">
      <w:pPr>
        <w:pStyle w:val="BNotelist"/>
        <w:numPr>
          <w:ilvl w:val="0"/>
          <w:numId w:val="0"/>
        </w:numPr>
        <w:ind w:left="360"/>
      </w:pPr>
    </w:p>
    <w:p w14:paraId="65686BCA" w14:textId="77777777" w:rsidR="006550EE" w:rsidRPr="00E84C08" w:rsidRDefault="006550EE" w:rsidP="00E84C08"/>
    <w:p w14:paraId="0C5DE83C" w14:textId="77777777" w:rsidR="001A1930" w:rsidRDefault="001A1930" w:rsidP="005A05BF">
      <w:pPr>
        <w:pStyle w:val="Bbodytext"/>
        <w:ind w:left="720"/>
        <w:rPr>
          <w:i/>
          <w:iCs/>
        </w:rPr>
        <w:sectPr w:rsidR="001A1930" w:rsidSect="00552D17">
          <w:footerReference w:type="default" r:id="rId51"/>
          <w:pgSz w:w="11906" w:h="16838" w:code="9"/>
          <w:pgMar w:top="1151" w:right="1274" w:bottom="1729" w:left="1440" w:header="720" w:footer="720" w:gutter="0"/>
          <w:cols w:space="708"/>
          <w:docGrid w:linePitch="360"/>
        </w:sectPr>
      </w:pPr>
    </w:p>
    <w:p w14:paraId="661F197A" w14:textId="43518923" w:rsidR="00BD69D0" w:rsidRPr="007A7D50" w:rsidRDefault="00BD69D0" w:rsidP="004904B8">
      <w:pPr>
        <w:pStyle w:val="Heading1"/>
        <w:numPr>
          <w:ilvl w:val="1"/>
          <w:numId w:val="26"/>
        </w:numPr>
      </w:pPr>
      <w:bookmarkStart w:id="97" w:name="_Toc49292042"/>
      <w:bookmarkStart w:id="98" w:name="_Toc49325752"/>
      <w:bookmarkStart w:id="99" w:name="_Toc49326428"/>
      <w:bookmarkStart w:id="100" w:name="_Toc49326818"/>
      <w:bookmarkStart w:id="101" w:name="_Toc49326904"/>
      <w:bookmarkStart w:id="102" w:name="_Toc49329873"/>
      <w:bookmarkStart w:id="103" w:name="_Toc49329903"/>
      <w:r w:rsidRPr="007A7D50">
        <w:lastRenderedPageBreak/>
        <w:t>Revenue</w:t>
      </w:r>
      <w:bookmarkEnd w:id="97"/>
      <w:bookmarkEnd w:id="98"/>
      <w:bookmarkEnd w:id="99"/>
      <w:bookmarkEnd w:id="100"/>
      <w:bookmarkEnd w:id="101"/>
      <w:bookmarkEnd w:id="102"/>
      <w:bookmarkEnd w:id="103"/>
    </w:p>
    <w:p w14:paraId="5221380F" w14:textId="77777777" w:rsidR="00BD69D0" w:rsidRPr="00D22C94" w:rsidRDefault="00BD69D0" w:rsidP="00552D17">
      <w:pPr>
        <w:spacing w:after="120" w:line="240" w:lineRule="auto"/>
        <w:rPr>
          <w:b/>
          <w:bCs/>
          <w:sz w:val="28"/>
          <w:szCs w:val="28"/>
          <w:lang w:eastAsia="en-AU"/>
        </w:rPr>
      </w:pPr>
      <w:r w:rsidRPr="00D22C94">
        <w:rPr>
          <w:b/>
          <w:bCs/>
          <w:sz w:val="28"/>
          <w:szCs w:val="28"/>
          <w:lang w:eastAsia="en-AU"/>
        </w:rPr>
        <w:t>Revenue Overview</w:t>
      </w:r>
    </w:p>
    <w:p w14:paraId="5F707003" w14:textId="15557D41" w:rsidR="00BD69D0" w:rsidRDefault="00BD69D0" w:rsidP="00552D17">
      <w:pPr>
        <w:spacing w:after="120" w:line="240" w:lineRule="auto"/>
        <w:rPr>
          <w:sz w:val="24"/>
          <w:szCs w:val="24"/>
          <w:lang w:eastAsia="en-AU"/>
        </w:rPr>
      </w:pPr>
      <w:r w:rsidRPr="00D22C94">
        <w:rPr>
          <w:sz w:val="24"/>
          <w:szCs w:val="24"/>
          <w:lang w:eastAsia="en-AU"/>
        </w:rPr>
        <w:t>The COVID-19 containment measures and restrictions on activity have disrupted economic activity and employment and this has put downward pressure on wages and prices nationally and in the ACT.</w:t>
      </w:r>
    </w:p>
    <w:p w14:paraId="778617C0" w14:textId="77777777" w:rsidR="00BD69D0" w:rsidRPr="00D22C94" w:rsidRDefault="00BD69D0" w:rsidP="00552D17">
      <w:pPr>
        <w:spacing w:after="120" w:line="240" w:lineRule="auto"/>
        <w:rPr>
          <w:sz w:val="24"/>
          <w:szCs w:val="24"/>
          <w:lang w:eastAsia="en-AU"/>
        </w:rPr>
      </w:pPr>
      <w:r w:rsidRPr="00D22C94">
        <w:rPr>
          <w:sz w:val="24"/>
          <w:szCs w:val="24"/>
          <w:lang w:eastAsia="en-AU"/>
        </w:rPr>
        <w:t>Weak growth in the nominal economy, reflecting a moderation in price pressures, along with the reduction in population growth as a result of international border restrictions will significantly reduce both GST and own</w:t>
      </w:r>
      <w:r w:rsidRPr="00D22C94">
        <w:rPr>
          <w:sz w:val="24"/>
          <w:szCs w:val="24"/>
          <w:lang w:eastAsia="en-AU"/>
        </w:rPr>
        <w:noBreakHyphen/>
        <w:t xml:space="preserve">source revenue in the ACT. </w:t>
      </w:r>
    </w:p>
    <w:p w14:paraId="6E4A19D5" w14:textId="77777777" w:rsidR="00BD69D0" w:rsidRPr="00D22C94" w:rsidRDefault="00BD69D0" w:rsidP="00552D17">
      <w:pPr>
        <w:spacing w:after="120" w:line="240" w:lineRule="auto"/>
        <w:rPr>
          <w:sz w:val="24"/>
          <w:szCs w:val="24"/>
          <w:lang w:eastAsia="en-AU"/>
        </w:rPr>
      </w:pPr>
      <w:r w:rsidRPr="00D22C94">
        <w:rPr>
          <w:sz w:val="24"/>
          <w:szCs w:val="24"/>
          <w:lang w:eastAsia="en-AU"/>
        </w:rPr>
        <w:t xml:space="preserve">The reduction in GST collections as a result of the effects of the health restriction lockdowns on consumption and dwelling investment comes on top of an already significant reduction in the ACT’s share of the GST in 2020-21 and across the forward estimates as a result of the Commonwealth Grants Commission’s 2020 Methodology Review. </w:t>
      </w:r>
    </w:p>
    <w:p w14:paraId="2BCDEE9A" w14:textId="759BF2F1" w:rsidR="00BD69D0" w:rsidRPr="00D22C94" w:rsidRDefault="00BD69D0" w:rsidP="00552D17">
      <w:pPr>
        <w:spacing w:after="120" w:line="240" w:lineRule="auto"/>
        <w:rPr>
          <w:sz w:val="24"/>
          <w:szCs w:val="24"/>
          <w:lang w:eastAsia="en-AU"/>
        </w:rPr>
      </w:pPr>
      <w:r w:rsidRPr="00D22C94">
        <w:rPr>
          <w:sz w:val="24"/>
          <w:szCs w:val="24"/>
          <w:lang w:eastAsia="en-AU"/>
        </w:rPr>
        <w:t xml:space="preserve">The Government has also leveraged its strong fiscal position to </w:t>
      </w:r>
      <w:r w:rsidRPr="00274B78">
        <w:rPr>
          <w:sz w:val="24"/>
          <w:szCs w:val="24"/>
          <w:lang w:eastAsia="en-AU"/>
        </w:rPr>
        <w:t>release $4.</w:t>
      </w:r>
      <w:r w:rsidR="002B0BF6">
        <w:rPr>
          <w:sz w:val="24"/>
          <w:szCs w:val="24"/>
          <w:lang w:eastAsia="en-AU"/>
        </w:rPr>
        <w:t>9</w:t>
      </w:r>
      <w:r w:rsidRPr="00274B78">
        <w:rPr>
          <w:sz w:val="24"/>
          <w:szCs w:val="24"/>
          <w:lang w:eastAsia="en-AU"/>
        </w:rPr>
        <w:t xml:space="preserve"> billion</w:t>
      </w:r>
      <w:r w:rsidRPr="00D22C94">
        <w:rPr>
          <w:sz w:val="24"/>
          <w:szCs w:val="24"/>
          <w:lang w:eastAsia="en-AU"/>
        </w:rPr>
        <w:t xml:space="preserve"> in stimulus </w:t>
      </w:r>
      <w:r w:rsidR="002B0BF6">
        <w:rPr>
          <w:sz w:val="24"/>
          <w:szCs w:val="24"/>
          <w:lang w:eastAsia="en-AU"/>
        </w:rPr>
        <w:t xml:space="preserve">in 2019-20 and </w:t>
      </w:r>
      <w:r w:rsidRPr="00D22C94">
        <w:rPr>
          <w:sz w:val="24"/>
          <w:szCs w:val="24"/>
          <w:lang w:eastAsia="en-AU"/>
        </w:rPr>
        <w:t>over the next four years, including capital expenditure. This has included significant deferral, freezing of indexation and reductions in tax liabilities across most of the ACT’s own</w:t>
      </w:r>
      <w:r w:rsidRPr="00D22C94">
        <w:rPr>
          <w:sz w:val="24"/>
          <w:szCs w:val="24"/>
          <w:lang w:eastAsia="en-AU"/>
        </w:rPr>
        <w:noBreakHyphen/>
        <w:t xml:space="preserve">source revenue lines to support households and businesses to survive and recover from the pandemic. </w:t>
      </w:r>
      <w:r w:rsidRPr="000464C6">
        <w:rPr>
          <w:sz w:val="24"/>
          <w:szCs w:val="24"/>
          <w:lang w:eastAsia="en-AU"/>
        </w:rPr>
        <w:t>To date, the Government has granted 578 deferrals for either general rates and payroll tax, totalling $15.1 million</w:t>
      </w:r>
      <w:r>
        <w:rPr>
          <w:sz w:val="24"/>
          <w:szCs w:val="24"/>
          <w:lang w:eastAsia="en-AU"/>
        </w:rPr>
        <w:t>,</w:t>
      </w:r>
      <w:r w:rsidRPr="000464C6">
        <w:rPr>
          <w:sz w:val="24"/>
          <w:szCs w:val="24"/>
          <w:lang w:eastAsia="en-AU"/>
        </w:rPr>
        <w:t xml:space="preserve"> to provide cashflow support to households and businesses. </w:t>
      </w:r>
      <w:r w:rsidRPr="00D22C94">
        <w:rPr>
          <w:sz w:val="24"/>
          <w:szCs w:val="24"/>
          <w:lang w:eastAsia="en-AU"/>
        </w:rPr>
        <w:t xml:space="preserve">The COVID-19 Economic Survival and Recovery Packages will support economic activity and employment in the ACT in 2020-21 and beyond. </w:t>
      </w:r>
    </w:p>
    <w:p w14:paraId="164744EB" w14:textId="77777777" w:rsidR="00BD69D0" w:rsidRPr="00D22C94" w:rsidRDefault="00BD69D0" w:rsidP="00552D17">
      <w:pPr>
        <w:rPr>
          <w:sz w:val="24"/>
          <w:szCs w:val="24"/>
        </w:rPr>
      </w:pPr>
      <w:r w:rsidRPr="00D22C94">
        <w:rPr>
          <w:sz w:val="24"/>
          <w:szCs w:val="24"/>
        </w:rPr>
        <w:t>The COVID-19 Economic Survival and Recovery Packages provide support across a range of own</w:t>
      </w:r>
      <w:r w:rsidRPr="00D22C94">
        <w:rPr>
          <w:sz w:val="24"/>
          <w:szCs w:val="24"/>
          <w:vertAlign w:val="superscript"/>
        </w:rPr>
        <w:noBreakHyphen/>
      </w:r>
      <w:r w:rsidRPr="00D22C94">
        <w:rPr>
          <w:sz w:val="24"/>
          <w:szCs w:val="24"/>
        </w:rPr>
        <w:t xml:space="preserve">source taxation revenue lines, including payroll tax, general rates, land tax, residential conveyance duty, motor vehicle registration fees, lease variation charge, utilities (network facilities) tax, fire and emergency levy, gambling tax, and </w:t>
      </w:r>
      <w:r>
        <w:rPr>
          <w:sz w:val="24"/>
          <w:szCs w:val="24"/>
        </w:rPr>
        <w:t xml:space="preserve">the </w:t>
      </w:r>
      <w:r w:rsidRPr="00D22C94">
        <w:rPr>
          <w:sz w:val="24"/>
          <w:szCs w:val="24"/>
        </w:rPr>
        <w:t>city centre marketing and improvements levy.</w:t>
      </w:r>
    </w:p>
    <w:p w14:paraId="472B9CF9" w14:textId="2382BB98" w:rsidR="00BD69D0" w:rsidRPr="00D22C94" w:rsidRDefault="00BD69D0" w:rsidP="00552D17">
      <w:pPr>
        <w:rPr>
          <w:sz w:val="24"/>
          <w:szCs w:val="24"/>
        </w:rPr>
      </w:pPr>
      <w:r w:rsidRPr="00D22C94">
        <w:rPr>
          <w:sz w:val="24"/>
          <w:szCs w:val="24"/>
        </w:rPr>
        <w:t>These revenue initiatives have reduced own-source revenue by $23.</w:t>
      </w:r>
      <w:r>
        <w:rPr>
          <w:sz w:val="24"/>
          <w:szCs w:val="24"/>
        </w:rPr>
        <w:t>8</w:t>
      </w:r>
      <w:r w:rsidRPr="00D22C94">
        <w:rPr>
          <w:sz w:val="24"/>
          <w:szCs w:val="24"/>
        </w:rPr>
        <w:t xml:space="preserve"> million, or 1.2 per cent, in 2019-20, and are expected to result in further revenue forgone of $136.3 million, or 1.5</w:t>
      </w:r>
      <w:r w:rsidR="002754E3">
        <w:rPr>
          <w:sz w:val="24"/>
          <w:szCs w:val="24"/>
        </w:rPr>
        <w:t> </w:t>
      </w:r>
      <w:r w:rsidRPr="00D22C94">
        <w:rPr>
          <w:sz w:val="24"/>
          <w:szCs w:val="24"/>
        </w:rPr>
        <w:t>per</w:t>
      </w:r>
      <w:r w:rsidR="002754E3">
        <w:rPr>
          <w:sz w:val="24"/>
          <w:szCs w:val="24"/>
        </w:rPr>
        <w:t> </w:t>
      </w:r>
      <w:r w:rsidRPr="00D22C94">
        <w:rPr>
          <w:sz w:val="24"/>
          <w:szCs w:val="24"/>
        </w:rPr>
        <w:t xml:space="preserve">cent, from 2020-21 to 2023-24 due </w:t>
      </w:r>
      <w:r>
        <w:rPr>
          <w:sz w:val="24"/>
          <w:szCs w:val="24"/>
        </w:rPr>
        <w:t xml:space="preserve">to </w:t>
      </w:r>
      <w:r w:rsidRPr="00D22C94">
        <w:rPr>
          <w:sz w:val="24"/>
          <w:szCs w:val="24"/>
        </w:rPr>
        <w:t>the impact they have on each tax base on an ongoing basis.</w:t>
      </w:r>
    </w:p>
    <w:p w14:paraId="6F31DFBC" w14:textId="77777777" w:rsidR="00BD69D0" w:rsidRPr="00D22C94" w:rsidRDefault="00BD69D0" w:rsidP="00552D17">
      <w:pPr>
        <w:spacing w:after="120" w:line="240" w:lineRule="auto"/>
        <w:rPr>
          <w:sz w:val="24"/>
          <w:szCs w:val="24"/>
          <w:lang w:eastAsia="en-AU"/>
        </w:rPr>
      </w:pPr>
      <w:r w:rsidRPr="00D22C94">
        <w:rPr>
          <w:sz w:val="24"/>
          <w:szCs w:val="24"/>
          <w:lang w:eastAsia="en-AU"/>
        </w:rPr>
        <w:t xml:space="preserve">In addition, as outlined in further detail in the next section, while continuing to press ahead with the tax reform program that commenced in 2012, the Government has decided to adjust elements of the program to provide further stimulus in recognition of the significant impacts of COVID-19 and announce the settings for the next five years of tax reform early to provide certainty to households and businesses. </w:t>
      </w:r>
    </w:p>
    <w:p w14:paraId="676122FC" w14:textId="1B00F575" w:rsidR="00BD69D0" w:rsidRDefault="00BD69D0" w:rsidP="00552D17">
      <w:pPr>
        <w:spacing w:after="120" w:line="240" w:lineRule="auto"/>
        <w:rPr>
          <w:sz w:val="24"/>
          <w:szCs w:val="24"/>
          <w:lang w:eastAsia="en-AU"/>
        </w:rPr>
      </w:pPr>
      <w:r w:rsidRPr="00D22C94">
        <w:rPr>
          <w:sz w:val="24"/>
          <w:szCs w:val="24"/>
          <w:lang w:eastAsia="en-AU"/>
        </w:rPr>
        <w:t xml:space="preserve">Over the comparable four years reported in the </w:t>
      </w:r>
      <w:r w:rsidRPr="00745F17">
        <w:rPr>
          <w:sz w:val="24"/>
          <w:szCs w:val="24"/>
          <w:lang w:eastAsia="en-AU"/>
        </w:rPr>
        <w:t>2019-20 Budget Review (2019-20 to 2022</w:t>
      </w:r>
      <w:r w:rsidRPr="00745F17">
        <w:rPr>
          <w:sz w:val="24"/>
          <w:szCs w:val="24"/>
          <w:lang w:eastAsia="en-AU"/>
        </w:rPr>
        <w:noBreakHyphen/>
        <w:t xml:space="preserve">23), </w:t>
      </w:r>
      <w:r w:rsidRPr="00D22C94">
        <w:rPr>
          <w:sz w:val="24"/>
          <w:szCs w:val="24"/>
          <w:lang w:eastAsia="en-AU"/>
        </w:rPr>
        <w:t>revenue from own</w:t>
      </w:r>
      <w:r w:rsidRPr="00D22C94">
        <w:rPr>
          <w:sz w:val="24"/>
          <w:szCs w:val="24"/>
          <w:lang w:eastAsia="en-AU"/>
        </w:rPr>
        <w:noBreakHyphen/>
        <w:t>source taxation and GST is expected to be $1.</w:t>
      </w:r>
      <w:r>
        <w:rPr>
          <w:sz w:val="24"/>
          <w:szCs w:val="24"/>
          <w:lang w:eastAsia="en-AU"/>
        </w:rPr>
        <w:t>6</w:t>
      </w:r>
      <w:r w:rsidRPr="00D22C94">
        <w:rPr>
          <w:sz w:val="24"/>
          <w:szCs w:val="24"/>
          <w:lang w:eastAsia="en-AU"/>
        </w:rPr>
        <w:t xml:space="preserve"> billion lower largely as a result of the </w:t>
      </w:r>
      <w:r>
        <w:rPr>
          <w:sz w:val="24"/>
          <w:szCs w:val="24"/>
          <w:lang w:eastAsia="en-AU"/>
        </w:rPr>
        <w:t xml:space="preserve">public health and economic </w:t>
      </w:r>
      <w:r w:rsidRPr="00D22C94">
        <w:rPr>
          <w:sz w:val="24"/>
          <w:szCs w:val="24"/>
          <w:lang w:eastAsia="en-AU"/>
        </w:rPr>
        <w:t xml:space="preserve">measures implemented by governments to address the pandemic. </w:t>
      </w:r>
    </w:p>
    <w:p w14:paraId="148808C6" w14:textId="77777777" w:rsidR="00BD69D0" w:rsidRPr="00D22C94" w:rsidRDefault="00BD69D0" w:rsidP="00552D17">
      <w:pPr>
        <w:spacing w:after="120" w:line="240" w:lineRule="auto"/>
        <w:rPr>
          <w:sz w:val="24"/>
          <w:szCs w:val="24"/>
          <w:lang w:eastAsia="en-AU"/>
        </w:rPr>
      </w:pPr>
      <w:r w:rsidRPr="00D22C94">
        <w:rPr>
          <w:sz w:val="24"/>
          <w:szCs w:val="24"/>
          <w:lang w:eastAsia="en-AU"/>
        </w:rPr>
        <w:t>GST revenue is forecast to decline by $974 million, while own-source taxation revenue is expected to decline by $5</w:t>
      </w:r>
      <w:r>
        <w:rPr>
          <w:sz w:val="24"/>
          <w:szCs w:val="24"/>
          <w:lang w:eastAsia="en-AU"/>
        </w:rPr>
        <w:t>81.3</w:t>
      </w:r>
      <w:r w:rsidRPr="00D22C94">
        <w:rPr>
          <w:sz w:val="24"/>
          <w:szCs w:val="24"/>
          <w:lang w:eastAsia="en-AU"/>
        </w:rPr>
        <w:t xml:space="preserve"> million over four years.</w:t>
      </w:r>
    </w:p>
    <w:p w14:paraId="41C544A2" w14:textId="77777777" w:rsidR="00BD69D0" w:rsidRPr="00D22C94" w:rsidRDefault="00BD69D0" w:rsidP="00552D17">
      <w:pPr>
        <w:spacing w:after="120" w:line="240" w:lineRule="auto"/>
        <w:rPr>
          <w:b/>
          <w:bCs/>
          <w:sz w:val="24"/>
          <w:szCs w:val="24"/>
          <w:lang w:eastAsia="en-AU"/>
        </w:rPr>
      </w:pPr>
    </w:p>
    <w:p w14:paraId="47E6D73D" w14:textId="65929BCD" w:rsidR="00BD69D0" w:rsidRPr="00D22C94" w:rsidRDefault="00BD69D0" w:rsidP="00552D17">
      <w:pPr>
        <w:pStyle w:val="Caption"/>
        <w:rPr>
          <w:b w:val="0"/>
          <w:bCs/>
          <w:lang w:eastAsia="en-AU"/>
        </w:rPr>
      </w:pPr>
      <w:r>
        <w:lastRenderedPageBreak/>
        <w:t xml:space="preserve">Figure </w:t>
      </w:r>
      <w:r w:rsidR="000D3553">
        <w:t>3.3</w:t>
      </w:r>
      <w:r>
        <w:t>.</w:t>
      </w:r>
      <w:fldSimple w:instr=" SEQ Figure \* ARABIC \s 1 ">
        <w:r w:rsidR="00BB0E45">
          <w:rPr>
            <w:noProof/>
          </w:rPr>
          <w:t>1</w:t>
        </w:r>
      </w:fldSimple>
      <w:r>
        <w:t>: Changes in total own-source taxation and GST revenue</w:t>
      </w:r>
    </w:p>
    <w:p w14:paraId="7DDC1792" w14:textId="77777777" w:rsidR="00BD69D0" w:rsidRPr="00D22C94" w:rsidRDefault="00BD69D0" w:rsidP="00552D17">
      <w:pPr>
        <w:spacing w:after="120" w:line="240" w:lineRule="auto"/>
        <w:rPr>
          <w:sz w:val="24"/>
          <w:szCs w:val="24"/>
          <w:lang w:eastAsia="en-AU"/>
        </w:rPr>
      </w:pPr>
      <w:r w:rsidRPr="00D22C94">
        <w:rPr>
          <w:noProof/>
          <w:sz w:val="28"/>
          <w:lang w:eastAsia="en-AU"/>
        </w:rPr>
        <w:drawing>
          <wp:inline distT="0" distB="0" distL="0" distR="0" wp14:anchorId="40537BAD" wp14:editId="5DBC7B4E">
            <wp:extent cx="5731510" cy="3210560"/>
            <wp:effectExtent l="0" t="0" r="2540" b="8890"/>
            <wp:docPr id="4" name="Picture 4" descr="This chart illustrates the change in total own-source taxation and GST revenue from 2008-09 to 2023-24 in an index form, with 2018-19 being the reference index equal to 100. After experiencing a steady increase since 2008-09, total revenue from own-source taxation and GST is expected to decline in 2019-20 and 2020-21 due to economic parameter changes affected by the pandemic. For own-source taxation revenue, the fall also reflects the ACT Government COVID-19 Economic Survival and Recovery Packages across a range of revenue lines to support households and businesses to survive and recover from the pandemic. The revenue is then expected to recover from 2021-22 o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5731510" cy="3210560"/>
                    </a:xfrm>
                    <a:prstGeom prst="rect">
                      <a:avLst/>
                    </a:prstGeom>
                    <a:noFill/>
                    <a:ln>
                      <a:noFill/>
                    </a:ln>
                  </pic:spPr>
                </pic:pic>
              </a:graphicData>
            </a:graphic>
          </wp:inline>
        </w:drawing>
      </w:r>
    </w:p>
    <w:p w14:paraId="7F814920" w14:textId="77777777" w:rsidR="00BD69D0" w:rsidRPr="00D22C94" w:rsidRDefault="00BD69D0" w:rsidP="00552D17">
      <w:pPr>
        <w:spacing w:after="120" w:line="240" w:lineRule="auto"/>
        <w:rPr>
          <w:sz w:val="24"/>
          <w:szCs w:val="24"/>
          <w:lang w:eastAsia="en-AU"/>
        </w:rPr>
      </w:pPr>
      <w:r w:rsidRPr="00D22C94">
        <w:rPr>
          <w:sz w:val="24"/>
          <w:szCs w:val="24"/>
          <w:lang w:eastAsia="en-AU"/>
        </w:rPr>
        <w:t xml:space="preserve">The revenue estimates presented in this section reflect the baseline scenario and are dependent on the key assumptions outlined in Chapter 2. As with the economic forecasts in Chapter 2, there are a range of alternative plausible assumptions that would result in potentially quite different revenue estimates. Success in containing the virus and preventing community transmission that would see restrictions eased more quickly, particularly international border restrictions, would present upside risks to the baseline revenue estimates. Conversely, any further tightening of restrictions required in response to further widespread outbreaks would present downside risks to the baseline revenue estimates.  </w:t>
      </w:r>
    </w:p>
    <w:p w14:paraId="1DDF5207" w14:textId="77777777" w:rsidR="00BD69D0" w:rsidRPr="00D22C94" w:rsidRDefault="00BD69D0" w:rsidP="00552D17">
      <w:pPr>
        <w:spacing w:line="240" w:lineRule="auto"/>
        <w:textAlignment w:val="baseline"/>
        <w:rPr>
          <w:rFonts w:ascii="Calibri" w:eastAsia="Times New Roman" w:hAnsi="Calibri" w:cs="Calibri"/>
          <w:b/>
          <w:bCs/>
          <w:lang w:eastAsia="en-AU"/>
        </w:rPr>
      </w:pPr>
      <w:r w:rsidRPr="00D22C94">
        <w:rPr>
          <w:rFonts w:ascii="Calibri" w:eastAsia="Times New Roman" w:hAnsi="Calibri" w:cs="Calibri"/>
          <w:b/>
          <w:bCs/>
          <w:lang w:eastAsia="en-AU"/>
        </w:rPr>
        <w:br w:type="page"/>
      </w:r>
    </w:p>
    <w:p w14:paraId="1B5AA4B2" w14:textId="4BBE6576" w:rsidR="00BD69D0" w:rsidRPr="00D22C94" w:rsidRDefault="00BD69D0" w:rsidP="00552D17">
      <w:pPr>
        <w:pStyle w:val="Caption"/>
        <w:rPr>
          <w:rFonts w:ascii="Times New Roman" w:eastAsia="Times New Roman" w:hAnsi="Times New Roman" w:cs="Times New Roman"/>
          <w:b w:val="0"/>
          <w:bCs/>
          <w:sz w:val="24"/>
          <w:szCs w:val="24"/>
          <w:lang w:val="en-US" w:eastAsia="en-AU"/>
        </w:rPr>
      </w:pPr>
      <w:r>
        <w:lastRenderedPageBreak/>
        <w:t xml:space="preserve">Table </w:t>
      </w:r>
      <w:r w:rsidR="000D3553">
        <w:t>3.3</w:t>
      </w:r>
      <w:r>
        <w:t>.</w:t>
      </w:r>
      <w:fldSimple w:instr=" SEQ Table \* ARABIC \s 1 ">
        <w:r w:rsidR="00BB0E45">
          <w:rPr>
            <w:noProof/>
          </w:rPr>
          <w:t>1</w:t>
        </w:r>
      </w:fldSimple>
      <w:r>
        <w:t xml:space="preserve">: </w:t>
      </w:r>
      <w:r w:rsidRPr="00E947F1">
        <w:t>General Government Sector revenue</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13" w:type="dxa"/>
        </w:tblCellMar>
        <w:tblLook w:val="04A0" w:firstRow="1" w:lastRow="0" w:firstColumn="1" w:lastColumn="0" w:noHBand="0" w:noVBand="1"/>
      </w:tblPr>
      <w:tblGrid>
        <w:gridCol w:w="1905"/>
        <w:gridCol w:w="1155"/>
        <w:gridCol w:w="1155"/>
        <w:gridCol w:w="1155"/>
        <w:gridCol w:w="1170"/>
        <w:gridCol w:w="1170"/>
        <w:gridCol w:w="1170"/>
      </w:tblGrid>
      <w:tr w:rsidR="00BD69D0" w:rsidRPr="00D22C94" w14:paraId="470B5BDE" w14:textId="77777777" w:rsidTr="00552D17">
        <w:tc>
          <w:tcPr>
            <w:tcW w:w="1905" w:type="dxa"/>
            <w:tcBorders>
              <w:top w:val="single" w:sz="6" w:space="0" w:color="auto"/>
              <w:left w:val="nil"/>
              <w:bottom w:val="single" w:sz="6" w:space="0" w:color="auto"/>
              <w:right w:val="single" w:sz="6" w:space="0" w:color="FFFFFF" w:themeColor="background1"/>
            </w:tcBorders>
            <w:shd w:val="clear" w:color="auto" w:fill="auto"/>
            <w:hideMark/>
          </w:tcPr>
          <w:p w14:paraId="7F6D0572" w14:textId="77777777" w:rsidR="00BD69D0" w:rsidRPr="00D22C94" w:rsidRDefault="00BD69D0" w:rsidP="00552D17">
            <w:pPr>
              <w:spacing w:after="0" w:line="240" w:lineRule="auto"/>
              <w:jc w:val="right"/>
              <w:textAlignment w:val="baseline"/>
              <w:rPr>
                <w:rFonts w:ascii="Times New Roman" w:eastAsia="Times New Roman" w:hAnsi="Times New Roman" w:cs="Times New Roman"/>
                <w:color w:val="FFFFFF"/>
                <w:sz w:val="24"/>
                <w:szCs w:val="24"/>
                <w:lang w:eastAsia="en-AU"/>
              </w:rPr>
            </w:pPr>
            <w:r w:rsidRPr="00D22C94">
              <w:rPr>
                <w:rFonts w:ascii="Times New Roman" w:eastAsia="Times New Roman" w:hAnsi="Times New Roman" w:cs="Times New Roman"/>
                <w:color w:val="FFFFFF"/>
                <w:sz w:val="12"/>
                <w:szCs w:val="12"/>
                <w:lang w:eastAsia="en-AU"/>
              </w:rPr>
              <w:t> </w:t>
            </w:r>
          </w:p>
        </w:tc>
        <w:tc>
          <w:tcPr>
            <w:tcW w:w="1155" w:type="dxa"/>
            <w:tcBorders>
              <w:top w:val="single" w:sz="6" w:space="0" w:color="auto"/>
              <w:left w:val="single" w:sz="6" w:space="0" w:color="FFFFFF" w:themeColor="background1"/>
              <w:bottom w:val="single" w:sz="6" w:space="0" w:color="auto"/>
              <w:right w:val="single" w:sz="6" w:space="0" w:color="FFFFFF" w:themeColor="background1"/>
            </w:tcBorders>
          </w:tcPr>
          <w:p w14:paraId="1476DCE1" w14:textId="77777777" w:rsidR="00BD69D0" w:rsidRPr="00D22C94" w:rsidRDefault="00BD69D0" w:rsidP="00552D17">
            <w:pPr>
              <w:pStyle w:val="BTableHeadingRowRightAligned"/>
              <w:rPr>
                <w:rFonts w:ascii="Times New Roman" w:hAnsi="Times New Roman" w:cs="Times New Roman"/>
                <w:sz w:val="24"/>
                <w:szCs w:val="24"/>
                <w:lang w:eastAsia="en-AU"/>
              </w:rPr>
            </w:pPr>
            <w:r w:rsidRPr="00D22C94">
              <w:rPr>
                <w:lang w:eastAsia="en-AU"/>
              </w:rPr>
              <w:t>2019-20</w:t>
            </w:r>
          </w:p>
          <w:p w14:paraId="2F045DF5" w14:textId="77777777" w:rsidR="00BD69D0" w:rsidRPr="00D22C94" w:rsidRDefault="00BD69D0" w:rsidP="00552D17">
            <w:pPr>
              <w:pStyle w:val="BTableHeadingRowRightAligned"/>
              <w:rPr>
                <w:rFonts w:ascii="Times New Roman" w:hAnsi="Times New Roman" w:cs="Times New Roman"/>
                <w:sz w:val="24"/>
                <w:szCs w:val="24"/>
                <w:lang w:eastAsia="en-AU"/>
              </w:rPr>
            </w:pPr>
            <w:r w:rsidRPr="00D22C94">
              <w:rPr>
                <w:lang w:eastAsia="en-AU"/>
              </w:rPr>
              <w:t>Budget</w:t>
            </w:r>
            <w:r w:rsidRPr="00D22C94">
              <w:rPr>
                <w:shd w:val="clear" w:color="auto" w:fill="FFFF00"/>
                <w:lang w:eastAsia="en-AU"/>
              </w:rPr>
              <w:t xml:space="preserve"> </w:t>
            </w:r>
            <w:r w:rsidRPr="00D22C94">
              <w:rPr>
                <w:lang w:eastAsia="en-AU"/>
              </w:rPr>
              <w:t>Review</w:t>
            </w:r>
          </w:p>
          <w:p w14:paraId="55955F03" w14:textId="77777777" w:rsidR="00BD69D0" w:rsidRPr="00D22C94" w:rsidRDefault="00BD69D0" w:rsidP="00552D17">
            <w:pPr>
              <w:pStyle w:val="BTableHeadingRowRightAligned"/>
              <w:rPr>
                <w:lang w:eastAsia="en-AU"/>
              </w:rPr>
            </w:pPr>
            <w:r w:rsidRPr="00D22C94">
              <w:rPr>
                <w:lang w:eastAsia="en-AU"/>
              </w:rPr>
              <w:t>$’000</w:t>
            </w:r>
          </w:p>
        </w:tc>
        <w:tc>
          <w:tcPr>
            <w:tcW w:w="1155" w:type="dxa"/>
            <w:tcBorders>
              <w:top w:val="single" w:sz="6" w:space="0" w:color="auto"/>
              <w:left w:val="single" w:sz="6" w:space="0" w:color="FFFFFF" w:themeColor="background1"/>
              <w:bottom w:val="single" w:sz="6" w:space="0" w:color="auto"/>
              <w:right w:val="single" w:sz="6" w:space="0" w:color="FFFFFF" w:themeColor="background1"/>
            </w:tcBorders>
            <w:shd w:val="clear" w:color="auto" w:fill="auto"/>
            <w:hideMark/>
          </w:tcPr>
          <w:p w14:paraId="5E6ADC37" w14:textId="77777777" w:rsidR="00BD69D0" w:rsidRPr="00D22C94" w:rsidRDefault="00BD69D0" w:rsidP="00552D17">
            <w:pPr>
              <w:pStyle w:val="BTableHeadingRowRightAligned"/>
              <w:rPr>
                <w:lang w:eastAsia="en-AU"/>
              </w:rPr>
            </w:pPr>
            <w:r w:rsidRPr="00D22C94">
              <w:rPr>
                <w:lang w:eastAsia="en-AU"/>
              </w:rPr>
              <w:t>2019-20</w:t>
            </w:r>
          </w:p>
          <w:p w14:paraId="448F19EC" w14:textId="77777777" w:rsidR="00BD69D0" w:rsidRPr="00D22C94" w:rsidRDefault="00BD69D0" w:rsidP="00552D17">
            <w:pPr>
              <w:pStyle w:val="BTableHeadingRowRightAligned"/>
              <w:rPr>
                <w:lang w:eastAsia="en-AU"/>
              </w:rPr>
            </w:pPr>
            <w:r w:rsidRPr="00D22C94">
              <w:rPr>
                <w:lang w:eastAsia="en-AU"/>
              </w:rPr>
              <w:t>Interim</w:t>
            </w:r>
          </w:p>
          <w:p w14:paraId="40E25ACF" w14:textId="77777777" w:rsidR="00BD69D0" w:rsidRPr="00D22C94" w:rsidRDefault="00BD69D0" w:rsidP="00552D17">
            <w:pPr>
              <w:pStyle w:val="BTableHeadingRowRightAligned"/>
              <w:rPr>
                <w:lang w:eastAsia="en-AU"/>
              </w:rPr>
            </w:pPr>
            <w:r w:rsidRPr="00D22C94">
              <w:rPr>
                <w:lang w:eastAsia="en-AU"/>
              </w:rPr>
              <w:t>outcome</w:t>
            </w:r>
          </w:p>
          <w:p w14:paraId="46C29C81" w14:textId="77777777" w:rsidR="00BD69D0" w:rsidRPr="00D22C94" w:rsidRDefault="00BD69D0" w:rsidP="00552D17">
            <w:pPr>
              <w:pStyle w:val="BTableHeadingRowRightAligned"/>
              <w:rPr>
                <w:lang w:eastAsia="en-AU"/>
              </w:rPr>
            </w:pPr>
            <w:r w:rsidRPr="00D22C94">
              <w:rPr>
                <w:lang w:eastAsia="en-AU"/>
              </w:rPr>
              <w:t>$’000</w:t>
            </w:r>
          </w:p>
        </w:tc>
        <w:tc>
          <w:tcPr>
            <w:tcW w:w="1155" w:type="dxa"/>
            <w:tcBorders>
              <w:top w:val="single" w:sz="6" w:space="0" w:color="auto"/>
              <w:left w:val="single" w:sz="6" w:space="0" w:color="FFFFFF" w:themeColor="background1"/>
              <w:bottom w:val="single" w:sz="6" w:space="0" w:color="auto"/>
              <w:right w:val="single" w:sz="6" w:space="0" w:color="FFFFFF" w:themeColor="background1"/>
            </w:tcBorders>
            <w:shd w:val="clear" w:color="auto" w:fill="auto"/>
            <w:hideMark/>
          </w:tcPr>
          <w:p w14:paraId="32FACA85" w14:textId="77777777" w:rsidR="00BD69D0" w:rsidRPr="00D22C94" w:rsidRDefault="00BD69D0" w:rsidP="00552D17">
            <w:pPr>
              <w:pStyle w:val="BTableHeadingRowRightAligned"/>
              <w:rPr>
                <w:lang w:eastAsia="en-AU"/>
              </w:rPr>
            </w:pPr>
            <w:r w:rsidRPr="00D22C94">
              <w:rPr>
                <w:lang w:eastAsia="en-AU"/>
              </w:rPr>
              <w:t>2020-21</w:t>
            </w:r>
          </w:p>
          <w:p w14:paraId="5A3818FF" w14:textId="77777777" w:rsidR="00BD69D0" w:rsidRPr="00D22C94" w:rsidRDefault="00BD69D0" w:rsidP="00552D17">
            <w:pPr>
              <w:pStyle w:val="BTableHeadingRowRightAligned"/>
              <w:rPr>
                <w:lang w:eastAsia="en-AU"/>
              </w:rPr>
            </w:pPr>
            <w:r w:rsidRPr="00D22C94">
              <w:rPr>
                <w:lang w:eastAsia="en-AU"/>
              </w:rPr>
              <w:t>Revised estimate</w:t>
            </w:r>
          </w:p>
          <w:p w14:paraId="3523CFD2" w14:textId="77777777" w:rsidR="00BD69D0" w:rsidRPr="00D22C94" w:rsidRDefault="00BD69D0" w:rsidP="00552D17">
            <w:pPr>
              <w:pStyle w:val="BTableHeadingRowRightAligned"/>
              <w:rPr>
                <w:lang w:eastAsia="en-AU"/>
              </w:rPr>
            </w:pPr>
            <w:r w:rsidRPr="00D22C94">
              <w:rPr>
                <w:lang w:eastAsia="en-AU"/>
              </w:rPr>
              <w:t>$’000</w:t>
            </w:r>
          </w:p>
        </w:tc>
        <w:tc>
          <w:tcPr>
            <w:tcW w:w="1170" w:type="dxa"/>
            <w:tcBorders>
              <w:top w:val="single" w:sz="6" w:space="0" w:color="auto"/>
              <w:left w:val="single" w:sz="6" w:space="0" w:color="FFFFFF" w:themeColor="background1"/>
              <w:bottom w:val="single" w:sz="6" w:space="0" w:color="auto"/>
              <w:right w:val="single" w:sz="6" w:space="0" w:color="FFFFFF" w:themeColor="background1"/>
            </w:tcBorders>
            <w:shd w:val="clear" w:color="auto" w:fill="auto"/>
            <w:hideMark/>
          </w:tcPr>
          <w:p w14:paraId="39E87552" w14:textId="77777777" w:rsidR="00BD69D0" w:rsidRPr="00D22C94" w:rsidRDefault="00BD69D0" w:rsidP="00552D17">
            <w:pPr>
              <w:pStyle w:val="BTableHeadingRowRightAligned"/>
              <w:rPr>
                <w:lang w:eastAsia="en-AU"/>
              </w:rPr>
            </w:pPr>
            <w:r w:rsidRPr="00D22C94">
              <w:rPr>
                <w:lang w:eastAsia="en-AU"/>
              </w:rPr>
              <w:t>2021-22</w:t>
            </w:r>
          </w:p>
          <w:p w14:paraId="25E98FF3" w14:textId="77777777" w:rsidR="00BD69D0" w:rsidRPr="00D22C94" w:rsidRDefault="00BD69D0" w:rsidP="00552D17">
            <w:pPr>
              <w:pStyle w:val="BTableHeadingRowRightAligned"/>
              <w:rPr>
                <w:lang w:eastAsia="en-AU"/>
              </w:rPr>
            </w:pPr>
            <w:r w:rsidRPr="00D22C94">
              <w:rPr>
                <w:lang w:eastAsia="en-AU"/>
              </w:rPr>
              <w:t>Revised</w:t>
            </w:r>
          </w:p>
          <w:p w14:paraId="0C4429DC" w14:textId="77777777" w:rsidR="00BD69D0" w:rsidRPr="00D22C94" w:rsidRDefault="00BD69D0" w:rsidP="00552D17">
            <w:pPr>
              <w:pStyle w:val="BTableHeadingRowRightAligned"/>
              <w:rPr>
                <w:lang w:eastAsia="en-AU"/>
              </w:rPr>
            </w:pPr>
            <w:r w:rsidRPr="00D22C94">
              <w:rPr>
                <w:lang w:eastAsia="en-AU"/>
              </w:rPr>
              <w:t>estimate</w:t>
            </w:r>
          </w:p>
          <w:p w14:paraId="2E068276" w14:textId="77777777" w:rsidR="00BD69D0" w:rsidRPr="00D22C94" w:rsidRDefault="00BD69D0" w:rsidP="00552D17">
            <w:pPr>
              <w:pStyle w:val="BTableHeadingRowRightAligned"/>
              <w:rPr>
                <w:lang w:eastAsia="en-AU"/>
              </w:rPr>
            </w:pPr>
            <w:r w:rsidRPr="00D22C94">
              <w:rPr>
                <w:lang w:eastAsia="en-AU"/>
              </w:rPr>
              <w:t>$’000</w:t>
            </w:r>
          </w:p>
        </w:tc>
        <w:tc>
          <w:tcPr>
            <w:tcW w:w="1170" w:type="dxa"/>
            <w:tcBorders>
              <w:top w:val="single" w:sz="6" w:space="0" w:color="auto"/>
              <w:left w:val="single" w:sz="6" w:space="0" w:color="FFFFFF" w:themeColor="background1"/>
              <w:bottom w:val="single" w:sz="6" w:space="0" w:color="auto"/>
              <w:right w:val="single" w:sz="6" w:space="0" w:color="FFFFFF" w:themeColor="background1"/>
            </w:tcBorders>
            <w:shd w:val="clear" w:color="auto" w:fill="auto"/>
            <w:hideMark/>
          </w:tcPr>
          <w:p w14:paraId="4AC7C2C8" w14:textId="77777777" w:rsidR="00BD69D0" w:rsidRPr="00D22C94" w:rsidRDefault="00BD69D0" w:rsidP="00552D17">
            <w:pPr>
              <w:pStyle w:val="BTableHeadingRowRightAligned"/>
              <w:rPr>
                <w:lang w:eastAsia="en-AU"/>
              </w:rPr>
            </w:pPr>
            <w:r w:rsidRPr="00D22C94">
              <w:rPr>
                <w:lang w:eastAsia="en-AU"/>
              </w:rPr>
              <w:t>2022-23</w:t>
            </w:r>
          </w:p>
          <w:p w14:paraId="6C884B4B" w14:textId="77777777" w:rsidR="00BD69D0" w:rsidRPr="00D22C94" w:rsidRDefault="00BD69D0" w:rsidP="00552D17">
            <w:pPr>
              <w:pStyle w:val="BTableHeadingRowRightAligned"/>
              <w:rPr>
                <w:lang w:eastAsia="en-AU"/>
              </w:rPr>
            </w:pPr>
            <w:r w:rsidRPr="00D22C94">
              <w:rPr>
                <w:lang w:eastAsia="en-AU"/>
              </w:rPr>
              <w:t>Revised</w:t>
            </w:r>
          </w:p>
          <w:p w14:paraId="43BD77E1" w14:textId="77777777" w:rsidR="00BD69D0" w:rsidRPr="00D22C94" w:rsidRDefault="00BD69D0" w:rsidP="00552D17">
            <w:pPr>
              <w:pStyle w:val="BTableHeadingRowRightAligned"/>
              <w:rPr>
                <w:lang w:eastAsia="en-AU"/>
              </w:rPr>
            </w:pPr>
            <w:r w:rsidRPr="00D22C94">
              <w:rPr>
                <w:lang w:eastAsia="en-AU"/>
              </w:rPr>
              <w:t>estimate</w:t>
            </w:r>
          </w:p>
          <w:p w14:paraId="56ACC17D" w14:textId="77777777" w:rsidR="00BD69D0" w:rsidRPr="00D22C94" w:rsidRDefault="00BD69D0" w:rsidP="00552D17">
            <w:pPr>
              <w:pStyle w:val="BTableHeadingRowRightAligned"/>
              <w:rPr>
                <w:lang w:eastAsia="en-AU"/>
              </w:rPr>
            </w:pPr>
            <w:r w:rsidRPr="00D22C94">
              <w:rPr>
                <w:lang w:eastAsia="en-AU"/>
              </w:rPr>
              <w:t>$’000</w:t>
            </w:r>
          </w:p>
        </w:tc>
        <w:tc>
          <w:tcPr>
            <w:tcW w:w="1170" w:type="dxa"/>
            <w:tcBorders>
              <w:top w:val="single" w:sz="6" w:space="0" w:color="auto"/>
              <w:left w:val="single" w:sz="6" w:space="0" w:color="FFFFFF" w:themeColor="background1"/>
              <w:bottom w:val="single" w:sz="6" w:space="0" w:color="auto"/>
              <w:right w:val="single" w:sz="6" w:space="0" w:color="FFFFFF" w:themeColor="background1"/>
            </w:tcBorders>
            <w:shd w:val="clear" w:color="auto" w:fill="auto"/>
            <w:hideMark/>
          </w:tcPr>
          <w:p w14:paraId="3C87AE94" w14:textId="77777777" w:rsidR="00BD69D0" w:rsidRPr="00D22C94" w:rsidRDefault="00BD69D0" w:rsidP="00552D17">
            <w:pPr>
              <w:pStyle w:val="BTableHeadingRowRightAligned"/>
              <w:rPr>
                <w:lang w:eastAsia="en-AU"/>
              </w:rPr>
            </w:pPr>
            <w:r w:rsidRPr="00D22C94">
              <w:rPr>
                <w:lang w:eastAsia="en-AU"/>
              </w:rPr>
              <w:t>2023-24</w:t>
            </w:r>
          </w:p>
          <w:p w14:paraId="3C413942" w14:textId="77777777" w:rsidR="00BD69D0" w:rsidRPr="00D22C94" w:rsidRDefault="00BD69D0" w:rsidP="00552D17">
            <w:pPr>
              <w:pStyle w:val="BTableHeadingRowRightAligned"/>
              <w:rPr>
                <w:lang w:eastAsia="en-AU"/>
              </w:rPr>
            </w:pPr>
            <w:r w:rsidRPr="00D22C94">
              <w:rPr>
                <w:lang w:eastAsia="en-AU"/>
              </w:rPr>
              <w:t>Revised</w:t>
            </w:r>
          </w:p>
          <w:p w14:paraId="2D3E7C7C" w14:textId="77777777" w:rsidR="00BD69D0" w:rsidRPr="00D22C94" w:rsidRDefault="00BD69D0" w:rsidP="00552D17">
            <w:pPr>
              <w:pStyle w:val="BTableHeadingRowRightAligned"/>
              <w:rPr>
                <w:lang w:eastAsia="en-AU"/>
              </w:rPr>
            </w:pPr>
            <w:r w:rsidRPr="00D22C94">
              <w:rPr>
                <w:lang w:eastAsia="en-AU"/>
              </w:rPr>
              <w:t>estimate</w:t>
            </w:r>
          </w:p>
          <w:p w14:paraId="513A5CEA" w14:textId="77777777" w:rsidR="00BD69D0" w:rsidRPr="00D22C94" w:rsidRDefault="00BD69D0" w:rsidP="00552D17">
            <w:pPr>
              <w:pStyle w:val="BTableHeadingRowRightAligned"/>
              <w:rPr>
                <w:lang w:eastAsia="en-AU"/>
              </w:rPr>
            </w:pPr>
            <w:r w:rsidRPr="00D22C94">
              <w:rPr>
                <w:lang w:eastAsia="en-AU"/>
              </w:rPr>
              <w:t>$’000</w:t>
            </w:r>
          </w:p>
        </w:tc>
      </w:tr>
      <w:tr w:rsidR="00BD69D0" w:rsidRPr="00D22C94" w14:paraId="06349F5B" w14:textId="77777777" w:rsidTr="00552D17">
        <w:tc>
          <w:tcPr>
            <w:tcW w:w="1905" w:type="dxa"/>
            <w:tcBorders>
              <w:top w:val="single" w:sz="6" w:space="0" w:color="auto"/>
              <w:left w:val="nil"/>
              <w:bottom w:val="nil"/>
              <w:right w:val="nil"/>
            </w:tcBorders>
            <w:shd w:val="clear" w:color="auto" w:fill="auto"/>
            <w:hideMark/>
          </w:tcPr>
          <w:p w14:paraId="19D02BD7" w14:textId="77777777" w:rsidR="00BD69D0" w:rsidRPr="00D22C94" w:rsidRDefault="00BD69D0" w:rsidP="00552D17">
            <w:pPr>
              <w:spacing w:after="0" w:line="240" w:lineRule="auto"/>
              <w:ind w:left="225" w:hanging="225"/>
              <w:textAlignment w:val="baseline"/>
              <w:rPr>
                <w:rFonts w:ascii="Times New Roman" w:eastAsia="Times New Roman" w:hAnsi="Times New Roman" w:cs="Times New Roman"/>
                <w:sz w:val="24"/>
                <w:szCs w:val="24"/>
                <w:lang w:eastAsia="en-AU"/>
              </w:rPr>
            </w:pPr>
            <w:r w:rsidRPr="00D22C94">
              <w:rPr>
                <w:rFonts w:ascii="Calibri" w:eastAsia="Times New Roman" w:hAnsi="Calibri" w:cs="Calibri"/>
                <w:sz w:val="20"/>
                <w:szCs w:val="20"/>
                <w:lang w:eastAsia="en-AU"/>
              </w:rPr>
              <w:t>Own</w:t>
            </w:r>
            <w:r w:rsidRPr="00D22C94">
              <w:rPr>
                <w:rFonts w:ascii="Calibri" w:eastAsia="Times New Roman" w:hAnsi="Calibri" w:cs="Calibri"/>
                <w:sz w:val="20"/>
                <w:szCs w:val="20"/>
                <w:lang w:eastAsia="en-AU"/>
              </w:rPr>
              <w:noBreakHyphen/>
              <w:t>source taxation</w:t>
            </w:r>
          </w:p>
        </w:tc>
        <w:tc>
          <w:tcPr>
            <w:tcW w:w="1155" w:type="dxa"/>
            <w:tcBorders>
              <w:top w:val="single" w:sz="6" w:space="0" w:color="auto"/>
              <w:left w:val="nil"/>
              <w:bottom w:val="nil"/>
              <w:right w:val="nil"/>
            </w:tcBorders>
          </w:tcPr>
          <w:p w14:paraId="622EA8ED" w14:textId="77777777" w:rsidR="00BD69D0" w:rsidRPr="00D22C94" w:rsidRDefault="00BD69D0" w:rsidP="00552D17">
            <w:pPr>
              <w:pStyle w:val="Btablefigureunbold"/>
              <w:rPr>
                <w:rFonts w:eastAsia="Times New Roman" w:cs="Calibri"/>
                <w:color w:val="000000"/>
                <w:lang w:eastAsia="en-AU"/>
              </w:rPr>
            </w:pPr>
            <w:r w:rsidRPr="00D22C94">
              <w:t>2,035,837</w:t>
            </w:r>
          </w:p>
        </w:tc>
        <w:tc>
          <w:tcPr>
            <w:tcW w:w="1155" w:type="dxa"/>
            <w:tcBorders>
              <w:top w:val="single" w:sz="6" w:space="0" w:color="auto"/>
              <w:left w:val="nil"/>
              <w:bottom w:val="nil"/>
              <w:right w:val="nil"/>
            </w:tcBorders>
            <w:shd w:val="clear" w:color="auto" w:fill="auto"/>
            <w:hideMark/>
          </w:tcPr>
          <w:p w14:paraId="3313736D" w14:textId="77777777" w:rsidR="00BD69D0" w:rsidRPr="00D22C94" w:rsidRDefault="00BD69D0" w:rsidP="00552D17">
            <w:pPr>
              <w:pStyle w:val="Btablefigureunbold"/>
              <w:rPr>
                <w:rFonts w:ascii="Times New Roman" w:eastAsia="Times New Roman" w:hAnsi="Times New Roman" w:cs="Times New Roman"/>
                <w:lang w:eastAsia="en-AU"/>
              </w:rPr>
            </w:pPr>
            <w:r w:rsidRPr="00D22C94">
              <w:rPr>
                <w:rFonts w:eastAsia="Times New Roman" w:cs="Calibri"/>
                <w:color w:val="000000"/>
                <w:lang w:eastAsia="en-AU"/>
              </w:rPr>
              <w:t>1,949,207</w:t>
            </w:r>
          </w:p>
        </w:tc>
        <w:tc>
          <w:tcPr>
            <w:tcW w:w="1155" w:type="dxa"/>
            <w:tcBorders>
              <w:top w:val="single" w:sz="6" w:space="0" w:color="auto"/>
              <w:left w:val="nil"/>
              <w:bottom w:val="nil"/>
              <w:right w:val="nil"/>
            </w:tcBorders>
            <w:shd w:val="clear" w:color="auto" w:fill="auto"/>
            <w:hideMark/>
          </w:tcPr>
          <w:p w14:paraId="0C3FE296"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1,958,486</w:t>
            </w:r>
          </w:p>
        </w:tc>
        <w:tc>
          <w:tcPr>
            <w:tcW w:w="1170" w:type="dxa"/>
            <w:tcBorders>
              <w:top w:val="single" w:sz="6" w:space="0" w:color="auto"/>
              <w:left w:val="nil"/>
              <w:bottom w:val="nil"/>
              <w:right w:val="nil"/>
            </w:tcBorders>
            <w:shd w:val="clear" w:color="auto" w:fill="auto"/>
            <w:hideMark/>
          </w:tcPr>
          <w:p w14:paraId="09E43AA2"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2,139,335</w:t>
            </w:r>
          </w:p>
        </w:tc>
        <w:tc>
          <w:tcPr>
            <w:tcW w:w="1170" w:type="dxa"/>
            <w:tcBorders>
              <w:top w:val="single" w:sz="6" w:space="0" w:color="auto"/>
              <w:left w:val="nil"/>
              <w:bottom w:val="nil"/>
              <w:right w:val="nil"/>
            </w:tcBorders>
            <w:shd w:val="clear" w:color="auto" w:fill="auto"/>
            <w:hideMark/>
          </w:tcPr>
          <w:p w14:paraId="13AA1DCA"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2,272,434</w:t>
            </w:r>
          </w:p>
        </w:tc>
        <w:tc>
          <w:tcPr>
            <w:tcW w:w="1170" w:type="dxa"/>
            <w:tcBorders>
              <w:top w:val="single" w:sz="6" w:space="0" w:color="auto"/>
              <w:left w:val="nil"/>
              <w:bottom w:val="nil"/>
              <w:right w:val="nil"/>
            </w:tcBorders>
            <w:shd w:val="clear" w:color="auto" w:fill="auto"/>
            <w:hideMark/>
          </w:tcPr>
          <w:p w14:paraId="0045860F"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2,424,061</w:t>
            </w:r>
          </w:p>
        </w:tc>
      </w:tr>
      <w:tr w:rsidR="00BD69D0" w:rsidRPr="00D22C94" w14:paraId="6357817B" w14:textId="77777777" w:rsidTr="00552D17">
        <w:tc>
          <w:tcPr>
            <w:tcW w:w="1905" w:type="dxa"/>
            <w:tcBorders>
              <w:top w:val="nil"/>
              <w:left w:val="nil"/>
              <w:bottom w:val="nil"/>
              <w:right w:val="nil"/>
            </w:tcBorders>
            <w:shd w:val="clear" w:color="auto" w:fill="auto"/>
            <w:hideMark/>
          </w:tcPr>
          <w:p w14:paraId="2BD2187D" w14:textId="77777777" w:rsidR="00BD69D0" w:rsidRPr="00D22C94" w:rsidRDefault="00BD69D0" w:rsidP="00552D17">
            <w:pPr>
              <w:spacing w:after="0" w:line="240" w:lineRule="auto"/>
              <w:ind w:left="225" w:hanging="225"/>
              <w:textAlignment w:val="baseline"/>
              <w:rPr>
                <w:rFonts w:ascii="Times New Roman" w:eastAsia="Times New Roman" w:hAnsi="Times New Roman" w:cs="Times New Roman"/>
                <w:sz w:val="24"/>
                <w:szCs w:val="24"/>
                <w:lang w:eastAsia="en-AU"/>
              </w:rPr>
            </w:pPr>
            <w:r w:rsidRPr="00D22C94">
              <w:rPr>
                <w:rFonts w:ascii="Calibri" w:eastAsia="Times New Roman" w:hAnsi="Calibri" w:cs="Calibri"/>
                <w:sz w:val="20"/>
                <w:szCs w:val="20"/>
                <w:lang w:eastAsia="en-AU"/>
              </w:rPr>
              <w:t>Goods and Services Tax</w:t>
            </w:r>
            <w:r w:rsidRPr="00D22C94">
              <w:rPr>
                <w:rFonts w:ascii="Times New Roman" w:eastAsia="Times New Roman" w:hAnsi="Times New Roman" w:cs="Times New Roman"/>
                <w:sz w:val="20"/>
                <w:szCs w:val="20"/>
                <w:lang w:eastAsia="en-AU"/>
              </w:rPr>
              <w:t> </w:t>
            </w:r>
          </w:p>
        </w:tc>
        <w:tc>
          <w:tcPr>
            <w:tcW w:w="1155" w:type="dxa"/>
            <w:tcBorders>
              <w:top w:val="nil"/>
              <w:left w:val="nil"/>
              <w:bottom w:val="nil"/>
              <w:right w:val="nil"/>
            </w:tcBorders>
          </w:tcPr>
          <w:p w14:paraId="36023EA0" w14:textId="77777777" w:rsidR="00BD69D0" w:rsidRPr="00D22C94" w:rsidRDefault="00BD69D0" w:rsidP="00552D17">
            <w:pPr>
              <w:pStyle w:val="Btablefigureunbold"/>
              <w:rPr>
                <w:rFonts w:eastAsia="Times New Roman" w:cs="Calibri"/>
                <w:color w:val="000000"/>
                <w:lang w:eastAsia="en-AU"/>
              </w:rPr>
            </w:pPr>
            <w:r w:rsidRPr="00D22C94">
              <w:t>1,356,410</w:t>
            </w:r>
          </w:p>
        </w:tc>
        <w:tc>
          <w:tcPr>
            <w:tcW w:w="1155" w:type="dxa"/>
            <w:tcBorders>
              <w:top w:val="nil"/>
              <w:left w:val="nil"/>
              <w:bottom w:val="nil"/>
              <w:right w:val="nil"/>
            </w:tcBorders>
            <w:shd w:val="clear" w:color="auto" w:fill="auto"/>
            <w:hideMark/>
          </w:tcPr>
          <w:p w14:paraId="0F29512A" w14:textId="77777777" w:rsidR="00BD69D0" w:rsidRPr="00D22C94" w:rsidRDefault="00BD69D0" w:rsidP="00552D17">
            <w:pPr>
              <w:pStyle w:val="Btablefigureunbold"/>
              <w:rPr>
                <w:rFonts w:ascii="Times New Roman" w:eastAsia="Times New Roman" w:hAnsi="Times New Roman" w:cs="Times New Roman"/>
                <w:lang w:eastAsia="en-AU"/>
              </w:rPr>
            </w:pPr>
            <w:r w:rsidRPr="00D22C94">
              <w:rPr>
                <w:rFonts w:eastAsia="Times New Roman" w:cs="Calibri"/>
                <w:color w:val="000000"/>
                <w:lang w:eastAsia="en-AU"/>
              </w:rPr>
              <w:t>1,239,910</w:t>
            </w:r>
          </w:p>
        </w:tc>
        <w:tc>
          <w:tcPr>
            <w:tcW w:w="1155" w:type="dxa"/>
            <w:tcBorders>
              <w:top w:val="nil"/>
              <w:left w:val="nil"/>
              <w:bottom w:val="nil"/>
              <w:right w:val="nil"/>
            </w:tcBorders>
            <w:shd w:val="clear" w:color="auto" w:fill="auto"/>
            <w:hideMark/>
          </w:tcPr>
          <w:p w14:paraId="3F1B6990"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1,144,680</w:t>
            </w:r>
          </w:p>
        </w:tc>
        <w:tc>
          <w:tcPr>
            <w:tcW w:w="1170" w:type="dxa"/>
            <w:tcBorders>
              <w:top w:val="nil"/>
              <w:left w:val="nil"/>
              <w:bottom w:val="nil"/>
              <w:right w:val="nil"/>
            </w:tcBorders>
            <w:shd w:val="clear" w:color="auto" w:fill="auto"/>
            <w:hideMark/>
          </w:tcPr>
          <w:p w14:paraId="19AD80B9"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1,221,880</w:t>
            </w:r>
          </w:p>
        </w:tc>
        <w:tc>
          <w:tcPr>
            <w:tcW w:w="1170" w:type="dxa"/>
            <w:tcBorders>
              <w:top w:val="nil"/>
              <w:left w:val="nil"/>
              <w:bottom w:val="nil"/>
              <w:right w:val="nil"/>
            </w:tcBorders>
            <w:shd w:val="clear" w:color="auto" w:fill="auto"/>
            <w:hideMark/>
          </w:tcPr>
          <w:p w14:paraId="302FF0A8"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1,285,189</w:t>
            </w:r>
          </w:p>
        </w:tc>
        <w:tc>
          <w:tcPr>
            <w:tcW w:w="1170" w:type="dxa"/>
            <w:tcBorders>
              <w:top w:val="nil"/>
              <w:left w:val="nil"/>
              <w:bottom w:val="nil"/>
              <w:right w:val="nil"/>
            </w:tcBorders>
            <w:shd w:val="clear" w:color="auto" w:fill="auto"/>
            <w:hideMark/>
          </w:tcPr>
          <w:p w14:paraId="3A302064"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1,354,032</w:t>
            </w:r>
          </w:p>
        </w:tc>
      </w:tr>
      <w:tr w:rsidR="00BD69D0" w:rsidRPr="00D22C94" w14:paraId="666C1C03" w14:textId="77777777" w:rsidTr="00552D17">
        <w:tc>
          <w:tcPr>
            <w:tcW w:w="1905" w:type="dxa"/>
            <w:tcBorders>
              <w:top w:val="nil"/>
              <w:left w:val="nil"/>
              <w:bottom w:val="nil"/>
              <w:right w:val="nil"/>
            </w:tcBorders>
            <w:shd w:val="clear" w:color="auto" w:fill="auto"/>
            <w:hideMark/>
          </w:tcPr>
          <w:p w14:paraId="2F0F2DC4" w14:textId="77777777" w:rsidR="00BD69D0" w:rsidRPr="00D22C94" w:rsidRDefault="00BD69D0" w:rsidP="00552D17">
            <w:pPr>
              <w:spacing w:after="0" w:line="240" w:lineRule="auto"/>
              <w:ind w:left="225" w:hanging="225"/>
              <w:textAlignment w:val="baseline"/>
              <w:rPr>
                <w:rFonts w:ascii="Times New Roman" w:eastAsia="Times New Roman" w:hAnsi="Times New Roman" w:cs="Times New Roman"/>
                <w:sz w:val="24"/>
                <w:szCs w:val="24"/>
                <w:lang w:eastAsia="en-AU"/>
              </w:rPr>
            </w:pPr>
            <w:r w:rsidRPr="00D22C94">
              <w:rPr>
                <w:rFonts w:ascii="Calibri" w:eastAsia="Times New Roman" w:hAnsi="Calibri" w:cs="Calibri"/>
                <w:sz w:val="20"/>
                <w:szCs w:val="20"/>
                <w:lang w:eastAsia="en-AU"/>
              </w:rPr>
              <w:t>Commonwealth grants</w:t>
            </w:r>
          </w:p>
        </w:tc>
        <w:tc>
          <w:tcPr>
            <w:tcW w:w="1155" w:type="dxa"/>
            <w:tcBorders>
              <w:top w:val="nil"/>
              <w:left w:val="nil"/>
              <w:bottom w:val="nil"/>
              <w:right w:val="nil"/>
            </w:tcBorders>
          </w:tcPr>
          <w:p w14:paraId="745B891F" w14:textId="77777777" w:rsidR="00BD69D0" w:rsidRPr="00D22C94" w:rsidRDefault="00BD69D0" w:rsidP="00552D17">
            <w:pPr>
              <w:pStyle w:val="Btablefigureunbold"/>
              <w:rPr>
                <w:rFonts w:eastAsia="Times New Roman" w:cs="Calibri"/>
                <w:color w:val="000000"/>
                <w:lang w:eastAsia="en-AU"/>
              </w:rPr>
            </w:pPr>
            <w:r w:rsidRPr="00D22C94">
              <w:t>1,031,471</w:t>
            </w:r>
          </w:p>
        </w:tc>
        <w:tc>
          <w:tcPr>
            <w:tcW w:w="1155" w:type="dxa"/>
            <w:tcBorders>
              <w:top w:val="nil"/>
              <w:left w:val="nil"/>
              <w:bottom w:val="nil"/>
              <w:right w:val="nil"/>
            </w:tcBorders>
            <w:shd w:val="clear" w:color="auto" w:fill="auto"/>
            <w:hideMark/>
          </w:tcPr>
          <w:p w14:paraId="76A8710E" w14:textId="77777777" w:rsidR="00BD69D0" w:rsidRPr="00D22C94" w:rsidRDefault="00BD69D0" w:rsidP="00552D17">
            <w:pPr>
              <w:pStyle w:val="Btablefigureunbold"/>
              <w:rPr>
                <w:rFonts w:ascii="Times New Roman" w:eastAsia="Times New Roman" w:hAnsi="Times New Roman" w:cs="Times New Roman"/>
                <w:lang w:eastAsia="en-AU"/>
              </w:rPr>
            </w:pPr>
            <w:r w:rsidRPr="00D22C94">
              <w:rPr>
                <w:rFonts w:eastAsia="Times New Roman" w:cs="Calibri"/>
                <w:color w:val="000000"/>
                <w:lang w:eastAsia="en-AU"/>
              </w:rPr>
              <w:t>1,123,497</w:t>
            </w:r>
          </w:p>
        </w:tc>
        <w:tc>
          <w:tcPr>
            <w:tcW w:w="1155" w:type="dxa"/>
            <w:tcBorders>
              <w:top w:val="nil"/>
              <w:left w:val="nil"/>
              <w:bottom w:val="nil"/>
              <w:right w:val="nil"/>
            </w:tcBorders>
            <w:shd w:val="clear" w:color="auto" w:fill="auto"/>
            <w:hideMark/>
          </w:tcPr>
          <w:p w14:paraId="37061D99"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1,112,693</w:t>
            </w:r>
          </w:p>
        </w:tc>
        <w:tc>
          <w:tcPr>
            <w:tcW w:w="1170" w:type="dxa"/>
            <w:tcBorders>
              <w:top w:val="nil"/>
              <w:left w:val="nil"/>
              <w:bottom w:val="nil"/>
              <w:right w:val="nil"/>
            </w:tcBorders>
            <w:shd w:val="clear" w:color="auto" w:fill="auto"/>
            <w:hideMark/>
          </w:tcPr>
          <w:p w14:paraId="00AA45A3"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1,145,960</w:t>
            </w:r>
          </w:p>
        </w:tc>
        <w:tc>
          <w:tcPr>
            <w:tcW w:w="1170" w:type="dxa"/>
            <w:tcBorders>
              <w:top w:val="nil"/>
              <w:left w:val="nil"/>
              <w:bottom w:val="nil"/>
              <w:right w:val="nil"/>
            </w:tcBorders>
            <w:shd w:val="clear" w:color="auto" w:fill="auto"/>
            <w:hideMark/>
          </w:tcPr>
          <w:p w14:paraId="1F3E2388"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1,187,166</w:t>
            </w:r>
          </w:p>
        </w:tc>
        <w:tc>
          <w:tcPr>
            <w:tcW w:w="1170" w:type="dxa"/>
            <w:tcBorders>
              <w:top w:val="nil"/>
              <w:left w:val="nil"/>
              <w:bottom w:val="nil"/>
              <w:right w:val="nil"/>
            </w:tcBorders>
            <w:shd w:val="clear" w:color="auto" w:fill="auto"/>
            <w:hideMark/>
          </w:tcPr>
          <w:p w14:paraId="2DE5DD6B"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1,180,557</w:t>
            </w:r>
          </w:p>
        </w:tc>
      </w:tr>
      <w:tr w:rsidR="00BD69D0" w:rsidRPr="00D22C94" w14:paraId="1B9D2D9E" w14:textId="77777777" w:rsidTr="00552D17">
        <w:tc>
          <w:tcPr>
            <w:tcW w:w="1905" w:type="dxa"/>
            <w:tcBorders>
              <w:top w:val="nil"/>
              <w:left w:val="nil"/>
              <w:bottom w:val="nil"/>
              <w:right w:val="nil"/>
            </w:tcBorders>
            <w:shd w:val="clear" w:color="auto" w:fill="auto"/>
            <w:hideMark/>
          </w:tcPr>
          <w:p w14:paraId="5C7B81E2" w14:textId="77777777" w:rsidR="00BD69D0" w:rsidRPr="00D22C94" w:rsidRDefault="00BD69D0" w:rsidP="00552D17">
            <w:pPr>
              <w:spacing w:after="0" w:line="240" w:lineRule="auto"/>
              <w:ind w:left="225" w:hanging="225"/>
              <w:textAlignment w:val="baseline"/>
              <w:rPr>
                <w:rFonts w:ascii="Times New Roman" w:eastAsia="Times New Roman" w:hAnsi="Times New Roman" w:cs="Times New Roman"/>
                <w:sz w:val="24"/>
                <w:szCs w:val="24"/>
                <w:lang w:eastAsia="en-AU"/>
              </w:rPr>
            </w:pPr>
            <w:r w:rsidRPr="00D22C94">
              <w:rPr>
                <w:rFonts w:ascii="Calibri" w:eastAsia="Times New Roman" w:hAnsi="Calibri" w:cs="Calibri"/>
                <w:sz w:val="20"/>
                <w:szCs w:val="20"/>
                <w:lang w:eastAsia="en-AU"/>
              </w:rPr>
              <w:t>Gains from contributed assets</w:t>
            </w:r>
          </w:p>
        </w:tc>
        <w:tc>
          <w:tcPr>
            <w:tcW w:w="1155" w:type="dxa"/>
            <w:tcBorders>
              <w:top w:val="nil"/>
              <w:left w:val="nil"/>
              <w:bottom w:val="nil"/>
              <w:right w:val="nil"/>
            </w:tcBorders>
          </w:tcPr>
          <w:p w14:paraId="093294B8" w14:textId="77777777" w:rsidR="00BD69D0" w:rsidRPr="00D22C94" w:rsidRDefault="00BD69D0" w:rsidP="00552D17">
            <w:pPr>
              <w:pStyle w:val="Btablefigureunbold"/>
              <w:rPr>
                <w:rFonts w:eastAsia="Times New Roman" w:cs="Calibri"/>
                <w:color w:val="000000"/>
                <w:lang w:eastAsia="en-AU"/>
              </w:rPr>
            </w:pPr>
            <w:r w:rsidRPr="00D22C94">
              <w:t>136,480</w:t>
            </w:r>
          </w:p>
        </w:tc>
        <w:tc>
          <w:tcPr>
            <w:tcW w:w="1155" w:type="dxa"/>
            <w:tcBorders>
              <w:top w:val="nil"/>
              <w:left w:val="nil"/>
              <w:bottom w:val="nil"/>
              <w:right w:val="nil"/>
            </w:tcBorders>
            <w:shd w:val="clear" w:color="auto" w:fill="auto"/>
            <w:hideMark/>
          </w:tcPr>
          <w:p w14:paraId="7480139C" w14:textId="77777777" w:rsidR="00BD69D0" w:rsidRPr="00D22C94" w:rsidRDefault="00BD69D0" w:rsidP="00552D17">
            <w:pPr>
              <w:pStyle w:val="Btablefigureunbold"/>
              <w:rPr>
                <w:rFonts w:ascii="Times New Roman" w:eastAsia="Times New Roman" w:hAnsi="Times New Roman" w:cs="Times New Roman"/>
                <w:lang w:eastAsia="en-AU"/>
              </w:rPr>
            </w:pPr>
            <w:r w:rsidRPr="00D22C94">
              <w:rPr>
                <w:rFonts w:eastAsia="Times New Roman" w:cs="Calibri"/>
                <w:color w:val="000000"/>
                <w:lang w:eastAsia="en-AU"/>
              </w:rPr>
              <w:t>178,073</w:t>
            </w:r>
          </w:p>
        </w:tc>
        <w:tc>
          <w:tcPr>
            <w:tcW w:w="1155" w:type="dxa"/>
            <w:tcBorders>
              <w:top w:val="nil"/>
              <w:left w:val="nil"/>
              <w:bottom w:val="nil"/>
              <w:right w:val="nil"/>
            </w:tcBorders>
            <w:shd w:val="clear" w:color="auto" w:fill="auto"/>
            <w:hideMark/>
          </w:tcPr>
          <w:p w14:paraId="707D2D6C"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139,150</w:t>
            </w:r>
          </w:p>
        </w:tc>
        <w:tc>
          <w:tcPr>
            <w:tcW w:w="1170" w:type="dxa"/>
            <w:tcBorders>
              <w:top w:val="nil"/>
              <w:left w:val="nil"/>
              <w:bottom w:val="nil"/>
              <w:right w:val="nil"/>
            </w:tcBorders>
            <w:shd w:val="clear" w:color="auto" w:fill="auto"/>
            <w:hideMark/>
          </w:tcPr>
          <w:p w14:paraId="0D447BDA"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158,881</w:t>
            </w:r>
          </w:p>
        </w:tc>
        <w:tc>
          <w:tcPr>
            <w:tcW w:w="1170" w:type="dxa"/>
            <w:tcBorders>
              <w:top w:val="nil"/>
              <w:left w:val="nil"/>
              <w:bottom w:val="nil"/>
              <w:right w:val="nil"/>
            </w:tcBorders>
            <w:shd w:val="clear" w:color="auto" w:fill="auto"/>
            <w:hideMark/>
          </w:tcPr>
          <w:p w14:paraId="1750182A"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210,173</w:t>
            </w:r>
          </w:p>
        </w:tc>
        <w:tc>
          <w:tcPr>
            <w:tcW w:w="1170" w:type="dxa"/>
            <w:tcBorders>
              <w:top w:val="nil"/>
              <w:left w:val="nil"/>
              <w:bottom w:val="nil"/>
              <w:right w:val="nil"/>
            </w:tcBorders>
            <w:shd w:val="clear" w:color="auto" w:fill="auto"/>
            <w:hideMark/>
          </w:tcPr>
          <w:p w14:paraId="76BBBF0C"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158,798</w:t>
            </w:r>
          </w:p>
        </w:tc>
      </w:tr>
      <w:tr w:rsidR="00BD69D0" w:rsidRPr="00D22C94" w14:paraId="2500CDEE" w14:textId="77777777" w:rsidTr="00552D17">
        <w:tc>
          <w:tcPr>
            <w:tcW w:w="1905" w:type="dxa"/>
            <w:tcBorders>
              <w:top w:val="nil"/>
              <w:left w:val="nil"/>
              <w:bottom w:val="nil"/>
              <w:right w:val="nil"/>
            </w:tcBorders>
            <w:shd w:val="clear" w:color="auto" w:fill="auto"/>
            <w:hideMark/>
          </w:tcPr>
          <w:p w14:paraId="77EBBC6B" w14:textId="77777777" w:rsidR="00BD69D0" w:rsidRPr="00D22C94" w:rsidRDefault="00BD69D0" w:rsidP="00552D17">
            <w:pPr>
              <w:spacing w:after="0" w:line="240" w:lineRule="auto"/>
              <w:ind w:left="225" w:hanging="225"/>
              <w:textAlignment w:val="baseline"/>
              <w:rPr>
                <w:rFonts w:ascii="Times New Roman" w:eastAsia="Times New Roman" w:hAnsi="Times New Roman" w:cs="Times New Roman"/>
                <w:sz w:val="24"/>
                <w:szCs w:val="24"/>
                <w:lang w:eastAsia="en-AU"/>
              </w:rPr>
            </w:pPr>
            <w:r w:rsidRPr="00D22C94">
              <w:rPr>
                <w:rFonts w:ascii="Calibri" w:eastAsia="Times New Roman" w:hAnsi="Calibri" w:cs="Calibri"/>
                <w:sz w:val="20"/>
                <w:szCs w:val="20"/>
                <w:lang w:eastAsia="en-AU"/>
              </w:rPr>
              <w:t>Sales of goods and services</w:t>
            </w:r>
          </w:p>
        </w:tc>
        <w:tc>
          <w:tcPr>
            <w:tcW w:w="1155" w:type="dxa"/>
            <w:tcBorders>
              <w:top w:val="nil"/>
              <w:left w:val="nil"/>
              <w:bottom w:val="nil"/>
              <w:right w:val="nil"/>
            </w:tcBorders>
          </w:tcPr>
          <w:p w14:paraId="29A853A7" w14:textId="77777777" w:rsidR="00BD69D0" w:rsidRPr="00D22C94" w:rsidRDefault="00BD69D0" w:rsidP="00552D17">
            <w:pPr>
              <w:pStyle w:val="Btablefigureunbold"/>
              <w:rPr>
                <w:rFonts w:eastAsia="Times New Roman" w:cs="Calibri"/>
                <w:color w:val="000000"/>
                <w:lang w:eastAsia="en-AU"/>
              </w:rPr>
            </w:pPr>
            <w:r w:rsidRPr="00D22C94">
              <w:t>583,552</w:t>
            </w:r>
          </w:p>
        </w:tc>
        <w:tc>
          <w:tcPr>
            <w:tcW w:w="1155" w:type="dxa"/>
            <w:tcBorders>
              <w:top w:val="nil"/>
              <w:left w:val="nil"/>
              <w:bottom w:val="nil"/>
              <w:right w:val="nil"/>
            </w:tcBorders>
            <w:shd w:val="clear" w:color="auto" w:fill="auto"/>
            <w:hideMark/>
          </w:tcPr>
          <w:p w14:paraId="399DEE08" w14:textId="77777777" w:rsidR="00BD69D0" w:rsidRPr="00D22C94" w:rsidRDefault="00BD69D0" w:rsidP="00552D17">
            <w:pPr>
              <w:pStyle w:val="Btablefigureunbold"/>
              <w:rPr>
                <w:rFonts w:ascii="Times New Roman" w:eastAsia="Times New Roman" w:hAnsi="Times New Roman" w:cs="Times New Roman"/>
                <w:lang w:eastAsia="en-AU"/>
              </w:rPr>
            </w:pPr>
            <w:r w:rsidRPr="00D22C94">
              <w:rPr>
                <w:rFonts w:eastAsia="Times New Roman" w:cs="Calibri"/>
                <w:color w:val="000000"/>
                <w:lang w:eastAsia="en-AU"/>
              </w:rPr>
              <w:t>546,992</w:t>
            </w:r>
          </w:p>
        </w:tc>
        <w:tc>
          <w:tcPr>
            <w:tcW w:w="1155" w:type="dxa"/>
            <w:tcBorders>
              <w:top w:val="nil"/>
              <w:left w:val="nil"/>
              <w:bottom w:val="nil"/>
              <w:right w:val="nil"/>
            </w:tcBorders>
            <w:shd w:val="clear" w:color="auto" w:fill="auto"/>
            <w:hideMark/>
          </w:tcPr>
          <w:p w14:paraId="7AC183DE"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566,647</w:t>
            </w:r>
          </w:p>
        </w:tc>
        <w:tc>
          <w:tcPr>
            <w:tcW w:w="1170" w:type="dxa"/>
            <w:tcBorders>
              <w:top w:val="nil"/>
              <w:left w:val="nil"/>
              <w:bottom w:val="nil"/>
              <w:right w:val="nil"/>
            </w:tcBorders>
            <w:shd w:val="clear" w:color="auto" w:fill="auto"/>
            <w:hideMark/>
          </w:tcPr>
          <w:p w14:paraId="6CECC91E"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594,972</w:t>
            </w:r>
          </w:p>
        </w:tc>
        <w:tc>
          <w:tcPr>
            <w:tcW w:w="1170" w:type="dxa"/>
            <w:tcBorders>
              <w:top w:val="nil"/>
              <w:left w:val="nil"/>
              <w:bottom w:val="nil"/>
              <w:right w:val="nil"/>
            </w:tcBorders>
            <w:shd w:val="clear" w:color="auto" w:fill="auto"/>
            <w:hideMark/>
          </w:tcPr>
          <w:p w14:paraId="52EC6C46"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610,482</w:t>
            </w:r>
          </w:p>
        </w:tc>
        <w:tc>
          <w:tcPr>
            <w:tcW w:w="1170" w:type="dxa"/>
            <w:tcBorders>
              <w:top w:val="nil"/>
              <w:left w:val="nil"/>
              <w:bottom w:val="nil"/>
              <w:right w:val="nil"/>
            </w:tcBorders>
            <w:shd w:val="clear" w:color="auto" w:fill="auto"/>
            <w:hideMark/>
          </w:tcPr>
          <w:p w14:paraId="53029451"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627,710</w:t>
            </w:r>
          </w:p>
        </w:tc>
      </w:tr>
      <w:tr w:rsidR="00BD69D0" w:rsidRPr="00D22C94" w14:paraId="588D6406" w14:textId="77777777" w:rsidTr="00552D17">
        <w:trPr>
          <w:trHeight w:val="300"/>
        </w:trPr>
        <w:tc>
          <w:tcPr>
            <w:tcW w:w="1905" w:type="dxa"/>
            <w:tcBorders>
              <w:top w:val="nil"/>
              <w:left w:val="nil"/>
              <w:bottom w:val="nil"/>
              <w:right w:val="nil"/>
            </w:tcBorders>
            <w:shd w:val="clear" w:color="auto" w:fill="auto"/>
            <w:hideMark/>
          </w:tcPr>
          <w:p w14:paraId="2AE8E985" w14:textId="77777777" w:rsidR="00BD69D0" w:rsidRPr="00D22C94" w:rsidRDefault="00BD69D0" w:rsidP="00552D17">
            <w:pPr>
              <w:spacing w:after="0" w:line="240" w:lineRule="auto"/>
              <w:ind w:left="225" w:hanging="225"/>
              <w:textAlignment w:val="baseline"/>
              <w:rPr>
                <w:rFonts w:ascii="Times New Roman" w:eastAsia="Times New Roman" w:hAnsi="Times New Roman" w:cs="Times New Roman"/>
                <w:sz w:val="24"/>
                <w:szCs w:val="24"/>
                <w:lang w:eastAsia="en-AU"/>
              </w:rPr>
            </w:pPr>
            <w:r w:rsidRPr="00D22C94">
              <w:rPr>
                <w:rFonts w:ascii="Calibri" w:eastAsia="Times New Roman" w:hAnsi="Calibri" w:cs="Calibri"/>
                <w:sz w:val="20"/>
                <w:szCs w:val="20"/>
                <w:lang w:eastAsia="en-AU"/>
              </w:rPr>
              <w:t>Interest income</w:t>
            </w:r>
          </w:p>
        </w:tc>
        <w:tc>
          <w:tcPr>
            <w:tcW w:w="1155" w:type="dxa"/>
            <w:tcBorders>
              <w:top w:val="nil"/>
              <w:left w:val="nil"/>
              <w:bottom w:val="nil"/>
              <w:right w:val="nil"/>
            </w:tcBorders>
          </w:tcPr>
          <w:p w14:paraId="445366C9" w14:textId="77777777" w:rsidR="00BD69D0" w:rsidRPr="00D22C94" w:rsidRDefault="00BD69D0" w:rsidP="00552D17">
            <w:pPr>
              <w:pStyle w:val="Btablefigureunbold"/>
              <w:rPr>
                <w:rFonts w:eastAsia="Times New Roman" w:cs="Calibri"/>
                <w:color w:val="000000"/>
                <w:lang w:eastAsia="en-AU"/>
              </w:rPr>
            </w:pPr>
            <w:r w:rsidRPr="00D22C94">
              <w:t>102,444</w:t>
            </w:r>
          </w:p>
        </w:tc>
        <w:tc>
          <w:tcPr>
            <w:tcW w:w="1155" w:type="dxa"/>
            <w:tcBorders>
              <w:top w:val="nil"/>
              <w:left w:val="nil"/>
              <w:bottom w:val="nil"/>
              <w:right w:val="nil"/>
            </w:tcBorders>
            <w:shd w:val="clear" w:color="auto" w:fill="auto"/>
            <w:hideMark/>
          </w:tcPr>
          <w:p w14:paraId="4E9B1432" w14:textId="77777777" w:rsidR="00BD69D0" w:rsidRPr="00D22C94" w:rsidRDefault="00BD69D0" w:rsidP="00552D17">
            <w:pPr>
              <w:pStyle w:val="Btablefigureunbold"/>
              <w:rPr>
                <w:rFonts w:ascii="Times New Roman" w:eastAsia="Times New Roman" w:hAnsi="Times New Roman" w:cs="Times New Roman"/>
                <w:lang w:eastAsia="en-AU"/>
              </w:rPr>
            </w:pPr>
            <w:r w:rsidRPr="00D22C94">
              <w:rPr>
                <w:rFonts w:eastAsia="Times New Roman" w:cs="Calibri"/>
                <w:color w:val="000000"/>
                <w:lang w:eastAsia="en-AU"/>
              </w:rPr>
              <w:t>119,596</w:t>
            </w:r>
          </w:p>
        </w:tc>
        <w:tc>
          <w:tcPr>
            <w:tcW w:w="1155" w:type="dxa"/>
            <w:tcBorders>
              <w:top w:val="nil"/>
              <w:left w:val="nil"/>
              <w:bottom w:val="nil"/>
              <w:right w:val="nil"/>
            </w:tcBorders>
            <w:shd w:val="clear" w:color="auto" w:fill="auto"/>
            <w:hideMark/>
          </w:tcPr>
          <w:p w14:paraId="2E62A093"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95,332</w:t>
            </w:r>
          </w:p>
        </w:tc>
        <w:tc>
          <w:tcPr>
            <w:tcW w:w="1170" w:type="dxa"/>
            <w:tcBorders>
              <w:top w:val="nil"/>
              <w:left w:val="nil"/>
              <w:bottom w:val="nil"/>
              <w:right w:val="nil"/>
            </w:tcBorders>
            <w:shd w:val="clear" w:color="auto" w:fill="auto"/>
            <w:hideMark/>
          </w:tcPr>
          <w:p w14:paraId="18B6FC26"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113,059</w:t>
            </w:r>
          </w:p>
        </w:tc>
        <w:tc>
          <w:tcPr>
            <w:tcW w:w="1170" w:type="dxa"/>
            <w:tcBorders>
              <w:top w:val="nil"/>
              <w:left w:val="nil"/>
              <w:bottom w:val="nil"/>
              <w:right w:val="nil"/>
            </w:tcBorders>
            <w:shd w:val="clear" w:color="auto" w:fill="auto"/>
            <w:hideMark/>
          </w:tcPr>
          <w:p w14:paraId="3EF401FD"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103,267</w:t>
            </w:r>
          </w:p>
        </w:tc>
        <w:tc>
          <w:tcPr>
            <w:tcW w:w="1170" w:type="dxa"/>
            <w:tcBorders>
              <w:top w:val="nil"/>
              <w:left w:val="nil"/>
              <w:bottom w:val="nil"/>
              <w:right w:val="nil"/>
            </w:tcBorders>
            <w:shd w:val="clear" w:color="auto" w:fill="auto"/>
            <w:hideMark/>
          </w:tcPr>
          <w:p w14:paraId="31FD2BFD"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99,152</w:t>
            </w:r>
          </w:p>
        </w:tc>
      </w:tr>
      <w:tr w:rsidR="00BD69D0" w:rsidRPr="00D22C94" w14:paraId="23D3F91C" w14:textId="77777777" w:rsidTr="00552D17">
        <w:tc>
          <w:tcPr>
            <w:tcW w:w="1905" w:type="dxa"/>
            <w:tcBorders>
              <w:top w:val="nil"/>
              <w:left w:val="nil"/>
              <w:bottom w:val="nil"/>
              <w:right w:val="nil"/>
            </w:tcBorders>
            <w:shd w:val="clear" w:color="auto" w:fill="auto"/>
            <w:hideMark/>
          </w:tcPr>
          <w:p w14:paraId="43430F39" w14:textId="77777777" w:rsidR="00BD69D0" w:rsidRPr="00D22C94" w:rsidRDefault="00BD69D0" w:rsidP="00552D17">
            <w:pPr>
              <w:spacing w:after="0" w:line="240" w:lineRule="auto"/>
              <w:ind w:left="225" w:hanging="225"/>
              <w:textAlignment w:val="baseline"/>
              <w:rPr>
                <w:rFonts w:ascii="Times New Roman" w:eastAsia="Times New Roman" w:hAnsi="Times New Roman" w:cs="Times New Roman"/>
                <w:sz w:val="24"/>
                <w:szCs w:val="24"/>
                <w:lang w:eastAsia="en-AU"/>
              </w:rPr>
            </w:pPr>
            <w:r w:rsidRPr="00D22C94">
              <w:rPr>
                <w:rFonts w:ascii="Calibri" w:eastAsia="Times New Roman" w:hAnsi="Calibri" w:cs="Calibri"/>
                <w:sz w:val="20"/>
                <w:szCs w:val="20"/>
                <w:lang w:eastAsia="en-AU"/>
              </w:rPr>
              <w:t>Distributions from financial investments</w:t>
            </w:r>
          </w:p>
        </w:tc>
        <w:tc>
          <w:tcPr>
            <w:tcW w:w="1155" w:type="dxa"/>
            <w:tcBorders>
              <w:top w:val="nil"/>
              <w:left w:val="nil"/>
              <w:bottom w:val="nil"/>
              <w:right w:val="nil"/>
            </w:tcBorders>
          </w:tcPr>
          <w:p w14:paraId="7EABDDC3" w14:textId="77777777" w:rsidR="00BD69D0" w:rsidRPr="00D22C94" w:rsidRDefault="00BD69D0" w:rsidP="00552D17">
            <w:pPr>
              <w:pStyle w:val="Btablefigureunbold"/>
              <w:rPr>
                <w:rFonts w:eastAsia="Times New Roman" w:cs="Calibri"/>
                <w:color w:val="000000"/>
                <w:lang w:eastAsia="en-AU"/>
              </w:rPr>
            </w:pPr>
            <w:r w:rsidRPr="00D22C94">
              <w:t>30,393</w:t>
            </w:r>
          </w:p>
        </w:tc>
        <w:tc>
          <w:tcPr>
            <w:tcW w:w="1155" w:type="dxa"/>
            <w:tcBorders>
              <w:top w:val="nil"/>
              <w:left w:val="nil"/>
              <w:bottom w:val="nil"/>
              <w:right w:val="nil"/>
            </w:tcBorders>
            <w:shd w:val="clear" w:color="auto" w:fill="auto"/>
            <w:hideMark/>
          </w:tcPr>
          <w:p w14:paraId="22677CCD" w14:textId="77777777" w:rsidR="00BD69D0" w:rsidRPr="00D22C94" w:rsidRDefault="00BD69D0" w:rsidP="00552D17">
            <w:pPr>
              <w:pStyle w:val="Btablefigureunbold"/>
              <w:rPr>
                <w:rFonts w:ascii="Times New Roman" w:eastAsia="Times New Roman" w:hAnsi="Times New Roman" w:cs="Times New Roman"/>
                <w:lang w:eastAsia="en-AU"/>
              </w:rPr>
            </w:pPr>
            <w:r w:rsidRPr="00D22C94">
              <w:rPr>
                <w:rFonts w:eastAsia="Times New Roman" w:cs="Calibri"/>
                <w:color w:val="000000"/>
                <w:lang w:eastAsia="en-AU"/>
              </w:rPr>
              <w:t>52,716</w:t>
            </w:r>
          </w:p>
        </w:tc>
        <w:tc>
          <w:tcPr>
            <w:tcW w:w="1155" w:type="dxa"/>
            <w:tcBorders>
              <w:top w:val="nil"/>
              <w:left w:val="nil"/>
              <w:bottom w:val="nil"/>
              <w:right w:val="nil"/>
            </w:tcBorders>
            <w:shd w:val="clear" w:color="auto" w:fill="auto"/>
            <w:hideMark/>
          </w:tcPr>
          <w:p w14:paraId="772B7ACB"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50,301</w:t>
            </w:r>
          </w:p>
        </w:tc>
        <w:tc>
          <w:tcPr>
            <w:tcW w:w="1170" w:type="dxa"/>
            <w:tcBorders>
              <w:top w:val="nil"/>
              <w:left w:val="nil"/>
              <w:bottom w:val="nil"/>
              <w:right w:val="nil"/>
            </w:tcBorders>
            <w:shd w:val="clear" w:color="auto" w:fill="auto"/>
            <w:hideMark/>
          </w:tcPr>
          <w:p w14:paraId="5A12B209"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54,214</w:t>
            </w:r>
          </w:p>
        </w:tc>
        <w:tc>
          <w:tcPr>
            <w:tcW w:w="1170" w:type="dxa"/>
            <w:tcBorders>
              <w:top w:val="nil"/>
              <w:left w:val="nil"/>
              <w:bottom w:val="nil"/>
              <w:right w:val="nil"/>
            </w:tcBorders>
            <w:shd w:val="clear" w:color="auto" w:fill="auto"/>
            <w:hideMark/>
          </w:tcPr>
          <w:p w14:paraId="1A44D984"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57,795</w:t>
            </w:r>
          </w:p>
        </w:tc>
        <w:tc>
          <w:tcPr>
            <w:tcW w:w="1170" w:type="dxa"/>
            <w:tcBorders>
              <w:top w:val="nil"/>
              <w:left w:val="nil"/>
              <w:bottom w:val="nil"/>
              <w:right w:val="nil"/>
            </w:tcBorders>
            <w:shd w:val="clear" w:color="auto" w:fill="auto"/>
            <w:hideMark/>
          </w:tcPr>
          <w:p w14:paraId="5E59530D"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61,481</w:t>
            </w:r>
          </w:p>
        </w:tc>
      </w:tr>
      <w:tr w:rsidR="00BD69D0" w:rsidRPr="00D22C94" w14:paraId="73C2DF06" w14:textId="77777777" w:rsidTr="00552D17">
        <w:tc>
          <w:tcPr>
            <w:tcW w:w="1905" w:type="dxa"/>
            <w:tcBorders>
              <w:top w:val="nil"/>
              <w:left w:val="nil"/>
              <w:bottom w:val="nil"/>
              <w:right w:val="nil"/>
            </w:tcBorders>
            <w:shd w:val="clear" w:color="auto" w:fill="auto"/>
            <w:hideMark/>
          </w:tcPr>
          <w:p w14:paraId="1608636B" w14:textId="77777777" w:rsidR="00BD69D0" w:rsidRPr="00D22C94" w:rsidRDefault="00BD69D0" w:rsidP="00552D17">
            <w:pPr>
              <w:spacing w:after="0" w:line="240" w:lineRule="auto"/>
              <w:ind w:left="225" w:hanging="225"/>
              <w:textAlignment w:val="baseline"/>
              <w:rPr>
                <w:rFonts w:ascii="Times New Roman" w:eastAsia="Times New Roman" w:hAnsi="Times New Roman" w:cs="Times New Roman"/>
                <w:sz w:val="24"/>
                <w:szCs w:val="24"/>
                <w:lang w:eastAsia="en-AU"/>
              </w:rPr>
            </w:pPr>
            <w:r w:rsidRPr="00D22C94">
              <w:rPr>
                <w:rFonts w:ascii="Calibri" w:eastAsia="Times New Roman" w:hAnsi="Calibri" w:cs="Calibri"/>
                <w:sz w:val="20"/>
                <w:szCs w:val="20"/>
                <w:lang w:eastAsia="en-AU"/>
              </w:rPr>
              <w:t>Dividend and income tax equivalents</w:t>
            </w:r>
          </w:p>
        </w:tc>
        <w:tc>
          <w:tcPr>
            <w:tcW w:w="1155" w:type="dxa"/>
            <w:tcBorders>
              <w:top w:val="nil"/>
              <w:left w:val="nil"/>
              <w:bottom w:val="nil"/>
              <w:right w:val="nil"/>
            </w:tcBorders>
          </w:tcPr>
          <w:p w14:paraId="5ADAB4D8" w14:textId="77777777" w:rsidR="00BD69D0" w:rsidRPr="00D22C94" w:rsidRDefault="00BD69D0" w:rsidP="00552D17">
            <w:pPr>
              <w:pStyle w:val="Btablefigureunbold"/>
              <w:rPr>
                <w:rFonts w:eastAsia="Times New Roman" w:cs="Calibri"/>
                <w:color w:val="000000"/>
                <w:lang w:eastAsia="en-AU"/>
              </w:rPr>
            </w:pPr>
            <w:r w:rsidRPr="00D22C94">
              <w:t>301,214</w:t>
            </w:r>
          </w:p>
        </w:tc>
        <w:tc>
          <w:tcPr>
            <w:tcW w:w="1155" w:type="dxa"/>
            <w:tcBorders>
              <w:top w:val="nil"/>
              <w:left w:val="nil"/>
              <w:bottom w:val="nil"/>
              <w:right w:val="nil"/>
            </w:tcBorders>
            <w:shd w:val="clear" w:color="auto" w:fill="auto"/>
            <w:hideMark/>
          </w:tcPr>
          <w:p w14:paraId="1358AC6C" w14:textId="77777777" w:rsidR="00BD69D0" w:rsidRPr="00D22C94" w:rsidRDefault="00BD69D0" w:rsidP="00552D17">
            <w:pPr>
              <w:pStyle w:val="Btablefigureunbold"/>
              <w:rPr>
                <w:rFonts w:ascii="Times New Roman" w:eastAsia="Times New Roman" w:hAnsi="Times New Roman" w:cs="Times New Roman"/>
                <w:lang w:eastAsia="en-AU"/>
              </w:rPr>
            </w:pPr>
            <w:r w:rsidRPr="00D22C94">
              <w:rPr>
                <w:rFonts w:eastAsia="Times New Roman" w:cs="Calibri"/>
                <w:color w:val="000000"/>
                <w:lang w:eastAsia="en-AU"/>
              </w:rPr>
              <w:t>220,335</w:t>
            </w:r>
          </w:p>
        </w:tc>
        <w:tc>
          <w:tcPr>
            <w:tcW w:w="1155" w:type="dxa"/>
            <w:tcBorders>
              <w:top w:val="nil"/>
              <w:left w:val="nil"/>
              <w:bottom w:val="nil"/>
              <w:right w:val="nil"/>
            </w:tcBorders>
            <w:shd w:val="clear" w:color="auto" w:fill="auto"/>
            <w:hideMark/>
          </w:tcPr>
          <w:p w14:paraId="4BDB5891"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320,870</w:t>
            </w:r>
          </w:p>
        </w:tc>
        <w:tc>
          <w:tcPr>
            <w:tcW w:w="1170" w:type="dxa"/>
            <w:tcBorders>
              <w:top w:val="nil"/>
              <w:left w:val="nil"/>
              <w:bottom w:val="nil"/>
              <w:right w:val="nil"/>
            </w:tcBorders>
            <w:shd w:val="clear" w:color="auto" w:fill="auto"/>
            <w:hideMark/>
          </w:tcPr>
          <w:p w14:paraId="38E18865"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268,014</w:t>
            </w:r>
          </w:p>
        </w:tc>
        <w:tc>
          <w:tcPr>
            <w:tcW w:w="1170" w:type="dxa"/>
            <w:tcBorders>
              <w:top w:val="nil"/>
              <w:left w:val="nil"/>
              <w:bottom w:val="nil"/>
              <w:right w:val="nil"/>
            </w:tcBorders>
            <w:shd w:val="clear" w:color="auto" w:fill="auto"/>
            <w:hideMark/>
          </w:tcPr>
          <w:p w14:paraId="3F3A5CBD"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278,129</w:t>
            </w:r>
          </w:p>
        </w:tc>
        <w:tc>
          <w:tcPr>
            <w:tcW w:w="1170" w:type="dxa"/>
            <w:tcBorders>
              <w:top w:val="nil"/>
              <w:left w:val="nil"/>
              <w:bottom w:val="nil"/>
              <w:right w:val="nil"/>
            </w:tcBorders>
            <w:shd w:val="clear" w:color="auto" w:fill="auto"/>
            <w:hideMark/>
          </w:tcPr>
          <w:p w14:paraId="3D049487"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305,530</w:t>
            </w:r>
          </w:p>
        </w:tc>
      </w:tr>
      <w:tr w:rsidR="00BD69D0" w:rsidRPr="00D22C94" w14:paraId="34E77621" w14:textId="77777777" w:rsidTr="00552D17">
        <w:tc>
          <w:tcPr>
            <w:tcW w:w="1905" w:type="dxa"/>
            <w:tcBorders>
              <w:top w:val="nil"/>
              <w:left w:val="nil"/>
              <w:bottom w:val="nil"/>
              <w:right w:val="nil"/>
            </w:tcBorders>
            <w:shd w:val="clear" w:color="auto" w:fill="auto"/>
            <w:hideMark/>
          </w:tcPr>
          <w:p w14:paraId="15F2DD2C" w14:textId="77777777" w:rsidR="00BD69D0" w:rsidRPr="00D22C94" w:rsidRDefault="00BD69D0" w:rsidP="00552D17">
            <w:pPr>
              <w:spacing w:after="0" w:line="240" w:lineRule="auto"/>
              <w:ind w:left="225" w:hanging="225"/>
              <w:textAlignment w:val="baseline"/>
              <w:rPr>
                <w:rFonts w:ascii="Times New Roman" w:eastAsia="Times New Roman" w:hAnsi="Times New Roman" w:cs="Times New Roman"/>
                <w:sz w:val="24"/>
                <w:szCs w:val="24"/>
                <w:lang w:eastAsia="en-AU"/>
              </w:rPr>
            </w:pPr>
            <w:r w:rsidRPr="00D22C94">
              <w:rPr>
                <w:rFonts w:ascii="Calibri" w:eastAsia="Times New Roman" w:hAnsi="Calibri" w:cs="Calibri"/>
                <w:sz w:val="20"/>
                <w:szCs w:val="20"/>
                <w:lang w:eastAsia="en-AU"/>
              </w:rPr>
              <w:t>Other</w:t>
            </w:r>
          </w:p>
        </w:tc>
        <w:tc>
          <w:tcPr>
            <w:tcW w:w="1155" w:type="dxa"/>
            <w:tcBorders>
              <w:top w:val="nil"/>
              <w:left w:val="nil"/>
              <w:bottom w:val="nil"/>
              <w:right w:val="nil"/>
            </w:tcBorders>
          </w:tcPr>
          <w:p w14:paraId="211B9B5B" w14:textId="77777777" w:rsidR="00BD69D0" w:rsidRPr="00D22C94" w:rsidRDefault="00BD69D0" w:rsidP="00552D17">
            <w:pPr>
              <w:pStyle w:val="Btablefigureunbold"/>
              <w:rPr>
                <w:rFonts w:eastAsia="Times New Roman" w:cs="Calibri"/>
                <w:color w:val="000000"/>
                <w:lang w:eastAsia="en-AU"/>
              </w:rPr>
            </w:pPr>
            <w:r w:rsidRPr="00D22C94">
              <w:t>190,508</w:t>
            </w:r>
          </w:p>
        </w:tc>
        <w:tc>
          <w:tcPr>
            <w:tcW w:w="1155" w:type="dxa"/>
            <w:tcBorders>
              <w:top w:val="nil"/>
              <w:left w:val="nil"/>
              <w:bottom w:val="nil"/>
              <w:right w:val="nil"/>
            </w:tcBorders>
            <w:shd w:val="clear" w:color="auto" w:fill="auto"/>
            <w:hideMark/>
          </w:tcPr>
          <w:p w14:paraId="3B23B8A4" w14:textId="77777777" w:rsidR="00BD69D0" w:rsidRPr="00D22C94" w:rsidRDefault="00BD69D0" w:rsidP="00552D17">
            <w:pPr>
              <w:pStyle w:val="Btablefigureunbold"/>
              <w:rPr>
                <w:rFonts w:ascii="Times New Roman" w:eastAsia="Times New Roman" w:hAnsi="Times New Roman" w:cs="Times New Roman"/>
                <w:lang w:eastAsia="en-AU"/>
              </w:rPr>
            </w:pPr>
            <w:r w:rsidRPr="00D22C94">
              <w:rPr>
                <w:rFonts w:eastAsia="Times New Roman" w:cs="Calibri"/>
                <w:color w:val="000000"/>
                <w:lang w:eastAsia="en-AU"/>
              </w:rPr>
              <w:t>170,596</w:t>
            </w:r>
          </w:p>
        </w:tc>
        <w:tc>
          <w:tcPr>
            <w:tcW w:w="1155" w:type="dxa"/>
            <w:tcBorders>
              <w:top w:val="nil"/>
              <w:left w:val="nil"/>
              <w:bottom w:val="nil"/>
              <w:right w:val="nil"/>
            </w:tcBorders>
            <w:shd w:val="clear" w:color="auto" w:fill="auto"/>
            <w:hideMark/>
          </w:tcPr>
          <w:p w14:paraId="646F4976"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191,775</w:t>
            </w:r>
          </w:p>
        </w:tc>
        <w:tc>
          <w:tcPr>
            <w:tcW w:w="1170" w:type="dxa"/>
            <w:tcBorders>
              <w:top w:val="nil"/>
              <w:left w:val="nil"/>
              <w:bottom w:val="nil"/>
              <w:right w:val="nil"/>
            </w:tcBorders>
            <w:shd w:val="clear" w:color="auto" w:fill="auto"/>
            <w:hideMark/>
          </w:tcPr>
          <w:p w14:paraId="1C622490"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189,677</w:t>
            </w:r>
          </w:p>
        </w:tc>
        <w:tc>
          <w:tcPr>
            <w:tcW w:w="1170" w:type="dxa"/>
            <w:tcBorders>
              <w:top w:val="nil"/>
              <w:left w:val="nil"/>
              <w:bottom w:val="nil"/>
              <w:right w:val="nil"/>
            </w:tcBorders>
            <w:shd w:val="clear" w:color="auto" w:fill="auto"/>
            <w:hideMark/>
          </w:tcPr>
          <w:p w14:paraId="7C2162FA"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199,103</w:t>
            </w:r>
          </w:p>
        </w:tc>
        <w:tc>
          <w:tcPr>
            <w:tcW w:w="1170" w:type="dxa"/>
            <w:tcBorders>
              <w:top w:val="nil"/>
              <w:left w:val="nil"/>
              <w:bottom w:val="nil"/>
              <w:right w:val="nil"/>
            </w:tcBorders>
            <w:shd w:val="clear" w:color="auto" w:fill="auto"/>
            <w:hideMark/>
          </w:tcPr>
          <w:p w14:paraId="27DF19A4" w14:textId="77777777" w:rsidR="00BD69D0" w:rsidRPr="00D22C94" w:rsidRDefault="00BD69D0" w:rsidP="00552D17">
            <w:pPr>
              <w:pStyle w:val="Btablefigureunbold"/>
              <w:rPr>
                <w:rFonts w:eastAsia="Times New Roman" w:cs="Calibri"/>
                <w:color w:val="000000"/>
                <w:lang w:eastAsia="en-AU"/>
              </w:rPr>
            </w:pPr>
            <w:r w:rsidRPr="00D22C94">
              <w:rPr>
                <w:rFonts w:eastAsia="Times New Roman" w:cs="Calibri"/>
                <w:color w:val="000000"/>
                <w:lang w:eastAsia="en-AU"/>
              </w:rPr>
              <w:t>201,916</w:t>
            </w:r>
          </w:p>
        </w:tc>
      </w:tr>
      <w:tr w:rsidR="00BD69D0" w:rsidRPr="00D22C94" w14:paraId="3A5DDAE0" w14:textId="77777777" w:rsidTr="00552D17">
        <w:tc>
          <w:tcPr>
            <w:tcW w:w="1905" w:type="dxa"/>
            <w:tcBorders>
              <w:top w:val="single" w:sz="6" w:space="0" w:color="auto"/>
              <w:left w:val="nil"/>
              <w:bottom w:val="single" w:sz="6" w:space="0" w:color="auto"/>
              <w:right w:val="nil"/>
            </w:tcBorders>
            <w:shd w:val="clear" w:color="auto" w:fill="auto"/>
            <w:hideMark/>
          </w:tcPr>
          <w:p w14:paraId="2EABA9C1" w14:textId="77777777" w:rsidR="00BD69D0" w:rsidRPr="00D22C94" w:rsidRDefault="00BD69D0" w:rsidP="00552D17">
            <w:pPr>
              <w:spacing w:after="0" w:line="240" w:lineRule="auto"/>
              <w:ind w:left="225" w:hanging="225"/>
              <w:textAlignment w:val="baseline"/>
              <w:rPr>
                <w:rFonts w:ascii="Times New Roman" w:eastAsia="Times New Roman" w:hAnsi="Times New Roman" w:cs="Times New Roman"/>
                <w:b/>
                <w:bCs/>
                <w:sz w:val="24"/>
                <w:szCs w:val="24"/>
                <w:lang w:eastAsia="en-AU"/>
              </w:rPr>
            </w:pPr>
            <w:r w:rsidRPr="00D22C94">
              <w:rPr>
                <w:rFonts w:ascii="Calibri" w:eastAsia="Times New Roman" w:hAnsi="Calibri" w:cs="Calibri"/>
                <w:b/>
                <w:bCs/>
                <w:sz w:val="20"/>
                <w:szCs w:val="20"/>
                <w:lang w:eastAsia="en-AU"/>
              </w:rPr>
              <w:t>Total</w:t>
            </w:r>
          </w:p>
        </w:tc>
        <w:tc>
          <w:tcPr>
            <w:tcW w:w="1155" w:type="dxa"/>
            <w:tcBorders>
              <w:top w:val="single" w:sz="6" w:space="0" w:color="auto"/>
              <w:left w:val="nil"/>
              <w:bottom w:val="single" w:sz="6" w:space="0" w:color="auto"/>
              <w:right w:val="nil"/>
            </w:tcBorders>
          </w:tcPr>
          <w:p w14:paraId="0A9C1BD2" w14:textId="77777777" w:rsidR="00BD69D0" w:rsidRPr="00D22C94" w:rsidRDefault="00BD69D0" w:rsidP="00552D17">
            <w:pPr>
              <w:spacing w:after="0" w:line="240" w:lineRule="auto"/>
              <w:jc w:val="right"/>
              <w:textAlignment w:val="baseline"/>
              <w:rPr>
                <w:rFonts w:ascii="Calibri" w:eastAsia="Times New Roman" w:hAnsi="Calibri" w:cs="Calibri"/>
                <w:b/>
                <w:bCs/>
                <w:color w:val="000000"/>
                <w:sz w:val="20"/>
                <w:szCs w:val="20"/>
                <w:lang w:eastAsia="en-AU"/>
              </w:rPr>
            </w:pPr>
            <w:r w:rsidRPr="00D22C94">
              <w:rPr>
                <w:rFonts w:ascii="Calibri" w:eastAsia="Times New Roman" w:hAnsi="Calibri" w:cs="Calibri"/>
                <w:b/>
                <w:bCs/>
                <w:sz w:val="20"/>
                <w:szCs w:val="20"/>
                <w:lang w:eastAsia="en-AU"/>
              </w:rPr>
              <w:t>5,768,309</w:t>
            </w:r>
          </w:p>
        </w:tc>
        <w:tc>
          <w:tcPr>
            <w:tcW w:w="1155" w:type="dxa"/>
            <w:tcBorders>
              <w:top w:val="single" w:sz="6" w:space="0" w:color="auto"/>
              <w:left w:val="nil"/>
              <w:bottom w:val="single" w:sz="6" w:space="0" w:color="auto"/>
              <w:right w:val="nil"/>
            </w:tcBorders>
            <w:shd w:val="clear" w:color="auto" w:fill="auto"/>
            <w:hideMark/>
          </w:tcPr>
          <w:p w14:paraId="21E3FE70" w14:textId="77777777" w:rsidR="00BD69D0" w:rsidRPr="00D22C94" w:rsidRDefault="00BD69D0" w:rsidP="00552D17">
            <w:pPr>
              <w:spacing w:after="0" w:line="240" w:lineRule="auto"/>
              <w:jc w:val="right"/>
              <w:textAlignment w:val="baseline"/>
              <w:rPr>
                <w:rFonts w:ascii="Times New Roman" w:eastAsia="Times New Roman" w:hAnsi="Times New Roman" w:cs="Times New Roman"/>
                <w:sz w:val="20"/>
                <w:szCs w:val="20"/>
                <w:lang w:eastAsia="en-AU"/>
              </w:rPr>
            </w:pPr>
            <w:r w:rsidRPr="00D22C94">
              <w:rPr>
                <w:rFonts w:ascii="Calibri" w:eastAsia="Times New Roman" w:hAnsi="Calibri" w:cs="Calibri"/>
                <w:b/>
                <w:bCs/>
                <w:color w:val="000000"/>
                <w:sz w:val="20"/>
                <w:szCs w:val="20"/>
                <w:lang w:eastAsia="en-AU"/>
              </w:rPr>
              <w:t>5,600,922</w:t>
            </w:r>
          </w:p>
        </w:tc>
        <w:tc>
          <w:tcPr>
            <w:tcW w:w="1155" w:type="dxa"/>
            <w:tcBorders>
              <w:top w:val="single" w:sz="6" w:space="0" w:color="auto"/>
              <w:left w:val="nil"/>
              <w:bottom w:val="single" w:sz="6" w:space="0" w:color="auto"/>
              <w:right w:val="nil"/>
            </w:tcBorders>
            <w:shd w:val="clear" w:color="auto" w:fill="auto"/>
            <w:hideMark/>
          </w:tcPr>
          <w:p w14:paraId="42A4DC8A" w14:textId="77777777" w:rsidR="00BD69D0" w:rsidRPr="00D22C94" w:rsidRDefault="00BD69D0" w:rsidP="00552D17">
            <w:pPr>
              <w:spacing w:after="0" w:line="240" w:lineRule="auto"/>
              <w:jc w:val="right"/>
              <w:textAlignment w:val="baseline"/>
              <w:rPr>
                <w:rFonts w:ascii="Calibri" w:eastAsia="Times New Roman" w:hAnsi="Calibri" w:cs="Calibri"/>
                <w:b/>
                <w:bCs/>
                <w:color w:val="000000"/>
                <w:sz w:val="20"/>
                <w:szCs w:val="20"/>
                <w:lang w:eastAsia="en-AU"/>
              </w:rPr>
            </w:pPr>
            <w:r w:rsidRPr="00D22C94">
              <w:rPr>
                <w:rFonts w:ascii="Calibri" w:eastAsia="Times New Roman" w:hAnsi="Calibri" w:cs="Calibri"/>
                <w:b/>
                <w:bCs/>
                <w:color w:val="000000"/>
                <w:sz w:val="20"/>
                <w:szCs w:val="20"/>
                <w:lang w:eastAsia="en-AU"/>
              </w:rPr>
              <w:t>5,579,934</w:t>
            </w:r>
          </w:p>
        </w:tc>
        <w:tc>
          <w:tcPr>
            <w:tcW w:w="1170" w:type="dxa"/>
            <w:tcBorders>
              <w:top w:val="single" w:sz="6" w:space="0" w:color="auto"/>
              <w:left w:val="nil"/>
              <w:bottom w:val="single" w:sz="6" w:space="0" w:color="auto"/>
              <w:right w:val="nil"/>
            </w:tcBorders>
            <w:shd w:val="clear" w:color="auto" w:fill="auto"/>
            <w:hideMark/>
          </w:tcPr>
          <w:p w14:paraId="49AD6968" w14:textId="77777777" w:rsidR="00BD69D0" w:rsidRPr="00D22C94" w:rsidRDefault="00BD69D0" w:rsidP="00552D17">
            <w:pPr>
              <w:spacing w:after="0" w:line="240" w:lineRule="auto"/>
              <w:jc w:val="right"/>
              <w:textAlignment w:val="baseline"/>
              <w:rPr>
                <w:rFonts w:ascii="Calibri" w:eastAsia="Times New Roman" w:hAnsi="Calibri" w:cs="Calibri"/>
                <w:b/>
                <w:bCs/>
                <w:color w:val="000000"/>
                <w:sz w:val="20"/>
                <w:szCs w:val="20"/>
                <w:lang w:eastAsia="en-AU"/>
              </w:rPr>
            </w:pPr>
            <w:r w:rsidRPr="00D22C94">
              <w:rPr>
                <w:rFonts w:ascii="Calibri" w:eastAsia="Times New Roman" w:hAnsi="Calibri" w:cs="Calibri"/>
                <w:b/>
                <w:bCs/>
                <w:color w:val="000000"/>
                <w:sz w:val="20"/>
                <w:szCs w:val="20"/>
                <w:lang w:eastAsia="en-AU"/>
              </w:rPr>
              <w:t>5,885,992</w:t>
            </w:r>
          </w:p>
        </w:tc>
        <w:tc>
          <w:tcPr>
            <w:tcW w:w="1170" w:type="dxa"/>
            <w:tcBorders>
              <w:top w:val="single" w:sz="6" w:space="0" w:color="auto"/>
              <w:left w:val="nil"/>
              <w:bottom w:val="single" w:sz="6" w:space="0" w:color="auto"/>
              <w:right w:val="nil"/>
            </w:tcBorders>
            <w:shd w:val="clear" w:color="auto" w:fill="auto"/>
            <w:hideMark/>
          </w:tcPr>
          <w:p w14:paraId="1CB19B5E" w14:textId="77777777" w:rsidR="00BD69D0" w:rsidRPr="00D22C94" w:rsidRDefault="00BD69D0" w:rsidP="00552D17">
            <w:pPr>
              <w:spacing w:after="0" w:line="240" w:lineRule="auto"/>
              <w:jc w:val="right"/>
              <w:textAlignment w:val="baseline"/>
              <w:rPr>
                <w:rFonts w:ascii="Calibri" w:eastAsia="Times New Roman" w:hAnsi="Calibri" w:cs="Calibri"/>
                <w:b/>
                <w:bCs/>
                <w:color w:val="000000"/>
                <w:sz w:val="20"/>
                <w:szCs w:val="20"/>
                <w:lang w:eastAsia="en-AU"/>
              </w:rPr>
            </w:pPr>
            <w:r w:rsidRPr="00D22C94">
              <w:rPr>
                <w:rFonts w:ascii="Calibri" w:eastAsia="Times New Roman" w:hAnsi="Calibri" w:cs="Calibri"/>
                <w:b/>
                <w:bCs/>
                <w:color w:val="000000"/>
                <w:sz w:val="20"/>
                <w:szCs w:val="20"/>
                <w:lang w:eastAsia="en-AU"/>
              </w:rPr>
              <w:t>6,203,738</w:t>
            </w:r>
          </w:p>
        </w:tc>
        <w:tc>
          <w:tcPr>
            <w:tcW w:w="1170" w:type="dxa"/>
            <w:tcBorders>
              <w:top w:val="single" w:sz="6" w:space="0" w:color="auto"/>
              <w:left w:val="nil"/>
              <w:bottom w:val="single" w:sz="6" w:space="0" w:color="auto"/>
              <w:right w:val="nil"/>
            </w:tcBorders>
            <w:shd w:val="clear" w:color="auto" w:fill="auto"/>
            <w:hideMark/>
          </w:tcPr>
          <w:p w14:paraId="64A21DCB" w14:textId="77777777" w:rsidR="00BD69D0" w:rsidRPr="00D22C94" w:rsidRDefault="00BD69D0" w:rsidP="00552D17">
            <w:pPr>
              <w:spacing w:after="0" w:line="240" w:lineRule="auto"/>
              <w:jc w:val="right"/>
              <w:textAlignment w:val="baseline"/>
              <w:rPr>
                <w:rFonts w:ascii="Calibri" w:eastAsia="Times New Roman" w:hAnsi="Calibri" w:cs="Calibri"/>
                <w:b/>
                <w:bCs/>
                <w:color w:val="000000"/>
                <w:sz w:val="20"/>
                <w:szCs w:val="20"/>
                <w:lang w:eastAsia="en-AU"/>
              </w:rPr>
            </w:pPr>
            <w:r w:rsidRPr="00D22C94">
              <w:rPr>
                <w:rFonts w:ascii="Calibri" w:eastAsia="Times New Roman" w:hAnsi="Calibri" w:cs="Calibri"/>
                <w:b/>
                <w:bCs/>
                <w:color w:val="000000"/>
                <w:sz w:val="20"/>
                <w:szCs w:val="20"/>
                <w:lang w:eastAsia="en-AU"/>
              </w:rPr>
              <w:t>6,413,237</w:t>
            </w:r>
          </w:p>
        </w:tc>
      </w:tr>
    </w:tbl>
    <w:p w14:paraId="3DA28CF4" w14:textId="77777777" w:rsidR="00BD69D0" w:rsidRPr="00D22C94" w:rsidRDefault="00BD69D0" w:rsidP="00552D17">
      <w:pPr>
        <w:pStyle w:val="Heading2"/>
        <w:rPr>
          <w:rFonts w:eastAsia="Times New Roman" w:cs="Calibri"/>
          <w:lang w:eastAsia="en-AU"/>
        </w:rPr>
      </w:pPr>
      <w:r w:rsidRPr="00D22C94">
        <w:t>Own source taxation revenue</w:t>
      </w:r>
    </w:p>
    <w:p w14:paraId="200654B8" w14:textId="77777777" w:rsidR="00BD69D0" w:rsidRDefault="00BD69D0" w:rsidP="00552D17">
      <w:pPr>
        <w:spacing w:before="200" w:after="200" w:line="240" w:lineRule="auto"/>
        <w:rPr>
          <w:sz w:val="24"/>
          <w:szCs w:val="24"/>
        </w:rPr>
      </w:pPr>
      <w:r w:rsidRPr="00D22C94">
        <w:rPr>
          <w:rFonts w:cstheme="minorHAnsi"/>
          <w:sz w:val="24"/>
          <w:szCs w:val="24"/>
        </w:rPr>
        <w:t xml:space="preserve">Despite modest growth in the forward estimates period, </w:t>
      </w:r>
      <w:r w:rsidRPr="00D22C94">
        <w:rPr>
          <w:sz w:val="24"/>
          <w:szCs w:val="24"/>
        </w:rPr>
        <w:t>own-source taxation revenue is estimated to be a total of $581.3 million lower than estimated between 2019-20 and 2022</w:t>
      </w:r>
      <w:r w:rsidRPr="00D22C94">
        <w:rPr>
          <w:sz w:val="24"/>
          <w:szCs w:val="24"/>
        </w:rPr>
        <w:noBreakHyphen/>
        <w:t xml:space="preserve">23 compared to the estimates included in the 2019-20 Budget Review. </w:t>
      </w:r>
    </w:p>
    <w:p w14:paraId="2DECD5C9" w14:textId="77777777" w:rsidR="00BD69D0" w:rsidRDefault="00BD69D0" w:rsidP="00552D17">
      <w:pPr>
        <w:spacing w:before="200" w:after="200" w:line="240" w:lineRule="auto"/>
        <w:rPr>
          <w:rFonts w:ascii="Calibri" w:eastAsia="Times New Roman" w:hAnsi="Calibri" w:cs="Times New Roman"/>
          <w:sz w:val="24"/>
          <w:szCs w:val="20"/>
        </w:rPr>
      </w:pPr>
      <w:r w:rsidRPr="00D22C94">
        <w:rPr>
          <w:rFonts w:ascii="Calibri" w:eastAsia="Times New Roman" w:hAnsi="Calibri" w:cs="Times New Roman"/>
          <w:sz w:val="24"/>
          <w:szCs w:val="20"/>
        </w:rPr>
        <w:t>Own</w:t>
      </w:r>
      <w:r w:rsidRPr="00D22C94">
        <w:rPr>
          <w:rFonts w:ascii="Calibri" w:eastAsia="Times New Roman" w:hAnsi="Calibri" w:cs="Times New Roman"/>
          <w:sz w:val="24"/>
          <w:szCs w:val="20"/>
        </w:rPr>
        <w:noBreakHyphen/>
        <w:t>source taxation revenue is estimated to be $1.9 billion in 2019-20. This is $86.6 million (4.3 per cent) lower than that expected at the time of the 2019-20 Budget Review.</w:t>
      </w:r>
    </w:p>
    <w:p w14:paraId="71D249AC" w14:textId="77777777" w:rsidR="00BD69D0" w:rsidRPr="00D22C94" w:rsidRDefault="00BD69D0" w:rsidP="00552D17">
      <w:pPr>
        <w:spacing w:before="200" w:after="200" w:line="240" w:lineRule="auto"/>
        <w:rPr>
          <w:sz w:val="24"/>
          <w:szCs w:val="24"/>
        </w:rPr>
      </w:pPr>
      <w:r w:rsidRPr="00D22C94">
        <w:rPr>
          <w:sz w:val="24"/>
          <w:szCs w:val="24"/>
        </w:rPr>
        <w:t>Own</w:t>
      </w:r>
      <w:r w:rsidRPr="00D22C94">
        <w:rPr>
          <w:sz w:val="24"/>
          <w:szCs w:val="24"/>
        </w:rPr>
        <w:noBreakHyphen/>
        <w:t xml:space="preserve">source taxation revenue </w:t>
      </w:r>
      <w:r w:rsidRPr="00D22C94">
        <w:rPr>
          <w:rFonts w:cstheme="minorHAnsi"/>
          <w:sz w:val="24"/>
          <w:szCs w:val="24"/>
        </w:rPr>
        <w:t>is expected to be broadly flat in 2020-21, being only $9 million higher than in 2019</w:t>
      </w:r>
      <w:r w:rsidRPr="00D22C94">
        <w:rPr>
          <w:rFonts w:cstheme="minorHAnsi"/>
          <w:sz w:val="24"/>
          <w:szCs w:val="24"/>
        </w:rPr>
        <w:noBreakHyphen/>
        <w:t xml:space="preserve">20. Own-source taxation revenue is then expected to grow modestly over the forward estimates period between 2021-22 and 2023-24 as the economy recovers. </w:t>
      </w:r>
    </w:p>
    <w:p w14:paraId="2B613A88" w14:textId="77777777" w:rsidR="00BD69D0" w:rsidRPr="00D22C94" w:rsidRDefault="00BD69D0" w:rsidP="00552D17">
      <w:pPr>
        <w:spacing w:before="200" w:after="200" w:line="240" w:lineRule="auto"/>
        <w:rPr>
          <w:sz w:val="24"/>
          <w:szCs w:val="24"/>
        </w:rPr>
      </w:pPr>
      <w:r w:rsidRPr="00D22C94">
        <w:rPr>
          <w:rFonts w:ascii="Calibri" w:eastAsia="Times New Roman" w:hAnsi="Calibri" w:cs="Times New Roman"/>
          <w:sz w:val="24"/>
          <w:szCs w:val="20"/>
        </w:rPr>
        <w:t>Own</w:t>
      </w:r>
      <w:r w:rsidRPr="00D22C94">
        <w:rPr>
          <w:rFonts w:ascii="Calibri" w:eastAsia="Times New Roman" w:hAnsi="Calibri" w:cs="Times New Roman"/>
          <w:sz w:val="24"/>
          <w:szCs w:val="20"/>
        </w:rPr>
        <w:noBreakHyphen/>
        <w:t>source taxation revenue is estimated to grow by an annual average of 5.6 per cent from 2020-21 to 2023-24, slightly above annual average growth of 4.6 per cent over the last five years, although the level of revenue remains lower than at the 2019-20 Budget Review. A significant part of this growth is the expected catch-up of the revenue falls due to the pandemic.</w:t>
      </w:r>
    </w:p>
    <w:p w14:paraId="4C0F2E60" w14:textId="77777777" w:rsidR="00BD69D0" w:rsidRPr="00D22C94" w:rsidRDefault="00BD69D0" w:rsidP="00552D17">
      <w:pPr>
        <w:spacing w:before="200" w:after="200" w:line="240" w:lineRule="auto"/>
        <w:rPr>
          <w:sz w:val="24"/>
          <w:szCs w:val="24"/>
        </w:rPr>
      </w:pPr>
      <w:r w:rsidRPr="00D22C94">
        <w:rPr>
          <w:sz w:val="24"/>
          <w:szCs w:val="24"/>
        </w:rPr>
        <w:t>As noted, this reflects a combination of the impacts of COVID-19 on economic activity and employment, the Economic Survival and Recovery Initiatives the Government put in place to support households and businesses through the pandemic and the settings for Stage 3 of the tax reform program.</w:t>
      </w:r>
    </w:p>
    <w:p w14:paraId="7D72F0D6" w14:textId="24233E84" w:rsidR="00BD69D0" w:rsidRPr="00D22C94" w:rsidRDefault="00BD69D0" w:rsidP="00552D17">
      <w:pPr>
        <w:pStyle w:val="Caption"/>
        <w:keepLines/>
        <w:rPr>
          <w:b w:val="0"/>
          <w:iCs w:val="0"/>
        </w:rPr>
      </w:pPr>
      <w:r>
        <w:lastRenderedPageBreak/>
        <w:t xml:space="preserve">Table </w:t>
      </w:r>
      <w:r w:rsidR="000D3553">
        <w:t>3.3</w:t>
      </w:r>
      <w:r>
        <w:t>.</w:t>
      </w:r>
      <w:fldSimple w:instr=" SEQ Table \* ARABIC \s 1 ">
        <w:r w:rsidR="00BB0E45">
          <w:rPr>
            <w:noProof/>
          </w:rPr>
          <w:t>2</w:t>
        </w:r>
      </w:fldSimple>
      <w:r>
        <w:t xml:space="preserve">: </w:t>
      </w:r>
      <w:r w:rsidRPr="005835AC">
        <w:t>Own-source taxation revenue</w:t>
      </w:r>
    </w:p>
    <w:tbl>
      <w:tblPr>
        <w:tblW w:w="8771" w:type="dxa"/>
        <w:jc w:val="center"/>
        <w:tblLayout w:type="fixed"/>
        <w:tblCellMar>
          <w:left w:w="57" w:type="dxa"/>
          <w:right w:w="57" w:type="dxa"/>
        </w:tblCellMar>
        <w:tblLook w:val="04A0" w:firstRow="1" w:lastRow="0" w:firstColumn="1" w:lastColumn="0" w:noHBand="0" w:noVBand="1"/>
      </w:tblPr>
      <w:tblGrid>
        <w:gridCol w:w="1087"/>
        <w:gridCol w:w="2216"/>
        <w:gridCol w:w="1120"/>
        <w:gridCol w:w="1087"/>
        <w:gridCol w:w="1087"/>
        <w:gridCol w:w="1087"/>
        <w:gridCol w:w="1087"/>
      </w:tblGrid>
      <w:tr w:rsidR="00BD69D0" w:rsidRPr="00D22C94" w14:paraId="739A243B" w14:textId="77777777" w:rsidTr="00552D17">
        <w:trPr>
          <w:cantSplit/>
          <w:trHeight w:val="227"/>
          <w:tblHeader/>
          <w:jc w:val="center"/>
        </w:trPr>
        <w:tc>
          <w:tcPr>
            <w:tcW w:w="1087" w:type="dxa"/>
            <w:tcBorders>
              <w:top w:val="single" w:sz="4" w:space="0" w:color="auto"/>
              <w:left w:val="nil"/>
              <w:bottom w:val="single" w:sz="4" w:space="0" w:color="auto"/>
              <w:right w:val="nil"/>
            </w:tcBorders>
            <w:shd w:val="clear" w:color="auto" w:fill="auto"/>
            <w:noWrap/>
            <w:hideMark/>
          </w:tcPr>
          <w:p w14:paraId="3D8E4B63"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2019-20</w:t>
            </w:r>
          </w:p>
          <w:p w14:paraId="16EEE25E" w14:textId="77777777" w:rsidR="00BD69D0"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Budget</w:t>
            </w:r>
          </w:p>
          <w:p w14:paraId="656EFBF9"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Review</w:t>
            </w:r>
          </w:p>
          <w:p w14:paraId="6DC578C3"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c>
          <w:tcPr>
            <w:tcW w:w="2216" w:type="dxa"/>
            <w:tcBorders>
              <w:top w:val="single" w:sz="4" w:space="0" w:color="auto"/>
              <w:left w:val="nil"/>
              <w:bottom w:val="single" w:sz="4" w:space="0" w:color="auto"/>
              <w:right w:val="nil"/>
            </w:tcBorders>
            <w:shd w:val="clear" w:color="auto" w:fill="auto"/>
            <w:noWrap/>
            <w:hideMark/>
          </w:tcPr>
          <w:p w14:paraId="4BB6D3F7" w14:textId="77777777" w:rsidR="00BD69D0" w:rsidRPr="00D22C94" w:rsidRDefault="00BD69D0" w:rsidP="00552D17">
            <w:pPr>
              <w:keepNext/>
              <w:keepLines/>
              <w:spacing w:after="0" w:line="240" w:lineRule="auto"/>
              <w:jc w:val="right"/>
              <w:rPr>
                <w:rFonts w:ascii="Calibri" w:eastAsia="Times New Roman" w:hAnsi="Calibri" w:cs="Calibri"/>
                <w:color w:val="FFFFFF"/>
                <w:sz w:val="12"/>
                <w:szCs w:val="20"/>
                <w:lang w:eastAsia="en-AU"/>
              </w:rPr>
            </w:pPr>
            <w:r w:rsidRPr="00D22C94">
              <w:rPr>
                <w:rFonts w:ascii="Calibri" w:eastAsia="Times New Roman" w:hAnsi="Calibri" w:cs="Calibri"/>
                <w:color w:val="FFFFFF"/>
                <w:sz w:val="12"/>
                <w:szCs w:val="20"/>
                <w:lang w:eastAsia="en-AU"/>
              </w:rPr>
              <w:t xml:space="preserve"> </w:t>
            </w:r>
          </w:p>
        </w:tc>
        <w:tc>
          <w:tcPr>
            <w:tcW w:w="1120" w:type="dxa"/>
            <w:tcBorders>
              <w:top w:val="single" w:sz="4" w:space="0" w:color="auto"/>
              <w:left w:val="nil"/>
              <w:bottom w:val="single" w:sz="4" w:space="0" w:color="auto"/>
              <w:right w:val="nil"/>
            </w:tcBorders>
            <w:shd w:val="clear" w:color="auto" w:fill="auto"/>
            <w:noWrap/>
            <w:hideMark/>
          </w:tcPr>
          <w:p w14:paraId="3FEE7FC6"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2019-20</w:t>
            </w:r>
          </w:p>
          <w:p w14:paraId="3BA8AEFD"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Interim</w:t>
            </w:r>
          </w:p>
          <w:p w14:paraId="514DF481"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outcome</w:t>
            </w:r>
          </w:p>
          <w:p w14:paraId="36A9D57A"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c>
          <w:tcPr>
            <w:tcW w:w="1087" w:type="dxa"/>
            <w:tcBorders>
              <w:top w:val="single" w:sz="4" w:space="0" w:color="auto"/>
              <w:left w:val="nil"/>
              <w:bottom w:val="single" w:sz="4" w:space="0" w:color="auto"/>
              <w:right w:val="nil"/>
            </w:tcBorders>
            <w:shd w:val="clear" w:color="auto" w:fill="auto"/>
            <w:noWrap/>
            <w:hideMark/>
          </w:tcPr>
          <w:p w14:paraId="2C6F7047" w14:textId="77777777" w:rsidR="00BD69D0" w:rsidRPr="00D22C94" w:rsidRDefault="00BD69D0" w:rsidP="00552D17">
            <w:pPr>
              <w:keepNext/>
              <w:keepLines/>
              <w:spacing w:after="0" w:line="240" w:lineRule="auto"/>
              <w:ind w:left="146" w:hanging="146"/>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2020-21</w:t>
            </w:r>
          </w:p>
          <w:p w14:paraId="4A332E28" w14:textId="77777777" w:rsidR="00BD69D0" w:rsidRDefault="00BD69D0" w:rsidP="00552D17">
            <w:pPr>
              <w:keepNext/>
              <w:keepLines/>
              <w:spacing w:after="0" w:line="240" w:lineRule="auto"/>
              <w:ind w:left="5" w:hanging="5"/>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Revised</w:t>
            </w:r>
          </w:p>
          <w:p w14:paraId="287E909F" w14:textId="77777777" w:rsidR="00BD69D0" w:rsidRPr="00D22C94" w:rsidRDefault="00BD69D0" w:rsidP="00552D17">
            <w:pPr>
              <w:keepNext/>
              <w:keepLines/>
              <w:spacing w:after="0" w:line="240" w:lineRule="auto"/>
              <w:ind w:left="5" w:hanging="5"/>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estimate</w:t>
            </w:r>
          </w:p>
          <w:p w14:paraId="1A7EE04E"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c>
          <w:tcPr>
            <w:tcW w:w="1087" w:type="dxa"/>
            <w:tcBorders>
              <w:top w:val="single" w:sz="4" w:space="0" w:color="auto"/>
              <w:left w:val="nil"/>
              <w:bottom w:val="single" w:sz="4" w:space="0" w:color="auto"/>
              <w:right w:val="nil"/>
            </w:tcBorders>
            <w:shd w:val="clear" w:color="auto" w:fill="auto"/>
            <w:noWrap/>
            <w:hideMark/>
          </w:tcPr>
          <w:p w14:paraId="106FE130"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2021-22</w:t>
            </w:r>
          </w:p>
          <w:p w14:paraId="2F1EA18A"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Revised</w:t>
            </w:r>
          </w:p>
          <w:p w14:paraId="45280054"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estimate</w:t>
            </w:r>
          </w:p>
          <w:p w14:paraId="2AA15E26"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c>
          <w:tcPr>
            <w:tcW w:w="1087" w:type="dxa"/>
            <w:tcBorders>
              <w:top w:val="single" w:sz="4" w:space="0" w:color="auto"/>
              <w:left w:val="nil"/>
              <w:bottom w:val="single" w:sz="4" w:space="0" w:color="auto"/>
              <w:right w:val="nil"/>
            </w:tcBorders>
            <w:shd w:val="clear" w:color="auto" w:fill="auto"/>
            <w:noWrap/>
            <w:hideMark/>
          </w:tcPr>
          <w:p w14:paraId="0BA5A429"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2022-23</w:t>
            </w:r>
          </w:p>
          <w:p w14:paraId="6C976FE4"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Revised</w:t>
            </w:r>
          </w:p>
          <w:p w14:paraId="08AC641C"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estimate</w:t>
            </w:r>
          </w:p>
          <w:p w14:paraId="58893766"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c>
          <w:tcPr>
            <w:tcW w:w="1087" w:type="dxa"/>
            <w:tcBorders>
              <w:top w:val="single" w:sz="4" w:space="0" w:color="auto"/>
              <w:left w:val="nil"/>
              <w:bottom w:val="single" w:sz="4" w:space="0" w:color="auto"/>
              <w:right w:val="nil"/>
            </w:tcBorders>
            <w:shd w:val="clear" w:color="auto" w:fill="auto"/>
            <w:noWrap/>
            <w:hideMark/>
          </w:tcPr>
          <w:p w14:paraId="231F2ADC"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2023-24</w:t>
            </w:r>
          </w:p>
          <w:p w14:paraId="7DBBF57D"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Revised</w:t>
            </w:r>
          </w:p>
          <w:p w14:paraId="2EC5A5C3"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estimate</w:t>
            </w:r>
          </w:p>
          <w:p w14:paraId="6F74EC4C"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r>
      <w:tr w:rsidR="00BD69D0" w:rsidRPr="00D22C94" w14:paraId="6323994A" w14:textId="77777777" w:rsidTr="00552D17">
        <w:trPr>
          <w:cantSplit/>
          <w:trHeight w:val="227"/>
          <w:jc w:val="center"/>
        </w:trPr>
        <w:tc>
          <w:tcPr>
            <w:tcW w:w="1087" w:type="dxa"/>
            <w:tcBorders>
              <w:top w:val="single" w:sz="4" w:space="0" w:color="auto"/>
              <w:left w:val="nil"/>
              <w:bottom w:val="nil"/>
              <w:right w:val="nil"/>
            </w:tcBorders>
            <w:shd w:val="clear" w:color="auto" w:fill="auto"/>
            <w:noWrap/>
            <w:hideMark/>
          </w:tcPr>
          <w:p w14:paraId="7B6CD8C0" w14:textId="77777777" w:rsidR="00BD69D0" w:rsidRPr="00D22C94" w:rsidRDefault="00BD69D0" w:rsidP="00552D17">
            <w:pPr>
              <w:keepNext/>
              <w:keepLines/>
              <w:spacing w:after="0" w:line="240" w:lineRule="auto"/>
              <w:jc w:val="right"/>
              <w:rPr>
                <w:rFonts w:ascii="Calibri" w:eastAsia="Times New Roman" w:hAnsi="Calibri" w:cs="Calibri"/>
                <w:color w:val="FFFFFF"/>
                <w:sz w:val="12"/>
                <w:szCs w:val="20"/>
                <w:highlight w:val="yellow"/>
                <w:lang w:eastAsia="en-AU"/>
              </w:rPr>
            </w:pPr>
          </w:p>
        </w:tc>
        <w:tc>
          <w:tcPr>
            <w:tcW w:w="2216" w:type="dxa"/>
            <w:tcBorders>
              <w:top w:val="single" w:sz="4" w:space="0" w:color="auto"/>
              <w:left w:val="nil"/>
              <w:bottom w:val="nil"/>
              <w:right w:val="nil"/>
            </w:tcBorders>
            <w:shd w:val="clear" w:color="auto" w:fill="auto"/>
            <w:hideMark/>
          </w:tcPr>
          <w:p w14:paraId="19C43E8E" w14:textId="77777777" w:rsidR="00BD69D0" w:rsidRPr="00D22C94" w:rsidRDefault="00BD69D0" w:rsidP="00552D17">
            <w:pPr>
              <w:keepNext/>
              <w:keepLines/>
              <w:spacing w:after="0" w:line="240" w:lineRule="auto"/>
              <w:ind w:left="227" w:hanging="227"/>
              <w:rPr>
                <w:rFonts w:ascii="Calibri" w:eastAsia="Times New Roman" w:hAnsi="Calibri" w:cs="Times New Roman"/>
                <w:b/>
                <w:bCs/>
                <w:sz w:val="20"/>
                <w:szCs w:val="20"/>
                <w:lang w:eastAsia="en-AU"/>
              </w:rPr>
            </w:pPr>
            <w:r w:rsidRPr="00D22C94">
              <w:rPr>
                <w:rFonts w:ascii="Calibri" w:eastAsia="Times New Roman" w:hAnsi="Calibri" w:cs="Times New Roman"/>
                <w:b/>
                <w:bCs/>
                <w:sz w:val="20"/>
                <w:szCs w:val="20"/>
                <w:lang w:eastAsia="en-AU"/>
              </w:rPr>
              <w:t>General tax</w:t>
            </w:r>
          </w:p>
        </w:tc>
        <w:tc>
          <w:tcPr>
            <w:tcW w:w="1120" w:type="dxa"/>
            <w:tcBorders>
              <w:top w:val="single" w:sz="4" w:space="0" w:color="auto"/>
              <w:left w:val="nil"/>
              <w:bottom w:val="nil"/>
              <w:right w:val="nil"/>
            </w:tcBorders>
            <w:shd w:val="clear" w:color="auto" w:fill="auto"/>
            <w:noWrap/>
          </w:tcPr>
          <w:p w14:paraId="18A08A5B" w14:textId="77777777" w:rsidR="00BD69D0" w:rsidRPr="00D22C94" w:rsidRDefault="00BD69D0" w:rsidP="00552D17">
            <w:pPr>
              <w:keepNext/>
              <w:keepLines/>
              <w:spacing w:after="0" w:line="240" w:lineRule="auto"/>
              <w:jc w:val="right"/>
              <w:rPr>
                <w:rFonts w:ascii="Calibri" w:eastAsia="Times New Roman" w:hAnsi="Calibri" w:cs="Calibri"/>
                <w:color w:val="FFFFFF"/>
                <w:sz w:val="12"/>
                <w:szCs w:val="20"/>
                <w:highlight w:val="yellow"/>
              </w:rPr>
            </w:pPr>
          </w:p>
        </w:tc>
        <w:tc>
          <w:tcPr>
            <w:tcW w:w="1087" w:type="dxa"/>
            <w:tcBorders>
              <w:top w:val="single" w:sz="4" w:space="0" w:color="auto"/>
              <w:left w:val="nil"/>
              <w:bottom w:val="nil"/>
              <w:right w:val="nil"/>
            </w:tcBorders>
            <w:shd w:val="clear" w:color="auto" w:fill="auto"/>
            <w:noWrap/>
          </w:tcPr>
          <w:p w14:paraId="61E88472" w14:textId="77777777" w:rsidR="00BD69D0" w:rsidRPr="00D22C94" w:rsidRDefault="00BD69D0" w:rsidP="00552D17">
            <w:pPr>
              <w:keepNext/>
              <w:keepLines/>
              <w:spacing w:after="0" w:line="240" w:lineRule="auto"/>
              <w:jc w:val="right"/>
              <w:rPr>
                <w:rFonts w:ascii="Calibri" w:eastAsia="Times New Roman" w:hAnsi="Calibri" w:cs="Calibri"/>
                <w:color w:val="FFFFFF"/>
                <w:sz w:val="12"/>
                <w:szCs w:val="20"/>
                <w:highlight w:val="yellow"/>
              </w:rPr>
            </w:pPr>
          </w:p>
        </w:tc>
        <w:tc>
          <w:tcPr>
            <w:tcW w:w="1087" w:type="dxa"/>
            <w:tcBorders>
              <w:top w:val="single" w:sz="4" w:space="0" w:color="auto"/>
              <w:left w:val="nil"/>
              <w:bottom w:val="nil"/>
              <w:right w:val="nil"/>
            </w:tcBorders>
            <w:shd w:val="clear" w:color="auto" w:fill="auto"/>
            <w:noWrap/>
          </w:tcPr>
          <w:p w14:paraId="302DFCE1" w14:textId="77777777" w:rsidR="00BD69D0" w:rsidRPr="00D22C94" w:rsidRDefault="00BD69D0" w:rsidP="00552D17">
            <w:pPr>
              <w:keepNext/>
              <w:keepLines/>
              <w:spacing w:after="0" w:line="240" w:lineRule="auto"/>
              <w:jc w:val="right"/>
              <w:rPr>
                <w:rFonts w:ascii="Calibri" w:eastAsia="Times New Roman" w:hAnsi="Calibri" w:cs="Calibri"/>
                <w:color w:val="FFFFFF"/>
                <w:sz w:val="12"/>
                <w:szCs w:val="20"/>
                <w:highlight w:val="yellow"/>
              </w:rPr>
            </w:pPr>
          </w:p>
        </w:tc>
        <w:tc>
          <w:tcPr>
            <w:tcW w:w="1087" w:type="dxa"/>
            <w:tcBorders>
              <w:top w:val="single" w:sz="4" w:space="0" w:color="auto"/>
              <w:left w:val="nil"/>
              <w:bottom w:val="nil"/>
              <w:right w:val="nil"/>
            </w:tcBorders>
            <w:shd w:val="clear" w:color="auto" w:fill="auto"/>
            <w:noWrap/>
          </w:tcPr>
          <w:p w14:paraId="6F4B1A0E" w14:textId="77777777" w:rsidR="00BD69D0" w:rsidRPr="00D22C94" w:rsidRDefault="00BD69D0" w:rsidP="00552D17">
            <w:pPr>
              <w:keepNext/>
              <w:keepLines/>
              <w:spacing w:after="0" w:line="240" w:lineRule="auto"/>
              <w:jc w:val="right"/>
              <w:rPr>
                <w:rFonts w:ascii="Calibri" w:eastAsia="Times New Roman" w:hAnsi="Calibri" w:cs="Calibri"/>
                <w:color w:val="FFFFFF"/>
                <w:sz w:val="12"/>
                <w:szCs w:val="20"/>
                <w:highlight w:val="yellow"/>
              </w:rPr>
            </w:pPr>
          </w:p>
        </w:tc>
        <w:tc>
          <w:tcPr>
            <w:tcW w:w="1087" w:type="dxa"/>
            <w:tcBorders>
              <w:top w:val="single" w:sz="4" w:space="0" w:color="auto"/>
              <w:left w:val="nil"/>
              <w:bottom w:val="nil"/>
              <w:right w:val="nil"/>
            </w:tcBorders>
            <w:shd w:val="clear" w:color="auto" w:fill="auto"/>
            <w:noWrap/>
          </w:tcPr>
          <w:p w14:paraId="2F336E84" w14:textId="77777777" w:rsidR="00BD69D0" w:rsidRPr="00D22C94" w:rsidRDefault="00BD69D0" w:rsidP="00552D17">
            <w:pPr>
              <w:keepNext/>
              <w:keepLines/>
              <w:spacing w:after="0" w:line="240" w:lineRule="auto"/>
              <w:jc w:val="right"/>
              <w:rPr>
                <w:rFonts w:ascii="Calibri" w:eastAsia="Times New Roman" w:hAnsi="Calibri" w:cs="Calibri"/>
                <w:color w:val="FFFFFF"/>
                <w:sz w:val="12"/>
                <w:szCs w:val="20"/>
                <w:highlight w:val="yellow"/>
              </w:rPr>
            </w:pPr>
          </w:p>
        </w:tc>
      </w:tr>
      <w:tr w:rsidR="00BD69D0" w:rsidRPr="00D22C94" w14:paraId="14A1C741" w14:textId="77777777" w:rsidTr="00552D17">
        <w:trPr>
          <w:cantSplit/>
          <w:trHeight w:val="227"/>
          <w:jc w:val="center"/>
        </w:trPr>
        <w:tc>
          <w:tcPr>
            <w:tcW w:w="1087" w:type="dxa"/>
            <w:tcBorders>
              <w:top w:val="nil"/>
              <w:left w:val="nil"/>
              <w:bottom w:val="nil"/>
              <w:right w:val="nil"/>
            </w:tcBorders>
            <w:shd w:val="clear" w:color="auto" w:fill="auto"/>
            <w:noWrap/>
          </w:tcPr>
          <w:p w14:paraId="67BC95D4"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582,476 </w:t>
            </w:r>
          </w:p>
        </w:tc>
        <w:tc>
          <w:tcPr>
            <w:tcW w:w="2216" w:type="dxa"/>
            <w:tcBorders>
              <w:top w:val="nil"/>
              <w:left w:val="nil"/>
              <w:bottom w:val="nil"/>
              <w:right w:val="nil"/>
            </w:tcBorders>
            <w:shd w:val="clear" w:color="auto" w:fill="auto"/>
            <w:noWrap/>
            <w:hideMark/>
          </w:tcPr>
          <w:p w14:paraId="48CCE013" w14:textId="77777777" w:rsidR="00BD69D0" w:rsidRPr="00D22C94" w:rsidRDefault="00BD69D0" w:rsidP="00552D17">
            <w:pPr>
              <w:keepNext/>
              <w:keepLines/>
              <w:spacing w:after="0" w:line="240" w:lineRule="auto"/>
              <w:ind w:left="227" w:hanging="227"/>
              <w:rPr>
                <w:rFonts w:ascii="Calibri" w:eastAsia="Times New Roman" w:hAnsi="Calibri" w:cs="Times New Roman"/>
                <w:bCs/>
                <w:sz w:val="20"/>
                <w:szCs w:val="20"/>
                <w:lang w:eastAsia="en-AU"/>
              </w:rPr>
            </w:pPr>
            <w:r w:rsidRPr="00D22C94">
              <w:rPr>
                <w:rFonts w:ascii="Calibri" w:eastAsia="Times New Roman" w:hAnsi="Calibri" w:cs="Times New Roman"/>
                <w:bCs/>
                <w:sz w:val="20"/>
                <w:szCs w:val="20"/>
                <w:lang w:eastAsia="en-AU"/>
              </w:rPr>
              <w:t>Payroll Tax</w:t>
            </w:r>
          </w:p>
        </w:tc>
        <w:tc>
          <w:tcPr>
            <w:tcW w:w="1120" w:type="dxa"/>
            <w:tcBorders>
              <w:top w:val="nil"/>
              <w:left w:val="nil"/>
              <w:bottom w:val="nil"/>
              <w:right w:val="nil"/>
            </w:tcBorders>
            <w:shd w:val="clear" w:color="auto" w:fill="auto"/>
            <w:noWrap/>
          </w:tcPr>
          <w:p w14:paraId="76BD0E9E"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561,775 </w:t>
            </w:r>
          </w:p>
        </w:tc>
        <w:tc>
          <w:tcPr>
            <w:tcW w:w="1087" w:type="dxa"/>
            <w:tcBorders>
              <w:top w:val="nil"/>
              <w:left w:val="nil"/>
              <w:bottom w:val="nil"/>
              <w:right w:val="nil"/>
            </w:tcBorders>
            <w:shd w:val="clear" w:color="auto" w:fill="auto"/>
            <w:noWrap/>
          </w:tcPr>
          <w:p w14:paraId="4DE6BBCF"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556,199 </w:t>
            </w:r>
          </w:p>
        </w:tc>
        <w:tc>
          <w:tcPr>
            <w:tcW w:w="1087" w:type="dxa"/>
            <w:tcBorders>
              <w:top w:val="nil"/>
              <w:left w:val="nil"/>
              <w:bottom w:val="nil"/>
              <w:right w:val="nil"/>
            </w:tcBorders>
            <w:shd w:val="clear" w:color="auto" w:fill="auto"/>
            <w:noWrap/>
          </w:tcPr>
          <w:p w14:paraId="27BFCA25"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606,910 </w:t>
            </w:r>
          </w:p>
        </w:tc>
        <w:tc>
          <w:tcPr>
            <w:tcW w:w="1087" w:type="dxa"/>
            <w:tcBorders>
              <w:top w:val="nil"/>
              <w:left w:val="nil"/>
              <w:bottom w:val="nil"/>
              <w:right w:val="nil"/>
            </w:tcBorders>
            <w:shd w:val="clear" w:color="auto" w:fill="auto"/>
            <w:noWrap/>
          </w:tcPr>
          <w:p w14:paraId="03BAAE09"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660,276 </w:t>
            </w:r>
          </w:p>
        </w:tc>
        <w:tc>
          <w:tcPr>
            <w:tcW w:w="1087" w:type="dxa"/>
            <w:tcBorders>
              <w:top w:val="nil"/>
              <w:left w:val="nil"/>
              <w:bottom w:val="nil"/>
              <w:right w:val="nil"/>
            </w:tcBorders>
            <w:shd w:val="clear" w:color="auto" w:fill="auto"/>
            <w:noWrap/>
          </w:tcPr>
          <w:p w14:paraId="2BB3326A"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717,554 </w:t>
            </w:r>
          </w:p>
        </w:tc>
      </w:tr>
      <w:tr w:rsidR="00BD69D0" w:rsidRPr="00D22C94" w14:paraId="5F90344C" w14:textId="77777777" w:rsidTr="00552D17">
        <w:trPr>
          <w:cantSplit/>
          <w:trHeight w:val="227"/>
          <w:jc w:val="center"/>
        </w:trPr>
        <w:tc>
          <w:tcPr>
            <w:tcW w:w="1087" w:type="dxa"/>
            <w:tcBorders>
              <w:top w:val="nil"/>
              <w:left w:val="nil"/>
              <w:bottom w:val="nil"/>
              <w:right w:val="nil"/>
            </w:tcBorders>
            <w:shd w:val="clear" w:color="auto" w:fill="auto"/>
            <w:noWrap/>
          </w:tcPr>
          <w:p w14:paraId="1D65CBAD"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2,317 </w:t>
            </w:r>
          </w:p>
        </w:tc>
        <w:tc>
          <w:tcPr>
            <w:tcW w:w="2216" w:type="dxa"/>
            <w:tcBorders>
              <w:top w:val="nil"/>
              <w:left w:val="nil"/>
              <w:bottom w:val="nil"/>
              <w:right w:val="nil"/>
            </w:tcBorders>
            <w:shd w:val="clear" w:color="auto" w:fill="auto"/>
            <w:noWrap/>
            <w:hideMark/>
          </w:tcPr>
          <w:p w14:paraId="65437520" w14:textId="77777777" w:rsidR="00BD69D0" w:rsidRPr="00D22C94" w:rsidRDefault="00BD69D0" w:rsidP="00552D17">
            <w:pPr>
              <w:keepNext/>
              <w:keepLines/>
              <w:spacing w:after="0" w:line="240" w:lineRule="auto"/>
              <w:ind w:left="227" w:hanging="227"/>
              <w:rPr>
                <w:rFonts w:ascii="Calibri" w:eastAsia="Times New Roman" w:hAnsi="Calibri" w:cs="Times New Roman"/>
                <w:bCs/>
                <w:sz w:val="20"/>
                <w:szCs w:val="20"/>
                <w:lang w:eastAsia="en-AU"/>
              </w:rPr>
            </w:pPr>
            <w:r w:rsidRPr="00D22C94">
              <w:rPr>
                <w:rFonts w:ascii="Calibri" w:eastAsia="Times New Roman" w:hAnsi="Calibri" w:cs="Times New Roman"/>
                <w:bCs/>
                <w:sz w:val="20"/>
                <w:szCs w:val="20"/>
                <w:lang w:eastAsia="en-AU"/>
              </w:rPr>
              <w:t>Tax waivers</w:t>
            </w:r>
          </w:p>
        </w:tc>
        <w:tc>
          <w:tcPr>
            <w:tcW w:w="1120" w:type="dxa"/>
            <w:tcBorders>
              <w:top w:val="nil"/>
              <w:left w:val="nil"/>
              <w:bottom w:val="nil"/>
              <w:right w:val="nil"/>
            </w:tcBorders>
            <w:shd w:val="clear" w:color="auto" w:fill="auto"/>
            <w:noWrap/>
          </w:tcPr>
          <w:p w14:paraId="67F13F30"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 </w:t>
            </w:r>
          </w:p>
        </w:tc>
        <w:tc>
          <w:tcPr>
            <w:tcW w:w="1087" w:type="dxa"/>
            <w:tcBorders>
              <w:top w:val="nil"/>
              <w:left w:val="nil"/>
              <w:bottom w:val="nil"/>
              <w:right w:val="nil"/>
            </w:tcBorders>
            <w:shd w:val="clear" w:color="auto" w:fill="auto"/>
            <w:noWrap/>
          </w:tcPr>
          <w:p w14:paraId="2D120A3A" w14:textId="77777777" w:rsidR="00BD69D0" w:rsidRPr="00D22C94" w:rsidRDefault="00BD69D0" w:rsidP="00552D17">
            <w:pPr>
              <w:keepNext/>
              <w:keepLines/>
              <w:spacing w:after="0" w:line="240" w:lineRule="auto"/>
              <w:ind w:left="227" w:hanging="227"/>
              <w:jc w:val="right"/>
              <w:rPr>
                <w:rFonts w:ascii="Calibri" w:hAnsi="Calibri"/>
                <w:sz w:val="20"/>
              </w:rPr>
            </w:pPr>
            <w:r w:rsidRPr="00D22C94">
              <w:rPr>
                <w:rFonts w:ascii="Calibri" w:hAnsi="Calibri"/>
                <w:sz w:val="20"/>
              </w:rPr>
              <w:t xml:space="preserve">9,194 </w:t>
            </w:r>
          </w:p>
        </w:tc>
        <w:tc>
          <w:tcPr>
            <w:tcW w:w="1087" w:type="dxa"/>
            <w:tcBorders>
              <w:top w:val="nil"/>
              <w:left w:val="nil"/>
              <w:bottom w:val="nil"/>
              <w:right w:val="nil"/>
            </w:tcBorders>
            <w:shd w:val="clear" w:color="auto" w:fill="auto"/>
            <w:noWrap/>
          </w:tcPr>
          <w:p w14:paraId="281F1B3A" w14:textId="77777777" w:rsidR="00BD69D0" w:rsidRPr="00D22C94" w:rsidRDefault="00BD69D0" w:rsidP="00552D17">
            <w:pPr>
              <w:keepNext/>
              <w:keepLines/>
              <w:spacing w:after="0" w:line="240" w:lineRule="auto"/>
              <w:ind w:left="227" w:hanging="227"/>
              <w:jc w:val="right"/>
              <w:rPr>
                <w:rFonts w:ascii="Calibri" w:hAnsi="Calibri"/>
                <w:sz w:val="20"/>
              </w:rPr>
            </w:pPr>
            <w:r w:rsidRPr="00D22C94">
              <w:rPr>
                <w:rFonts w:ascii="Calibri" w:hAnsi="Calibri"/>
                <w:sz w:val="20"/>
              </w:rPr>
              <w:t xml:space="preserve">4,197 </w:t>
            </w:r>
          </w:p>
        </w:tc>
        <w:tc>
          <w:tcPr>
            <w:tcW w:w="1087" w:type="dxa"/>
            <w:tcBorders>
              <w:top w:val="nil"/>
              <w:left w:val="nil"/>
              <w:bottom w:val="nil"/>
              <w:right w:val="nil"/>
            </w:tcBorders>
            <w:shd w:val="clear" w:color="auto" w:fill="auto"/>
            <w:noWrap/>
          </w:tcPr>
          <w:p w14:paraId="4C6456D6" w14:textId="77777777" w:rsidR="00BD69D0" w:rsidRPr="00D22C94" w:rsidRDefault="00BD69D0" w:rsidP="00552D17">
            <w:pPr>
              <w:keepNext/>
              <w:keepLines/>
              <w:spacing w:after="0" w:line="240" w:lineRule="auto"/>
              <w:ind w:left="227" w:hanging="227"/>
              <w:jc w:val="right"/>
              <w:rPr>
                <w:rFonts w:ascii="Calibri" w:hAnsi="Calibri"/>
                <w:sz w:val="20"/>
              </w:rPr>
            </w:pPr>
            <w:r w:rsidRPr="00D22C94">
              <w:rPr>
                <w:rFonts w:ascii="Calibri" w:hAnsi="Calibri"/>
                <w:sz w:val="20"/>
              </w:rPr>
              <w:t xml:space="preserve">2,337 </w:t>
            </w:r>
          </w:p>
        </w:tc>
        <w:tc>
          <w:tcPr>
            <w:tcW w:w="1087" w:type="dxa"/>
            <w:tcBorders>
              <w:top w:val="nil"/>
              <w:left w:val="nil"/>
              <w:bottom w:val="nil"/>
              <w:right w:val="nil"/>
            </w:tcBorders>
            <w:shd w:val="clear" w:color="auto" w:fill="auto"/>
            <w:noWrap/>
          </w:tcPr>
          <w:p w14:paraId="4064369E"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2,384 </w:t>
            </w:r>
          </w:p>
        </w:tc>
      </w:tr>
      <w:tr w:rsidR="00BD69D0" w:rsidRPr="00D22C94" w14:paraId="1D431527" w14:textId="77777777" w:rsidTr="00552D17">
        <w:trPr>
          <w:cantSplit/>
          <w:trHeight w:val="227"/>
          <w:jc w:val="center"/>
        </w:trPr>
        <w:tc>
          <w:tcPr>
            <w:tcW w:w="1087" w:type="dxa"/>
            <w:tcBorders>
              <w:top w:val="nil"/>
              <w:left w:val="nil"/>
              <w:bottom w:val="nil"/>
              <w:right w:val="nil"/>
            </w:tcBorders>
            <w:shd w:val="clear" w:color="auto" w:fill="auto"/>
            <w:noWrap/>
          </w:tcPr>
          <w:p w14:paraId="3A332CD7"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211,013</w:t>
            </w:r>
          </w:p>
        </w:tc>
        <w:tc>
          <w:tcPr>
            <w:tcW w:w="2216" w:type="dxa"/>
            <w:tcBorders>
              <w:top w:val="nil"/>
              <w:left w:val="nil"/>
              <w:bottom w:val="nil"/>
              <w:right w:val="nil"/>
            </w:tcBorders>
            <w:shd w:val="clear" w:color="auto" w:fill="auto"/>
            <w:noWrap/>
            <w:hideMark/>
          </w:tcPr>
          <w:p w14:paraId="584BF6CA" w14:textId="77777777" w:rsidR="00BD69D0" w:rsidRPr="00D22C94" w:rsidRDefault="00BD69D0" w:rsidP="00552D17">
            <w:pPr>
              <w:keepNext/>
              <w:keepLines/>
              <w:spacing w:after="0" w:line="240" w:lineRule="auto"/>
              <w:ind w:left="227" w:hanging="227"/>
              <w:rPr>
                <w:rFonts w:ascii="Calibri" w:eastAsia="Times New Roman" w:hAnsi="Calibri" w:cs="Times New Roman"/>
                <w:bCs/>
                <w:sz w:val="20"/>
                <w:szCs w:val="20"/>
                <w:lang w:eastAsia="en-AU"/>
              </w:rPr>
            </w:pPr>
            <w:r w:rsidRPr="00D22C94">
              <w:rPr>
                <w:rFonts w:ascii="Calibri" w:eastAsia="Times New Roman" w:hAnsi="Calibri" w:cs="Times New Roman"/>
                <w:bCs/>
                <w:sz w:val="20"/>
                <w:szCs w:val="20"/>
                <w:lang w:eastAsia="en-AU"/>
              </w:rPr>
              <w:t>Commercial general rates</w:t>
            </w:r>
            <w:r w:rsidRPr="007A7D50">
              <w:rPr>
                <w:rFonts w:ascii="Calibri" w:eastAsia="Times New Roman" w:hAnsi="Calibri" w:cs="Times New Roman"/>
                <w:bCs/>
                <w:sz w:val="20"/>
                <w:szCs w:val="20"/>
                <w:vertAlign w:val="superscript"/>
                <w:lang w:eastAsia="en-AU"/>
              </w:rPr>
              <w:t>1</w:t>
            </w:r>
          </w:p>
        </w:tc>
        <w:tc>
          <w:tcPr>
            <w:tcW w:w="1120" w:type="dxa"/>
            <w:tcBorders>
              <w:top w:val="nil"/>
              <w:left w:val="nil"/>
              <w:bottom w:val="nil"/>
              <w:right w:val="nil"/>
            </w:tcBorders>
            <w:shd w:val="clear" w:color="auto" w:fill="auto"/>
            <w:noWrap/>
          </w:tcPr>
          <w:p w14:paraId="7547968B" w14:textId="77777777" w:rsidR="00BD69D0" w:rsidRPr="00D22C94" w:rsidRDefault="00BD69D0" w:rsidP="00552D17">
            <w:pPr>
              <w:keepNext/>
              <w:keepLines/>
              <w:spacing w:after="0" w:line="240" w:lineRule="auto"/>
              <w:ind w:left="227" w:hanging="227"/>
              <w:jc w:val="right"/>
              <w:rPr>
                <w:rFonts w:ascii="Calibri" w:hAnsi="Calibri" w:cs="Calibri"/>
                <w:sz w:val="20"/>
                <w:szCs w:val="20"/>
              </w:rPr>
            </w:pPr>
            <w:r w:rsidRPr="00D22C94">
              <w:rPr>
                <w:rFonts w:ascii="Calibri" w:hAnsi="Calibri"/>
                <w:sz w:val="20"/>
              </w:rPr>
              <w:t>210,421</w:t>
            </w:r>
          </w:p>
        </w:tc>
        <w:tc>
          <w:tcPr>
            <w:tcW w:w="1087" w:type="dxa"/>
            <w:tcBorders>
              <w:top w:val="nil"/>
              <w:left w:val="nil"/>
              <w:bottom w:val="nil"/>
              <w:right w:val="nil"/>
            </w:tcBorders>
            <w:shd w:val="clear" w:color="auto" w:fill="auto"/>
            <w:noWrap/>
          </w:tcPr>
          <w:p w14:paraId="566759AA" w14:textId="77777777" w:rsidR="00BD69D0" w:rsidRPr="00D22C94" w:rsidRDefault="00BD69D0" w:rsidP="00552D17">
            <w:pPr>
              <w:keepNext/>
              <w:keepLines/>
              <w:spacing w:after="0" w:line="240" w:lineRule="auto"/>
              <w:ind w:left="227" w:hanging="227"/>
              <w:jc w:val="right"/>
              <w:rPr>
                <w:rFonts w:ascii="Calibri" w:hAnsi="Calibri"/>
                <w:sz w:val="20"/>
              </w:rPr>
            </w:pPr>
            <w:r w:rsidRPr="00D22C94">
              <w:rPr>
                <w:rFonts w:ascii="Calibri" w:hAnsi="Calibri"/>
                <w:sz w:val="20"/>
              </w:rPr>
              <w:t>219,019</w:t>
            </w:r>
          </w:p>
        </w:tc>
        <w:tc>
          <w:tcPr>
            <w:tcW w:w="1087" w:type="dxa"/>
            <w:tcBorders>
              <w:top w:val="nil"/>
              <w:left w:val="nil"/>
              <w:bottom w:val="nil"/>
              <w:right w:val="nil"/>
            </w:tcBorders>
            <w:shd w:val="clear" w:color="auto" w:fill="auto"/>
            <w:noWrap/>
          </w:tcPr>
          <w:p w14:paraId="55E7C2AC" w14:textId="77777777" w:rsidR="00BD69D0" w:rsidRPr="00D22C94" w:rsidRDefault="00BD69D0" w:rsidP="00552D17">
            <w:pPr>
              <w:keepNext/>
              <w:keepLines/>
              <w:spacing w:after="0" w:line="240" w:lineRule="auto"/>
              <w:ind w:left="227" w:hanging="227"/>
              <w:jc w:val="right"/>
              <w:rPr>
                <w:rFonts w:ascii="Calibri" w:hAnsi="Calibri"/>
                <w:sz w:val="20"/>
              </w:rPr>
            </w:pPr>
            <w:r w:rsidRPr="00D22C94">
              <w:rPr>
                <w:rFonts w:ascii="Calibri" w:hAnsi="Calibri"/>
                <w:sz w:val="20"/>
              </w:rPr>
              <w:t>241,320</w:t>
            </w:r>
          </w:p>
        </w:tc>
        <w:tc>
          <w:tcPr>
            <w:tcW w:w="1087" w:type="dxa"/>
            <w:tcBorders>
              <w:top w:val="nil"/>
              <w:left w:val="nil"/>
              <w:bottom w:val="nil"/>
              <w:right w:val="nil"/>
            </w:tcBorders>
            <w:shd w:val="clear" w:color="auto" w:fill="auto"/>
            <w:noWrap/>
          </w:tcPr>
          <w:p w14:paraId="37241A40" w14:textId="77777777" w:rsidR="00BD69D0" w:rsidRPr="00D22C94" w:rsidRDefault="00BD69D0" w:rsidP="00552D17">
            <w:pPr>
              <w:keepNext/>
              <w:keepLines/>
              <w:spacing w:after="0" w:line="240" w:lineRule="auto"/>
              <w:ind w:left="227" w:hanging="227"/>
              <w:jc w:val="right"/>
              <w:rPr>
                <w:rFonts w:ascii="Calibri" w:hAnsi="Calibri"/>
                <w:sz w:val="20"/>
              </w:rPr>
            </w:pPr>
            <w:r w:rsidRPr="00D22C94">
              <w:rPr>
                <w:rFonts w:ascii="Calibri" w:hAnsi="Calibri"/>
                <w:sz w:val="20"/>
              </w:rPr>
              <w:t>255,794</w:t>
            </w:r>
          </w:p>
        </w:tc>
        <w:tc>
          <w:tcPr>
            <w:tcW w:w="1087" w:type="dxa"/>
            <w:tcBorders>
              <w:top w:val="nil"/>
              <w:left w:val="nil"/>
              <w:bottom w:val="nil"/>
              <w:right w:val="nil"/>
            </w:tcBorders>
            <w:shd w:val="clear" w:color="auto" w:fill="auto"/>
            <w:noWrap/>
          </w:tcPr>
          <w:p w14:paraId="7F0FD3F3"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270,980</w:t>
            </w:r>
          </w:p>
        </w:tc>
      </w:tr>
      <w:tr w:rsidR="00BD69D0" w:rsidRPr="00D22C94" w14:paraId="0E8386E0" w14:textId="77777777" w:rsidTr="00552D17">
        <w:trPr>
          <w:cantSplit/>
          <w:trHeight w:val="227"/>
          <w:jc w:val="center"/>
        </w:trPr>
        <w:tc>
          <w:tcPr>
            <w:tcW w:w="1087" w:type="dxa"/>
            <w:tcBorders>
              <w:top w:val="nil"/>
              <w:left w:val="nil"/>
              <w:bottom w:val="nil"/>
              <w:right w:val="nil"/>
            </w:tcBorders>
            <w:shd w:val="clear" w:color="auto" w:fill="auto"/>
            <w:noWrap/>
          </w:tcPr>
          <w:p w14:paraId="318F4705"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82,113</w:t>
            </w:r>
          </w:p>
        </w:tc>
        <w:tc>
          <w:tcPr>
            <w:tcW w:w="2216" w:type="dxa"/>
            <w:tcBorders>
              <w:top w:val="nil"/>
              <w:left w:val="nil"/>
              <w:bottom w:val="nil"/>
              <w:right w:val="nil"/>
            </w:tcBorders>
            <w:shd w:val="clear" w:color="auto" w:fill="auto"/>
            <w:noWrap/>
            <w:hideMark/>
          </w:tcPr>
          <w:p w14:paraId="60A45A17" w14:textId="77777777" w:rsidR="00BD69D0" w:rsidRPr="00D22C94" w:rsidRDefault="00BD69D0" w:rsidP="00552D17">
            <w:pPr>
              <w:keepNext/>
              <w:keepLines/>
              <w:spacing w:after="0" w:line="240" w:lineRule="auto"/>
              <w:ind w:left="227" w:hanging="227"/>
              <w:rPr>
                <w:rFonts w:ascii="Calibri" w:eastAsia="Times New Roman" w:hAnsi="Calibri" w:cs="Times New Roman"/>
                <w:bCs/>
                <w:sz w:val="20"/>
                <w:szCs w:val="20"/>
                <w:lang w:eastAsia="en-AU"/>
              </w:rPr>
            </w:pPr>
            <w:r w:rsidRPr="00D22C94">
              <w:rPr>
                <w:rFonts w:ascii="Calibri" w:eastAsia="Times New Roman" w:hAnsi="Calibri" w:cs="Times New Roman"/>
                <w:bCs/>
                <w:sz w:val="20"/>
                <w:szCs w:val="20"/>
                <w:lang w:eastAsia="en-AU"/>
              </w:rPr>
              <w:t>Residential (unit titled) general rates</w:t>
            </w:r>
          </w:p>
        </w:tc>
        <w:tc>
          <w:tcPr>
            <w:tcW w:w="1120" w:type="dxa"/>
            <w:tcBorders>
              <w:top w:val="nil"/>
              <w:left w:val="nil"/>
              <w:bottom w:val="nil"/>
              <w:right w:val="nil"/>
            </w:tcBorders>
            <w:shd w:val="clear" w:color="auto" w:fill="auto"/>
            <w:noWrap/>
          </w:tcPr>
          <w:p w14:paraId="1C2104F1"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87,358</w:t>
            </w:r>
          </w:p>
        </w:tc>
        <w:tc>
          <w:tcPr>
            <w:tcW w:w="1087" w:type="dxa"/>
            <w:tcBorders>
              <w:top w:val="nil"/>
              <w:left w:val="nil"/>
              <w:bottom w:val="nil"/>
              <w:right w:val="nil"/>
            </w:tcBorders>
            <w:shd w:val="clear" w:color="auto" w:fill="auto"/>
            <w:noWrap/>
          </w:tcPr>
          <w:p w14:paraId="39C74A33" w14:textId="77777777" w:rsidR="00BD69D0" w:rsidRPr="00D22C94" w:rsidRDefault="00BD69D0" w:rsidP="00552D17">
            <w:pPr>
              <w:keepNext/>
              <w:keepLines/>
              <w:spacing w:after="0" w:line="240" w:lineRule="auto"/>
              <w:ind w:left="227" w:hanging="227"/>
              <w:jc w:val="right"/>
              <w:rPr>
                <w:rFonts w:ascii="Calibri" w:hAnsi="Calibri"/>
                <w:sz w:val="20"/>
              </w:rPr>
            </w:pPr>
            <w:r w:rsidRPr="00D22C94">
              <w:rPr>
                <w:rFonts w:ascii="Calibri" w:hAnsi="Calibri"/>
                <w:sz w:val="20"/>
              </w:rPr>
              <w:t>91,314</w:t>
            </w:r>
          </w:p>
        </w:tc>
        <w:tc>
          <w:tcPr>
            <w:tcW w:w="1087" w:type="dxa"/>
            <w:tcBorders>
              <w:top w:val="nil"/>
              <w:left w:val="nil"/>
              <w:bottom w:val="nil"/>
              <w:right w:val="nil"/>
            </w:tcBorders>
            <w:shd w:val="clear" w:color="auto" w:fill="auto"/>
            <w:noWrap/>
          </w:tcPr>
          <w:p w14:paraId="2D76464B" w14:textId="77777777" w:rsidR="00BD69D0" w:rsidRPr="00D22C94" w:rsidRDefault="00BD69D0" w:rsidP="00552D17">
            <w:pPr>
              <w:keepNext/>
              <w:keepLines/>
              <w:spacing w:after="0" w:line="240" w:lineRule="auto"/>
              <w:ind w:left="227" w:hanging="227"/>
              <w:jc w:val="right"/>
              <w:rPr>
                <w:rFonts w:ascii="Calibri" w:hAnsi="Calibri"/>
                <w:sz w:val="20"/>
              </w:rPr>
            </w:pPr>
            <w:r w:rsidRPr="00D22C94">
              <w:rPr>
                <w:rFonts w:ascii="Calibri" w:hAnsi="Calibri"/>
                <w:sz w:val="20"/>
              </w:rPr>
              <w:t>108,267</w:t>
            </w:r>
          </w:p>
        </w:tc>
        <w:tc>
          <w:tcPr>
            <w:tcW w:w="1087" w:type="dxa"/>
            <w:tcBorders>
              <w:top w:val="nil"/>
              <w:left w:val="nil"/>
              <w:bottom w:val="nil"/>
              <w:right w:val="nil"/>
            </w:tcBorders>
            <w:shd w:val="clear" w:color="auto" w:fill="auto"/>
            <w:noWrap/>
          </w:tcPr>
          <w:p w14:paraId="2D7374D4" w14:textId="77777777" w:rsidR="00BD69D0" w:rsidRPr="00D22C94" w:rsidRDefault="00BD69D0" w:rsidP="00552D17">
            <w:pPr>
              <w:keepNext/>
              <w:keepLines/>
              <w:spacing w:after="0" w:line="240" w:lineRule="auto"/>
              <w:ind w:left="227" w:hanging="227"/>
              <w:jc w:val="right"/>
              <w:rPr>
                <w:rFonts w:ascii="Calibri" w:hAnsi="Calibri"/>
                <w:sz w:val="20"/>
              </w:rPr>
            </w:pPr>
            <w:r w:rsidRPr="00D22C94">
              <w:rPr>
                <w:rFonts w:ascii="Calibri" w:hAnsi="Calibri"/>
                <w:sz w:val="20"/>
              </w:rPr>
              <w:t>117,294</w:t>
            </w:r>
          </w:p>
        </w:tc>
        <w:tc>
          <w:tcPr>
            <w:tcW w:w="1087" w:type="dxa"/>
            <w:tcBorders>
              <w:top w:val="nil"/>
              <w:left w:val="nil"/>
              <w:bottom w:val="nil"/>
              <w:right w:val="nil"/>
            </w:tcBorders>
            <w:shd w:val="clear" w:color="auto" w:fill="auto"/>
            <w:noWrap/>
          </w:tcPr>
          <w:p w14:paraId="4155AABA"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sz w:val="20"/>
                <w:szCs w:val="20"/>
                <w:highlight w:val="yellow"/>
                <w:lang w:eastAsia="en-AU"/>
              </w:rPr>
            </w:pPr>
            <w:r w:rsidRPr="00D22C94">
              <w:rPr>
                <w:rFonts w:ascii="Calibri" w:eastAsia="Times New Roman" w:hAnsi="Calibri" w:cs="Times New Roman"/>
                <w:color w:val="000000"/>
                <w:sz w:val="20"/>
                <w:szCs w:val="20"/>
                <w:lang w:eastAsia="en-AU"/>
              </w:rPr>
              <w:t>126,825</w:t>
            </w:r>
          </w:p>
        </w:tc>
      </w:tr>
      <w:tr w:rsidR="00BD69D0" w:rsidRPr="00D22C94" w14:paraId="2CE25087" w14:textId="77777777" w:rsidTr="00552D17">
        <w:trPr>
          <w:cantSplit/>
          <w:trHeight w:val="227"/>
          <w:jc w:val="center"/>
        </w:trPr>
        <w:tc>
          <w:tcPr>
            <w:tcW w:w="1087" w:type="dxa"/>
            <w:tcBorders>
              <w:top w:val="nil"/>
              <w:left w:val="nil"/>
              <w:bottom w:val="nil"/>
              <w:right w:val="nil"/>
            </w:tcBorders>
            <w:shd w:val="clear" w:color="auto" w:fill="auto"/>
            <w:noWrap/>
          </w:tcPr>
          <w:p w14:paraId="66DA0907"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305,945</w:t>
            </w:r>
          </w:p>
        </w:tc>
        <w:tc>
          <w:tcPr>
            <w:tcW w:w="2216" w:type="dxa"/>
            <w:tcBorders>
              <w:top w:val="nil"/>
              <w:left w:val="nil"/>
              <w:bottom w:val="nil"/>
              <w:right w:val="nil"/>
            </w:tcBorders>
            <w:shd w:val="clear" w:color="auto" w:fill="auto"/>
            <w:noWrap/>
          </w:tcPr>
          <w:p w14:paraId="55994096" w14:textId="77777777" w:rsidR="00BD69D0" w:rsidRPr="00D22C94" w:rsidRDefault="00BD69D0" w:rsidP="00552D17">
            <w:pPr>
              <w:keepNext/>
              <w:keepLines/>
              <w:spacing w:after="0" w:line="240" w:lineRule="auto"/>
              <w:ind w:left="227" w:hanging="227"/>
              <w:rPr>
                <w:rFonts w:ascii="Calibri" w:eastAsia="Times New Roman" w:hAnsi="Calibri" w:cs="Times New Roman"/>
                <w:bCs/>
                <w:sz w:val="20"/>
                <w:szCs w:val="20"/>
                <w:lang w:eastAsia="en-AU"/>
              </w:rPr>
            </w:pPr>
            <w:r w:rsidRPr="00D22C94">
              <w:rPr>
                <w:rFonts w:ascii="Calibri" w:eastAsia="Times New Roman" w:hAnsi="Calibri" w:cs="Times New Roman"/>
                <w:bCs/>
                <w:sz w:val="20"/>
                <w:szCs w:val="20"/>
                <w:lang w:eastAsia="en-AU"/>
              </w:rPr>
              <w:t>Residential (non-unit titled) and rural general rates</w:t>
            </w:r>
          </w:p>
        </w:tc>
        <w:tc>
          <w:tcPr>
            <w:tcW w:w="1120" w:type="dxa"/>
            <w:tcBorders>
              <w:top w:val="nil"/>
              <w:left w:val="nil"/>
              <w:bottom w:val="nil"/>
              <w:right w:val="nil"/>
            </w:tcBorders>
            <w:shd w:val="clear" w:color="auto" w:fill="auto"/>
            <w:noWrap/>
          </w:tcPr>
          <w:p w14:paraId="734F9BAC"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299,498</w:t>
            </w:r>
          </w:p>
        </w:tc>
        <w:tc>
          <w:tcPr>
            <w:tcW w:w="1087" w:type="dxa"/>
            <w:tcBorders>
              <w:top w:val="nil"/>
              <w:left w:val="nil"/>
              <w:bottom w:val="nil"/>
              <w:right w:val="nil"/>
            </w:tcBorders>
            <w:shd w:val="clear" w:color="auto" w:fill="auto"/>
            <w:noWrap/>
          </w:tcPr>
          <w:p w14:paraId="501405E0" w14:textId="77777777" w:rsidR="00BD69D0" w:rsidRPr="00D22C94" w:rsidRDefault="00BD69D0" w:rsidP="00552D17">
            <w:pPr>
              <w:keepNext/>
              <w:keepLines/>
              <w:spacing w:after="0" w:line="240" w:lineRule="auto"/>
              <w:ind w:left="227" w:hanging="227"/>
              <w:jc w:val="right"/>
              <w:rPr>
                <w:rFonts w:ascii="Calibri" w:hAnsi="Calibri"/>
                <w:sz w:val="20"/>
              </w:rPr>
            </w:pPr>
            <w:r w:rsidRPr="00D22C94">
              <w:rPr>
                <w:rFonts w:ascii="Calibri" w:hAnsi="Calibri"/>
                <w:sz w:val="20"/>
              </w:rPr>
              <w:t>304,210</w:t>
            </w:r>
          </w:p>
        </w:tc>
        <w:tc>
          <w:tcPr>
            <w:tcW w:w="1087" w:type="dxa"/>
            <w:tcBorders>
              <w:top w:val="nil"/>
              <w:left w:val="nil"/>
              <w:bottom w:val="nil"/>
              <w:right w:val="nil"/>
            </w:tcBorders>
            <w:shd w:val="clear" w:color="auto" w:fill="auto"/>
            <w:noWrap/>
          </w:tcPr>
          <w:p w14:paraId="2B324DE6" w14:textId="77777777" w:rsidR="00BD69D0" w:rsidRPr="00D22C94" w:rsidRDefault="00BD69D0" w:rsidP="00552D17">
            <w:pPr>
              <w:keepNext/>
              <w:keepLines/>
              <w:spacing w:after="0" w:line="240" w:lineRule="auto"/>
              <w:ind w:left="227" w:hanging="227"/>
              <w:jc w:val="right"/>
              <w:rPr>
                <w:rFonts w:ascii="Calibri" w:hAnsi="Calibri"/>
                <w:sz w:val="20"/>
              </w:rPr>
            </w:pPr>
            <w:r w:rsidRPr="00D22C94">
              <w:rPr>
                <w:rFonts w:ascii="Calibri" w:hAnsi="Calibri"/>
                <w:sz w:val="20"/>
              </w:rPr>
              <w:t>335,980</w:t>
            </w:r>
          </w:p>
        </w:tc>
        <w:tc>
          <w:tcPr>
            <w:tcW w:w="1087" w:type="dxa"/>
            <w:tcBorders>
              <w:top w:val="nil"/>
              <w:left w:val="nil"/>
              <w:bottom w:val="nil"/>
              <w:right w:val="nil"/>
            </w:tcBorders>
            <w:shd w:val="clear" w:color="auto" w:fill="auto"/>
            <w:noWrap/>
          </w:tcPr>
          <w:p w14:paraId="43E33D22" w14:textId="77777777" w:rsidR="00BD69D0" w:rsidRPr="00D22C94" w:rsidRDefault="00BD69D0" w:rsidP="00552D17">
            <w:pPr>
              <w:keepNext/>
              <w:keepLines/>
              <w:spacing w:after="0" w:line="240" w:lineRule="auto"/>
              <w:ind w:left="227" w:hanging="227"/>
              <w:jc w:val="right"/>
              <w:rPr>
                <w:rFonts w:ascii="Calibri" w:hAnsi="Calibri"/>
                <w:sz w:val="20"/>
              </w:rPr>
            </w:pPr>
            <w:r w:rsidRPr="00D22C94">
              <w:rPr>
                <w:rFonts w:ascii="Calibri" w:hAnsi="Calibri"/>
                <w:sz w:val="20"/>
              </w:rPr>
              <w:t>351,734</w:t>
            </w:r>
          </w:p>
        </w:tc>
        <w:tc>
          <w:tcPr>
            <w:tcW w:w="1087" w:type="dxa"/>
            <w:tcBorders>
              <w:top w:val="nil"/>
              <w:left w:val="nil"/>
              <w:bottom w:val="nil"/>
              <w:right w:val="nil"/>
            </w:tcBorders>
            <w:shd w:val="clear" w:color="auto" w:fill="auto"/>
            <w:noWrap/>
          </w:tcPr>
          <w:p w14:paraId="7FAD0D40"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sz w:val="20"/>
                <w:szCs w:val="20"/>
                <w:highlight w:val="yellow"/>
                <w:lang w:eastAsia="en-AU"/>
              </w:rPr>
            </w:pPr>
            <w:r w:rsidRPr="00D22C94">
              <w:rPr>
                <w:rFonts w:ascii="Calibri" w:eastAsia="Times New Roman" w:hAnsi="Calibri" w:cs="Times New Roman"/>
                <w:sz w:val="20"/>
                <w:szCs w:val="20"/>
                <w:lang w:eastAsia="en-AU"/>
              </w:rPr>
              <w:t>368,139</w:t>
            </w:r>
          </w:p>
        </w:tc>
      </w:tr>
      <w:tr w:rsidR="00BD69D0" w:rsidRPr="00D22C94" w14:paraId="3284F6F5" w14:textId="77777777" w:rsidTr="00552D17">
        <w:trPr>
          <w:cantSplit/>
          <w:trHeight w:val="227"/>
          <w:jc w:val="center"/>
        </w:trPr>
        <w:tc>
          <w:tcPr>
            <w:tcW w:w="1087" w:type="dxa"/>
            <w:tcBorders>
              <w:top w:val="nil"/>
              <w:left w:val="nil"/>
              <w:bottom w:val="nil"/>
              <w:right w:val="nil"/>
            </w:tcBorders>
            <w:shd w:val="clear" w:color="auto" w:fill="auto"/>
            <w:noWrap/>
          </w:tcPr>
          <w:p w14:paraId="013823B0" w14:textId="77777777" w:rsidR="00BD69D0" w:rsidRPr="00D22C94" w:rsidRDefault="00BD69D0" w:rsidP="00552D17">
            <w:pPr>
              <w:keepNext/>
              <w:keepLines/>
              <w:spacing w:after="0" w:line="240" w:lineRule="auto"/>
              <w:ind w:left="227" w:hanging="227"/>
              <w:jc w:val="right"/>
              <w:rPr>
                <w:rFonts w:ascii="Calibri" w:hAnsi="Calibri"/>
                <w:sz w:val="20"/>
              </w:rPr>
            </w:pPr>
            <w:r w:rsidRPr="00D22C94">
              <w:rPr>
                <w:rFonts w:ascii="Calibri" w:hAnsi="Calibri"/>
                <w:sz w:val="20"/>
              </w:rPr>
              <w:t>150,945</w:t>
            </w:r>
          </w:p>
        </w:tc>
        <w:tc>
          <w:tcPr>
            <w:tcW w:w="2216" w:type="dxa"/>
            <w:tcBorders>
              <w:top w:val="nil"/>
              <w:left w:val="nil"/>
              <w:bottom w:val="nil"/>
              <w:right w:val="nil"/>
            </w:tcBorders>
            <w:shd w:val="clear" w:color="auto" w:fill="auto"/>
            <w:noWrap/>
            <w:hideMark/>
          </w:tcPr>
          <w:p w14:paraId="61BDC5D7" w14:textId="77777777" w:rsidR="00BD69D0" w:rsidRPr="00D22C94" w:rsidRDefault="00BD69D0" w:rsidP="00552D17">
            <w:pPr>
              <w:keepNext/>
              <w:keepLines/>
              <w:spacing w:after="0" w:line="240" w:lineRule="auto"/>
              <w:ind w:left="227" w:hanging="227"/>
              <w:rPr>
                <w:rFonts w:ascii="Calibri" w:eastAsia="Times New Roman" w:hAnsi="Calibri" w:cs="Times New Roman"/>
                <w:bCs/>
                <w:sz w:val="20"/>
                <w:szCs w:val="20"/>
                <w:highlight w:val="yellow"/>
                <w:lang w:eastAsia="en-AU"/>
              </w:rPr>
            </w:pPr>
            <w:r w:rsidRPr="00D22C94">
              <w:rPr>
                <w:rFonts w:ascii="Calibri" w:eastAsia="Times New Roman" w:hAnsi="Calibri" w:cs="Times New Roman"/>
                <w:bCs/>
                <w:sz w:val="20"/>
                <w:szCs w:val="20"/>
                <w:lang w:eastAsia="en-AU"/>
              </w:rPr>
              <w:t>Land tax</w:t>
            </w:r>
          </w:p>
        </w:tc>
        <w:tc>
          <w:tcPr>
            <w:tcW w:w="1120" w:type="dxa"/>
            <w:tcBorders>
              <w:top w:val="nil"/>
              <w:left w:val="nil"/>
              <w:bottom w:val="nil"/>
              <w:right w:val="nil"/>
            </w:tcBorders>
            <w:shd w:val="clear" w:color="auto" w:fill="auto"/>
            <w:noWrap/>
          </w:tcPr>
          <w:p w14:paraId="485BBE12"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143,378 </w:t>
            </w:r>
          </w:p>
        </w:tc>
        <w:tc>
          <w:tcPr>
            <w:tcW w:w="1087" w:type="dxa"/>
            <w:tcBorders>
              <w:top w:val="nil"/>
              <w:left w:val="nil"/>
              <w:bottom w:val="nil"/>
              <w:right w:val="nil"/>
            </w:tcBorders>
            <w:shd w:val="clear" w:color="auto" w:fill="auto"/>
            <w:noWrap/>
          </w:tcPr>
          <w:p w14:paraId="02978C3D"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145,344 </w:t>
            </w:r>
          </w:p>
        </w:tc>
        <w:tc>
          <w:tcPr>
            <w:tcW w:w="1087" w:type="dxa"/>
            <w:tcBorders>
              <w:top w:val="nil"/>
              <w:left w:val="nil"/>
              <w:bottom w:val="nil"/>
              <w:right w:val="nil"/>
            </w:tcBorders>
            <w:shd w:val="clear" w:color="auto" w:fill="auto"/>
            <w:noWrap/>
          </w:tcPr>
          <w:p w14:paraId="0AEBAF85"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158,169 </w:t>
            </w:r>
          </w:p>
        </w:tc>
        <w:tc>
          <w:tcPr>
            <w:tcW w:w="1087" w:type="dxa"/>
            <w:tcBorders>
              <w:top w:val="nil"/>
              <w:left w:val="nil"/>
              <w:bottom w:val="nil"/>
              <w:right w:val="nil"/>
            </w:tcBorders>
            <w:shd w:val="clear" w:color="auto" w:fill="auto"/>
            <w:noWrap/>
          </w:tcPr>
          <w:p w14:paraId="0EB92D01"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168,075 </w:t>
            </w:r>
          </w:p>
        </w:tc>
        <w:tc>
          <w:tcPr>
            <w:tcW w:w="1087" w:type="dxa"/>
            <w:tcBorders>
              <w:top w:val="nil"/>
              <w:left w:val="nil"/>
              <w:bottom w:val="nil"/>
              <w:right w:val="nil"/>
            </w:tcBorders>
            <w:shd w:val="clear" w:color="auto" w:fill="auto"/>
            <w:noWrap/>
          </w:tcPr>
          <w:p w14:paraId="710045DC"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176,437 </w:t>
            </w:r>
          </w:p>
        </w:tc>
      </w:tr>
      <w:tr w:rsidR="00BD69D0" w:rsidRPr="00D22C94" w14:paraId="1C2056F7" w14:textId="77777777" w:rsidTr="00552D17">
        <w:trPr>
          <w:cantSplit/>
          <w:trHeight w:val="227"/>
          <w:jc w:val="center"/>
        </w:trPr>
        <w:tc>
          <w:tcPr>
            <w:tcW w:w="1087" w:type="dxa"/>
            <w:tcBorders>
              <w:top w:val="nil"/>
              <w:left w:val="nil"/>
              <w:bottom w:val="nil"/>
              <w:right w:val="nil"/>
            </w:tcBorders>
            <w:shd w:val="clear" w:color="auto" w:fill="auto"/>
            <w:noWrap/>
          </w:tcPr>
          <w:p w14:paraId="3202D1C6" w14:textId="77777777" w:rsidR="00BD69D0" w:rsidRPr="00D22C94" w:rsidRDefault="00BD69D0" w:rsidP="00552D17">
            <w:pPr>
              <w:keepNext/>
              <w:keepLines/>
              <w:spacing w:after="0" w:line="240" w:lineRule="auto"/>
              <w:ind w:left="227" w:hanging="227"/>
              <w:jc w:val="right"/>
              <w:rPr>
                <w:rFonts w:ascii="Calibri" w:hAnsi="Calibri"/>
                <w:b/>
                <w:sz w:val="20"/>
              </w:rPr>
            </w:pPr>
            <w:r w:rsidRPr="00D22C94">
              <w:rPr>
                <w:rFonts w:ascii="Calibri" w:hAnsi="Calibri"/>
                <w:b/>
                <w:sz w:val="20"/>
              </w:rPr>
              <w:t>1,334,809</w:t>
            </w:r>
          </w:p>
        </w:tc>
        <w:tc>
          <w:tcPr>
            <w:tcW w:w="2216" w:type="dxa"/>
            <w:tcBorders>
              <w:top w:val="nil"/>
              <w:left w:val="nil"/>
              <w:bottom w:val="nil"/>
              <w:right w:val="nil"/>
            </w:tcBorders>
            <w:shd w:val="clear" w:color="auto" w:fill="auto"/>
            <w:hideMark/>
          </w:tcPr>
          <w:p w14:paraId="31365852" w14:textId="77777777" w:rsidR="00BD69D0" w:rsidRPr="00D22C94" w:rsidRDefault="00BD69D0" w:rsidP="00552D17">
            <w:pPr>
              <w:keepNext/>
              <w:keepLines/>
              <w:spacing w:after="0" w:line="240" w:lineRule="auto"/>
              <w:ind w:left="227" w:hanging="227"/>
              <w:rPr>
                <w:rFonts w:ascii="Calibri" w:eastAsia="Times New Roman" w:hAnsi="Calibri" w:cs="Times New Roman"/>
                <w:b/>
                <w:bCs/>
                <w:sz w:val="20"/>
                <w:szCs w:val="20"/>
                <w:highlight w:val="yellow"/>
                <w:lang w:eastAsia="en-AU"/>
              </w:rPr>
            </w:pPr>
            <w:r w:rsidRPr="00D22C94">
              <w:rPr>
                <w:rFonts w:ascii="Calibri" w:eastAsia="Times New Roman" w:hAnsi="Calibri" w:cs="Times New Roman"/>
                <w:b/>
                <w:bCs/>
                <w:sz w:val="20"/>
                <w:szCs w:val="20"/>
                <w:lang w:eastAsia="en-AU"/>
              </w:rPr>
              <w:t>Total general tax</w:t>
            </w:r>
          </w:p>
        </w:tc>
        <w:tc>
          <w:tcPr>
            <w:tcW w:w="1120" w:type="dxa"/>
            <w:tcBorders>
              <w:top w:val="nil"/>
              <w:left w:val="nil"/>
              <w:bottom w:val="nil"/>
              <w:right w:val="nil"/>
            </w:tcBorders>
            <w:shd w:val="clear" w:color="auto" w:fill="auto"/>
            <w:noWrap/>
          </w:tcPr>
          <w:p w14:paraId="0CE70EE5" w14:textId="77777777" w:rsidR="00BD69D0" w:rsidRPr="00D22C94" w:rsidRDefault="00BD69D0" w:rsidP="00552D17">
            <w:pPr>
              <w:keepNext/>
              <w:keepLines/>
              <w:spacing w:after="0" w:line="240" w:lineRule="auto"/>
              <w:ind w:left="227" w:hanging="227"/>
              <w:jc w:val="right"/>
              <w:rPr>
                <w:rFonts w:ascii="Calibri" w:hAnsi="Calibri"/>
                <w:b/>
                <w:sz w:val="20"/>
                <w:highlight w:val="yellow"/>
              </w:rPr>
            </w:pPr>
            <w:r w:rsidRPr="00D22C94">
              <w:rPr>
                <w:rFonts w:ascii="Calibri" w:hAnsi="Calibri"/>
                <w:b/>
                <w:sz w:val="20"/>
              </w:rPr>
              <w:t xml:space="preserve">1,302,430 </w:t>
            </w:r>
          </w:p>
        </w:tc>
        <w:tc>
          <w:tcPr>
            <w:tcW w:w="1087" w:type="dxa"/>
            <w:tcBorders>
              <w:top w:val="nil"/>
              <w:left w:val="nil"/>
              <w:bottom w:val="nil"/>
              <w:right w:val="nil"/>
            </w:tcBorders>
            <w:shd w:val="clear" w:color="auto" w:fill="auto"/>
            <w:noWrap/>
          </w:tcPr>
          <w:p w14:paraId="17331726" w14:textId="77777777" w:rsidR="00BD69D0" w:rsidRPr="00D22C94" w:rsidRDefault="00BD69D0" w:rsidP="00552D17">
            <w:pPr>
              <w:keepNext/>
              <w:keepLines/>
              <w:spacing w:after="0" w:line="240" w:lineRule="auto"/>
              <w:ind w:left="227" w:hanging="227"/>
              <w:jc w:val="right"/>
              <w:rPr>
                <w:rFonts w:ascii="Calibri" w:hAnsi="Calibri"/>
                <w:b/>
                <w:sz w:val="20"/>
                <w:highlight w:val="yellow"/>
              </w:rPr>
            </w:pPr>
            <w:r w:rsidRPr="00D22C94">
              <w:rPr>
                <w:rFonts w:ascii="Calibri" w:hAnsi="Calibri"/>
                <w:b/>
                <w:sz w:val="20"/>
              </w:rPr>
              <w:t xml:space="preserve">1,325,280 </w:t>
            </w:r>
          </w:p>
        </w:tc>
        <w:tc>
          <w:tcPr>
            <w:tcW w:w="1087" w:type="dxa"/>
            <w:tcBorders>
              <w:top w:val="nil"/>
              <w:left w:val="nil"/>
              <w:bottom w:val="nil"/>
              <w:right w:val="nil"/>
            </w:tcBorders>
            <w:shd w:val="clear" w:color="auto" w:fill="auto"/>
            <w:noWrap/>
          </w:tcPr>
          <w:p w14:paraId="1E0BC9E0" w14:textId="77777777" w:rsidR="00BD69D0" w:rsidRPr="00D22C94" w:rsidRDefault="00BD69D0" w:rsidP="00552D17">
            <w:pPr>
              <w:keepNext/>
              <w:keepLines/>
              <w:spacing w:after="0" w:line="240" w:lineRule="auto"/>
              <w:ind w:left="227" w:hanging="227"/>
              <w:jc w:val="right"/>
              <w:rPr>
                <w:rFonts w:ascii="Calibri" w:hAnsi="Calibri"/>
                <w:b/>
                <w:sz w:val="20"/>
                <w:highlight w:val="yellow"/>
              </w:rPr>
            </w:pPr>
            <w:r w:rsidRPr="00D22C94">
              <w:rPr>
                <w:rFonts w:ascii="Calibri" w:hAnsi="Calibri"/>
                <w:b/>
                <w:sz w:val="20"/>
              </w:rPr>
              <w:t xml:space="preserve">1,454,843 </w:t>
            </w:r>
          </w:p>
        </w:tc>
        <w:tc>
          <w:tcPr>
            <w:tcW w:w="1087" w:type="dxa"/>
            <w:tcBorders>
              <w:top w:val="nil"/>
              <w:left w:val="nil"/>
              <w:bottom w:val="nil"/>
              <w:right w:val="nil"/>
            </w:tcBorders>
            <w:shd w:val="clear" w:color="auto" w:fill="auto"/>
            <w:noWrap/>
          </w:tcPr>
          <w:p w14:paraId="454C4B46" w14:textId="77777777" w:rsidR="00BD69D0" w:rsidRPr="00D22C94" w:rsidRDefault="00BD69D0" w:rsidP="00552D17">
            <w:pPr>
              <w:keepNext/>
              <w:keepLines/>
              <w:spacing w:after="0" w:line="240" w:lineRule="auto"/>
              <w:ind w:left="227" w:hanging="227"/>
              <w:jc w:val="right"/>
              <w:rPr>
                <w:rFonts w:ascii="Calibri" w:hAnsi="Calibri"/>
                <w:b/>
                <w:sz w:val="20"/>
                <w:highlight w:val="yellow"/>
              </w:rPr>
            </w:pPr>
            <w:r w:rsidRPr="00D22C94">
              <w:rPr>
                <w:rFonts w:ascii="Calibri" w:hAnsi="Calibri"/>
                <w:b/>
                <w:sz w:val="20"/>
              </w:rPr>
              <w:t xml:space="preserve">1,555,510 </w:t>
            </w:r>
          </w:p>
        </w:tc>
        <w:tc>
          <w:tcPr>
            <w:tcW w:w="1087" w:type="dxa"/>
            <w:tcBorders>
              <w:top w:val="nil"/>
              <w:left w:val="nil"/>
              <w:bottom w:val="nil"/>
              <w:right w:val="nil"/>
            </w:tcBorders>
            <w:shd w:val="clear" w:color="auto" w:fill="auto"/>
            <w:noWrap/>
          </w:tcPr>
          <w:p w14:paraId="1AF09F6A" w14:textId="77777777" w:rsidR="00BD69D0" w:rsidRPr="00D22C94" w:rsidRDefault="00BD69D0" w:rsidP="00552D17">
            <w:pPr>
              <w:keepNext/>
              <w:keepLines/>
              <w:spacing w:after="0" w:line="240" w:lineRule="auto"/>
              <w:ind w:left="227" w:hanging="227"/>
              <w:jc w:val="right"/>
              <w:rPr>
                <w:rFonts w:ascii="Calibri" w:hAnsi="Calibri"/>
                <w:b/>
                <w:sz w:val="20"/>
                <w:highlight w:val="yellow"/>
              </w:rPr>
            </w:pPr>
            <w:r w:rsidRPr="00D22C94">
              <w:rPr>
                <w:rFonts w:ascii="Calibri" w:hAnsi="Calibri"/>
                <w:b/>
                <w:sz w:val="20"/>
              </w:rPr>
              <w:t xml:space="preserve">1,662,319 </w:t>
            </w:r>
          </w:p>
        </w:tc>
      </w:tr>
      <w:tr w:rsidR="00BD69D0" w:rsidRPr="00D22C94" w14:paraId="553445F0" w14:textId="77777777" w:rsidTr="00552D17">
        <w:trPr>
          <w:cantSplit/>
          <w:trHeight w:val="340"/>
          <w:jc w:val="center"/>
        </w:trPr>
        <w:tc>
          <w:tcPr>
            <w:tcW w:w="1087" w:type="dxa"/>
            <w:tcBorders>
              <w:top w:val="nil"/>
              <w:left w:val="nil"/>
              <w:bottom w:val="nil"/>
              <w:right w:val="nil"/>
            </w:tcBorders>
            <w:shd w:val="clear" w:color="auto" w:fill="auto"/>
            <w:noWrap/>
          </w:tcPr>
          <w:p w14:paraId="1FB4F0B6" w14:textId="77777777" w:rsidR="00BD69D0" w:rsidRPr="00D22C94" w:rsidRDefault="00BD69D0" w:rsidP="00552D17">
            <w:pPr>
              <w:keepNext/>
              <w:keepLines/>
              <w:spacing w:after="0" w:line="240" w:lineRule="auto"/>
              <w:jc w:val="right"/>
              <w:rPr>
                <w:rFonts w:ascii="Calibri" w:eastAsia="Times New Roman" w:hAnsi="Calibri" w:cs="Calibri"/>
                <w:color w:val="FFFFFF"/>
                <w:sz w:val="12"/>
                <w:szCs w:val="20"/>
                <w:highlight w:val="yellow"/>
              </w:rPr>
            </w:pPr>
          </w:p>
        </w:tc>
        <w:tc>
          <w:tcPr>
            <w:tcW w:w="2216" w:type="dxa"/>
            <w:tcBorders>
              <w:top w:val="nil"/>
              <w:left w:val="nil"/>
              <w:bottom w:val="nil"/>
              <w:right w:val="nil"/>
            </w:tcBorders>
            <w:shd w:val="clear" w:color="auto" w:fill="auto"/>
            <w:vAlign w:val="bottom"/>
            <w:hideMark/>
          </w:tcPr>
          <w:p w14:paraId="7B834BAF" w14:textId="77777777" w:rsidR="00BD69D0" w:rsidRPr="00D22C94" w:rsidRDefault="00BD69D0" w:rsidP="00552D17">
            <w:pPr>
              <w:keepNext/>
              <w:keepLines/>
              <w:spacing w:after="0" w:line="240" w:lineRule="auto"/>
              <w:ind w:left="227" w:hanging="227"/>
              <w:rPr>
                <w:rFonts w:ascii="Calibri" w:eastAsia="Times New Roman" w:hAnsi="Calibri" w:cs="Times New Roman"/>
                <w:b/>
                <w:bCs/>
                <w:sz w:val="20"/>
                <w:szCs w:val="20"/>
                <w:highlight w:val="yellow"/>
                <w:lang w:eastAsia="en-AU"/>
              </w:rPr>
            </w:pPr>
            <w:r w:rsidRPr="00D22C94">
              <w:rPr>
                <w:rFonts w:ascii="Calibri" w:eastAsia="Times New Roman" w:hAnsi="Calibri" w:cs="Times New Roman"/>
                <w:b/>
                <w:bCs/>
                <w:sz w:val="20"/>
                <w:szCs w:val="20"/>
                <w:lang w:eastAsia="en-AU"/>
              </w:rPr>
              <w:t>Duties</w:t>
            </w:r>
          </w:p>
        </w:tc>
        <w:tc>
          <w:tcPr>
            <w:tcW w:w="1120" w:type="dxa"/>
            <w:tcBorders>
              <w:top w:val="nil"/>
              <w:left w:val="nil"/>
              <w:bottom w:val="nil"/>
              <w:right w:val="nil"/>
            </w:tcBorders>
            <w:shd w:val="clear" w:color="auto" w:fill="auto"/>
            <w:noWrap/>
          </w:tcPr>
          <w:p w14:paraId="76FB630B" w14:textId="77777777" w:rsidR="00BD69D0" w:rsidRPr="00D22C94" w:rsidRDefault="00BD69D0" w:rsidP="00552D17">
            <w:pPr>
              <w:keepNext/>
              <w:keepLines/>
              <w:spacing w:after="0" w:line="240" w:lineRule="auto"/>
              <w:jc w:val="right"/>
              <w:rPr>
                <w:rFonts w:ascii="Calibri" w:eastAsia="Times New Roman" w:hAnsi="Calibri" w:cs="Calibri"/>
                <w:color w:val="FFFFFF"/>
                <w:sz w:val="12"/>
                <w:szCs w:val="20"/>
                <w:highlight w:val="yellow"/>
              </w:rPr>
            </w:pPr>
          </w:p>
        </w:tc>
        <w:tc>
          <w:tcPr>
            <w:tcW w:w="1087" w:type="dxa"/>
            <w:tcBorders>
              <w:top w:val="nil"/>
              <w:left w:val="nil"/>
              <w:bottom w:val="nil"/>
              <w:right w:val="nil"/>
            </w:tcBorders>
            <w:shd w:val="clear" w:color="auto" w:fill="auto"/>
            <w:noWrap/>
          </w:tcPr>
          <w:p w14:paraId="2513A18C" w14:textId="77777777" w:rsidR="00BD69D0" w:rsidRPr="00D22C94" w:rsidRDefault="00BD69D0" w:rsidP="00552D17">
            <w:pPr>
              <w:keepNext/>
              <w:keepLines/>
              <w:spacing w:after="0" w:line="240" w:lineRule="auto"/>
              <w:jc w:val="right"/>
              <w:rPr>
                <w:rFonts w:ascii="Calibri" w:eastAsia="Times New Roman" w:hAnsi="Calibri" w:cs="Calibri"/>
                <w:color w:val="FFFFFF"/>
                <w:sz w:val="12"/>
                <w:szCs w:val="20"/>
                <w:highlight w:val="yellow"/>
              </w:rPr>
            </w:pPr>
          </w:p>
        </w:tc>
        <w:tc>
          <w:tcPr>
            <w:tcW w:w="1087" w:type="dxa"/>
            <w:tcBorders>
              <w:top w:val="nil"/>
              <w:left w:val="nil"/>
              <w:bottom w:val="nil"/>
              <w:right w:val="nil"/>
            </w:tcBorders>
            <w:shd w:val="clear" w:color="auto" w:fill="auto"/>
            <w:noWrap/>
          </w:tcPr>
          <w:p w14:paraId="7D2937C5" w14:textId="77777777" w:rsidR="00BD69D0" w:rsidRPr="00D22C94" w:rsidRDefault="00BD69D0" w:rsidP="00552D17">
            <w:pPr>
              <w:keepNext/>
              <w:keepLines/>
              <w:spacing w:after="0" w:line="240" w:lineRule="auto"/>
              <w:jc w:val="right"/>
              <w:rPr>
                <w:rFonts w:ascii="Calibri" w:eastAsia="Times New Roman" w:hAnsi="Calibri" w:cs="Calibri"/>
                <w:color w:val="FFFFFF"/>
                <w:sz w:val="12"/>
                <w:szCs w:val="20"/>
                <w:highlight w:val="yellow"/>
              </w:rPr>
            </w:pPr>
          </w:p>
        </w:tc>
        <w:tc>
          <w:tcPr>
            <w:tcW w:w="1087" w:type="dxa"/>
            <w:tcBorders>
              <w:top w:val="nil"/>
              <w:left w:val="nil"/>
              <w:bottom w:val="nil"/>
              <w:right w:val="nil"/>
            </w:tcBorders>
            <w:shd w:val="clear" w:color="auto" w:fill="auto"/>
            <w:noWrap/>
          </w:tcPr>
          <w:p w14:paraId="314D7E72" w14:textId="77777777" w:rsidR="00BD69D0" w:rsidRPr="00D22C94" w:rsidRDefault="00BD69D0" w:rsidP="00552D17">
            <w:pPr>
              <w:keepNext/>
              <w:keepLines/>
              <w:spacing w:after="0" w:line="240" w:lineRule="auto"/>
              <w:jc w:val="right"/>
              <w:rPr>
                <w:rFonts w:ascii="Calibri" w:eastAsia="Times New Roman" w:hAnsi="Calibri" w:cs="Calibri"/>
                <w:color w:val="FFFFFF"/>
                <w:sz w:val="12"/>
                <w:szCs w:val="20"/>
                <w:highlight w:val="yellow"/>
              </w:rPr>
            </w:pPr>
          </w:p>
        </w:tc>
        <w:tc>
          <w:tcPr>
            <w:tcW w:w="1087" w:type="dxa"/>
            <w:tcBorders>
              <w:top w:val="nil"/>
              <w:left w:val="nil"/>
              <w:bottom w:val="nil"/>
              <w:right w:val="nil"/>
            </w:tcBorders>
            <w:shd w:val="clear" w:color="auto" w:fill="auto"/>
            <w:noWrap/>
          </w:tcPr>
          <w:p w14:paraId="04F8BB40" w14:textId="77777777" w:rsidR="00BD69D0" w:rsidRPr="00D22C94" w:rsidRDefault="00BD69D0" w:rsidP="00552D17">
            <w:pPr>
              <w:keepNext/>
              <w:keepLines/>
              <w:spacing w:after="0" w:line="240" w:lineRule="auto"/>
              <w:jc w:val="right"/>
              <w:rPr>
                <w:rFonts w:ascii="Calibri" w:eastAsia="Times New Roman" w:hAnsi="Calibri" w:cs="Calibri"/>
                <w:color w:val="FFFFFF"/>
                <w:sz w:val="12"/>
                <w:szCs w:val="20"/>
                <w:highlight w:val="yellow"/>
              </w:rPr>
            </w:pPr>
          </w:p>
        </w:tc>
      </w:tr>
      <w:tr w:rsidR="00BD69D0" w:rsidRPr="00D22C94" w14:paraId="1DAEBD57" w14:textId="77777777" w:rsidTr="00552D17">
        <w:trPr>
          <w:cantSplit/>
          <w:trHeight w:val="227"/>
          <w:jc w:val="center"/>
        </w:trPr>
        <w:tc>
          <w:tcPr>
            <w:tcW w:w="1087" w:type="dxa"/>
            <w:tcBorders>
              <w:top w:val="nil"/>
              <w:left w:val="nil"/>
              <w:bottom w:val="nil"/>
              <w:right w:val="nil"/>
            </w:tcBorders>
            <w:shd w:val="clear" w:color="auto" w:fill="auto"/>
            <w:noWrap/>
          </w:tcPr>
          <w:p w14:paraId="516BF129" w14:textId="77777777" w:rsidR="00BD69D0" w:rsidRPr="00D22C94" w:rsidRDefault="00BD69D0" w:rsidP="00552D17">
            <w:pPr>
              <w:keepNext/>
              <w:keepLines/>
              <w:spacing w:after="0" w:line="240" w:lineRule="auto"/>
              <w:ind w:left="227" w:hanging="227"/>
              <w:jc w:val="right"/>
              <w:rPr>
                <w:rFonts w:ascii="Calibri" w:hAnsi="Calibri"/>
                <w:sz w:val="20"/>
              </w:rPr>
            </w:pPr>
            <w:r w:rsidRPr="00D22C94">
              <w:rPr>
                <w:rFonts w:ascii="Calibri" w:hAnsi="Calibri"/>
                <w:sz w:val="20"/>
              </w:rPr>
              <w:t>73,538</w:t>
            </w:r>
          </w:p>
        </w:tc>
        <w:tc>
          <w:tcPr>
            <w:tcW w:w="2216" w:type="dxa"/>
            <w:tcBorders>
              <w:top w:val="nil"/>
              <w:left w:val="nil"/>
              <w:bottom w:val="nil"/>
              <w:right w:val="nil"/>
            </w:tcBorders>
            <w:shd w:val="clear" w:color="auto" w:fill="auto"/>
            <w:noWrap/>
            <w:hideMark/>
          </w:tcPr>
          <w:p w14:paraId="350F9E18" w14:textId="77777777" w:rsidR="00BD69D0" w:rsidRPr="00D22C94" w:rsidRDefault="00BD69D0" w:rsidP="00552D17">
            <w:pPr>
              <w:keepNext/>
              <w:keepLines/>
              <w:spacing w:after="0" w:line="240" w:lineRule="auto"/>
              <w:ind w:left="227" w:hanging="227"/>
              <w:rPr>
                <w:rFonts w:ascii="Calibri" w:eastAsia="Times New Roman" w:hAnsi="Calibri" w:cs="Times New Roman"/>
                <w:bCs/>
                <w:sz w:val="20"/>
                <w:szCs w:val="20"/>
                <w:lang w:eastAsia="en-AU"/>
              </w:rPr>
            </w:pPr>
            <w:r w:rsidRPr="00D22C94">
              <w:rPr>
                <w:rFonts w:ascii="Calibri" w:eastAsia="Times New Roman" w:hAnsi="Calibri" w:cs="Times New Roman"/>
                <w:bCs/>
                <w:sz w:val="20"/>
                <w:szCs w:val="20"/>
                <w:lang w:eastAsia="en-AU"/>
              </w:rPr>
              <w:t>Commercial conveyances</w:t>
            </w:r>
          </w:p>
        </w:tc>
        <w:tc>
          <w:tcPr>
            <w:tcW w:w="1120" w:type="dxa"/>
            <w:tcBorders>
              <w:top w:val="nil"/>
              <w:left w:val="nil"/>
              <w:bottom w:val="nil"/>
              <w:right w:val="nil"/>
            </w:tcBorders>
            <w:shd w:val="clear" w:color="auto" w:fill="auto"/>
            <w:noWrap/>
          </w:tcPr>
          <w:p w14:paraId="3330BD49"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47,</w:t>
            </w:r>
            <w:r>
              <w:rPr>
                <w:rFonts w:ascii="Calibri" w:hAnsi="Calibri"/>
                <w:sz w:val="20"/>
              </w:rPr>
              <w:t>761</w:t>
            </w:r>
            <w:r w:rsidRPr="00D22C94">
              <w:rPr>
                <w:rFonts w:ascii="Calibri" w:hAnsi="Calibri"/>
                <w:sz w:val="20"/>
              </w:rPr>
              <w:t xml:space="preserve"> </w:t>
            </w:r>
          </w:p>
        </w:tc>
        <w:tc>
          <w:tcPr>
            <w:tcW w:w="1087" w:type="dxa"/>
            <w:tcBorders>
              <w:top w:val="nil"/>
              <w:left w:val="nil"/>
              <w:bottom w:val="nil"/>
              <w:right w:val="nil"/>
            </w:tcBorders>
            <w:shd w:val="clear" w:color="auto" w:fill="auto"/>
            <w:noWrap/>
          </w:tcPr>
          <w:p w14:paraId="6FDA66B1"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62,574 </w:t>
            </w:r>
          </w:p>
        </w:tc>
        <w:tc>
          <w:tcPr>
            <w:tcW w:w="1087" w:type="dxa"/>
            <w:tcBorders>
              <w:top w:val="nil"/>
              <w:left w:val="nil"/>
              <w:bottom w:val="nil"/>
              <w:right w:val="nil"/>
            </w:tcBorders>
            <w:shd w:val="clear" w:color="auto" w:fill="auto"/>
            <w:noWrap/>
          </w:tcPr>
          <w:p w14:paraId="28A297F4"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57,911 </w:t>
            </w:r>
          </w:p>
        </w:tc>
        <w:tc>
          <w:tcPr>
            <w:tcW w:w="1087" w:type="dxa"/>
            <w:tcBorders>
              <w:top w:val="nil"/>
              <w:left w:val="nil"/>
              <w:bottom w:val="nil"/>
              <w:right w:val="nil"/>
            </w:tcBorders>
            <w:shd w:val="clear" w:color="auto" w:fill="auto"/>
            <w:noWrap/>
          </w:tcPr>
          <w:p w14:paraId="00AC24AA"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63,522 </w:t>
            </w:r>
          </w:p>
        </w:tc>
        <w:tc>
          <w:tcPr>
            <w:tcW w:w="1087" w:type="dxa"/>
            <w:tcBorders>
              <w:top w:val="nil"/>
              <w:left w:val="nil"/>
              <w:bottom w:val="nil"/>
              <w:right w:val="nil"/>
            </w:tcBorders>
            <w:shd w:val="clear" w:color="auto" w:fill="auto"/>
            <w:noWrap/>
          </w:tcPr>
          <w:p w14:paraId="67074A00"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67,890 </w:t>
            </w:r>
          </w:p>
        </w:tc>
      </w:tr>
      <w:tr w:rsidR="00BD69D0" w:rsidRPr="00D22C94" w14:paraId="21CB9BD5" w14:textId="77777777" w:rsidTr="00552D17">
        <w:trPr>
          <w:cantSplit/>
          <w:trHeight w:val="227"/>
          <w:jc w:val="center"/>
        </w:trPr>
        <w:tc>
          <w:tcPr>
            <w:tcW w:w="1087" w:type="dxa"/>
            <w:tcBorders>
              <w:top w:val="nil"/>
              <w:left w:val="nil"/>
              <w:bottom w:val="nil"/>
              <w:right w:val="nil"/>
            </w:tcBorders>
            <w:shd w:val="clear" w:color="auto" w:fill="auto"/>
            <w:noWrap/>
          </w:tcPr>
          <w:p w14:paraId="53A281A7" w14:textId="77777777" w:rsidR="00BD69D0" w:rsidRPr="00D22C94" w:rsidRDefault="00BD69D0" w:rsidP="00552D17">
            <w:pPr>
              <w:keepNext/>
              <w:keepLines/>
              <w:spacing w:after="0" w:line="240" w:lineRule="auto"/>
              <w:ind w:left="227" w:hanging="227"/>
              <w:jc w:val="right"/>
              <w:rPr>
                <w:rFonts w:ascii="Calibri" w:hAnsi="Calibri"/>
                <w:sz w:val="20"/>
              </w:rPr>
            </w:pPr>
            <w:r w:rsidRPr="00D22C94">
              <w:rPr>
                <w:rFonts w:ascii="Calibri" w:hAnsi="Calibri"/>
                <w:sz w:val="20"/>
              </w:rPr>
              <w:t>176,366</w:t>
            </w:r>
          </w:p>
        </w:tc>
        <w:tc>
          <w:tcPr>
            <w:tcW w:w="2216" w:type="dxa"/>
            <w:tcBorders>
              <w:top w:val="nil"/>
              <w:left w:val="nil"/>
              <w:bottom w:val="nil"/>
              <w:right w:val="nil"/>
            </w:tcBorders>
            <w:shd w:val="clear" w:color="auto" w:fill="auto"/>
            <w:noWrap/>
            <w:hideMark/>
          </w:tcPr>
          <w:p w14:paraId="1C54D5B6" w14:textId="77777777" w:rsidR="00BD69D0" w:rsidRPr="00D22C94" w:rsidRDefault="00BD69D0" w:rsidP="00552D17">
            <w:pPr>
              <w:keepNext/>
              <w:keepLines/>
              <w:spacing w:after="0" w:line="240" w:lineRule="auto"/>
              <w:ind w:left="227" w:hanging="227"/>
              <w:rPr>
                <w:rFonts w:ascii="Calibri" w:eastAsia="Times New Roman" w:hAnsi="Calibri" w:cs="Times New Roman"/>
                <w:bCs/>
                <w:sz w:val="20"/>
                <w:szCs w:val="20"/>
                <w:lang w:eastAsia="en-AU"/>
              </w:rPr>
            </w:pPr>
            <w:r w:rsidRPr="00D22C94">
              <w:rPr>
                <w:rFonts w:ascii="Calibri" w:eastAsia="Times New Roman" w:hAnsi="Calibri" w:cs="Times New Roman"/>
                <w:bCs/>
                <w:sz w:val="20"/>
                <w:szCs w:val="20"/>
                <w:lang w:eastAsia="en-AU"/>
              </w:rPr>
              <w:t>Residential conveyances</w:t>
            </w:r>
          </w:p>
        </w:tc>
        <w:tc>
          <w:tcPr>
            <w:tcW w:w="1120" w:type="dxa"/>
            <w:tcBorders>
              <w:top w:val="nil"/>
              <w:left w:val="nil"/>
              <w:bottom w:val="nil"/>
              <w:right w:val="nil"/>
            </w:tcBorders>
            <w:shd w:val="clear" w:color="auto" w:fill="auto"/>
            <w:noWrap/>
          </w:tcPr>
          <w:p w14:paraId="7D976C1F"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149,694 </w:t>
            </w:r>
          </w:p>
        </w:tc>
        <w:tc>
          <w:tcPr>
            <w:tcW w:w="1087" w:type="dxa"/>
            <w:tcBorders>
              <w:top w:val="nil"/>
              <w:left w:val="nil"/>
              <w:bottom w:val="nil"/>
              <w:right w:val="nil"/>
            </w:tcBorders>
            <w:shd w:val="clear" w:color="auto" w:fill="auto"/>
            <w:noWrap/>
          </w:tcPr>
          <w:p w14:paraId="351BECA1"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138,361 </w:t>
            </w:r>
          </w:p>
        </w:tc>
        <w:tc>
          <w:tcPr>
            <w:tcW w:w="1087" w:type="dxa"/>
            <w:tcBorders>
              <w:top w:val="nil"/>
              <w:left w:val="nil"/>
              <w:bottom w:val="nil"/>
              <w:right w:val="nil"/>
            </w:tcBorders>
            <w:shd w:val="clear" w:color="auto" w:fill="auto"/>
            <w:noWrap/>
          </w:tcPr>
          <w:p w14:paraId="0B51B0A3"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167,614 </w:t>
            </w:r>
          </w:p>
        </w:tc>
        <w:tc>
          <w:tcPr>
            <w:tcW w:w="1087" w:type="dxa"/>
            <w:tcBorders>
              <w:top w:val="nil"/>
              <w:left w:val="nil"/>
              <w:bottom w:val="nil"/>
              <w:right w:val="nil"/>
            </w:tcBorders>
            <w:shd w:val="clear" w:color="auto" w:fill="auto"/>
            <w:noWrap/>
          </w:tcPr>
          <w:p w14:paraId="57F21004"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171,710 </w:t>
            </w:r>
          </w:p>
        </w:tc>
        <w:tc>
          <w:tcPr>
            <w:tcW w:w="1087" w:type="dxa"/>
            <w:tcBorders>
              <w:top w:val="nil"/>
              <w:left w:val="nil"/>
              <w:bottom w:val="nil"/>
              <w:right w:val="nil"/>
            </w:tcBorders>
            <w:shd w:val="clear" w:color="auto" w:fill="auto"/>
            <w:noWrap/>
          </w:tcPr>
          <w:p w14:paraId="7C5D4922"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191,498 </w:t>
            </w:r>
          </w:p>
        </w:tc>
      </w:tr>
      <w:tr w:rsidR="00BD69D0" w:rsidRPr="00D22C94" w14:paraId="440E0561" w14:textId="77777777" w:rsidTr="00552D17">
        <w:trPr>
          <w:cantSplit/>
          <w:trHeight w:val="227"/>
          <w:jc w:val="center"/>
        </w:trPr>
        <w:tc>
          <w:tcPr>
            <w:tcW w:w="1087" w:type="dxa"/>
            <w:tcBorders>
              <w:top w:val="nil"/>
              <w:left w:val="nil"/>
              <w:right w:val="nil"/>
            </w:tcBorders>
            <w:shd w:val="clear" w:color="auto" w:fill="auto"/>
            <w:noWrap/>
          </w:tcPr>
          <w:p w14:paraId="1B26053C" w14:textId="77777777" w:rsidR="00BD69D0" w:rsidRPr="00D22C94" w:rsidRDefault="00BD69D0" w:rsidP="00552D17">
            <w:pPr>
              <w:keepNext/>
              <w:keepLines/>
              <w:spacing w:after="0" w:line="240" w:lineRule="auto"/>
              <w:ind w:left="227" w:hanging="227"/>
              <w:jc w:val="right"/>
              <w:rPr>
                <w:rFonts w:ascii="Calibri" w:hAnsi="Calibri"/>
                <w:sz w:val="20"/>
              </w:rPr>
            </w:pPr>
            <w:r w:rsidRPr="00D22C94">
              <w:rPr>
                <w:rFonts w:ascii="Calibri" w:hAnsi="Calibri"/>
                <w:sz w:val="20"/>
              </w:rPr>
              <w:t>33,464</w:t>
            </w:r>
          </w:p>
        </w:tc>
        <w:tc>
          <w:tcPr>
            <w:tcW w:w="2216" w:type="dxa"/>
            <w:tcBorders>
              <w:top w:val="nil"/>
              <w:left w:val="nil"/>
              <w:right w:val="nil"/>
            </w:tcBorders>
            <w:shd w:val="clear" w:color="auto" w:fill="auto"/>
            <w:hideMark/>
          </w:tcPr>
          <w:p w14:paraId="1CA393E2" w14:textId="77777777" w:rsidR="00BD69D0" w:rsidRPr="00D22C94" w:rsidRDefault="00BD69D0" w:rsidP="00552D17">
            <w:pPr>
              <w:keepNext/>
              <w:keepLines/>
              <w:spacing w:after="0" w:line="240" w:lineRule="auto"/>
              <w:ind w:left="227" w:hanging="227"/>
              <w:rPr>
                <w:rFonts w:ascii="Calibri" w:eastAsia="Times New Roman" w:hAnsi="Calibri" w:cs="Times New Roman"/>
                <w:bCs/>
                <w:sz w:val="20"/>
                <w:szCs w:val="20"/>
                <w:lang w:eastAsia="en-AU"/>
              </w:rPr>
            </w:pPr>
            <w:r w:rsidRPr="00D22C94">
              <w:rPr>
                <w:rFonts w:ascii="Calibri" w:eastAsia="Times New Roman" w:hAnsi="Calibri" w:cs="Times New Roman"/>
                <w:bCs/>
                <w:sz w:val="20"/>
                <w:szCs w:val="20"/>
                <w:lang w:eastAsia="en-AU"/>
              </w:rPr>
              <w:t>Motor vehicle registrations and transfers</w:t>
            </w:r>
          </w:p>
        </w:tc>
        <w:tc>
          <w:tcPr>
            <w:tcW w:w="1120" w:type="dxa"/>
            <w:tcBorders>
              <w:top w:val="nil"/>
              <w:left w:val="nil"/>
              <w:right w:val="nil"/>
            </w:tcBorders>
            <w:shd w:val="clear" w:color="auto" w:fill="auto"/>
            <w:noWrap/>
          </w:tcPr>
          <w:p w14:paraId="4A6D0AB6"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36,330 </w:t>
            </w:r>
          </w:p>
        </w:tc>
        <w:tc>
          <w:tcPr>
            <w:tcW w:w="1087" w:type="dxa"/>
            <w:tcBorders>
              <w:top w:val="nil"/>
              <w:left w:val="nil"/>
              <w:right w:val="nil"/>
            </w:tcBorders>
            <w:shd w:val="clear" w:color="auto" w:fill="auto"/>
            <w:noWrap/>
          </w:tcPr>
          <w:p w14:paraId="5440B824"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31,500 </w:t>
            </w:r>
          </w:p>
        </w:tc>
        <w:tc>
          <w:tcPr>
            <w:tcW w:w="1087" w:type="dxa"/>
            <w:tcBorders>
              <w:top w:val="nil"/>
              <w:left w:val="nil"/>
              <w:right w:val="nil"/>
            </w:tcBorders>
            <w:shd w:val="clear" w:color="auto" w:fill="auto"/>
            <w:noWrap/>
          </w:tcPr>
          <w:p w14:paraId="51E5169E"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32,603 </w:t>
            </w:r>
          </w:p>
        </w:tc>
        <w:tc>
          <w:tcPr>
            <w:tcW w:w="1087" w:type="dxa"/>
            <w:tcBorders>
              <w:top w:val="nil"/>
              <w:left w:val="nil"/>
              <w:right w:val="nil"/>
            </w:tcBorders>
            <w:shd w:val="clear" w:color="auto" w:fill="auto"/>
            <w:noWrap/>
          </w:tcPr>
          <w:p w14:paraId="5CA1878F"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32,961 </w:t>
            </w:r>
          </w:p>
        </w:tc>
        <w:tc>
          <w:tcPr>
            <w:tcW w:w="1087" w:type="dxa"/>
            <w:tcBorders>
              <w:top w:val="nil"/>
              <w:left w:val="nil"/>
              <w:right w:val="nil"/>
            </w:tcBorders>
            <w:shd w:val="clear" w:color="auto" w:fill="auto"/>
            <w:noWrap/>
          </w:tcPr>
          <w:p w14:paraId="3BDA62D3"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33,653 </w:t>
            </w:r>
          </w:p>
        </w:tc>
      </w:tr>
      <w:tr w:rsidR="00BD69D0" w:rsidRPr="00D22C94" w14:paraId="22CB9F0C" w14:textId="77777777" w:rsidTr="00552D17">
        <w:trPr>
          <w:cantSplit/>
          <w:trHeight w:val="227"/>
          <w:jc w:val="center"/>
        </w:trPr>
        <w:tc>
          <w:tcPr>
            <w:tcW w:w="1087" w:type="dxa"/>
            <w:tcBorders>
              <w:top w:val="nil"/>
              <w:left w:val="nil"/>
              <w:right w:val="nil"/>
            </w:tcBorders>
            <w:shd w:val="clear" w:color="auto" w:fill="auto"/>
            <w:noWrap/>
          </w:tcPr>
          <w:p w14:paraId="68F13413" w14:textId="77777777" w:rsidR="00BD69D0" w:rsidRPr="00D22C94" w:rsidRDefault="00BD69D0" w:rsidP="00552D17">
            <w:pPr>
              <w:keepNext/>
              <w:keepLines/>
              <w:spacing w:after="0" w:line="240" w:lineRule="auto"/>
              <w:ind w:left="227" w:hanging="227"/>
              <w:jc w:val="right"/>
              <w:rPr>
                <w:rFonts w:ascii="Calibri" w:hAnsi="Calibri"/>
                <w:b/>
                <w:sz w:val="20"/>
              </w:rPr>
            </w:pPr>
            <w:r w:rsidRPr="00D22C94">
              <w:rPr>
                <w:rFonts w:ascii="Calibri" w:hAnsi="Calibri"/>
                <w:b/>
                <w:sz w:val="20"/>
              </w:rPr>
              <w:t>283,368</w:t>
            </w:r>
          </w:p>
        </w:tc>
        <w:tc>
          <w:tcPr>
            <w:tcW w:w="2216" w:type="dxa"/>
            <w:tcBorders>
              <w:top w:val="nil"/>
              <w:left w:val="nil"/>
              <w:right w:val="nil"/>
            </w:tcBorders>
            <w:shd w:val="clear" w:color="auto" w:fill="auto"/>
            <w:hideMark/>
          </w:tcPr>
          <w:p w14:paraId="0867B4F1" w14:textId="77777777" w:rsidR="00BD69D0" w:rsidRPr="00D22C94" w:rsidRDefault="00BD69D0" w:rsidP="00552D17">
            <w:pPr>
              <w:keepNext/>
              <w:keepLines/>
              <w:spacing w:after="0" w:line="240" w:lineRule="auto"/>
              <w:ind w:left="227" w:hanging="227"/>
              <w:rPr>
                <w:rFonts w:ascii="Calibri" w:eastAsia="Times New Roman" w:hAnsi="Calibri" w:cs="Times New Roman"/>
                <w:b/>
                <w:bCs/>
                <w:sz w:val="20"/>
                <w:szCs w:val="20"/>
                <w:highlight w:val="yellow"/>
                <w:lang w:eastAsia="en-AU"/>
              </w:rPr>
            </w:pPr>
            <w:r w:rsidRPr="00D22C94">
              <w:rPr>
                <w:rFonts w:ascii="Calibri" w:eastAsia="Times New Roman" w:hAnsi="Calibri" w:cs="Times New Roman"/>
                <w:b/>
                <w:bCs/>
                <w:sz w:val="20"/>
                <w:szCs w:val="20"/>
                <w:lang w:eastAsia="en-AU"/>
              </w:rPr>
              <w:t>Total duties</w:t>
            </w:r>
          </w:p>
        </w:tc>
        <w:tc>
          <w:tcPr>
            <w:tcW w:w="1120" w:type="dxa"/>
            <w:tcBorders>
              <w:top w:val="nil"/>
              <w:left w:val="nil"/>
              <w:right w:val="nil"/>
            </w:tcBorders>
            <w:shd w:val="clear" w:color="auto" w:fill="auto"/>
            <w:noWrap/>
          </w:tcPr>
          <w:p w14:paraId="0D953495" w14:textId="77777777" w:rsidR="00BD69D0" w:rsidRPr="00D22C94" w:rsidRDefault="00BD69D0" w:rsidP="00552D17">
            <w:pPr>
              <w:keepNext/>
              <w:keepLines/>
              <w:spacing w:after="0" w:line="240" w:lineRule="auto"/>
              <w:ind w:left="227" w:hanging="227"/>
              <w:jc w:val="right"/>
              <w:rPr>
                <w:rFonts w:ascii="Calibri" w:hAnsi="Calibri"/>
                <w:b/>
                <w:sz w:val="20"/>
                <w:highlight w:val="yellow"/>
              </w:rPr>
            </w:pPr>
            <w:r w:rsidRPr="00D22C94">
              <w:rPr>
                <w:rFonts w:ascii="Calibri" w:hAnsi="Calibri"/>
                <w:b/>
                <w:sz w:val="20"/>
              </w:rPr>
              <w:t xml:space="preserve">233,785 </w:t>
            </w:r>
          </w:p>
        </w:tc>
        <w:tc>
          <w:tcPr>
            <w:tcW w:w="1087" w:type="dxa"/>
            <w:tcBorders>
              <w:top w:val="nil"/>
              <w:left w:val="nil"/>
              <w:right w:val="nil"/>
            </w:tcBorders>
            <w:shd w:val="clear" w:color="auto" w:fill="auto"/>
            <w:noWrap/>
          </w:tcPr>
          <w:p w14:paraId="300EDFFE" w14:textId="77777777" w:rsidR="00BD69D0" w:rsidRPr="00D22C94" w:rsidRDefault="00BD69D0" w:rsidP="00552D17">
            <w:pPr>
              <w:keepNext/>
              <w:keepLines/>
              <w:spacing w:after="0" w:line="240" w:lineRule="auto"/>
              <w:ind w:left="227" w:hanging="227"/>
              <w:jc w:val="right"/>
              <w:rPr>
                <w:rFonts w:ascii="Calibri" w:hAnsi="Calibri"/>
                <w:b/>
                <w:sz w:val="20"/>
                <w:highlight w:val="yellow"/>
              </w:rPr>
            </w:pPr>
            <w:r w:rsidRPr="00D22C94">
              <w:rPr>
                <w:rFonts w:ascii="Calibri" w:hAnsi="Calibri"/>
                <w:b/>
                <w:sz w:val="20"/>
              </w:rPr>
              <w:t xml:space="preserve">232,435 </w:t>
            </w:r>
          </w:p>
        </w:tc>
        <w:tc>
          <w:tcPr>
            <w:tcW w:w="1087" w:type="dxa"/>
            <w:tcBorders>
              <w:top w:val="nil"/>
              <w:left w:val="nil"/>
              <w:right w:val="nil"/>
            </w:tcBorders>
            <w:shd w:val="clear" w:color="auto" w:fill="auto"/>
            <w:noWrap/>
          </w:tcPr>
          <w:p w14:paraId="45B3DF07" w14:textId="77777777" w:rsidR="00BD69D0" w:rsidRPr="00D22C94" w:rsidRDefault="00BD69D0" w:rsidP="00552D17">
            <w:pPr>
              <w:keepNext/>
              <w:keepLines/>
              <w:spacing w:after="0" w:line="240" w:lineRule="auto"/>
              <w:ind w:left="227" w:hanging="227"/>
              <w:jc w:val="right"/>
              <w:rPr>
                <w:rFonts w:ascii="Calibri" w:hAnsi="Calibri"/>
                <w:b/>
                <w:sz w:val="20"/>
                <w:highlight w:val="yellow"/>
              </w:rPr>
            </w:pPr>
            <w:r w:rsidRPr="00D22C94">
              <w:rPr>
                <w:rFonts w:ascii="Calibri" w:hAnsi="Calibri"/>
                <w:b/>
                <w:sz w:val="20"/>
              </w:rPr>
              <w:t xml:space="preserve">258,128 </w:t>
            </w:r>
          </w:p>
        </w:tc>
        <w:tc>
          <w:tcPr>
            <w:tcW w:w="1087" w:type="dxa"/>
            <w:tcBorders>
              <w:top w:val="nil"/>
              <w:left w:val="nil"/>
              <w:right w:val="nil"/>
            </w:tcBorders>
            <w:shd w:val="clear" w:color="auto" w:fill="auto"/>
            <w:noWrap/>
          </w:tcPr>
          <w:p w14:paraId="207FDB86" w14:textId="77777777" w:rsidR="00BD69D0" w:rsidRPr="00D22C94" w:rsidRDefault="00BD69D0" w:rsidP="00552D17">
            <w:pPr>
              <w:keepNext/>
              <w:keepLines/>
              <w:spacing w:after="0" w:line="240" w:lineRule="auto"/>
              <w:ind w:left="227" w:hanging="227"/>
              <w:jc w:val="right"/>
              <w:rPr>
                <w:rFonts w:ascii="Calibri" w:hAnsi="Calibri"/>
                <w:b/>
                <w:sz w:val="20"/>
                <w:highlight w:val="yellow"/>
              </w:rPr>
            </w:pPr>
            <w:r w:rsidRPr="00D22C94">
              <w:rPr>
                <w:rFonts w:ascii="Calibri" w:hAnsi="Calibri"/>
                <w:b/>
                <w:sz w:val="20"/>
              </w:rPr>
              <w:t xml:space="preserve">268,193 </w:t>
            </w:r>
          </w:p>
        </w:tc>
        <w:tc>
          <w:tcPr>
            <w:tcW w:w="1087" w:type="dxa"/>
            <w:tcBorders>
              <w:top w:val="nil"/>
              <w:left w:val="nil"/>
              <w:right w:val="nil"/>
            </w:tcBorders>
            <w:shd w:val="clear" w:color="auto" w:fill="auto"/>
            <w:noWrap/>
          </w:tcPr>
          <w:p w14:paraId="64155E32" w14:textId="77777777" w:rsidR="00BD69D0" w:rsidRPr="00D22C94" w:rsidRDefault="00BD69D0" w:rsidP="00552D17">
            <w:pPr>
              <w:keepNext/>
              <w:keepLines/>
              <w:spacing w:after="0" w:line="240" w:lineRule="auto"/>
              <w:ind w:left="227" w:hanging="227"/>
              <w:jc w:val="right"/>
              <w:rPr>
                <w:rFonts w:ascii="Calibri" w:hAnsi="Calibri"/>
                <w:b/>
                <w:sz w:val="20"/>
                <w:highlight w:val="yellow"/>
              </w:rPr>
            </w:pPr>
            <w:r w:rsidRPr="00D22C94">
              <w:rPr>
                <w:rFonts w:ascii="Calibri" w:hAnsi="Calibri"/>
                <w:b/>
                <w:sz w:val="20"/>
              </w:rPr>
              <w:t xml:space="preserve">293,041 </w:t>
            </w:r>
          </w:p>
        </w:tc>
      </w:tr>
      <w:tr w:rsidR="00BD69D0" w:rsidRPr="00D22C94" w14:paraId="78833DB5" w14:textId="77777777" w:rsidTr="00552D17">
        <w:trPr>
          <w:cantSplit/>
          <w:trHeight w:val="340"/>
          <w:jc w:val="center"/>
        </w:trPr>
        <w:tc>
          <w:tcPr>
            <w:tcW w:w="1087" w:type="dxa"/>
            <w:tcBorders>
              <w:top w:val="nil"/>
              <w:left w:val="nil"/>
              <w:bottom w:val="nil"/>
              <w:right w:val="nil"/>
            </w:tcBorders>
            <w:shd w:val="clear" w:color="auto" w:fill="auto"/>
            <w:noWrap/>
            <w:hideMark/>
          </w:tcPr>
          <w:p w14:paraId="78A16500" w14:textId="77777777" w:rsidR="00BD69D0" w:rsidRPr="00D22C94" w:rsidRDefault="00BD69D0" w:rsidP="00552D17">
            <w:pPr>
              <w:keepNext/>
              <w:keepLines/>
              <w:spacing w:after="0" w:line="240" w:lineRule="auto"/>
              <w:jc w:val="right"/>
              <w:rPr>
                <w:rFonts w:ascii="Calibri" w:eastAsia="Times New Roman" w:hAnsi="Calibri" w:cs="Calibri"/>
                <w:color w:val="FFFFFF"/>
                <w:sz w:val="12"/>
                <w:szCs w:val="20"/>
                <w:highlight w:val="yellow"/>
              </w:rPr>
            </w:pPr>
          </w:p>
        </w:tc>
        <w:tc>
          <w:tcPr>
            <w:tcW w:w="2216" w:type="dxa"/>
            <w:tcBorders>
              <w:top w:val="nil"/>
              <w:left w:val="nil"/>
              <w:bottom w:val="nil"/>
              <w:right w:val="nil"/>
            </w:tcBorders>
            <w:shd w:val="clear" w:color="auto" w:fill="auto"/>
            <w:vAlign w:val="bottom"/>
            <w:hideMark/>
          </w:tcPr>
          <w:p w14:paraId="62ACA271" w14:textId="77777777" w:rsidR="00BD69D0" w:rsidRPr="00D22C94" w:rsidRDefault="00BD69D0" w:rsidP="00552D17">
            <w:pPr>
              <w:keepNext/>
              <w:keepLines/>
              <w:spacing w:after="0" w:line="240" w:lineRule="auto"/>
              <w:ind w:left="227" w:hanging="227"/>
              <w:rPr>
                <w:rFonts w:ascii="Calibri" w:eastAsia="Times New Roman" w:hAnsi="Calibri" w:cs="Times New Roman"/>
                <w:b/>
                <w:bCs/>
                <w:sz w:val="20"/>
                <w:szCs w:val="20"/>
                <w:highlight w:val="yellow"/>
                <w:lang w:eastAsia="en-AU"/>
              </w:rPr>
            </w:pPr>
            <w:r w:rsidRPr="00D22C94">
              <w:rPr>
                <w:rFonts w:ascii="Calibri" w:eastAsia="Times New Roman" w:hAnsi="Calibri" w:cs="Times New Roman"/>
                <w:b/>
                <w:bCs/>
                <w:sz w:val="20"/>
                <w:szCs w:val="20"/>
                <w:lang w:eastAsia="en-AU"/>
              </w:rPr>
              <w:t>Gambling taxes</w:t>
            </w:r>
          </w:p>
        </w:tc>
        <w:tc>
          <w:tcPr>
            <w:tcW w:w="1120" w:type="dxa"/>
            <w:tcBorders>
              <w:top w:val="nil"/>
              <w:left w:val="nil"/>
              <w:bottom w:val="nil"/>
              <w:right w:val="nil"/>
            </w:tcBorders>
            <w:shd w:val="clear" w:color="auto" w:fill="auto"/>
            <w:noWrap/>
            <w:hideMark/>
          </w:tcPr>
          <w:p w14:paraId="13E0A331" w14:textId="77777777" w:rsidR="00BD69D0" w:rsidRPr="00D22C94" w:rsidRDefault="00BD69D0" w:rsidP="00552D17">
            <w:pPr>
              <w:keepNext/>
              <w:keepLines/>
              <w:spacing w:after="0" w:line="240" w:lineRule="auto"/>
              <w:jc w:val="right"/>
              <w:rPr>
                <w:rFonts w:ascii="Calibri" w:eastAsia="Times New Roman" w:hAnsi="Calibri" w:cs="Calibri"/>
                <w:color w:val="FFFFFF"/>
                <w:sz w:val="12"/>
                <w:szCs w:val="20"/>
                <w:highlight w:val="yellow"/>
              </w:rPr>
            </w:pPr>
          </w:p>
        </w:tc>
        <w:tc>
          <w:tcPr>
            <w:tcW w:w="1087" w:type="dxa"/>
            <w:tcBorders>
              <w:top w:val="nil"/>
              <w:left w:val="nil"/>
              <w:bottom w:val="nil"/>
              <w:right w:val="nil"/>
            </w:tcBorders>
            <w:shd w:val="clear" w:color="auto" w:fill="auto"/>
            <w:noWrap/>
            <w:hideMark/>
          </w:tcPr>
          <w:p w14:paraId="2BE155FC" w14:textId="77777777" w:rsidR="00BD69D0" w:rsidRPr="00D22C94" w:rsidRDefault="00BD69D0" w:rsidP="00552D17">
            <w:pPr>
              <w:keepNext/>
              <w:keepLines/>
              <w:spacing w:after="0" w:line="240" w:lineRule="auto"/>
              <w:jc w:val="right"/>
              <w:rPr>
                <w:rFonts w:ascii="Calibri" w:eastAsia="Times New Roman" w:hAnsi="Calibri" w:cs="Calibri"/>
                <w:color w:val="FFFFFF"/>
                <w:sz w:val="12"/>
                <w:szCs w:val="20"/>
                <w:highlight w:val="yellow"/>
              </w:rPr>
            </w:pPr>
          </w:p>
        </w:tc>
        <w:tc>
          <w:tcPr>
            <w:tcW w:w="1087" w:type="dxa"/>
            <w:tcBorders>
              <w:top w:val="nil"/>
              <w:left w:val="nil"/>
              <w:bottom w:val="nil"/>
              <w:right w:val="nil"/>
            </w:tcBorders>
            <w:shd w:val="clear" w:color="auto" w:fill="auto"/>
            <w:noWrap/>
            <w:hideMark/>
          </w:tcPr>
          <w:p w14:paraId="7EAC6D73" w14:textId="77777777" w:rsidR="00BD69D0" w:rsidRPr="00D22C94" w:rsidRDefault="00BD69D0" w:rsidP="00552D17">
            <w:pPr>
              <w:keepNext/>
              <w:keepLines/>
              <w:spacing w:after="0" w:line="240" w:lineRule="auto"/>
              <w:jc w:val="right"/>
              <w:rPr>
                <w:rFonts w:ascii="Calibri" w:eastAsia="Times New Roman" w:hAnsi="Calibri" w:cs="Calibri"/>
                <w:color w:val="FFFFFF"/>
                <w:sz w:val="12"/>
                <w:szCs w:val="20"/>
                <w:highlight w:val="yellow"/>
              </w:rPr>
            </w:pPr>
          </w:p>
        </w:tc>
        <w:tc>
          <w:tcPr>
            <w:tcW w:w="1087" w:type="dxa"/>
            <w:tcBorders>
              <w:top w:val="nil"/>
              <w:left w:val="nil"/>
              <w:bottom w:val="nil"/>
              <w:right w:val="nil"/>
            </w:tcBorders>
            <w:shd w:val="clear" w:color="auto" w:fill="auto"/>
            <w:noWrap/>
            <w:hideMark/>
          </w:tcPr>
          <w:p w14:paraId="37EFCADD" w14:textId="77777777" w:rsidR="00BD69D0" w:rsidRPr="00D22C94" w:rsidRDefault="00BD69D0" w:rsidP="00552D17">
            <w:pPr>
              <w:keepNext/>
              <w:keepLines/>
              <w:spacing w:after="0" w:line="240" w:lineRule="auto"/>
              <w:jc w:val="right"/>
              <w:rPr>
                <w:rFonts w:ascii="Calibri" w:eastAsia="Times New Roman" w:hAnsi="Calibri" w:cs="Calibri"/>
                <w:color w:val="FFFFFF"/>
                <w:sz w:val="12"/>
                <w:szCs w:val="20"/>
                <w:highlight w:val="yellow"/>
              </w:rPr>
            </w:pPr>
          </w:p>
        </w:tc>
        <w:tc>
          <w:tcPr>
            <w:tcW w:w="1087" w:type="dxa"/>
            <w:tcBorders>
              <w:top w:val="nil"/>
              <w:left w:val="nil"/>
              <w:bottom w:val="nil"/>
              <w:right w:val="nil"/>
            </w:tcBorders>
            <w:shd w:val="clear" w:color="auto" w:fill="auto"/>
            <w:noWrap/>
            <w:hideMark/>
          </w:tcPr>
          <w:p w14:paraId="05466451" w14:textId="77777777" w:rsidR="00BD69D0" w:rsidRPr="00D22C94" w:rsidRDefault="00BD69D0" w:rsidP="00552D17">
            <w:pPr>
              <w:keepNext/>
              <w:keepLines/>
              <w:spacing w:after="0" w:line="240" w:lineRule="auto"/>
              <w:jc w:val="right"/>
              <w:rPr>
                <w:rFonts w:ascii="Calibri" w:eastAsia="Times New Roman" w:hAnsi="Calibri" w:cs="Calibri"/>
                <w:color w:val="FFFFFF"/>
                <w:sz w:val="12"/>
                <w:szCs w:val="20"/>
                <w:highlight w:val="yellow"/>
              </w:rPr>
            </w:pPr>
          </w:p>
        </w:tc>
      </w:tr>
      <w:tr w:rsidR="00BD69D0" w:rsidRPr="00D22C94" w14:paraId="2634B71D" w14:textId="77777777" w:rsidTr="00552D17">
        <w:trPr>
          <w:cantSplit/>
          <w:trHeight w:val="227"/>
          <w:jc w:val="center"/>
        </w:trPr>
        <w:tc>
          <w:tcPr>
            <w:tcW w:w="1087" w:type="dxa"/>
            <w:tcBorders>
              <w:top w:val="nil"/>
              <w:left w:val="nil"/>
              <w:bottom w:val="nil"/>
              <w:right w:val="nil"/>
            </w:tcBorders>
            <w:shd w:val="clear" w:color="auto" w:fill="auto"/>
            <w:noWrap/>
          </w:tcPr>
          <w:p w14:paraId="5DE33121"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1,101 </w:t>
            </w:r>
          </w:p>
        </w:tc>
        <w:tc>
          <w:tcPr>
            <w:tcW w:w="2216" w:type="dxa"/>
            <w:tcBorders>
              <w:top w:val="nil"/>
              <w:left w:val="nil"/>
              <w:bottom w:val="nil"/>
              <w:right w:val="nil"/>
            </w:tcBorders>
            <w:shd w:val="clear" w:color="auto" w:fill="auto"/>
            <w:noWrap/>
            <w:hideMark/>
          </w:tcPr>
          <w:p w14:paraId="6FE099E0" w14:textId="77777777" w:rsidR="00BD69D0" w:rsidRPr="00D22C94" w:rsidRDefault="00BD69D0" w:rsidP="00552D17">
            <w:pPr>
              <w:keepNext/>
              <w:keepLines/>
              <w:spacing w:after="0" w:line="240" w:lineRule="auto"/>
              <w:ind w:left="227" w:hanging="227"/>
              <w:rPr>
                <w:rFonts w:ascii="Calibri" w:eastAsia="Times New Roman" w:hAnsi="Calibri" w:cs="Times New Roman"/>
                <w:bCs/>
                <w:sz w:val="20"/>
                <w:szCs w:val="20"/>
                <w:lang w:eastAsia="en-AU"/>
              </w:rPr>
            </w:pPr>
            <w:r w:rsidRPr="00D22C94">
              <w:rPr>
                <w:rFonts w:ascii="Calibri" w:eastAsia="Times New Roman" w:hAnsi="Calibri" w:cs="Times New Roman"/>
                <w:bCs/>
                <w:sz w:val="20"/>
                <w:szCs w:val="20"/>
                <w:lang w:eastAsia="en-AU"/>
              </w:rPr>
              <w:t>Tabcorp licence fee</w:t>
            </w:r>
          </w:p>
        </w:tc>
        <w:tc>
          <w:tcPr>
            <w:tcW w:w="1120" w:type="dxa"/>
            <w:tcBorders>
              <w:top w:val="nil"/>
              <w:left w:val="nil"/>
              <w:bottom w:val="nil"/>
              <w:right w:val="nil"/>
            </w:tcBorders>
            <w:shd w:val="clear" w:color="auto" w:fill="auto"/>
            <w:noWrap/>
          </w:tcPr>
          <w:p w14:paraId="167C0CE1"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1,087 </w:t>
            </w:r>
          </w:p>
        </w:tc>
        <w:tc>
          <w:tcPr>
            <w:tcW w:w="1087" w:type="dxa"/>
            <w:tcBorders>
              <w:top w:val="nil"/>
              <w:left w:val="nil"/>
              <w:bottom w:val="nil"/>
              <w:right w:val="nil"/>
            </w:tcBorders>
            <w:shd w:val="clear" w:color="auto" w:fill="auto"/>
            <w:noWrap/>
          </w:tcPr>
          <w:p w14:paraId="3006D9CC"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1,129 </w:t>
            </w:r>
          </w:p>
        </w:tc>
        <w:tc>
          <w:tcPr>
            <w:tcW w:w="1087" w:type="dxa"/>
            <w:tcBorders>
              <w:top w:val="nil"/>
              <w:left w:val="nil"/>
              <w:bottom w:val="nil"/>
              <w:right w:val="nil"/>
            </w:tcBorders>
            <w:shd w:val="clear" w:color="auto" w:fill="auto"/>
            <w:noWrap/>
          </w:tcPr>
          <w:p w14:paraId="11DE3A95"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1,159 </w:t>
            </w:r>
          </w:p>
        </w:tc>
        <w:tc>
          <w:tcPr>
            <w:tcW w:w="1087" w:type="dxa"/>
            <w:tcBorders>
              <w:top w:val="nil"/>
              <w:left w:val="nil"/>
              <w:bottom w:val="nil"/>
              <w:right w:val="nil"/>
            </w:tcBorders>
            <w:shd w:val="clear" w:color="auto" w:fill="auto"/>
            <w:noWrap/>
          </w:tcPr>
          <w:p w14:paraId="157A26F2"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1,186 </w:t>
            </w:r>
          </w:p>
        </w:tc>
        <w:tc>
          <w:tcPr>
            <w:tcW w:w="1087" w:type="dxa"/>
            <w:tcBorders>
              <w:top w:val="nil"/>
              <w:left w:val="nil"/>
              <w:bottom w:val="nil"/>
              <w:right w:val="nil"/>
            </w:tcBorders>
            <w:shd w:val="clear" w:color="auto" w:fill="auto"/>
            <w:noWrap/>
          </w:tcPr>
          <w:p w14:paraId="0A34C9F7"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1,216 </w:t>
            </w:r>
          </w:p>
        </w:tc>
      </w:tr>
      <w:tr w:rsidR="00BD69D0" w:rsidRPr="00D22C94" w14:paraId="54C1CF81" w14:textId="77777777" w:rsidTr="00552D17">
        <w:trPr>
          <w:cantSplit/>
          <w:trHeight w:val="227"/>
          <w:jc w:val="center"/>
        </w:trPr>
        <w:tc>
          <w:tcPr>
            <w:tcW w:w="1087" w:type="dxa"/>
            <w:tcBorders>
              <w:top w:val="nil"/>
              <w:left w:val="nil"/>
              <w:bottom w:val="nil"/>
              <w:right w:val="nil"/>
            </w:tcBorders>
            <w:shd w:val="clear" w:color="auto" w:fill="auto"/>
            <w:noWrap/>
          </w:tcPr>
          <w:p w14:paraId="4F6197B8"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34,993 </w:t>
            </w:r>
          </w:p>
        </w:tc>
        <w:tc>
          <w:tcPr>
            <w:tcW w:w="2216" w:type="dxa"/>
            <w:tcBorders>
              <w:top w:val="nil"/>
              <w:left w:val="nil"/>
              <w:bottom w:val="nil"/>
              <w:right w:val="nil"/>
            </w:tcBorders>
            <w:shd w:val="clear" w:color="auto" w:fill="auto"/>
            <w:noWrap/>
            <w:hideMark/>
          </w:tcPr>
          <w:p w14:paraId="6E0652EB" w14:textId="77777777" w:rsidR="00BD69D0" w:rsidRPr="00D22C94" w:rsidRDefault="00BD69D0" w:rsidP="00552D17">
            <w:pPr>
              <w:keepNext/>
              <w:keepLines/>
              <w:spacing w:after="0" w:line="240" w:lineRule="auto"/>
              <w:ind w:left="227" w:hanging="227"/>
              <w:rPr>
                <w:rFonts w:ascii="Calibri" w:eastAsia="Times New Roman" w:hAnsi="Calibri" w:cs="Times New Roman"/>
                <w:bCs/>
                <w:sz w:val="20"/>
                <w:szCs w:val="20"/>
                <w:lang w:eastAsia="en-AU"/>
              </w:rPr>
            </w:pPr>
            <w:r w:rsidRPr="00D22C94">
              <w:rPr>
                <w:rFonts w:ascii="Calibri" w:eastAsia="Times New Roman" w:hAnsi="Calibri" w:cs="Times New Roman"/>
                <w:bCs/>
                <w:sz w:val="20"/>
                <w:szCs w:val="20"/>
                <w:lang w:eastAsia="en-AU"/>
              </w:rPr>
              <w:t>Gaming tax</w:t>
            </w:r>
          </w:p>
        </w:tc>
        <w:tc>
          <w:tcPr>
            <w:tcW w:w="1120" w:type="dxa"/>
            <w:tcBorders>
              <w:top w:val="nil"/>
              <w:left w:val="nil"/>
              <w:bottom w:val="nil"/>
              <w:right w:val="nil"/>
            </w:tcBorders>
            <w:shd w:val="clear" w:color="auto" w:fill="auto"/>
            <w:noWrap/>
          </w:tcPr>
          <w:p w14:paraId="03A802DA"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27,135 </w:t>
            </w:r>
          </w:p>
        </w:tc>
        <w:tc>
          <w:tcPr>
            <w:tcW w:w="1087" w:type="dxa"/>
            <w:tcBorders>
              <w:top w:val="nil"/>
              <w:left w:val="nil"/>
              <w:bottom w:val="nil"/>
              <w:right w:val="nil"/>
            </w:tcBorders>
            <w:shd w:val="clear" w:color="auto" w:fill="auto"/>
            <w:noWrap/>
          </w:tcPr>
          <w:p w14:paraId="5F8213E0"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21,016 </w:t>
            </w:r>
          </w:p>
        </w:tc>
        <w:tc>
          <w:tcPr>
            <w:tcW w:w="1087" w:type="dxa"/>
            <w:tcBorders>
              <w:top w:val="nil"/>
              <w:left w:val="nil"/>
              <w:bottom w:val="nil"/>
              <w:right w:val="nil"/>
            </w:tcBorders>
            <w:shd w:val="clear" w:color="auto" w:fill="auto"/>
            <w:noWrap/>
          </w:tcPr>
          <w:p w14:paraId="1C415870"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26,831 </w:t>
            </w:r>
          </w:p>
        </w:tc>
        <w:tc>
          <w:tcPr>
            <w:tcW w:w="1087" w:type="dxa"/>
            <w:tcBorders>
              <w:top w:val="nil"/>
              <w:left w:val="nil"/>
              <w:bottom w:val="nil"/>
              <w:right w:val="nil"/>
            </w:tcBorders>
            <w:shd w:val="clear" w:color="auto" w:fill="auto"/>
            <w:noWrap/>
          </w:tcPr>
          <w:p w14:paraId="11EA6EEC"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32,940 </w:t>
            </w:r>
          </w:p>
        </w:tc>
        <w:tc>
          <w:tcPr>
            <w:tcW w:w="1087" w:type="dxa"/>
            <w:tcBorders>
              <w:top w:val="nil"/>
              <w:left w:val="nil"/>
              <w:bottom w:val="nil"/>
              <w:right w:val="nil"/>
            </w:tcBorders>
            <w:shd w:val="clear" w:color="auto" w:fill="auto"/>
            <w:noWrap/>
          </w:tcPr>
          <w:p w14:paraId="69AE09FB"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37,434 </w:t>
            </w:r>
          </w:p>
        </w:tc>
      </w:tr>
      <w:tr w:rsidR="00BD69D0" w:rsidRPr="00D22C94" w14:paraId="0C488795" w14:textId="77777777" w:rsidTr="00552D17">
        <w:trPr>
          <w:cantSplit/>
          <w:trHeight w:val="227"/>
          <w:jc w:val="center"/>
        </w:trPr>
        <w:tc>
          <w:tcPr>
            <w:tcW w:w="1087" w:type="dxa"/>
            <w:tcBorders>
              <w:top w:val="nil"/>
              <w:left w:val="nil"/>
              <w:bottom w:val="nil"/>
              <w:right w:val="nil"/>
            </w:tcBorders>
            <w:shd w:val="clear" w:color="auto" w:fill="auto"/>
            <w:noWrap/>
          </w:tcPr>
          <w:p w14:paraId="2A42623A"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2,710 </w:t>
            </w:r>
          </w:p>
        </w:tc>
        <w:tc>
          <w:tcPr>
            <w:tcW w:w="2216" w:type="dxa"/>
            <w:tcBorders>
              <w:top w:val="nil"/>
              <w:left w:val="nil"/>
              <w:bottom w:val="nil"/>
              <w:right w:val="nil"/>
            </w:tcBorders>
            <w:shd w:val="clear" w:color="auto" w:fill="auto"/>
            <w:noWrap/>
            <w:hideMark/>
          </w:tcPr>
          <w:p w14:paraId="4FBF2728" w14:textId="77777777" w:rsidR="00BD69D0" w:rsidRPr="00D22C94" w:rsidRDefault="00BD69D0" w:rsidP="00552D17">
            <w:pPr>
              <w:keepNext/>
              <w:keepLines/>
              <w:spacing w:after="0" w:line="240" w:lineRule="auto"/>
              <w:ind w:left="227" w:hanging="227"/>
              <w:rPr>
                <w:rFonts w:ascii="Calibri" w:eastAsia="Times New Roman" w:hAnsi="Calibri" w:cs="Times New Roman"/>
                <w:bCs/>
                <w:sz w:val="20"/>
                <w:szCs w:val="20"/>
                <w:lang w:eastAsia="en-AU"/>
              </w:rPr>
            </w:pPr>
            <w:r w:rsidRPr="00D22C94">
              <w:rPr>
                <w:rFonts w:ascii="Calibri" w:eastAsia="Times New Roman" w:hAnsi="Calibri" w:cs="Times New Roman"/>
                <w:bCs/>
                <w:sz w:val="20"/>
                <w:szCs w:val="20"/>
                <w:lang w:eastAsia="en-AU"/>
              </w:rPr>
              <w:t>Casino tax</w:t>
            </w:r>
          </w:p>
        </w:tc>
        <w:tc>
          <w:tcPr>
            <w:tcW w:w="1120" w:type="dxa"/>
            <w:tcBorders>
              <w:top w:val="nil"/>
              <w:left w:val="nil"/>
              <w:bottom w:val="nil"/>
              <w:right w:val="nil"/>
            </w:tcBorders>
            <w:shd w:val="clear" w:color="auto" w:fill="auto"/>
            <w:noWrap/>
          </w:tcPr>
          <w:p w14:paraId="734E0C6F"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2,012 </w:t>
            </w:r>
          </w:p>
        </w:tc>
        <w:tc>
          <w:tcPr>
            <w:tcW w:w="1087" w:type="dxa"/>
            <w:tcBorders>
              <w:top w:val="nil"/>
              <w:left w:val="nil"/>
              <w:bottom w:val="nil"/>
              <w:right w:val="nil"/>
            </w:tcBorders>
            <w:shd w:val="clear" w:color="auto" w:fill="auto"/>
            <w:noWrap/>
          </w:tcPr>
          <w:p w14:paraId="143FF58A"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1,530 </w:t>
            </w:r>
          </w:p>
        </w:tc>
        <w:tc>
          <w:tcPr>
            <w:tcW w:w="1087" w:type="dxa"/>
            <w:tcBorders>
              <w:top w:val="nil"/>
              <w:left w:val="nil"/>
              <w:bottom w:val="nil"/>
              <w:right w:val="nil"/>
            </w:tcBorders>
            <w:shd w:val="clear" w:color="auto" w:fill="auto"/>
            <w:noWrap/>
          </w:tcPr>
          <w:p w14:paraId="74BB624E"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1,985 </w:t>
            </w:r>
          </w:p>
        </w:tc>
        <w:tc>
          <w:tcPr>
            <w:tcW w:w="1087" w:type="dxa"/>
            <w:tcBorders>
              <w:top w:val="nil"/>
              <w:left w:val="nil"/>
              <w:bottom w:val="nil"/>
              <w:right w:val="nil"/>
            </w:tcBorders>
            <w:shd w:val="clear" w:color="auto" w:fill="auto"/>
            <w:noWrap/>
          </w:tcPr>
          <w:p w14:paraId="53B74CDC"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2,477 </w:t>
            </w:r>
          </w:p>
        </w:tc>
        <w:tc>
          <w:tcPr>
            <w:tcW w:w="1087" w:type="dxa"/>
            <w:tcBorders>
              <w:top w:val="nil"/>
              <w:left w:val="nil"/>
              <w:bottom w:val="nil"/>
              <w:right w:val="nil"/>
            </w:tcBorders>
            <w:shd w:val="clear" w:color="auto" w:fill="auto"/>
            <w:noWrap/>
          </w:tcPr>
          <w:p w14:paraId="3A0C7DF2"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2,838 </w:t>
            </w:r>
          </w:p>
        </w:tc>
      </w:tr>
      <w:tr w:rsidR="00BD69D0" w:rsidRPr="00D22C94" w14:paraId="125045E1" w14:textId="77777777" w:rsidTr="00552D17">
        <w:trPr>
          <w:cantSplit/>
          <w:trHeight w:val="227"/>
          <w:jc w:val="center"/>
        </w:trPr>
        <w:tc>
          <w:tcPr>
            <w:tcW w:w="1087" w:type="dxa"/>
            <w:tcBorders>
              <w:top w:val="nil"/>
              <w:left w:val="nil"/>
              <w:bottom w:val="nil"/>
              <w:right w:val="nil"/>
            </w:tcBorders>
            <w:shd w:val="clear" w:color="auto" w:fill="auto"/>
            <w:noWrap/>
          </w:tcPr>
          <w:p w14:paraId="55860A5D"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15,874 </w:t>
            </w:r>
          </w:p>
        </w:tc>
        <w:tc>
          <w:tcPr>
            <w:tcW w:w="2216" w:type="dxa"/>
            <w:tcBorders>
              <w:top w:val="nil"/>
              <w:left w:val="nil"/>
              <w:bottom w:val="nil"/>
              <w:right w:val="nil"/>
            </w:tcBorders>
            <w:shd w:val="clear" w:color="auto" w:fill="auto"/>
            <w:noWrap/>
            <w:hideMark/>
          </w:tcPr>
          <w:p w14:paraId="12486436" w14:textId="77777777" w:rsidR="00BD69D0" w:rsidRPr="00D22C94" w:rsidRDefault="00BD69D0" w:rsidP="00552D17">
            <w:pPr>
              <w:keepNext/>
              <w:keepLines/>
              <w:spacing w:after="0" w:line="240" w:lineRule="auto"/>
              <w:ind w:left="227" w:hanging="227"/>
              <w:rPr>
                <w:rFonts w:ascii="Calibri" w:eastAsia="Times New Roman" w:hAnsi="Calibri" w:cs="Times New Roman"/>
                <w:bCs/>
                <w:sz w:val="20"/>
                <w:szCs w:val="20"/>
                <w:lang w:eastAsia="en-AU"/>
              </w:rPr>
            </w:pPr>
            <w:r w:rsidRPr="00D22C94">
              <w:rPr>
                <w:rFonts w:ascii="Calibri" w:eastAsia="Times New Roman" w:hAnsi="Calibri" w:cs="Times New Roman"/>
                <w:bCs/>
                <w:sz w:val="20"/>
                <w:szCs w:val="20"/>
                <w:lang w:eastAsia="en-AU"/>
              </w:rPr>
              <w:t>Interstate lotteries</w:t>
            </w:r>
          </w:p>
        </w:tc>
        <w:tc>
          <w:tcPr>
            <w:tcW w:w="1120" w:type="dxa"/>
            <w:tcBorders>
              <w:top w:val="nil"/>
              <w:left w:val="nil"/>
              <w:bottom w:val="nil"/>
              <w:right w:val="nil"/>
            </w:tcBorders>
            <w:shd w:val="clear" w:color="auto" w:fill="auto"/>
            <w:noWrap/>
          </w:tcPr>
          <w:p w14:paraId="7E391799"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14,828 </w:t>
            </w:r>
          </w:p>
        </w:tc>
        <w:tc>
          <w:tcPr>
            <w:tcW w:w="1087" w:type="dxa"/>
            <w:tcBorders>
              <w:top w:val="nil"/>
              <w:left w:val="nil"/>
              <w:bottom w:val="nil"/>
              <w:right w:val="nil"/>
            </w:tcBorders>
            <w:shd w:val="clear" w:color="auto" w:fill="auto"/>
            <w:noWrap/>
          </w:tcPr>
          <w:p w14:paraId="6F4B3A52"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13,342 </w:t>
            </w:r>
          </w:p>
        </w:tc>
        <w:tc>
          <w:tcPr>
            <w:tcW w:w="1087" w:type="dxa"/>
            <w:tcBorders>
              <w:top w:val="nil"/>
              <w:left w:val="nil"/>
              <w:bottom w:val="nil"/>
              <w:right w:val="nil"/>
            </w:tcBorders>
            <w:shd w:val="clear" w:color="auto" w:fill="auto"/>
            <w:noWrap/>
          </w:tcPr>
          <w:p w14:paraId="340951CD"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15,010 </w:t>
            </w:r>
          </w:p>
        </w:tc>
        <w:tc>
          <w:tcPr>
            <w:tcW w:w="1087" w:type="dxa"/>
            <w:tcBorders>
              <w:top w:val="nil"/>
              <w:left w:val="nil"/>
              <w:bottom w:val="nil"/>
              <w:right w:val="nil"/>
            </w:tcBorders>
            <w:shd w:val="clear" w:color="auto" w:fill="auto"/>
            <w:noWrap/>
          </w:tcPr>
          <w:p w14:paraId="6494029B"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17,095 </w:t>
            </w:r>
          </w:p>
        </w:tc>
        <w:tc>
          <w:tcPr>
            <w:tcW w:w="1087" w:type="dxa"/>
            <w:tcBorders>
              <w:top w:val="nil"/>
              <w:left w:val="nil"/>
              <w:bottom w:val="nil"/>
              <w:right w:val="nil"/>
            </w:tcBorders>
            <w:shd w:val="clear" w:color="auto" w:fill="auto"/>
            <w:noWrap/>
          </w:tcPr>
          <w:p w14:paraId="1D34EC0C"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17,522 </w:t>
            </w:r>
          </w:p>
        </w:tc>
      </w:tr>
      <w:tr w:rsidR="00BD69D0" w:rsidRPr="00D22C94" w14:paraId="2D913DDD" w14:textId="77777777" w:rsidTr="00552D17">
        <w:trPr>
          <w:cantSplit/>
          <w:trHeight w:val="227"/>
          <w:jc w:val="center"/>
        </w:trPr>
        <w:tc>
          <w:tcPr>
            <w:tcW w:w="1087" w:type="dxa"/>
            <w:tcBorders>
              <w:top w:val="nil"/>
              <w:left w:val="nil"/>
              <w:bottom w:val="nil"/>
              <w:right w:val="nil"/>
            </w:tcBorders>
            <w:shd w:val="clear" w:color="auto" w:fill="auto"/>
            <w:noWrap/>
          </w:tcPr>
          <w:p w14:paraId="2C958116"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8,980 </w:t>
            </w:r>
          </w:p>
        </w:tc>
        <w:tc>
          <w:tcPr>
            <w:tcW w:w="2216" w:type="dxa"/>
            <w:tcBorders>
              <w:top w:val="nil"/>
              <w:left w:val="nil"/>
              <w:bottom w:val="nil"/>
              <w:right w:val="nil"/>
            </w:tcBorders>
            <w:shd w:val="clear" w:color="auto" w:fill="auto"/>
            <w:noWrap/>
          </w:tcPr>
          <w:p w14:paraId="7E85F33E" w14:textId="77777777" w:rsidR="00BD69D0" w:rsidRPr="00D22C94" w:rsidRDefault="00BD69D0" w:rsidP="00552D17">
            <w:pPr>
              <w:keepNext/>
              <w:keepLines/>
              <w:spacing w:after="0" w:line="240" w:lineRule="auto"/>
              <w:ind w:left="227" w:hanging="227"/>
              <w:rPr>
                <w:rFonts w:ascii="Calibri" w:eastAsia="Times New Roman" w:hAnsi="Calibri" w:cs="Times New Roman"/>
                <w:bCs/>
                <w:sz w:val="20"/>
                <w:szCs w:val="20"/>
                <w:lang w:eastAsia="en-AU"/>
              </w:rPr>
            </w:pPr>
            <w:r w:rsidRPr="00D22C94">
              <w:rPr>
                <w:rFonts w:ascii="Calibri" w:eastAsia="Times New Roman" w:hAnsi="Calibri" w:cs="Times New Roman"/>
                <w:bCs/>
                <w:sz w:val="20"/>
                <w:szCs w:val="20"/>
                <w:lang w:eastAsia="en-AU"/>
              </w:rPr>
              <w:t>Betting Operations Tax</w:t>
            </w:r>
          </w:p>
        </w:tc>
        <w:tc>
          <w:tcPr>
            <w:tcW w:w="1120" w:type="dxa"/>
            <w:tcBorders>
              <w:top w:val="nil"/>
              <w:left w:val="nil"/>
              <w:bottom w:val="nil"/>
              <w:right w:val="nil"/>
            </w:tcBorders>
            <w:shd w:val="clear" w:color="auto" w:fill="auto"/>
            <w:noWrap/>
          </w:tcPr>
          <w:p w14:paraId="73D191F3"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11,458 </w:t>
            </w:r>
          </w:p>
        </w:tc>
        <w:tc>
          <w:tcPr>
            <w:tcW w:w="1087" w:type="dxa"/>
            <w:tcBorders>
              <w:top w:val="nil"/>
              <w:left w:val="nil"/>
              <w:bottom w:val="nil"/>
              <w:right w:val="nil"/>
            </w:tcBorders>
            <w:shd w:val="clear" w:color="auto" w:fill="auto"/>
            <w:noWrap/>
          </w:tcPr>
          <w:p w14:paraId="49D8FE01"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12,216 </w:t>
            </w:r>
          </w:p>
        </w:tc>
        <w:tc>
          <w:tcPr>
            <w:tcW w:w="1087" w:type="dxa"/>
            <w:tcBorders>
              <w:top w:val="nil"/>
              <w:left w:val="nil"/>
              <w:bottom w:val="nil"/>
              <w:right w:val="nil"/>
            </w:tcBorders>
            <w:shd w:val="clear" w:color="auto" w:fill="auto"/>
            <w:noWrap/>
          </w:tcPr>
          <w:p w14:paraId="24954767"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13,242 </w:t>
            </w:r>
          </w:p>
        </w:tc>
        <w:tc>
          <w:tcPr>
            <w:tcW w:w="1087" w:type="dxa"/>
            <w:tcBorders>
              <w:top w:val="nil"/>
              <w:left w:val="nil"/>
              <w:bottom w:val="nil"/>
              <w:right w:val="nil"/>
            </w:tcBorders>
            <w:shd w:val="clear" w:color="auto" w:fill="auto"/>
            <w:noWrap/>
          </w:tcPr>
          <w:p w14:paraId="0DE1087F"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14,169 </w:t>
            </w:r>
          </w:p>
        </w:tc>
        <w:tc>
          <w:tcPr>
            <w:tcW w:w="1087" w:type="dxa"/>
            <w:tcBorders>
              <w:top w:val="nil"/>
              <w:left w:val="nil"/>
              <w:bottom w:val="nil"/>
              <w:right w:val="nil"/>
            </w:tcBorders>
            <w:shd w:val="clear" w:color="auto" w:fill="auto"/>
            <w:noWrap/>
          </w:tcPr>
          <w:p w14:paraId="0D0FADF5"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14,976 </w:t>
            </w:r>
          </w:p>
        </w:tc>
      </w:tr>
      <w:tr w:rsidR="00BD69D0" w:rsidRPr="00D22C94" w14:paraId="5EE1A9F1" w14:textId="77777777" w:rsidTr="00552D17">
        <w:trPr>
          <w:cantSplit/>
          <w:trHeight w:val="227"/>
          <w:jc w:val="center"/>
        </w:trPr>
        <w:tc>
          <w:tcPr>
            <w:tcW w:w="1087" w:type="dxa"/>
            <w:tcBorders>
              <w:top w:val="nil"/>
              <w:left w:val="nil"/>
              <w:bottom w:val="nil"/>
              <w:right w:val="nil"/>
            </w:tcBorders>
            <w:shd w:val="clear" w:color="auto" w:fill="auto"/>
            <w:noWrap/>
          </w:tcPr>
          <w:p w14:paraId="37FF010E" w14:textId="77777777" w:rsidR="00BD69D0" w:rsidRPr="00D22C94" w:rsidRDefault="00BD69D0" w:rsidP="00552D17">
            <w:pPr>
              <w:keepNext/>
              <w:keepLines/>
              <w:spacing w:after="0" w:line="240" w:lineRule="auto"/>
              <w:ind w:left="227" w:hanging="227"/>
              <w:jc w:val="right"/>
              <w:rPr>
                <w:rFonts w:ascii="Calibri" w:hAnsi="Calibri"/>
                <w:b/>
                <w:sz w:val="20"/>
                <w:highlight w:val="yellow"/>
              </w:rPr>
            </w:pPr>
            <w:r w:rsidRPr="00D22C94">
              <w:rPr>
                <w:rFonts w:ascii="Calibri" w:hAnsi="Calibri"/>
                <w:b/>
                <w:sz w:val="20"/>
              </w:rPr>
              <w:t xml:space="preserve">63,658 </w:t>
            </w:r>
          </w:p>
        </w:tc>
        <w:tc>
          <w:tcPr>
            <w:tcW w:w="2216" w:type="dxa"/>
            <w:tcBorders>
              <w:top w:val="nil"/>
              <w:left w:val="nil"/>
              <w:bottom w:val="nil"/>
              <w:right w:val="nil"/>
            </w:tcBorders>
            <w:shd w:val="clear" w:color="auto" w:fill="auto"/>
            <w:hideMark/>
          </w:tcPr>
          <w:p w14:paraId="4CD851A6" w14:textId="77777777" w:rsidR="00BD69D0" w:rsidRPr="00D22C94" w:rsidRDefault="00BD69D0" w:rsidP="00552D17">
            <w:pPr>
              <w:keepNext/>
              <w:keepLines/>
              <w:spacing w:after="0" w:line="240" w:lineRule="auto"/>
              <w:ind w:left="227" w:hanging="227"/>
              <w:rPr>
                <w:rFonts w:ascii="Calibri" w:eastAsia="Times New Roman" w:hAnsi="Calibri" w:cs="Times New Roman"/>
                <w:b/>
                <w:bCs/>
                <w:sz w:val="20"/>
                <w:szCs w:val="20"/>
                <w:lang w:eastAsia="en-AU"/>
              </w:rPr>
            </w:pPr>
            <w:r w:rsidRPr="00D22C94">
              <w:rPr>
                <w:rFonts w:ascii="Calibri" w:eastAsia="Times New Roman" w:hAnsi="Calibri" w:cs="Times New Roman"/>
                <w:b/>
                <w:bCs/>
                <w:sz w:val="20"/>
                <w:szCs w:val="20"/>
                <w:lang w:eastAsia="en-AU"/>
              </w:rPr>
              <w:t>Total gambling taxes</w:t>
            </w:r>
          </w:p>
        </w:tc>
        <w:tc>
          <w:tcPr>
            <w:tcW w:w="1120" w:type="dxa"/>
            <w:tcBorders>
              <w:top w:val="nil"/>
              <w:left w:val="nil"/>
              <w:bottom w:val="nil"/>
              <w:right w:val="nil"/>
            </w:tcBorders>
            <w:shd w:val="clear" w:color="auto" w:fill="auto"/>
            <w:noWrap/>
          </w:tcPr>
          <w:p w14:paraId="21C125CC" w14:textId="77777777" w:rsidR="00BD69D0" w:rsidRPr="00D22C94" w:rsidRDefault="00BD69D0" w:rsidP="00552D17">
            <w:pPr>
              <w:keepNext/>
              <w:keepLines/>
              <w:spacing w:after="0" w:line="240" w:lineRule="auto"/>
              <w:ind w:left="227" w:hanging="227"/>
              <w:jc w:val="right"/>
              <w:rPr>
                <w:rFonts w:ascii="Calibri" w:hAnsi="Calibri"/>
                <w:b/>
                <w:sz w:val="20"/>
                <w:highlight w:val="yellow"/>
              </w:rPr>
            </w:pPr>
            <w:r w:rsidRPr="00D22C94">
              <w:rPr>
                <w:rFonts w:ascii="Calibri" w:hAnsi="Calibri"/>
                <w:b/>
                <w:sz w:val="20"/>
              </w:rPr>
              <w:t xml:space="preserve">56,521 </w:t>
            </w:r>
          </w:p>
        </w:tc>
        <w:tc>
          <w:tcPr>
            <w:tcW w:w="1087" w:type="dxa"/>
            <w:tcBorders>
              <w:top w:val="nil"/>
              <w:left w:val="nil"/>
              <w:bottom w:val="nil"/>
              <w:right w:val="nil"/>
            </w:tcBorders>
            <w:shd w:val="clear" w:color="auto" w:fill="auto"/>
            <w:noWrap/>
          </w:tcPr>
          <w:p w14:paraId="09D3CA72" w14:textId="77777777" w:rsidR="00BD69D0" w:rsidRPr="00D22C94" w:rsidRDefault="00BD69D0" w:rsidP="00552D17">
            <w:pPr>
              <w:keepNext/>
              <w:keepLines/>
              <w:spacing w:after="0" w:line="240" w:lineRule="auto"/>
              <w:ind w:left="227" w:hanging="227"/>
              <w:jc w:val="right"/>
              <w:rPr>
                <w:rFonts w:ascii="Calibri" w:hAnsi="Calibri"/>
                <w:b/>
                <w:sz w:val="20"/>
                <w:highlight w:val="yellow"/>
              </w:rPr>
            </w:pPr>
            <w:r w:rsidRPr="00D22C94">
              <w:rPr>
                <w:rFonts w:ascii="Calibri" w:hAnsi="Calibri"/>
                <w:b/>
                <w:sz w:val="20"/>
              </w:rPr>
              <w:t xml:space="preserve">49,233 </w:t>
            </w:r>
          </w:p>
        </w:tc>
        <w:tc>
          <w:tcPr>
            <w:tcW w:w="1087" w:type="dxa"/>
            <w:tcBorders>
              <w:top w:val="nil"/>
              <w:left w:val="nil"/>
              <w:bottom w:val="nil"/>
              <w:right w:val="nil"/>
            </w:tcBorders>
            <w:shd w:val="clear" w:color="auto" w:fill="auto"/>
            <w:noWrap/>
          </w:tcPr>
          <w:p w14:paraId="1D0A27E5" w14:textId="77777777" w:rsidR="00BD69D0" w:rsidRPr="00D22C94" w:rsidRDefault="00BD69D0" w:rsidP="00552D17">
            <w:pPr>
              <w:keepNext/>
              <w:keepLines/>
              <w:spacing w:after="0" w:line="240" w:lineRule="auto"/>
              <w:ind w:left="227" w:hanging="227"/>
              <w:jc w:val="right"/>
              <w:rPr>
                <w:rFonts w:ascii="Calibri" w:hAnsi="Calibri"/>
                <w:b/>
                <w:sz w:val="20"/>
                <w:highlight w:val="yellow"/>
              </w:rPr>
            </w:pPr>
            <w:r w:rsidRPr="00D22C94">
              <w:rPr>
                <w:rFonts w:ascii="Calibri" w:hAnsi="Calibri"/>
                <w:b/>
                <w:sz w:val="20"/>
              </w:rPr>
              <w:t xml:space="preserve">58,227 </w:t>
            </w:r>
          </w:p>
        </w:tc>
        <w:tc>
          <w:tcPr>
            <w:tcW w:w="1087" w:type="dxa"/>
            <w:tcBorders>
              <w:top w:val="nil"/>
              <w:left w:val="nil"/>
              <w:bottom w:val="nil"/>
              <w:right w:val="nil"/>
            </w:tcBorders>
            <w:shd w:val="clear" w:color="auto" w:fill="auto"/>
            <w:noWrap/>
          </w:tcPr>
          <w:p w14:paraId="29A943AD" w14:textId="77777777" w:rsidR="00BD69D0" w:rsidRPr="00D22C94" w:rsidRDefault="00BD69D0" w:rsidP="00552D17">
            <w:pPr>
              <w:keepNext/>
              <w:keepLines/>
              <w:spacing w:after="0" w:line="240" w:lineRule="auto"/>
              <w:ind w:left="227" w:hanging="227"/>
              <w:jc w:val="right"/>
              <w:rPr>
                <w:rFonts w:ascii="Calibri" w:hAnsi="Calibri"/>
                <w:b/>
                <w:sz w:val="20"/>
                <w:highlight w:val="yellow"/>
              </w:rPr>
            </w:pPr>
            <w:r w:rsidRPr="00D22C94">
              <w:rPr>
                <w:rFonts w:ascii="Calibri" w:hAnsi="Calibri"/>
                <w:b/>
                <w:sz w:val="20"/>
              </w:rPr>
              <w:t xml:space="preserve">67,867 </w:t>
            </w:r>
          </w:p>
        </w:tc>
        <w:tc>
          <w:tcPr>
            <w:tcW w:w="1087" w:type="dxa"/>
            <w:tcBorders>
              <w:top w:val="nil"/>
              <w:left w:val="nil"/>
              <w:bottom w:val="nil"/>
              <w:right w:val="nil"/>
            </w:tcBorders>
            <w:shd w:val="clear" w:color="auto" w:fill="auto"/>
            <w:noWrap/>
          </w:tcPr>
          <w:p w14:paraId="5D960243" w14:textId="77777777" w:rsidR="00BD69D0" w:rsidRPr="00D22C94" w:rsidRDefault="00BD69D0" w:rsidP="00552D17">
            <w:pPr>
              <w:keepNext/>
              <w:keepLines/>
              <w:spacing w:after="0" w:line="240" w:lineRule="auto"/>
              <w:ind w:left="227" w:hanging="227"/>
              <w:jc w:val="right"/>
              <w:rPr>
                <w:rFonts w:ascii="Calibri" w:hAnsi="Calibri"/>
                <w:b/>
                <w:sz w:val="20"/>
                <w:highlight w:val="yellow"/>
              </w:rPr>
            </w:pPr>
            <w:r w:rsidRPr="00D22C94">
              <w:rPr>
                <w:rFonts w:ascii="Calibri" w:hAnsi="Calibri"/>
                <w:b/>
                <w:sz w:val="20"/>
              </w:rPr>
              <w:t xml:space="preserve">73,986 </w:t>
            </w:r>
          </w:p>
        </w:tc>
      </w:tr>
      <w:tr w:rsidR="00BD69D0" w:rsidRPr="00D22C94" w14:paraId="3D749129" w14:textId="77777777" w:rsidTr="00552D17">
        <w:trPr>
          <w:cantSplit/>
          <w:trHeight w:val="397"/>
          <w:jc w:val="center"/>
        </w:trPr>
        <w:tc>
          <w:tcPr>
            <w:tcW w:w="1087" w:type="dxa"/>
            <w:tcBorders>
              <w:top w:val="nil"/>
              <w:left w:val="nil"/>
              <w:bottom w:val="nil"/>
              <w:right w:val="nil"/>
            </w:tcBorders>
            <w:shd w:val="clear" w:color="auto" w:fill="auto"/>
            <w:noWrap/>
          </w:tcPr>
          <w:p w14:paraId="12416815" w14:textId="77777777" w:rsidR="00BD69D0" w:rsidRPr="00D22C94" w:rsidRDefault="00BD69D0" w:rsidP="00552D17">
            <w:pPr>
              <w:keepNext/>
              <w:keepLines/>
              <w:spacing w:after="0" w:line="240" w:lineRule="auto"/>
              <w:jc w:val="right"/>
              <w:rPr>
                <w:rFonts w:ascii="Calibri" w:eastAsia="Times New Roman" w:hAnsi="Calibri" w:cs="Calibri"/>
                <w:color w:val="FFFFFF"/>
                <w:sz w:val="12"/>
                <w:szCs w:val="20"/>
                <w:highlight w:val="yellow"/>
              </w:rPr>
            </w:pPr>
          </w:p>
        </w:tc>
        <w:tc>
          <w:tcPr>
            <w:tcW w:w="2216" w:type="dxa"/>
            <w:tcBorders>
              <w:top w:val="nil"/>
              <w:left w:val="nil"/>
              <w:bottom w:val="nil"/>
              <w:right w:val="nil"/>
            </w:tcBorders>
            <w:shd w:val="clear" w:color="auto" w:fill="auto"/>
            <w:vAlign w:val="bottom"/>
            <w:hideMark/>
          </w:tcPr>
          <w:p w14:paraId="7242A5D3" w14:textId="77777777" w:rsidR="00BD69D0" w:rsidRPr="00D22C94" w:rsidRDefault="00BD69D0" w:rsidP="00552D17">
            <w:pPr>
              <w:keepNext/>
              <w:keepLines/>
              <w:spacing w:after="0" w:line="240" w:lineRule="auto"/>
              <w:ind w:left="227" w:hanging="227"/>
              <w:rPr>
                <w:rFonts w:ascii="Calibri" w:eastAsia="Times New Roman" w:hAnsi="Calibri" w:cs="Times New Roman"/>
                <w:b/>
                <w:bCs/>
                <w:sz w:val="20"/>
                <w:szCs w:val="20"/>
                <w:highlight w:val="yellow"/>
                <w:lang w:eastAsia="en-AU"/>
              </w:rPr>
            </w:pPr>
            <w:r w:rsidRPr="00D22C94">
              <w:rPr>
                <w:rFonts w:ascii="Calibri" w:eastAsia="Times New Roman" w:hAnsi="Calibri" w:cs="Times New Roman"/>
                <w:b/>
                <w:bCs/>
                <w:sz w:val="20"/>
                <w:szCs w:val="20"/>
                <w:lang w:eastAsia="en-AU"/>
              </w:rPr>
              <w:t>Other taxes</w:t>
            </w:r>
          </w:p>
        </w:tc>
        <w:tc>
          <w:tcPr>
            <w:tcW w:w="1120" w:type="dxa"/>
            <w:tcBorders>
              <w:top w:val="nil"/>
              <w:left w:val="nil"/>
              <w:bottom w:val="nil"/>
              <w:right w:val="nil"/>
            </w:tcBorders>
            <w:shd w:val="clear" w:color="auto" w:fill="auto"/>
            <w:noWrap/>
          </w:tcPr>
          <w:p w14:paraId="01E07256" w14:textId="77777777" w:rsidR="00BD69D0" w:rsidRPr="00D22C94" w:rsidRDefault="00BD69D0" w:rsidP="00552D17">
            <w:pPr>
              <w:keepNext/>
              <w:keepLines/>
              <w:spacing w:after="0" w:line="240" w:lineRule="auto"/>
              <w:jc w:val="right"/>
              <w:rPr>
                <w:rFonts w:ascii="Calibri" w:eastAsia="Times New Roman" w:hAnsi="Calibri" w:cs="Calibri"/>
                <w:color w:val="FFFFFF"/>
                <w:sz w:val="12"/>
                <w:szCs w:val="20"/>
                <w:highlight w:val="yellow"/>
              </w:rPr>
            </w:pPr>
          </w:p>
        </w:tc>
        <w:tc>
          <w:tcPr>
            <w:tcW w:w="1087" w:type="dxa"/>
            <w:tcBorders>
              <w:top w:val="nil"/>
              <w:left w:val="nil"/>
              <w:bottom w:val="nil"/>
              <w:right w:val="nil"/>
            </w:tcBorders>
            <w:shd w:val="clear" w:color="auto" w:fill="auto"/>
            <w:noWrap/>
          </w:tcPr>
          <w:p w14:paraId="1A8F0943" w14:textId="77777777" w:rsidR="00BD69D0" w:rsidRPr="00D22C94" w:rsidRDefault="00BD69D0" w:rsidP="00552D17">
            <w:pPr>
              <w:keepNext/>
              <w:keepLines/>
              <w:spacing w:after="0" w:line="240" w:lineRule="auto"/>
              <w:jc w:val="right"/>
              <w:rPr>
                <w:rFonts w:ascii="Calibri" w:eastAsia="Times New Roman" w:hAnsi="Calibri" w:cs="Calibri"/>
                <w:color w:val="FFFFFF"/>
                <w:sz w:val="12"/>
                <w:szCs w:val="20"/>
                <w:highlight w:val="yellow"/>
              </w:rPr>
            </w:pPr>
          </w:p>
        </w:tc>
        <w:tc>
          <w:tcPr>
            <w:tcW w:w="1087" w:type="dxa"/>
            <w:tcBorders>
              <w:top w:val="nil"/>
              <w:left w:val="nil"/>
              <w:bottom w:val="nil"/>
              <w:right w:val="nil"/>
            </w:tcBorders>
            <w:shd w:val="clear" w:color="auto" w:fill="auto"/>
            <w:noWrap/>
          </w:tcPr>
          <w:p w14:paraId="7C6315C5" w14:textId="77777777" w:rsidR="00BD69D0" w:rsidRPr="00D22C94" w:rsidRDefault="00BD69D0" w:rsidP="00552D17">
            <w:pPr>
              <w:keepNext/>
              <w:keepLines/>
              <w:spacing w:after="0" w:line="240" w:lineRule="auto"/>
              <w:jc w:val="right"/>
              <w:rPr>
                <w:rFonts w:ascii="Calibri" w:eastAsia="Times New Roman" w:hAnsi="Calibri" w:cs="Calibri"/>
                <w:color w:val="FFFFFF"/>
                <w:sz w:val="12"/>
                <w:szCs w:val="20"/>
                <w:highlight w:val="yellow"/>
              </w:rPr>
            </w:pPr>
          </w:p>
        </w:tc>
        <w:tc>
          <w:tcPr>
            <w:tcW w:w="1087" w:type="dxa"/>
            <w:tcBorders>
              <w:top w:val="nil"/>
              <w:left w:val="nil"/>
              <w:bottom w:val="nil"/>
              <w:right w:val="nil"/>
            </w:tcBorders>
            <w:shd w:val="clear" w:color="auto" w:fill="auto"/>
            <w:noWrap/>
          </w:tcPr>
          <w:p w14:paraId="004733E3" w14:textId="77777777" w:rsidR="00BD69D0" w:rsidRPr="00D22C94" w:rsidRDefault="00BD69D0" w:rsidP="00552D17">
            <w:pPr>
              <w:keepNext/>
              <w:keepLines/>
              <w:spacing w:after="0" w:line="240" w:lineRule="auto"/>
              <w:jc w:val="right"/>
              <w:rPr>
                <w:rFonts w:ascii="Calibri" w:eastAsia="Times New Roman" w:hAnsi="Calibri" w:cs="Calibri"/>
                <w:color w:val="FFFFFF"/>
                <w:sz w:val="12"/>
                <w:szCs w:val="20"/>
                <w:highlight w:val="yellow"/>
              </w:rPr>
            </w:pPr>
          </w:p>
        </w:tc>
        <w:tc>
          <w:tcPr>
            <w:tcW w:w="1087" w:type="dxa"/>
            <w:tcBorders>
              <w:top w:val="nil"/>
              <w:left w:val="nil"/>
              <w:bottom w:val="nil"/>
              <w:right w:val="nil"/>
            </w:tcBorders>
            <w:shd w:val="clear" w:color="auto" w:fill="auto"/>
            <w:noWrap/>
          </w:tcPr>
          <w:p w14:paraId="469E2EC2" w14:textId="77777777" w:rsidR="00BD69D0" w:rsidRPr="00D22C94" w:rsidRDefault="00BD69D0" w:rsidP="00552D17">
            <w:pPr>
              <w:keepNext/>
              <w:keepLines/>
              <w:spacing w:after="0" w:line="240" w:lineRule="auto"/>
              <w:jc w:val="right"/>
              <w:rPr>
                <w:rFonts w:ascii="Calibri" w:eastAsia="Times New Roman" w:hAnsi="Calibri" w:cs="Calibri"/>
                <w:color w:val="FFFFFF"/>
                <w:sz w:val="12"/>
                <w:szCs w:val="20"/>
                <w:highlight w:val="yellow"/>
              </w:rPr>
            </w:pPr>
          </w:p>
        </w:tc>
      </w:tr>
      <w:tr w:rsidR="00BD69D0" w:rsidRPr="00D22C94" w14:paraId="41C30A4E" w14:textId="77777777" w:rsidTr="00552D17">
        <w:trPr>
          <w:cantSplit/>
          <w:trHeight w:val="227"/>
          <w:jc w:val="center"/>
        </w:trPr>
        <w:tc>
          <w:tcPr>
            <w:tcW w:w="1087" w:type="dxa"/>
            <w:tcBorders>
              <w:top w:val="nil"/>
              <w:left w:val="nil"/>
              <w:bottom w:val="nil"/>
              <w:right w:val="nil"/>
            </w:tcBorders>
            <w:shd w:val="clear" w:color="auto" w:fill="auto"/>
            <w:noWrap/>
          </w:tcPr>
          <w:p w14:paraId="3BF19B1A"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149,600 </w:t>
            </w:r>
          </w:p>
        </w:tc>
        <w:tc>
          <w:tcPr>
            <w:tcW w:w="2216" w:type="dxa"/>
            <w:tcBorders>
              <w:top w:val="nil"/>
              <w:left w:val="nil"/>
              <w:bottom w:val="nil"/>
              <w:right w:val="nil"/>
            </w:tcBorders>
            <w:shd w:val="clear" w:color="auto" w:fill="auto"/>
            <w:noWrap/>
            <w:hideMark/>
          </w:tcPr>
          <w:p w14:paraId="3ED7F9AE" w14:textId="77777777" w:rsidR="00BD69D0" w:rsidRPr="00D22C94" w:rsidRDefault="00BD69D0" w:rsidP="00552D17">
            <w:pPr>
              <w:keepNext/>
              <w:keepLines/>
              <w:spacing w:after="0" w:line="240" w:lineRule="auto"/>
              <w:ind w:left="227" w:hanging="227"/>
              <w:rPr>
                <w:rFonts w:ascii="Calibri" w:eastAsia="Times New Roman" w:hAnsi="Calibri" w:cs="Times New Roman"/>
                <w:bCs/>
                <w:sz w:val="20"/>
                <w:szCs w:val="20"/>
                <w:lang w:eastAsia="en-AU"/>
              </w:rPr>
            </w:pPr>
            <w:r w:rsidRPr="00D22C94">
              <w:rPr>
                <w:rFonts w:ascii="Calibri" w:eastAsia="Times New Roman" w:hAnsi="Calibri" w:cs="Times New Roman"/>
                <w:bCs/>
                <w:sz w:val="20"/>
                <w:szCs w:val="20"/>
                <w:lang w:eastAsia="en-AU"/>
              </w:rPr>
              <w:t>Motor Vehicle Registration</w:t>
            </w:r>
            <w:r>
              <w:rPr>
                <w:rFonts w:ascii="Calibri" w:eastAsia="Times New Roman" w:hAnsi="Calibri" w:cs="Times New Roman"/>
                <w:bCs/>
                <w:sz w:val="20"/>
                <w:szCs w:val="20"/>
                <w:vertAlign w:val="superscript"/>
                <w:lang w:eastAsia="en-AU"/>
              </w:rPr>
              <w:t>2</w:t>
            </w:r>
          </w:p>
        </w:tc>
        <w:tc>
          <w:tcPr>
            <w:tcW w:w="1120" w:type="dxa"/>
            <w:tcBorders>
              <w:top w:val="nil"/>
              <w:left w:val="nil"/>
              <w:bottom w:val="nil"/>
              <w:right w:val="nil"/>
            </w:tcBorders>
            <w:shd w:val="clear" w:color="auto" w:fill="auto"/>
            <w:noWrap/>
          </w:tcPr>
          <w:p w14:paraId="7E925BC1"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155,718 </w:t>
            </w:r>
          </w:p>
        </w:tc>
        <w:tc>
          <w:tcPr>
            <w:tcW w:w="1087" w:type="dxa"/>
            <w:tcBorders>
              <w:top w:val="nil"/>
              <w:left w:val="nil"/>
              <w:bottom w:val="nil"/>
              <w:right w:val="nil"/>
            </w:tcBorders>
            <w:shd w:val="clear" w:color="auto" w:fill="auto"/>
            <w:noWrap/>
          </w:tcPr>
          <w:p w14:paraId="4FD6E942"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152,082 </w:t>
            </w:r>
          </w:p>
        </w:tc>
        <w:tc>
          <w:tcPr>
            <w:tcW w:w="1087" w:type="dxa"/>
            <w:tcBorders>
              <w:top w:val="nil"/>
              <w:left w:val="nil"/>
              <w:bottom w:val="nil"/>
              <w:right w:val="nil"/>
            </w:tcBorders>
            <w:shd w:val="clear" w:color="auto" w:fill="auto"/>
            <w:noWrap/>
          </w:tcPr>
          <w:p w14:paraId="02BF636B"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156,705 </w:t>
            </w:r>
          </w:p>
        </w:tc>
        <w:tc>
          <w:tcPr>
            <w:tcW w:w="1087" w:type="dxa"/>
            <w:tcBorders>
              <w:top w:val="nil"/>
              <w:left w:val="nil"/>
              <w:bottom w:val="nil"/>
              <w:right w:val="nil"/>
            </w:tcBorders>
            <w:shd w:val="clear" w:color="auto" w:fill="auto"/>
            <w:noWrap/>
          </w:tcPr>
          <w:p w14:paraId="0355BC91"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162,054 </w:t>
            </w:r>
          </w:p>
        </w:tc>
        <w:tc>
          <w:tcPr>
            <w:tcW w:w="1087" w:type="dxa"/>
            <w:tcBorders>
              <w:top w:val="nil"/>
              <w:left w:val="nil"/>
              <w:bottom w:val="nil"/>
              <w:right w:val="nil"/>
            </w:tcBorders>
            <w:shd w:val="clear" w:color="auto" w:fill="auto"/>
            <w:noWrap/>
          </w:tcPr>
          <w:p w14:paraId="0B2FBF1A"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168,015 </w:t>
            </w:r>
          </w:p>
        </w:tc>
      </w:tr>
      <w:tr w:rsidR="00BD69D0" w:rsidRPr="00D22C94" w14:paraId="086E7904" w14:textId="77777777" w:rsidTr="00552D17">
        <w:trPr>
          <w:cantSplit/>
          <w:trHeight w:val="227"/>
          <w:jc w:val="center"/>
        </w:trPr>
        <w:tc>
          <w:tcPr>
            <w:tcW w:w="1087" w:type="dxa"/>
            <w:tcBorders>
              <w:top w:val="nil"/>
              <w:left w:val="nil"/>
              <w:right w:val="nil"/>
            </w:tcBorders>
            <w:shd w:val="clear" w:color="auto" w:fill="auto"/>
            <w:noWrap/>
          </w:tcPr>
          <w:p w14:paraId="726F1796"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25,603 </w:t>
            </w:r>
          </w:p>
        </w:tc>
        <w:tc>
          <w:tcPr>
            <w:tcW w:w="2216" w:type="dxa"/>
            <w:tcBorders>
              <w:top w:val="nil"/>
              <w:left w:val="nil"/>
              <w:right w:val="nil"/>
            </w:tcBorders>
            <w:shd w:val="clear" w:color="auto" w:fill="auto"/>
            <w:noWrap/>
            <w:hideMark/>
          </w:tcPr>
          <w:p w14:paraId="2AE8C789" w14:textId="77777777" w:rsidR="00BD69D0" w:rsidRPr="00D22C94" w:rsidRDefault="00BD69D0" w:rsidP="00552D17">
            <w:pPr>
              <w:keepNext/>
              <w:keepLines/>
              <w:spacing w:after="0" w:line="240" w:lineRule="auto"/>
              <w:ind w:left="227" w:hanging="227"/>
              <w:rPr>
                <w:rFonts w:ascii="Calibri" w:eastAsia="Times New Roman" w:hAnsi="Calibri" w:cs="Times New Roman"/>
                <w:bCs/>
                <w:sz w:val="20"/>
                <w:szCs w:val="20"/>
                <w:lang w:eastAsia="en-AU"/>
              </w:rPr>
            </w:pPr>
            <w:r w:rsidRPr="00D22C94">
              <w:rPr>
                <w:rFonts w:ascii="Calibri" w:eastAsia="Times New Roman" w:hAnsi="Calibri" w:cs="Times New Roman"/>
                <w:bCs/>
                <w:sz w:val="20"/>
                <w:szCs w:val="20"/>
                <w:lang w:eastAsia="en-AU"/>
              </w:rPr>
              <w:t>Ambulance Levy</w:t>
            </w:r>
          </w:p>
        </w:tc>
        <w:tc>
          <w:tcPr>
            <w:tcW w:w="1120" w:type="dxa"/>
            <w:tcBorders>
              <w:top w:val="nil"/>
              <w:left w:val="nil"/>
              <w:right w:val="nil"/>
            </w:tcBorders>
            <w:shd w:val="clear" w:color="auto" w:fill="auto"/>
            <w:noWrap/>
          </w:tcPr>
          <w:p w14:paraId="3F3B97EE"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23,937 </w:t>
            </w:r>
          </w:p>
        </w:tc>
        <w:tc>
          <w:tcPr>
            <w:tcW w:w="1087" w:type="dxa"/>
            <w:tcBorders>
              <w:top w:val="nil"/>
              <w:left w:val="nil"/>
              <w:right w:val="nil"/>
            </w:tcBorders>
            <w:shd w:val="clear" w:color="auto" w:fill="auto"/>
            <w:noWrap/>
          </w:tcPr>
          <w:p w14:paraId="6C405209"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24,117 </w:t>
            </w:r>
          </w:p>
        </w:tc>
        <w:tc>
          <w:tcPr>
            <w:tcW w:w="1087" w:type="dxa"/>
            <w:tcBorders>
              <w:top w:val="nil"/>
              <w:left w:val="nil"/>
              <w:right w:val="nil"/>
            </w:tcBorders>
            <w:shd w:val="clear" w:color="auto" w:fill="auto"/>
            <w:noWrap/>
          </w:tcPr>
          <w:p w14:paraId="7A981588"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24,418 </w:t>
            </w:r>
          </w:p>
        </w:tc>
        <w:tc>
          <w:tcPr>
            <w:tcW w:w="1087" w:type="dxa"/>
            <w:tcBorders>
              <w:top w:val="nil"/>
              <w:left w:val="nil"/>
              <w:right w:val="nil"/>
            </w:tcBorders>
            <w:shd w:val="clear" w:color="auto" w:fill="auto"/>
            <w:noWrap/>
          </w:tcPr>
          <w:p w14:paraId="377F02C2"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24,723 </w:t>
            </w:r>
          </w:p>
        </w:tc>
        <w:tc>
          <w:tcPr>
            <w:tcW w:w="1087" w:type="dxa"/>
            <w:tcBorders>
              <w:top w:val="nil"/>
              <w:left w:val="nil"/>
              <w:right w:val="nil"/>
            </w:tcBorders>
            <w:shd w:val="clear" w:color="auto" w:fill="auto"/>
            <w:noWrap/>
          </w:tcPr>
          <w:p w14:paraId="1E99AC2A"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25,094 </w:t>
            </w:r>
          </w:p>
        </w:tc>
      </w:tr>
      <w:tr w:rsidR="00BD69D0" w:rsidRPr="00D22C94" w14:paraId="321DAF0D" w14:textId="77777777" w:rsidTr="00552D17">
        <w:trPr>
          <w:cantSplit/>
          <w:trHeight w:val="227"/>
          <w:jc w:val="center"/>
        </w:trPr>
        <w:tc>
          <w:tcPr>
            <w:tcW w:w="1087" w:type="dxa"/>
            <w:tcBorders>
              <w:top w:val="nil"/>
              <w:left w:val="nil"/>
              <w:right w:val="nil"/>
            </w:tcBorders>
            <w:shd w:val="clear" w:color="auto" w:fill="auto"/>
            <w:noWrap/>
          </w:tcPr>
          <w:p w14:paraId="112532F2"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23,207 </w:t>
            </w:r>
          </w:p>
        </w:tc>
        <w:tc>
          <w:tcPr>
            <w:tcW w:w="2216" w:type="dxa"/>
            <w:tcBorders>
              <w:top w:val="nil"/>
              <w:left w:val="nil"/>
              <w:right w:val="nil"/>
            </w:tcBorders>
            <w:shd w:val="clear" w:color="auto" w:fill="auto"/>
            <w:noWrap/>
            <w:hideMark/>
          </w:tcPr>
          <w:p w14:paraId="5B2032FF" w14:textId="77777777" w:rsidR="00BD69D0" w:rsidRPr="00D22C94" w:rsidRDefault="00BD69D0" w:rsidP="00552D17">
            <w:pPr>
              <w:keepNext/>
              <w:keepLines/>
              <w:spacing w:after="0" w:line="240" w:lineRule="auto"/>
              <w:ind w:left="227" w:hanging="227"/>
              <w:rPr>
                <w:rFonts w:ascii="Calibri" w:eastAsia="Times New Roman" w:hAnsi="Calibri" w:cs="Times New Roman"/>
                <w:bCs/>
                <w:sz w:val="20"/>
                <w:szCs w:val="20"/>
                <w:lang w:eastAsia="en-AU"/>
              </w:rPr>
            </w:pPr>
            <w:r w:rsidRPr="00D22C94">
              <w:rPr>
                <w:rFonts w:ascii="Calibri" w:eastAsia="Times New Roman" w:hAnsi="Calibri" w:cs="Times New Roman"/>
                <w:bCs/>
                <w:sz w:val="20"/>
                <w:szCs w:val="20"/>
                <w:lang w:eastAsia="en-AU"/>
              </w:rPr>
              <w:t>Lease Variation Charge</w:t>
            </w:r>
          </w:p>
        </w:tc>
        <w:tc>
          <w:tcPr>
            <w:tcW w:w="1120" w:type="dxa"/>
            <w:tcBorders>
              <w:top w:val="nil"/>
              <w:left w:val="nil"/>
              <w:right w:val="nil"/>
            </w:tcBorders>
            <w:shd w:val="clear" w:color="auto" w:fill="auto"/>
            <w:noWrap/>
          </w:tcPr>
          <w:p w14:paraId="7D514C9B"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23,208 </w:t>
            </w:r>
          </w:p>
        </w:tc>
        <w:tc>
          <w:tcPr>
            <w:tcW w:w="1087" w:type="dxa"/>
            <w:tcBorders>
              <w:top w:val="nil"/>
              <w:left w:val="nil"/>
              <w:right w:val="nil"/>
            </w:tcBorders>
            <w:shd w:val="clear" w:color="auto" w:fill="auto"/>
            <w:noWrap/>
          </w:tcPr>
          <w:p w14:paraId="32F4CCB2"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20,044 </w:t>
            </w:r>
          </w:p>
        </w:tc>
        <w:tc>
          <w:tcPr>
            <w:tcW w:w="1087" w:type="dxa"/>
            <w:tcBorders>
              <w:top w:val="nil"/>
              <w:left w:val="nil"/>
              <w:right w:val="nil"/>
            </w:tcBorders>
            <w:shd w:val="clear" w:color="auto" w:fill="auto"/>
            <w:noWrap/>
          </w:tcPr>
          <w:p w14:paraId="745DA233"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24,736 </w:t>
            </w:r>
          </w:p>
        </w:tc>
        <w:tc>
          <w:tcPr>
            <w:tcW w:w="1087" w:type="dxa"/>
            <w:tcBorders>
              <w:top w:val="nil"/>
              <w:left w:val="nil"/>
              <w:right w:val="nil"/>
            </w:tcBorders>
            <w:shd w:val="clear" w:color="auto" w:fill="auto"/>
            <w:noWrap/>
          </w:tcPr>
          <w:p w14:paraId="4724810D"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25,948 </w:t>
            </w:r>
          </w:p>
        </w:tc>
        <w:tc>
          <w:tcPr>
            <w:tcW w:w="1087" w:type="dxa"/>
            <w:tcBorders>
              <w:top w:val="nil"/>
              <w:left w:val="nil"/>
              <w:right w:val="nil"/>
            </w:tcBorders>
            <w:shd w:val="clear" w:color="auto" w:fill="auto"/>
            <w:noWrap/>
          </w:tcPr>
          <w:p w14:paraId="5E77B9BF"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27,220 </w:t>
            </w:r>
          </w:p>
        </w:tc>
      </w:tr>
      <w:tr w:rsidR="00BD69D0" w:rsidRPr="00D22C94" w14:paraId="2BCB4E40" w14:textId="77777777" w:rsidTr="00552D17">
        <w:trPr>
          <w:cantSplit/>
          <w:trHeight w:val="227"/>
          <w:jc w:val="center"/>
        </w:trPr>
        <w:tc>
          <w:tcPr>
            <w:tcW w:w="1087" w:type="dxa"/>
            <w:tcBorders>
              <w:left w:val="nil"/>
              <w:bottom w:val="nil"/>
              <w:right w:val="nil"/>
            </w:tcBorders>
            <w:shd w:val="clear" w:color="auto" w:fill="auto"/>
            <w:noWrap/>
          </w:tcPr>
          <w:p w14:paraId="37D15752"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42,368 </w:t>
            </w:r>
          </w:p>
        </w:tc>
        <w:tc>
          <w:tcPr>
            <w:tcW w:w="2216" w:type="dxa"/>
            <w:tcBorders>
              <w:left w:val="nil"/>
              <w:bottom w:val="nil"/>
              <w:right w:val="nil"/>
            </w:tcBorders>
            <w:shd w:val="clear" w:color="auto" w:fill="auto"/>
            <w:hideMark/>
          </w:tcPr>
          <w:p w14:paraId="750FB735" w14:textId="77777777" w:rsidR="00BD69D0" w:rsidRPr="00D22C94" w:rsidRDefault="00BD69D0" w:rsidP="00552D17">
            <w:pPr>
              <w:keepNext/>
              <w:keepLines/>
              <w:spacing w:after="0" w:line="240" w:lineRule="auto"/>
              <w:ind w:left="227" w:hanging="227"/>
              <w:rPr>
                <w:rFonts w:ascii="Calibri" w:eastAsia="Times New Roman" w:hAnsi="Calibri" w:cs="Times New Roman"/>
                <w:bCs/>
                <w:sz w:val="20"/>
                <w:szCs w:val="20"/>
                <w:lang w:eastAsia="en-AU"/>
              </w:rPr>
            </w:pPr>
            <w:r w:rsidRPr="00D22C94">
              <w:rPr>
                <w:rFonts w:ascii="Calibri" w:eastAsia="Times New Roman" w:hAnsi="Calibri" w:cs="Times New Roman"/>
                <w:bCs/>
                <w:sz w:val="20"/>
                <w:szCs w:val="20"/>
                <w:lang w:eastAsia="en-AU"/>
              </w:rPr>
              <w:t>Utilities (Network Facilities) Tax</w:t>
            </w:r>
          </w:p>
        </w:tc>
        <w:tc>
          <w:tcPr>
            <w:tcW w:w="1120" w:type="dxa"/>
            <w:tcBorders>
              <w:left w:val="nil"/>
              <w:bottom w:val="nil"/>
              <w:right w:val="nil"/>
            </w:tcBorders>
            <w:shd w:val="clear" w:color="auto" w:fill="auto"/>
            <w:noWrap/>
          </w:tcPr>
          <w:p w14:paraId="76F464F6"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41,342 </w:t>
            </w:r>
          </w:p>
        </w:tc>
        <w:tc>
          <w:tcPr>
            <w:tcW w:w="1087" w:type="dxa"/>
            <w:tcBorders>
              <w:left w:val="nil"/>
              <w:bottom w:val="nil"/>
              <w:right w:val="nil"/>
            </w:tcBorders>
            <w:shd w:val="clear" w:color="auto" w:fill="auto"/>
            <w:noWrap/>
          </w:tcPr>
          <w:p w14:paraId="18D22330"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42,458 </w:t>
            </w:r>
          </w:p>
        </w:tc>
        <w:tc>
          <w:tcPr>
            <w:tcW w:w="1087" w:type="dxa"/>
            <w:tcBorders>
              <w:left w:val="nil"/>
              <w:bottom w:val="nil"/>
              <w:right w:val="nil"/>
            </w:tcBorders>
            <w:shd w:val="clear" w:color="auto" w:fill="auto"/>
            <w:noWrap/>
          </w:tcPr>
          <w:p w14:paraId="509C989E"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43,747 </w:t>
            </w:r>
          </w:p>
        </w:tc>
        <w:tc>
          <w:tcPr>
            <w:tcW w:w="1087" w:type="dxa"/>
            <w:tcBorders>
              <w:left w:val="nil"/>
              <w:bottom w:val="nil"/>
              <w:right w:val="nil"/>
            </w:tcBorders>
            <w:shd w:val="clear" w:color="auto" w:fill="auto"/>
            <w:noWrap/>
          </w:tcPr>
          <w:p w14:paraId="2297B75F"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45,188 </w:t>
            </w:r>
          </w:p>
        </w:tc>
        <w:tc>
          <w:tcPr>
            <w:tcW w:w="1087" w:type="dxa"/>
            <w:tcBorders>
              <w:left w:val="nil"/>
              <w:bottom w:val="nil"/>
              <w:right w:val="nil"/>
            </w:tcBorders>
            <w:shd w:val="clear" w:color="auto" w:fill="auto"/>
            <w:noWrap/>
          </w:tcPr>
          <w:p w14:paraId="3162866A"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46,885 </w:t>
            </w:r>
          </w:p>
        </w:tc>
      </w:tr>
      <w:tr w:rsidR="00BD69D0" w:rsidRPr="00D22C94" w14:paraId="3130F795" w14:textId="77777777" w:rsidTr="00552D17">
        <w:trPr>
          <w:cantSplit/>
          <w:trHeight w:val="227"/>
          <w:jc w:val="center"/>
        </w:trPr>
        <w:tc>
          <w:tcPr>
            <w:tcW w:w="1087" w:type="dxa"/>
            <w:tcBorders>
              <w:top w:val="nil"/>
              <w:left w:val="nil"/>
              <w:bottom w:val="nil"/>
              <w:right w:val="nil"/>
            </w:tcBorders>
            <w:shd w:val="clear" w:color="auto" w:fill="auto"/>
            <w:noWrap/>
          </w:tcPr>
          <w:p w14:paraId="3185BA81"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87,374 </w:t>
            </w:r>
          </w:p>
        </w:tc>
        <w:tc>
          <w:tcPr>
            <w:tcW w:w="2216" w:type="dxa"/>
            <w:tcBorders>
              <w:top w:val="nil"/>
              <w:left w:val="nil"/>
              <w:bottom w:val="nil"/>
              <w:right w:val="nil"/>
            </w:tcBorders>
            <w:shd w:val="clear" w:color="auto" w:fill="auto"/>
            <w:hideMark/>
          </w:tcPr>
          <w:p w14:paraId="7250A4C0" w14:textId="77777777" w:rsidR="00BD69D0" w:rsidRPr="00D22C94" w:rsidRDefault="00BD69D0" w:rsidP="00552D17">
            <w:pPr>
              <w:keepNext/>
              <w:keepLines/>
              <w:spacing w:after="0" w:line="240" w:lineRule="auto"/>
              <w:ind w:left="227" w:hanging="227"/>
              <w:rPr>
                <w:rFonts w:ascii="Calibri" w:eastAsia="Times New Roman" w:hAnsi="Calibri" w:cs="Times New Roman"/>
                <w:bCs/>
                <w:sz w:val="20"/>
                <w:szCs w:val="20"/>
                <w:lang w:eastAsia="en-AU"/>
              </w:rPr>
            </w:pPr>
            <w:r w:rsidRPr="00D22C94">
              <w:rPr>
                <w:rFonts w:ascii="Calibri" w:eastAsia="Times New Roman" w:hAnsi="Calibri" w:cs="Times New Roman"/>
                <w:bCs/>
                <w:sz w:val="20"/>
                <w:szCs w:val="20"/>
                <w:lang w:eastAsia="en-AU"/>
              </w:rPr>
              <w:t>Fire and Emergency Service Levy</w:t>
            </w:r>
          </w:p>
        </w:tc>
        <w:tc>
          <w:tcPr>
            <w:tcW w:w="1120" w:type="dxa"/>
            <w:tcBorders>
              <w:top w:val="nil"/>
              <w:left w:val="nil"/>
              <w:bottom w:val="nil"/>
              <w:right w:val="nil"/>
            </w:tcBorders>
            <w:shd w:val="clear" w:color="auto" w:fill="auto"/>
            <w:noWrap/>
          </w:tcPr>
          <w:p w14:paraId="1ACD5B4E"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86,679 </w:t>
            </w:r>
          </w:p>
        </w:tc>
        <w:tc>
          <w:tcPr>
            <w:tcW w:w="1087" w:type="dxa"/>
            <w:tcBorders>
              <w:top w:val="nil"/>
              <w:left w:val="nil"/>
              <w:bottom w:val="nil"/>
              <w:right w:val="nil"/>
            </w:tcBorders>
            <w:shd w:val="clear" w:color="auto" w:fill="auto"/>
            <w:noWrap/>
          </w:tcPr>
          <w:p w14:paraId="5334750F"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87,770 </w:t>
            </w:r>
          </w:p>
        </w:tc>
        <w:tc>
          <w:tcPr>
            <w:tcW w:w="1087" w:type="dxa"/>
            <w:tcBorders>
              <w:top w:val="nil"/>
              <w:left w:val="nil"/>
              <w:bottom w:val="nil"/>
              <w:right w:val="nil"/>
            </w:tcBorders>
            <w:shd w:val="clear" w:color="auto" w:fill="auto"/>
            <w:noWrap/>
          </w:tcPr>
          <w:p w14:paraId="1E7BA35B"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89,720 </w:t>
            </w:r>
          </w:p>
        </w:tc>
        <w:tc>
          <w:tcPr>
            <w:tcW w:w="1087" w:type="dxa"/>
            <w:tcBorders>
              <w:top w:val="nil"/>
              <w:left w:val="nil"/>
              <w:bottom w:val="nil"/>
              <w:right w:val="nil"/>
            </w:tcBorders>
            <w:shd w:val="clear" w:color="auto" w:fill="auto"/>
            <w:noWrap/>
          </w:tcPr>
          <w:p w14:paraId="0836AAE9"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91,920 </w:t>
            </w:r>
          </w:p>
        </w:tc>
        <w:tc>
          <w:tcPr>
            <w:tcW w:w="1087" w:type="dxa"/>
            <w:tcBorders>
              <w:top w:val="nil"/>
              <w:left w:val="nil"/>
              <w:bottom w:val="nil"/>
              <w:right w:val="nil"/>
            </w:tcBorders>
            <w:shd w:val="clear" w:color="auto" w:fill="auto"/>
            <w:noWrap/>
          </w:tcPr>
          <w:p w14:paraId="34475FBF"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94,170 </w:t>
            </w:r>
          </w:p>
        </w:tc>
      </w:tr>
      <w:tr w:rsidR="00BD69D0" w:rsidRPr="00D22C94" w14:paraId="0254B8E7" w14:textId="77777777" w:rsidTr="00552D17">
        <w:trPr>
          <w:cantSplit/>
          <w:trHeight w:val="227"/>
          <w:jc w:val="center"/>
        </w:trPr>
        <w:tc>
          <w:tcPr>
            <w:tcW w:w="1087" w:type="dxa"/>
            <w:tcBorders>
              <w:top w:val="nil"/>
              <w:left w:val="nil"/>
              <w:bottom w:val="nil"/>
              <w:right w:val="nil"/>
            </w:tcBorders>
            <w:shd w:val="clear" w:color="auto" w:fill="auto"/>
            <w:noWrap/>
          </w:tcPr>
          <w:p w14:paraId="3E96D6C3"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2,340 </w:t>
            </w:r>
          </w:p>
        </w:tc>
        <w:tc>
          <w:tcPr>
            <w:tcW w:w="2216" w:type="dxa"/>
            <w:tcBorders>
              <w:top w:val="nil"/>
              <w:left w:val="nil"/>
              <w:bottom w:val="nil"/>
              <w:right w:val="nil"/>
            </w:tcBorders>
            <w:shd w:val="clear" w:color="auto" w:fill="auto"/>
            <w:hideMark/>
          </w:tcPr>
          <w:p w14:paraId="3BB9C331" w14:textId="77777777" w:rsidR="00BD69D0" w:rsidRPr="00D22C94" w:rsidRDefault="00BD69D0" w:rsidP="00552D17">
            <w:pPr>
              <w:keepNext/>
              <w:keepLines/>
              <w:spacing w:after="0" w:line="240" w:lineRule="auto"/>
              <w:ind w:left="227" w:hanging="227"/>
              <w:rPr>
                <w:rFonts w:ascii="Calibri" w:eastAsia="Times New Roman" w:hAnsi="Calibri" w:cs="Times New Roman"/>
                <w:bCs/>
                <w:sz w:val="20"/>
                <w:szCs w:val="20"/>
                <w:lang w:eastAsia="en-AU"/>
              </w:rPr>
            </w:pPr>
            <w:r w:rsidRPr="00D22C94">
              <w:rPr>
                <w:rFonts w:ascii="Calibri" w:eastAsia="Times New Roman" w:hAnsi="Calibri" w:cs="Times New Roman"/>
                <w:bCs/>
                <w:sz w:val="20"/>
                <w:szCs w:val="20"/>
                <w:lang w:eastAsia="en-AU"/>
              </w:rPr>
              <w:t>City Centre Marketing and Improvements Levy</w:t>
            </w:r>
          </w:p>
        </w:tc>
        <w:tc>
          <w:tcPr>
            <w:tcW w:w="1120" w:type="dxa"/>
            <w:tcBorders>
              <w:top w:val="nil"/>
              <w:left w:val="nil"/>
              <w:bottom w:val="nil"/>
              <w:right w:val="nil"/>
            </w:tcBorders>
            <w:shd w:val="clear" w:color="auto" w:fill="auto"/>
            <w:noWrap/>
          </w:tcPr>
          <w:p w14:paraId="60820C29"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2,150 </w:t>
            </w:r>
          </w:p>
        </w:tc>
        <w:tc>
          <w:tcPr>
            <w:tcW w:w="1087" w:type="dxa"/>
            <w:tcBorders>
              <w:top w:val="nil"/>
              <w:left w:val="nil"/>
              <w:bottom w:val="nil"/>
              <w:right w:val="nil"/>
            </w:tcBorders>
            <w:shd w:val="clear" w:color="auto" w:fill="auto"/>
            <w:noWrap/>
          </w:tcPr>
          <w:p w14:paraId="7819672B"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1,085 </w:t>
            </w:r>
          </w:p>
        </w:tc>
        <w:tc>
          <w:tcPr>
            <w:tcW w:w="1087" w:type="dxa"/>
            <w:tcBorders>
              <w:top w:val="nil"/>
              <w:left w:val="nil"/>
              <w:bottom w:val="nil"/>
              <w:right w:val="nil"/>
            </w:tcBorders>
            <w:shd w:val="clear" w:color="auto" w:fill="auto"/>
            <w:noWrap/>
          </w:tcPr>
          <w:p w14:paraId="0197DA81"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2,170 </w:t>
            </w:r>
          </w:p>
        </w:tc>
        <w:tc>
          <w:tcPr>
            <w:tcW w:w="1087" w:type="dxa"/>
            <w:tcBorders>
              <w:top w:val="nil"/>
              <w:left w:val="nil"/>
              <w:bottom w:val="nil"/>
              <w:right w:val="nil"/>
            </w:tcBorders>
            <w:shd w:val="clear" w:color="auto" w:fill="auto"/>
            <w:noWrap/>
          </w:tcPr>
          <w:p w14:paraId="39A64056"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2,170 </w:t>
            </w:r>
          </w:p>
        </w:tc>
        <w:tc>
          <w:tcPr>
            <w:tcW w:w="1087" w:type="dxa"/>
            <w:tcBorders>
              <w:top w:val="nil"/>
              <w:left w:val="nil"/>
              <w:bottom w:val="nil"/>
              <w:right w:val="nil"/>
            </w:tcBorders>
            <w:shd w:val="clear" w:color="auto" w:fill="auto"/>
            <w:noWrap/>
          </w:tcPr>
          <w:p w14:paraId="39FEE2EF"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2,170 </w:t>
            </w:r>
          </w:p>
        </w:tc>
      </w:tr>
      <w:tr w:rsidR="00BD69D0" w:rsidRPr="00D22C94" w14:paraId="1F3E22C1" w14:textId="77777777" w:rsidTr="00552D17">
        <w:trPr>
          <w:cantSplit/>
          <w:trHeight w:val="227"/>
          <w:jc w:val="center"/>
        </w:trPr>
        <w:tc>
          <w:tcPr>
            <w:tcW w:w="1087" w:type="dxa"/>
            <w:tcBorders>
              <w:top w:val="nil"/>
              <w:left w:val="nil"/>
              <w:bottom w:val="nil"/>
              <w:right w:val="nil"/>
            </w:tcBorders>
            <w:shd w:val="clear" w:color="auto" w:fill="auto"/>
            <w:noWrap/>
          </w:tcPr>
          <w:p w14:paraId="074633BD"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3,530 </w:t>
            </w:r>
          </w:p>
        </w:tc>
        <w:tc>
          <w:tcPr>
            <w:tcW w:w="2216" w:type="dxa"/>
            <w:tcBorders>
              <w:top w:val="nil"/>
              <w:left w:val="nil"/>
              <w:bottom w:val="nil"/>
              <w:right w:val="nil"/>
            </w:tcBorders>
            <w:shd w:val="clear" w:color="auto" w:fill="auto"/>
            <w:noWrap/>
            <w:hideMark/>
          </w:tcPr>
          <w:p w14:paraId="2B3B8785" w14:textId="77777777" w:rsidR="00BD69D0" w:rsidRPr="00D22C94" w:rsidRDefault="00BD69D0" w:rsidP="00552D17">
            <w:pPr>
              <w:keepNext/>
              <w:keepLines/>
              <w:spacing w:after="0" w:line="240" w:lineRule="auto"/>
              <w:ind w:left="227" w:hanging="227"/>
              <w:rPr>
                <w:rFonts w:ascii="Calibri" w:eastAsia="Times New Roman" w:hAnsi="Calibri" w:cs="Times New Roman"/>
                <w:bCs/>
                <w:sz w:val="20"/>
                <w:szCs w:val="20"/>
                <w:lang w:eastAsia="en-AU"/>
              </w:rPr>
            </w:pPr>
            <w:r w:rsidRPr="00D22C94">
              <w:rPr>
                <w:rFonts w:ascii="Calibri" w:eastAsia="Times New Roman" w:hAnsi="Calibri" w:cs="Times New Roman"/>
                <w:bCs/>
                <w:sz w:val="20"/>
                <w:szCs w:val="20"/>
                <w:lang w:eastAsia="en-AU"/>
              </w:rPr>
              <w:t>Energy Industry Levy</w:t>
            </w:r>
          </w:p>
        </w:tc>
        <w:tc>
          <w:tcPr>
            <w:tcW w:w="1120" w:type="dxa"/>
            <w:tcBorders>
              <w:top w:val="nil"/>
              <w:left w:val="nil"/>
              <w:bottom w:val="nil"/>
              <w:right w:val="nil"/>
            </w:tcBorders>
            <w:shd w:val="clear" w:color="auto" w:fill="auto"/>
            <w:noWrap/>
          </w:tcPr>
          <w:p w14:paraId="25CACA15"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3,392 </w:t>
            </w:r>
          </w:p>
        </w:tc>
        <w:tc>
          <w:tcPr>
            <w:tcW w:w="1087" w:type="dxa"/>
            <w:tcBorders>
              <w:top w:val="nil"/>
              <w:left w:val="nil"/>
              <w:bottom w:val="nil"/>
              <w:right w:val="nil"/>
            </w:tcBorders>
            <w:shd w:val="clear" w:color="auto" w:fill="auto"/>
            <w:noWrap/>
          </w:tcPr>
          <w:p w14:paraId="6FB74AE0"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3,674 </w:t>
            </w:r>
          </w:p>
        </w:tc>
        <w:tc>
          <w:tcPr>
            <w:tcW w:w="1087" w:type="dxa"/>
            <w:tcBorders>
              <w:top w:val="nil"/>
              <w:left w:val="nil"/>
              <w:bottom w:val="nil"/>
              <w:right w:val="nil"/>
            </w:tcBorders>
            <w:shd w:val="clear" w:color="auto" w:fill="auto"/>
            <w:noWrap/>
          </w:tcPr>
          <w:p w14:paraId="65C06141"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3,373 </w:t>
            </w:r>
          </w:p>
        </w:tc>
        <w:tc>
          <w:tcPr>
            <w:tcW w:w="1087" w:type="dxa"/>
            <w:tcBorders>
              <w:top w:val="nil"/>
              <w:left w:val="nil"/>
              <w:bottom w:val="nil"/>
              <w:right w:val="nil"/>
            </w:tcBorders>
            <w:shd w:val="clear" w:color="auto" w:fill="auto"/>
            <w:noWrap/>
          </w:tcPr>
          <w:p w14:paraId="205FF62C"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3,432 </w:t>
            </w:r>
          </w:p>
        </w:tc>
        <w:tc>
          <w:tcPr>
            <w:tcW w:w="1087" w:type="dxa"/>
            <w:tcBorders>
              <w:top w:val="nil"/>
              <w:left w:val="nil"/>
              <w:bottom w:val="nil"/>
              <w:right w:val="nil"/>
            </w:tcBorders>
            <w:shd w:val="clear" w:color="auto" w:fill="auto"/>
            <w:noWrap/>
          </w:tcPr>
          <w:p w14:paraId="1C73BD9E"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3,499 </w:t>
            </w:r>
          </w:p>
        </w:tc>
      </w:tr>
      <w:tr w:rsidR="00BD69D0" w:rsidRPr="00D22C94" w14:paraId="13BDFF2E" w14:textId="77777777" w:rsidTr="00552D17">
        <w:trPr>
          <w:cantSplit/>
          <w:trHeight w:val="227"/>
          <w:jc w:val="center"/>
        </w:trPr>
        <w:tc>
          <w:tcPr>
            <w:tcW w:w="1087" w:type="dxa"/>
            <w:tcBorders>
              <w:top w:val="nil"/>
              <w:left w:val="nil"/>
              <w:bottom w:val="nil"/>
              <w:right w:val="nil"/>
            </w:tcBorders>
            <w:shd w:val="clear" w:color="auto" w:fill="auto"/>
            <w:noWrap/>
          </w:tcPr>
          <w:p w14:paraId="2DC7FD1D"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15,080 </w:t>
            </w:r>
          </w:p>
        </w:tc>
        <w:tc>
          <w:tcPr>
            <w:tcW w:w="2216" w:type="dxa"/>
            <w:tcBorders>
              <w:top w:val="nil"/>
              <w:left w:val="nil"/>
              <w:bottom w:val="nil"/>
              <w:right w:val="nil"/>
            </w:tcBorders>
            <w:shd w:val="clear" w:color="auto" w:fill="auto"/>
            <w:noWrap/>
            <w:hideMark/>
          </w:tcPr>
          <w:p w14:paraId="6C460172" w14:textId="77777777" w:rsidR="00BD69D0" w:rsidRPr="00D22C94" w:rsidRDefault="00BD69D0" w:rsidP="00552D17">
            <w:pPr>
              <w:keepNext/>
              <w:keepLines/>
              <w:spacing w:after="0" w:line="240" w:lineRule="auto"/>
              <w:ind w:left="227" w:hanging="227"/>
              <w:rPr>
                <w:rFonts w:ascii="Calibri" w:eastAsia="Times New Roman" w:hAnsi="Calibri" w:cs="Times New Roman"/>
                <w:bCs/>
                <w:sz w:val="20"/>
                <w:szCs w:val="20"/>
                <w:lang w:eastAsia="en-AU"/>
              </w:rPr>
            </w:pPr>
            <w:r w:rsidRPr="00D22C94">
              <w:rPr>
                <w:rFonts w:ascii="Calibri" w:eastAsia="Times New Roman" w:hAnsi="Calibri" w:cs="Times New Roman"/>
                <w:bCs/>
                <w:sz w:val="20"/>
                <w:szCs w:val="20"/>
                <w:lang w:eastAsia="en-AU"/>
              </w:rPr>
              <w:t>Lifetime Care and Support Levy</w:t>
            </w:r>
          </w:p>
        </w:tc>
        <w:tc>
          <w:tcPr>
            <w:tcW w:w="1120" w:type="dxa"/>
            <w:tcBorders>
              <w:top w:val="nil"/>
              <w:left w:val="nil"/>
              <w:bottom w:val="nil"/>
              <w:right w:val="nil"/>
            </w:tcBorders>
            <w:shd w:val="clear" w:color="auto" w:fill="auto"/>
            <w:noWrap/>
          </w:tcPr>
          <w:p w14:paraId="54B2704B"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15,145 </w:t>
            </w:r>
          </w:p>
        </w:tc>
        <w:tc>
          <w:tcPr>
            <w:tcW w:w="1087" w:type="dxa"/>
            <w:tcBorders>
              <w:top w:val="nil"/>
              <w:left w:val="nil"/>
              <w:bottom w:val="nil"/>
              <w:right w:val="nil"/>
            </w:tcBorders>
            <w:shd w:val="clear" w:color="auto" w:fill="auto"/>
            <w:noWrap/>
          </w:tcPr>
          <w:p w14:paraId="5C8ACD14"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15,308 </w:t>
            </w:r>
          </w:p>
        </w:tc>
        <w:tc>
          <w:tcPr>
            <w:tcW w:w="1087" w:type="dxa"/>
            <w:tcBorders>
              <w:top w:val="nil"/>
              <w:left w:val="nil"/>
              <w:bottom w:val="nil"/>
              <w:right w:val="nil"/>
            </w:tcBorders>
            <w:shd w:val="clear" w:color="auto" w:fill="auto"/>
            <w:noWrap/>
          </w:tcPr>
          <w:p w14:paraId="53EA5E51"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18,168 </w:t>
            </w:r>
          </w:p>
        </w:tc>
        <w:tc>
          <w:tcPr>
            <w:tcW w:w="1087" w:type="dxa"/>
            <w:tcBorders>
              <w:top w:val="nil"/>
              <w:left w:val="nil"/>
              <w:bottom w:val="nil"/>
              <w:right w:val="nil"/>
            </w:tcBorders>
            <w:shd w:val="clear" w:color="auto" w:fill="auto"/>
            <w:noWrap/>
          </w:tcPr>
          <w:p w14:paraId="61313266"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20,229 </w:t>
            </w:r>
          </w:p>
        </w:tc>
        <w:tc>
          <w:tcPr>
            <w:tcW w:w="1087" w:type="dxa"/>
            <w:tcBorders>
              <w:top w:val="nil"/>
              <w:left w:val="nil"/>
              <w:bottom w:val="nil"/>
              <w:right w:val="nil"/>
            </w:tcBorders>
            <w:shd w:val="clear" w:color="auto" w:fill="auto"/>
            <w:noWrap/>
          </w:tcPr>
          <w:p w14:paraId="37675F41"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22,362 </w:t>
            </w:r>
          </w:p>
        </w:tc>
      </w:tr>
      <w:tr w:rsidR="00BD69D0" w:rsidRPr="00D22C94" w14:paraId="218ECBE0" w14:textId="77777777" w:rsidTr="00552D17">
        <w:trPr>
          <w:cantSplit/>
          <w:trHeight w:val="227"/>
          <w:jc w:val="center"/>
        </w:trPr>
        <w:tc>
          <w:tcPr>
            <w:tcW w:w="1087" w:type="dxa"/>
            <w:tcBorders>
              <w:top w:val="nil"/>
              <w:left w:val="nil"/>
              <w:bottom w:val="nil"/>
              <w:right w:val="nil"/>
            </w:tcBorders>
            <w:shd w:val="clear" w:color="auto" w:fill="auto"/>
            <w:noWrap/>
          </w:tcPr>
          <w:p w14:paraId="7AF354E2"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4,900 </w:t>
            </w:r>
          </w:p>
        </w:tc>
        <w:tc>
          <w:tcPr>
            <w:tcW w:w="2216" w:type="dxa"/>
            <w:tcBorders>
              <w:top w:val="nil"/>
              <w:left w:val="nil"/>
              <w:bottom w:val="nil"/>
              <w:right w:val="nil"/>
            </w:tcBorders>
            <w:shd w:val="clear" w:color="auto" w:fill="auto"/>
            <w:noWrap/>
            <w:hideMark/>
          </w:tcPr>
          <w:p w14:paraId="640C65C0" w14:textId="77777777" w:rsidR="00BD69D0" w:rsidRPr="00D22C94" w:rsidRDefault="00BD69D0" w:rsidP="00552D17">
            <w:pPr>
              <w:keepNext/>
              <w:keepLines/>
              <w:spacing w:after="0" w:line="240" w:lineRule="auto"/>
              <w:ind w:left="227" w:hanging="227"/>
              <w:rPr>
                <w:rFonts w:ascii="Calibri" w:eastAsia="Times New Roman" w:hAnsi="Calibri" w:cs="Times New Roman"/>
                <w:bCs/>
                <w:sz w:val="20"/>
                <w:szCs w:val="20"/>
                <w:lang w:eastAsia="en-AU"/>
              </w:rPr>
            </w:pPr>
            <w:r w:rsidRPr="00D22C94">
              <w:rPr>
                <w:rFonts w:ascii="Calibri" w:eastAsia="Times New Roman" w:hAnsi="Calibri" w:cs="Times New Roman"/>
                <w:bCs/>
                <w:sz w:val="20"/>
                <w:szCs w:val="20"/>
                <w:lang w:eastAsia="en-AU"/>
              </w:rPr>
              <w:t>Safer Families Levy</w:t>
            </w:r>
          </w:p>
        </w:tc>
        <w:tc>
          <w:tcPr>
            <w:tcW w:w="1120" w:type="dxa"/>
            <w:tcBorders>
              <w:top w:val="nil"/>
              <w:left w:val="nil"/>
              <w:bottom w:val="nil"/>
              <w:right w:val="nil"/>
            </w:tcBorders>
            <w:shd w:val="clear" w:color="auto" w:fill="auto"/>
            <w:noWrap/>
          </w:tcPr>
          <w:p w14:paraId="4AA85622"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4,900 </w:t>
            </w:r>
          </w:p>
        </w:tc>
        <w:tc>
          <w:tcPr>
            <w:tcW w:w="1087" w:type="dxa"/>
            <w:tcBorders>
              <w:top w:val="nil"/>
              <w:left w:val="nil"/>
              <w:bottom w:val="nil"/>
              <w:right w:val="nil"/>
            </w:tcBorders>
            <w:shd w:val="clear" w:color="auto" w:fill="auto"/>
            <w:noWrap/>
          </w:tcPr>
          <w:p w14:paraId="36FD38F5"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5,000 </w:t>
            </w:r>
          </w:p>
        </w:tc>
        <w:tc>
          <w:tcPr>
            <w:tcW w:w="1087" w:type="dxa"/>
            <w:tcBorders>
              <w:top w:val="nil"/>
              <w:left w:val="nil"/>
              <w:bottom w:val="nil"/>
              <w:right w:val="nil"/>
            </w:tcBorders>
            <w:shd w:val="clear" w:color="auto" w:fill="auto"/>
            <w:noWrap/>
          </w:tcPr>
          <w:p w14:paraId="2B7EEA58"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5,100 </w:t>
            </w:r>
          </w:p>
        </w:tc>
        <w:tc>
          <w:tcPr>
            <w:tcW w:w="1087" w:type="dxa"/>
            <w:tcBorders>
              <w:top w:val="nil"/>
              <w:left w:val="nil"/>
              <w:bottom w:val="nil"/>
              <w:right w:val="nil"/>
            </w:tcBorders>
            <w:shd w:val="clear" w:color="auto" w:fill="auto"/>
            <w:noWrap/>
          </w:tcPr>
          <w:p w14:paraId="3EF0F58E"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5,200 </w:t>
            </w:r>
          </w:p>
        </w:tc>
        <w:tc>
          <w:tcPr>
            <w:tcW w:w="1087" w:type="dxa"/>
            <w:tcBorders>
              <w:top w:val="nil"/>
              <w:left w:val="nil"/>
              <w:bottom w:val="nil"/>
              <w:right w:val="nil"/>
            </w:tcBorders>
            <w:shd w:val="clear" w:color="auto" w:fill="auto"/>
            <w:noWrap/>
          </w:tcPr>
          <w:p w14:paraId="3D091C48" w14:textId="77777777" w:rsidR="00BD69D0" w:rsidRPr="00D22C94" w:rsidRDefault="00BD69D0" w:rsidP="00552D17">
            <w:pPr>
              <w:keepNext/>
              <w:keepLines/>
              <w:spacing w:after="0" w:line="240" w:lineRule="auto"/>
              <w:ind w:left="227" w:hanging="227"/>
              <w:jc w:val="right"/>
              <w:rPr>
                <w:rFonts w:ascii="Calibri" w:hAnsi="Calibri"/>
                <w:sz w:val="20"/>
                <w:highlight w:val="yellow"/>
              </w:rPr>
            </w:pPr>
            <w:r w:rsidRPr="00D22C94">
              <w:rPr>
                <w:rFonts w:ascii="Calibri" w:hAnsi="Calibri"/>
                <w:sz w:val="20"/>
              </w:rPr>
              <w:t xml:space="preserve">5,300 </w:t>
            </w:r>
          </w:p>
        </w:tc>
      </w:tr>
      <w:tr w:rsidR="00BD69D0" w:rsidRPr="00D22C94" w14:paraId="7C1F4C9D" w14:textId="77777777" w:rsidTr="00552D17">
        <w:trPr>
          <w:cantSplit/>
          <w:trHeight w:val="227"/>
          <w:jc w:val="center"/>
        </w:trPr>
        <w:tc>
          <w:tcPr>
            <w:tcW w:w="1087" w:type="dxa"/>
            <w:tcBorders>
              <w:top w:val="nil"/>
              <w:left w:val="nil"/>
              <w:bottom w:val="nil"/>
              <w:right w:val="nil"/>
            </w:tcBorders>
            <w:shd w:val="clear" w:color="auto" w:fill="auto"/>
            <w:noWrap/>
          </w:tcPr>
          <w:p w14:paraId="7E30226B" w14:textId="77777777" w:rsidR="00BD69D0" w:rsidRPr="00D22C94" w:rsidRDefault="00BD69D0" w:rsidP="00552D17">
            <w:pPr>
              <w:keepNext/>
              <w:keepLines/>
              <w:spacing w:after="0" w:line="240" w:lineRule="auto"/>
              <w:ind w:left="227" w:hanging="227"/>
              <w:jc w:val="right"/>
              <w:rPr>
                <w:rFonts w:ascii="Calibri" w:hAnsi="Calibri"/>
                <w:b/>
                <w:sz w:val="20"/>
              </w:rPr>
            </w:pPr>
            <w:r w:rsidRPr="00D22C94">
              <w:rPr>
                <w:rFonts w:ascii="Calibri" w:hAnsi="Calibri"/>
                <w:b/>
                <w:sz w:val="20"/>
              </w:rPr>
              <w:t>354,002</w:t>
            </w:r>
          </w:p>
        </w:tc>
        <w:tc>
          <w:tcPr>
            <w:tcW w:w="2216" w:type="dxa"/>
            <w:tcBorders>
              <w:top w:val="nil"/>
              <w:left w:val="nil"/>
              <w:bottom w:val="nil"/>
              <w:right w:val="nil"/>
            </w:tcBorders>
            <w:shd w:val="clear" w:color="auto" w:fill="auto"/>
            <w:hideMark/>
          </w:tcPr>
          <w:p w14:paraId="17A55F1B" w14:textId="77777777" w:rsidR="00BD69D0" w:rsidRPr="00D22C94" w:rsidRDefault="00BD69D0" w:rsidP="00552D17">
            <w:pPr>
              <w:keepNext/>
              <w:keepLines/>
              <w:spacing w:after="0" w:line="240" w:lineRule="auto"/>
              <w:ind w:left="227" w:hanging="227"/>
              <w:rPr>
                <w:rFonts w:ascii="Calibri" w:eastAsia="Times New Roman" w:hAnsi="Calibri" w:cs="Times New Roman"/>
                <w:b/>
                <w:bCs/>
                <w:sz w:val="20"/>
                <w:szCs w:val="20"/>
                <w:highlight w:val="yellow"/>
                <w:lang w:eastAsia="en-AU"/>
              </w:rPr>
            </w:pPr>
            <w:r w:rsidRPr="00D22C94">
              <w:rPr>
                <w:rFonts w:ascii="Calibri" w:eastAsia="Times New Roman" w:hAnsi="Calibri" w:cs="Times New Roman"/>
                <w:b/>
                <w:bCs/>
                <w:sz w:val="20"/>
                <w:szCs w:val="20"/>
                <w:lang w:eastAsia="en-AU"/>
              </w:rPr>
              <w:t>Total other taxes</w:t>
            </w:r>
          </w:p>
        </w:tc>
        <w:tc>
          <w:tcPr>
            <w:tcW w:w="1120" w:type="dxa"/>
            <w:tcBorders>
              <w:top w:val="nil"/>
              <w:left w:val="nil"/>
              <w:bottom w:val="nil"/>
              <w:right w:val="nil"/>
            </w:tcBorders>
            <w:shd w:val="clear" w:color="auto" w:fill="auto"/>
            <w:noWrap/>
          </w:tcPr>
          <w:p w14:paraId="3E3E4894" w14:textId="77777777" w:rsidR="00BD69D0" w:rsidRPr="00D22C94" w:rsidRDefault="00BD69D0" w:rsidP="00552D17">
            <w:pPr>
              <w:keepNext/>
              <w:keepLines/>
              <w:spacing w:after="0" w:line="240" w:lineRule="auto"/>
              <w:ind w:left="227" w:hanging="227"/>
              <w:jc w:val="right"/>
              <w:rPr>
                <w:rFonts w:ascii="Calibri" w:hAnsi="Calibri"/>
                <w:b/>
                <w:sz w:val="20"/>
                <w:highlight w:val="yellow"/>
              </w:rPr>
            </w:pPr>
            <w:r w:rsidRPr="00D22C94">
              <w:rPr>
                <w:rFonts w:ascii="Calibri" w:hAnsi="Calibri"/>
                <w:b/>
                <w:sz w:val="20"/>
              </w:rPr>
              <w:t xml:space="preserve">356,471 </w:t>
            </w:r>
          </w:p>
        </w:tc>
        <w:tc>
          <w:tcPr>
            <w:tcW w:w="1087" w:type="dxa"/>
            <w:tcBorders>
              <w:top w:val="nil"/>
              <w:left w:val="nil"/>
              <w:bottom w:val="nil"/>
              <w:right w:val="nil"/>
            </w:tcBorders>
            <w:shd w:val="clear" w:color="auto" w:fill="auto"/>
            <w:noWrap/>
          </w:tcPr>
          <w:p w14:paraId="76733153" w14:textId="77777777" w:rsidR="00BD69D0" w:rsidRPr="00D22C94" w:rsidRDefault="00BD69D0" w:rsidP="00552D17">
            <w:pPr>
              <w:keepNext/>
              <w:keepLines/>
              <w:spacing w:after="0" w:line="240" w:lineRule="auto"/>
              <w:ind w:left="227" w:hanging="227"/>
              <w:jc w:val="right"/>
              <w:rPr>
                <w:rFonts w:ascii="Calibri" w:hAnsi="Calibri"/>
                <w:b/>
                <w:sz w:val="20"/>
                <w:highlight w:val="yellow"/>
              </w:rPr>
            </w:pPr>
            <w:r w:rsidRPr="00D22C94">
              <w:rPr>
                <w:rFonts w:ascii="Calibri" w:hAnsi="Calibri"/>
                <w:b/>
                <w:sz w:val="20"/>
              </w:rPr>
              <w:t xml:space="preserve">351,538 </w:t>
            </w:r>
          </w:p>
        </w:tc>
        <w:tc>
          <w:tcPr>
            <w:tcW w:w="1087" w:type="dxa"/>
            <w:tcBorders>
              <w:top w:val="nil"/>
              <w:left w:val="nil"/>
              <w:bottom w:val="nil"/>
              <w:right w:val="nil"/>
            </w:tcBorders>
            <w:shd w:val="clear" w:color="auto" w:fill="auto"/>
            <w:noWrap/>
          </w:tcPr>
          <w:p w14:paraId="3C383C02" w14:textId="77777777" w:rsidR="00BD69D0" w:rsidRPr="00D22C94" w:rsidRDefault="00BD69D0" w:rsidP="00552D17">
            <w:pPr>
              <w:keepNext/>
              <w:keepLines/>
              <w:spacing w:after="0" w:line="240" w:lineRule="auto"/>
              <w:ind w:left="227" w:hanging="227"/>
              <w:jc w:val="right"/>
              <w:rPr>
                <w:rFonts w:ascii="Calibri" w:hAnsi="Calibri"/>
                <w:b/>
                <w:sz w:val="20"/>
                <w:highlight w:val="yellow"/>
              </w:rPr>
            </w:pPr>
            <w:r w:rsidRPr="00D22C94">
              <w:rPr>
                <w:rFonts w:ascii="Calibri" w:hAnsi="Calibri"/>
                <w:b/>
                <w:sz w:val="20"/>
              </w:rPr>
              <w:t xml:space="preserve">368,137 </w:t>
            </w:r>
          </w:p>
        </w:tc>
        <w:tc>
          <w:tcPr>
            <w:tcW w:w="1087" w:type="dxa"/>
            <w:tcBorders>
              <w:top w:val="nil"/>
              <w:left w:val="nil"/>
              <w:bottom w:val="nil"/>
              <w:right w:val="nil"/>
            </w:tcBorders>
            <w:shd w:val="clear" w:color="auto" w:fill="auto"/>
            <w:noWrap/>
          </w:tcPr>
          <w:p w14:paraId="5462E022" w14:textId="77777777" w:rsidR="00BD69D0" w:rsidRPr="00D22C94" w:rsidRDefault="00BD69D0" w:rsidP="00552D17">
            <w:pPr>
              <w:keepNext/>
              <w:keepLines/>
              <w:spacing w:after="0" w:line="240" w:lineRule="auto"/>
              <w:ind w:left="227" w:hanging="227"/>
              <w:jc w:val="right"/>
              <w:rPr>
                <w:rFonts w:ascii="Calibri" w:hAnsi="Calibri"/>
                <w:b/>
                <w:sz w:val="20"/>
                <w:highlight w:val="yellow"/>
              </w:rPr>
            </w:pPr>
            <w:r w:rsidRPr="00D22C94">
              <w:rPr>
                <w:rFonts w:ascii="Calibri" w:hAnsi="Calibri"/>
                <w:b/>
                <w:sz w:val="20"/>
              </w:rPr>
              <w:t xml:space="preserve">380,864 </w:t>
            </w:r>
          </w:p>
        </w:tc>
        <w:tc>
          <w:tcPr>
            <w:tcW w:w="1087" w:type="dxa"/>
            <w:tcBorders>
              <w:top w:val="nil"/>
              <w:left w:val="nil"/>
              <w:bottom w:val="nil"/>
              <w:right w:val="nil"/>
            </w:tcBorders>
            <w:shd w:val="clear" w:color="auto" w:fill="auto"/>
            <w:noWrap/>
          </w:tcPr>
          <w:p w14:paraId="703D5629" w14:textId="77777777" w:rsidR="00BD69D0" w:rsidRPr="00D22C94" w:rsidRDefault="00BD69D0" w:rsidP="00552D17">
            <w:pPr>
              <w:keepNext/>
              <w:keepLines/>
              <w:spacing w:after="0" w:line="240" w:lineRule="auto"/>
              <w:ind w:left="227" w:hanging="227"/>
              <w:jc w:val="right"/>
              <w:rPr>
                <w:rFonts w:ascii="Calibri" w:hAnsi="Calibri"/>
                <w:b/>
                <w:sz w:val="20"/>
                <w:highlight w:val="yellow"/>
              </w:rPr>
            </w:pPr>
            <w:r w:rsidRPr="00D22C94">
              <w:rPr>
                <w:rFonts w:ascii="Calibri" w:hAnsi="Calibri"/>
                <w:b/>
                <w:sz w:val="20"/>
              </w:rPr>
              <w:t xml:space="preserve">394,715 </w:t>
            </w:r>
          </w:p>
        </w:tc>
      </w:tr>
      <w:tr w:rsidR="00BD69D0" w:rsidRPr="00D22C94" w14:paraId="2D5D50E1" w14:textId="77777777" w:rsidTr="00552D17">
        <w:trPr>
          <w:cantSplit/>
          <w:trHeight w:val="227"/>
          <w:jc w:val="center"/>
        </w:trPr>
        <w:tc>
          <w:tcPr>
            <w:tcW w:w="1087" w:type="dxa"/>
            <w:tcBorders>
              <w:top w:val="single" w:sz="4" w:space="0" w:color="auto"/>
              <w:left w:val="nil"/>
              <w:bottom w:val="single" w:sz="4" w:space="0" w:color="auto"/>
              <w:right w:val="nil"/>
            </w:tcBorders>
            <w:shd w:val="clear" w:color="auto" w:fill="auto"/>
            <w:noWrap/>
          </w:tcPr>
          <w:p w14:paraId="57CB2EA0" w14:textId="77777777" w:rsidR="00BD69D0" w:rsidRPr="00D22C94" w:rsidRDefault="00BD69D0" w:rsidP="00552D17">
            <w:pPr>
              <w:keepNext/>
              <w:keepLines/>
              <w:spacing w:after="0" w:line="240" w:lineRule="auto"/>
              <w:ind w:left="227" w:hanging="227"/>
              <w:jc w:val="right"/>
              <w:rPr>
                <w:rFonts w:ascii="Calibri" w:hAnsi="Calibri"/>
                <w:b/>
                <w:sz w:val="20"/>
              </w:rPr>
            </w:pPr>
            <w:r w:rsidRPr="00D22C94">
              <w:rPr>
                <w:rFonts w:ascii="Calibri" w:hAnsi="Calibri"/>
                <w:b/>
                <w:sz w:val="20"/>
              </w:rPr>
              <w:t>2,035,837</w:t>
            </w:r>
          </w:p>
        </w:tc>
        <w:tc>
          <w:tcPr>
            <w:tcW w:w="2216" w:type="dxa"/>
            <w:tcBorders>
              <w:top w:val="single" w:sz="4" w:space="0" w:color="auto"/>
              <w:left w:val="nil"/>
              <w:bottom w:val="single" w:sz="4" w:space="0" w:color="auto"/>
              <w:right w:val="nil"/>
            </w:tcBorders>
            <w:shd w:val="clear" w:color="auto" w:fill="auto"/>
            <w:hideMark/>
          </w:tcPr>
          <w:p w14:paraId="28C89940" w14:textId="77777777" w:rsidR="00BD69D0" w:rsidRPr="00D22C94" w:rsidRDefault="00BD69D0" w:rsidP="00552D17">
            <w:pPr>
              <w:keepNext/>
              <w:keepLines/>
              <w:spacing w:after="0" w:line="240" w:lineRule="auto"/>
              <w:ind w:left="227" w:hanging="227"/>
              <w:rPr>
                <w:rFonts w:ascii="Calibri" w:eastAsia="Times New Roman" w:hAnsi="Calibri" w:cs="Times New Roman"/>
                <w:b/>
                <w:bCs/>
                <w:sz w:val="20"/>
                <w:szCs w:val="20"/>
                <w:highlight w:val="yellow"/>
                <w:lang w:eastAsia="en-AU"/>
              </w:rPr>
            </w:pPr>
            <w:r w:rsidRPr="00D22C94">
              <w:rPr>
                <w:rFonts w:ascii="Calibri" w:eastAsia="Times New Roman" w:hAnsi="Calibri" w:cs="Times New Roman"/>
                <w:b/>
                <w:bCs/>
                <w:sz w:val="20"/>
                <w:szCs w:val="20"/>
                <w:lang w:eastAsia="en-AU"/>
              </w:rPr>
              <w:t>Total taxation</w:t>
            </w:r>
          </w:p>
        </w:tc>
        <w:tc>
          <w:tcPr>
            <w:tcW w:w="1120" w:type="dxa"/>
            <w:tcBorders>
              <w:top w:val="single" w:sz="4" w:space="0" w:color="auto"/>
              <w:left w:val="nil"/>
              <w:bottom w:val="single" w:sz="4" w:space="0" w:color="auto"/>
              <w:right w:val="nil"/>
            </w:tcBorders>
            <w:shd w:val="clear" w:color="auto" w:fill="auto"/>
            <w:noWrap/>
          </w:tcPr>
          <w:p w14:paraId="32AC0005" w14:textId="77777777" w:rsidR="00BD69D0" w:rsidRPr="00D22C94" w:rsidRDefault="00BD69D0" w:rsidP="00552D17">
            <w:pPr>
              <w:keepNext/>
              <w:keepLines/>
              <w:spacing w:after="0" w:line="240" w:lineRule="auto"/>
              <w:ind w:left="227" w:hanging="227"/>
              <w:jc w:val="right"/>
              <w:rPr>
                <w:rFonts w:ascii="Calibri" w:hAnsi="Calibri"/>
                <w:b/>
                <w:sz w:val="20"/>
                <w:highlight w:val="yellow"/>
              </w:rPr>
            </w:pPr>
            <w:r w:rsidRPr="00D22C94">
              <w:rPr>
                <w:rFonts w:ascii="Calibri" w:hAnsi="Calibri"/>
                <w:b/>
                <w:sz w:val="20"/>
              </w:rPr>
              <w:t xml:space="preserve">1,949,207 </w:t>
            </w:r>
          </w:p>
        </w:tc>
        <w:tc>
          <w:tcPr>
            <w:tcW w:w="1087" w:type="dxa"/>
            <w:tcBorders>
              <w:top w:val="single" w:sz="4" w:space="0" w:color="auto"/>
              <w:left w:val="nil"/>
              <w:bottom w:val="single" w:sz="4" w:space="0" w:color="auto"/>
              <w:right w:val="nil"/>
            </w:tcBorders>
            <w:shd w:val="clear" w:color="auto" w:fill="auto"/>
            <w:noWrap/>
          </w:tcPr>
          <w:p w14:paraId="0B899C82" w14:textId="77777777" w:rsidR="00BD69D0" w:rsidRPr="00D22C94" w:rsidRDefault="00BD69D0" w:rsidP="00552D17">
            <w:pPr>
              <w:keepNext/>
              <w:keepLines/>
              <w:spacing w:after="0" w:line="240" w:lineRule="auto"/>
              <w:ind w:left="227" w:hanging="227"/>
              <w:jc w:val="right"/>
              <w:rPr>
                <w:rFonts w:ascii="Calibri" w:hAnsi="Calibri"/>
                <w:b/>
                <w:sz w:val="20"/>
                <w:highlight w:val="yellow"/>
              </w:rPr>
            </w:pPr>
            <w:r w:rsidRPr="00D22C94">
              <w:rPr>
                <w:rFonts w:ascii="Calibri" w:hAnsi="Calibri"/>
                <w:b/>
                <w:sz w:val="20"/>
              </w:rPr>
              <w:t xml:space="preserve">1,958,486 </w:t>
            </w:r>
          </w:p>
        </w:tc>
        <w:tc>
          <w:tcPr>
            <w:tcW w:w="1087" w:type="dxa"/>
            <w:tcBorders>
              <w:top w:val="single" w:sz="4" w:space="0" w:color="auto"/>
              <w:left w:val="nil"/>
              <w:bottom w:val="single" w:sz="4" w:space="0" w:color="auto"/>
              <w:right w:val="nil"/>
            </w:tcBorders>
            <w:shd w:val="clear" w:color="auto" w:fill="auto"/>
            <w:noWrap/>
          </w:tcPr>
          <w:p w14:paraId="3945CECA" w14:textId="77777777" w:rsidR="00BD69D0" w:rsidRPr="00D22C94" w:rsidRDefault="00BD69D0" w:rsidP="00552D17">
            <w:pPr>
              <w:keepNext/>
              <w:keepLines/>
              <w:spacing w:after="0" w:line="240" w:lineRule="auto"/>
              <w:ind w:left="227" w:hanging="227"/>
              <w:jc w:val="right"/>
              <w:rPr>
                <w:rFonts w:ascii="Calibri" w:hAnsi="Calibri"/>
                <w:b/>
                <w:sz w:val="20"/>
                <w:highlight w:val="yellow"/>
              </w:rPr>
            </w:pPr>
            <w:r w:rsidRPr="00D22C94">
              <w:rPr>
                <w:rFonts w:ascii="Calibri" w:hAnsi="Calibri"/>
                <w:b/>
                <w:sz w:val="20"/>
              </w:rPr>
              <w:t xml:space="preserve">2,139,335 </w:t>
            </w:r>
          </w:p>
        </w:tc>
        <w:tc>
          <w:tcPr>
            <w:tcW w:w="1087" w:type="dxa"/>
            <w:tcBorders>
              <w:top w:val="single" w:sz="4" w:space="0" w:color="auto"/>
              <w:left w:val="nil"/>
              <w:bottom w:val="single" w:sz="4" w:space="0" w:color="auto"/>
              <w:right w:val="nil"/>
            </w:tcBorders>
            <w:shd w:val="clear" w:color="auto" w:fill="auto"/>
            <w:noWrap/>
          </w:tcPr>
          <w:p w14:paraId="461AF1A0" w14:textId="77777777" w:rsidR="00BD69D0" w:rsidRPr="00D22C94" w:rsidRDefault="00BD69D0" w:rsidP="00552D17">
            <w:pPr>
              <w:keepNext/>
              <w:keepLines/>
              <w:spacing w:after="0" w:line="240" w:lineRule="auto"/>
              <w:ind w:left="227" w:hanging="227"/>
              <w:jc w:val="right"/>
              <w:rPr>
                <w:rFonts w:ascii="Calibri" w:hAnsi="Calibri"/>
                <w:b/>
                <w:sz w:val="20"/>
                <w:highlight w:val="yellow"/>
              </w:rPr>
            </w:pPr>
            <w:r w:rsidRPr="00D22C94">
              <w:rPr>
                <w:rFonts w:ascii="Calibri" w:hAnsi="Calibri"/>
                <w:b/>
                <w:sz w:val="20"/>
              </w:rPr>
              <w:t xml:space="preserve">2,272,434 </w:t>
            </w:r>
          </w:p>
        </w:tc>
        <w:tc>
          <w:tcPr>
            <w:tcW w:w="1087" w:type="dxa"/>
            <w:tcBorders>
              <w:top w:val="single" w:sz="4" w:space="0" w:color="auto"/>
              <w:left w:val="nil"/>
              <w:bottom w:val="single" w:sz="4" w:space="0" w:color="auto"/>
              <w:right w:val="nil"/>
            </w:tcBorders>
            <w:shd w:val="clear" w:color="auto" w:fill="auto"/>
            <w:noWrap/>
          </w:tcPr>
          <w:p w14:paraId="12B46397" w14:textId="77777777" w:rsidR="00BD69D0" w:rsidRPr="00D22C94" w:rsidRDefault="00BD69D0" w:rsidP="00552D17">
            <w:pPr>
              <w:keepNext/>
              <w:keepLines/>
              <w:spacing w:after="0" w:line="240" w:lineRule="auto"/>
              <w:ind w:left="227" w:hanging="227"/>
              <w:jc w:val="right"/>
              <w:rPr>
                <w:rFonts w:ascii="Calibri" w:hAnsi="Calibri"/>
                <w:b/>
                <w:sz w:val="20"/>
                <w:highlight w:val="yellow"/>
              </w:rPr>
            </w:pPr>
            <w:r w:rsidRPr="00D22C94">
              <w:rPr>
                <w:rFonts w:ascii="Calibri" w:hAnsi="Calibri"/>
                <w:b/>
                <w:sz w:val="20"/>
              </w:rPr>
              <w:t xml:space="preserve">2,424,061 </w:t>
            </w:r>
          </w:p>
        </w:tc>
      </w:tr>
    </w:tbl>
    <w:p w14:paraId="6FF483FA" w14:textId="77777777" w:rsidR="00BD69D0" w:rsidRPr="007A7D50" w:rsidRDefault="00BD69D0" w:rsidP="00552D17">
      <w:pPr>
        <w:keepNext/>
        <w:keepLines/>
        <w:spacing w:before="120" w:after="0"/>
        <w:rPr>
          <w:rFonts w:ascii="Calibri" w:eastAsiaTheme="minorEastAsia" w:hAnsi="Calibri" w:cs="Times New Roman"/>
          <w:bCs/>
          <w:sz w:val="18"/>
          <w:szCs w:val="16"/>
          <w:lang w:val="x-none"/>
        </w:rPr>
      </w:pPr>
      <w:r w:rsidRPr="00D22C94">
        <w:rPr>
          <w:rFonts w:ascii="Calibri" w:eastAsiaTheme="minorEastAsia" w:hAnsi="Calibri" w:cs="Times New Roman"/>
          <w:b/>
          <w:sz w:val="18"/>
          <w:szCs w:val="16"/>
          <w:lang w:val="x-none"/>
        </w:rPr>
        <w:t>Notes:</w:t>
      </w:r>
      <w:r w:rsidRPr="00D22C94">
        <w:rPr>
          <w:sz w:val="18"/>
          <w:szCs w:val="18"/>
        </w:rPr>
        <w:t xml:space="preserve"> </w:t>
      </w:r>
      <w:r w:rsidRPr="007A7D50">
        <w:rPr>
          <w:rFonts w:ascii="Calibri" w:eastAsiaTheme="minorEastAsia" w:hAnsi="Calibri" w:cs="Times New Roman"/>
          <w:bCs/>
          <w:sz w:val="18"/>
          <w:szCs w:val="16"/>
          <w:lang w:val="x-none"/>
        </w:rPr>
        <w:t>Numbers may not add up due to rounding.</w:t>
      </w:r>
    </w:p>
    <w:p w14:paraId="12780F86" w14:textId="58F2F310" w:rsidR="00BD69D0" w:rsidRDefault="00BD69D0" w:rsidP="000D3553">
      <w:pPr>
        <w:pStyle w:val="BNotelist"/>
        <w:keepLines/>
        <w:numPr>
          <w:ilvl w:val="0"/>
          <w:numId w:val="29"/>
        </w:numPr>
      </w:pPr>
      <w:r w:rsidRPr="007A7D50">
        <w:t>In 2019-20, the interim outcome includes as grant expenses rather than as a reduction to commercial rates revenue both the commercial rates fixed charge rebate and the commercial rates rent relief and owner-occupier rebate scheme totalling $15.</w:t>
      </w:r>
      <w:r w:rsidR="000E01DD">
        <w:t>884</w:t>
      </w:r>
      <w:r w:rsidRPr="007A7D50">
        <w:t xml:space="preserve"> million. </w:t>
      </w:r>
    </w:p>
    <w:p w14:paraId="22F84B58" w14:textId="77777777" w:rsidR="00BD69D0" w:rsidRPr="00D22C94" w:rsidRDefault="00BD69D0" w:rsidP="00552D17">
      <w:pPr>
        <w:pStyle w:val="BNotelist"/>
        <w:keepLines/>
      </w:pPr>
      <w:r w:rsidRPr="00D22C94">
        <w:t>This includes revenue from the ‘ACT Compulsory Third-Party Insurance Regulator Levy’.</w:t>
      </w:r>
    </w:p>
    <w:p w14:paraId="2A6F2345" w14:textId="77777777" w:rsidR="00BD69D0" w:rsidRPr="00D22C94" w:rsidRDefault="00BD69D0" w:rsidP="00552D17">
      <w:pPr>
        <w:pStyle w:val="Heading3"/>
        <w:rPr>
          <w:rFonts w:eastAsia="Times New Roman"/>
          <w:lang w:eastAsia="en-AU"/>
        </w:rPr>
      </w:pPr>
      <w:r w:rsidRPr="00D22C94">
        <w:rPr>
          <w:rFonts w:eastAsia="Times New Roman"/>
          <w:lang w:eastAsia="en-AU"/>
        </w:rPr>
        <w:lastRenderedPageBreak/>
        <w:t>Payroll tax</w:t>
      </w:r>
    </w:p>
    <w:p w14:paraId="04A8DFAB" w14:textId="77777777" w:rsidR="00BD69D0" w:rsidRDefault="00BD69D0" w:rsidP="00552D17">
      <w:pPr>
        <w:pStyle w:val="Bbodytext"/>
      </w:pPr>
      <w:r w:rsidRPr="00D22C94">
        <w:t xml:space="preserve">Over the four-year period to 2022-23 </w:t>
      </w:r>
      <w:r>
        <w:t>payroll tax</w:t>
      </w:r>
      <w:r w:rsidRPr="00D22C94">
        <w:t xml:space="preserve"> is $207.4 million (8 per cent) less than estimated at the time of the </w:t>
      </w:r>
      <w:r w:rsidRPr="00745F17">
        <w:t>2019-20 Budget Review.</w:t>
      </w:r>
      <w:r w:rsidRPr="00D22C94">
        <w:t xml:space="preserve"> </w:t>
      </w:r>
    </w:p>
    <w:p w14:paraId="5D994F2D" w14:textId="77777777" w:rsidR="00BD69D0" w:rsidRPr="00D22C94" w:rsidRDefault="00BD69D0" w:rsidP="00552D17">
      <w:pPr>
        <w:pStyle w:val="Bbodytext"/>
      </w:pPr>
      <w:r w:rsidRPr="00D22C94">
        <w:t xml:space="preserve">Payroll tax revenue in 2019-20 is estimated to be $561.8 million. This is $20.7 million (3.6 per cent) lower than the </w:t>
      </w:r>
      <w:r w:rsidRPr="00745F17">
        <w:t>2019-20 Budget Review</w:t>
      </w:r>
      <w:r w:rsidRPr="00D22C94">
        <w:t xml:space="preserve"> estimate, reflecting subdued growth in employment and wages in the private sector as a result of the pandemic, and payroll tax waivers provided as part of the ACT Government’s economic survival and recovery initiatives. </w:t>
      </w:r>
    </w:p>
    <w:p w14:paraId="5D7F6A0E" w14:textId="77777777" w:rsidR="00BD69D0" w:rsidRPr="00D22C94" w:rsidRDefault="00BD69D0" w:rsidP="00552D17">
      <w:pPr>
        <w:pStyle w:val="Bbodytext"/>
      </w:pPr>
      <w:r w:rsidRPr="00D22C94">
        <w:t xml:space="preserve">Payroll tax waivers have been provided to all businesses whose operations are directly impacted by the national ‘prohibited activities and venues’ list as part of the response to the pandemic crisis. This initiative, with a revenue impact of $7.7 million, commenced in </w:t>
      </w:r>
      <w:r>
        <w:br/>
      </w:r>
      <w:r w:rsidRPr="00D22C94">
        <w:t xml:space="preserve">April 2020 and was recently extended until the end of the calendar year for businesses that continue to be </w:t>
      </w:r>
      <w:r w:rsidRPr="00D22C94">
        <w:rPr>
          <w:color w:val="313131"/>
          <w:shd w:val="clear" w:color="auto" w:fill="FFFFFF"/>
        </w:rPr>
        <w:t>unable to trade, or able to trade on a very restricted basis only.</w:t>
      </w:r>
      <w:r w:rsidRPr="00D22C94">
        <w:t xml:space="preserve"> Further explanation can be found in the </w:t>
      </w:r>
      <w:bookmarkStart w:id="104" w:name="_Hlk49185693"/>
      <w:r>
        <w:t>F</w:t>
      </w:r>
      <w:r w:rsidRPr="00D22C94">
        <w:t xml:space="preserve">iscal </w:t>
      </w:r>
      <w:r>
        <w:t>S</w:t>
      </w:r>
      <w:r w:rsidRPr="00D22C94">
        <w:t xml:space="preserve">trategy and </w:t>
      </w:r>
      <w:r>
        <w:t>P</w:t>
      </w:r>
      <w:r w:rsidRPr="00D22C94">
        <w:t xml:space="preserve">olicy </w:t>
      </w:r>
      <w:r>
        <w:t>D</w:t>
      </w:r>
      <w:r w:rsidRPr="00D22C94">
        <w:t xml:space="preserve">ecisions </w:t>
      </w:r>
      <w:r>
        <w:t>(C</w:t>
      </w:r>
      <w:r w:rsidRPr="00D22C94">
        <w:t>hapter 3.2</w:t>
      </w:r>
      <w:r>
        <w:t>)</w:t>
      </w:r>
      <w:r w:rsidRPr="00D22C94">
        <w:t>.</w:t>
      </w:r>
      <w:bookmarkEnd w:id="104"/>
    </w:p>
    <w:p w14:paraId="7C148CD3" w14:textId="77777777" w:rsidR="00BD69D0" w:rsidRPr="00D22C94" w:rsidRDefault="00BD69D0" w:rsidP="00552D17">
      <w:pPr>
        <w:pStyle w:val="Bbodytext"/>
      </w:pPr>
      <w:r w:rsidRPr="00D22C94">
        <w:t xml:space="preserve">Payroll tax revenue is forecast to decline further to $556.2 million in 2020-21, as employment growth remains soft and private sector wage growth weakens. However, payroll tax revenue is expected to grow at an average growth rate of 8.9 per cent over forward estimate period (2021-22 to 2023-24) on the back of an anticipated recovery in the private sector employment, despite the ongoing subdued wage growth in the private sector. </w:t>
      </w:r>
    </w:p>
    <w:p w14:paraId="3B6B7084" w14:textId="77777777" w:rsidR="00BD69D0" w:rsidRPr="00D22C94" w:rsidRDefault="00BD69D0" w:rsidP="00552D17">
      <w:pPr>
        <w:pStyle w:val="Bbodytext"/>
      </w:pPr>
      <w:r w:rsidRPr="00D22C94">
        <w:t>In aggregate, the payroll tax base has contracted, but only modestly, reflecting that large payroll tax liable businesses in some sectors have hired additional employees to respond to the increased demand during the pandemic as consumption patterns have changed, with many of the job losses felt in small and medium businesses that are below the payroll tax threshold.</w:t>
      </w:r>
      <w:r w:rsidRPr="00422764">
        <w:t xml:space="preserve"> </w:t>
      </w:r>
      <w:r>
        <w:t>Less than 10 per cent of businesses in the Territory are liable for payroll tax.</w:t>
      </w:r>
    </w:p>
    <w:p w14:paraId="23C84728" w14:textId="77777777" w:rsidR="00BD69D0" w:rsidRPr="00D22C94" w:rsidRDefault="00BD69D0" w:rsidP="00552D17">
      <w:pPr>
        <w:pStyle w:val="Bbodytext"/>
      </w:pPr>
      <w:r w:rsidRPr="00D22C94">
        <w:t xml:space="preserve">The ACT Government, along with other </w:t>
      </w:r>
      <w:r>
        <w:t>jurisdictions</w:t>
      </w:r>
      <w:r w:rsidRPr="00D22C94">
        <w:t xml:space="preserve">, has decided to exempt </w:t>
      </w:r>
      <w:proofErr w:type="spellStart"/>
      <w:r w:rsidRPr="00D22C94">
        <w:t>JobKeeper</w:t>
      </w:r>
      <w:proofErr w:type="spellEnd"/>
      <w:r w:rsidRPr="00D22C94">
        <w:t xml:space="preserve"> payments from payroll tax, notwithstanding that such wages are counted for Commonwealth income tax assessment purposes. While around 11,</w:t>
      </w:r>
      <w:r>
        <w:t>8</w:t>
      </w:r>
      <w:r w:rsidRPr="00D22C94">
        <w:t xml:space="preserve">00 ACT businesses applied for </w:t>
      </w:r>
      <w:proofErr w:type="spellStart"/>
      <w:r w:rsidRPr="00D22C94">
        <w:t>JobKeeper</w:t>
      </w:r>
      <w:proofErr w:type="spellEnd"/>
      <w:r w:rsidRPr="00D22C94">
        <w:t xml:space="preserve">, the Commonwealth has not released data on the number of payroll employees covered by </w:t>
      </w:r>
      <w:proofErr w:type="spellStart"/>
      <w:r w:rsidRPr="00D22C94">
        <w:t>JobKeeper</w:t>
      </w:r>
      <w:proofErr w:type="spellEnd"/>
      <w:r w:rsidRPr="00D22C94">
        <w:t xml:space="preserve"> by jurisdiction. It is therefore not possible to estimate the cost of the decision to exempt </w:t>
      </w:r>
      <w:proofErr w:type="spellStart"/>
      <w:r w:rsidRPr="00D22C94">
        <w:t>JobKeeper</w:t>
      </w:r>
      <w:proofErr w:type="spellEnd"/>
      <w:r w:rsidRPr="00D22C94">
        <w:t xml:space="preserve"> wages from payroll tax. This decision does, however, help support our businesses who are in receipt of this payment. </w:t>
      </w:r>
      <w:bookmarkStart w:id="105" w:name="_Hlk49144396"/>
    </w:p>
    <w:bookmarkEnd w:id="105"/>
    <w:p w14:paraId="555E7CC8" w14:textId="77777777" w:rsidR="00BD69D0" w:rsidRPr="00D22C94" w:rsidRDefault="00BD69D0" w:rsidP="00552D17">
      <w:pPr>
        <w:pStyle w:val="Bbodytext"/>
        <w:rPr>
          <w:color w:val="1F497D"/>
          <w:lang w:eastAsia="en-AU"/>
        </w:rPr>
      </w:pPr>
      <w:r w:rsidRPr="00D22C94">
        <w:rPr>
          <w:lang w:eastAsia="en-AU"/>
        </w:rPr>
        <w:t xml:space="preserve">As a result of COVID-19 Economic Survival and Recovery Initiatives, the expected revenue from tax waivers provided under the </w:t>
      </w:r>
      <w:r w:rsidRPr="00D22C94">
        <w:rPr>
          <w:i/>
          <w:iCs/>
          <w:lang w:eastAsia="en-AU"/>
        </w:rPr>
        <w:t xml:space="preserve">Financial Management Act 1996 </w:t>
      </w:r>
      <w:r w:rsidRPr="00D22C94">
        <w:rPr>
          <w:lang w:eastAsia="en-AU"/>
        </w:rPr>
        <w:t>is estimated to increase significantly in 2020-21 and 2021-22. This is primarily due to tax waivers provided to businesses relating to payroll tax and commercial rates relief. See Fiscal Strategy and Policy Decisions (Chapter 3.2) for further information.</w:t>
      </w:r>
    </w:p>
    <w:p w14:paraId="24E5E7CA" w14:textId="77777777" w:rsidR="00BD69D0" w:rsidRPr="00D22C94" w:rsidRDefault="00BD69D0" w:rsidP="00552D17">
      <w:pPr>
        <w:pStyle w:val="Heading3"/>
        <w:rPr>
          <w:rFonts w:eastAsia="Times New Roman"/>
          <w:lang w:eastAsia="en-AU"/>
        </w:rPr>
      </w:pPr>
      <w:r w:rsidRPr="00D22C94">
        <w:rPr>
          <w:rFonts w:eastAsia="Times New Roman"/>
          <w:lang w:eastAsia="en-AU"/>
        </w:rPr>
        <w:t xml:space="preserve">General rates </w:t>
      </w:r>
    </w:p>
    <w:p w14:paraId="22F9EFC6" w14:textId="77777777" w:rsidR="00BD69D0" w:rsidRPr="00D22C94" w:rsidRDefault="00BD69D0" w:rsidP="00552D17">
      <w:pPr>
        <w:pStyle w:val="Bbodytext"/>
      </w:pPr>
      <w:r w:rsidRPr="00D22C94">
        <w:t>Over the four-year period to 2022-23, general rates revenue is expected to be $70</w:t>
      </w:r>
      <w:r>
        <w:t>.6</w:t>
      </w:r>
      <w:r w:rsidRPr="00D22C94">
        <w:t xml:space="preserve"> million (2.6</w:t>
      </w:r>
      <w:r>
        <w:t> </w:t>
      </w:r>
      <w:r w:rsidRPr="00D22C94">
        <w:t xml:space="preserve">per cent) less than estimated at the time of the </w:t>
      </w:r>
      <w:r w:rsidRPr="00745F17">
        <w:t>2019-20 Budget Review</w:t>
      </w:r>
      <w:r w:rsidRPr="00D22C94">
        <w:t xml:space="preserve"> as a result of the Government’s COVID-19 support measures, including Stage 3 of tax reform.</w:t>
      </w:r>
    </w:p>
    <w:p w14:paraId="69704C07" w14:textId="77777777" w:rsidR="00BD69D0" w:rsidRPr="00D22C94" w:rsidRDefault="00BD69D0" w:rsidP="00552D17">
      <w:pPr>
        <w:pStyle w:val="Bbodytext"/>
      </w:pPr>
      <w:r w:rsidRPr="00D22C94">
        <w:t xml:space="preserve">General rates revenue in 2019-20 is estimated to be $597.3 million, which excludes the </w:t>
      </w:r>
      <w:r>
        <w:t xml:space="preserve">$2,622 </w:t>
      </w:r>
      <w:r w:rsidRPr="00D22C94">
        <w:t xml:space="preserve">rebate of the 2019-20 commercial rates fixed charge provided to commercial property </w:t>
      </w:r>
      <w:r w:rsidRPr="00D22C94">
        <w:lastRenderedPageBreak/>
        <w:t xml:space="preserve">owners as part of ACT’s Economic Survival Package. </w:t>
      </w:r>
      <w:proofErr w:type="gramStart"/>
      <w:r w:rsidRPr="00D22C94">
        <w:t>Taking into account</w:t>
      </w:r>
      <w:proofErr w:type="gramEnd"/>
      <w:r w:rsidRPr="00D22C94">
        <w:t xml:space="preserve"> the rebate, general rates revenue would be $581.4 million, $17.</w:t>
      </w:r>
      <w:r>
        <w:t>6</w:t>
      </w:r>
      <w:r w:rsidRPr="00D22C94">
        <w:t xml:space="preserve"> million lower than the </w:t>
      </w:r>
      <w:r w:rsidRPr="00745F17">
        <w:t>2019-20 Budget Review estimate</w:t>
      </w:r>
      <w:r w:rsidRPr="00D22C94">
        <w:t xml:space="preserve">, largely as a result of the general rates fixed charge rebate. </w:t>
      </w:r>
    </w:p>
    <w:p w14:paraId="1421A53A" w14:textId="77777777" w:rsidR="00BD69D0" w:rsidRPr="00D22C94" w:rsidRDefault="00BD69D0" w:rsidP="00552D17">
      <w:pPr>
        <w:pStyle w:val="Bbodytext"/>
      </w:pPr>
      <w:r w:rsidRPr="00D22C94">
        <w:t xml:space="preserve">General rates revenue is forecast to increase to $614.5 million in 2020-21 and will rise modestly over the forward estimates period. However, the level of the revenue base will remain below the </w:t>
      </w:r>
      <w:r w:rsidRPr="00745F17">
        <w:t>2019-20 Budget Review</w:t>
      </w:r>
      <w:r w:rsidRPr="00D22C94">
        <w:t xml:space="preserve"> estimates due to the Government’s COVID-19 support measures including the settings for Stage 3 of tax reform. Further explanation of these policy decisions is outlined </w:t>
      </w:r>
      <w:r w:rsidRPr="00392E89">
        <w:t>in Fiscal Strategy and Policy Decisions (Chapter 3.2) and Tax Reform (Chapter 3.4).</w:t>
      </w:r>
    </w:p>
    <w:p w14:paraId="69CC5F22" w14:textId="49DD552E" w:rsidR="00BD69D0" w:rsidRPr="00D22C94" w:rsidRDefault="00BD69D0" w:rsidP="00552D17">
      <w:pPr>
        <w:pStyle w:val="Bbodytext"/>
      </w:pPr>
      <w:r w:rsidRPr="00D22C94">
        <w:t>Year-on-year increases in general rates revenue reflect the ACT tax reform program, as well as growth in the value and number of new properties. Under the Government’s tax reform program, increases in general rates above the Wage Price Index</w:t>
      </w:r>
      <w:r w:rsidR="0027288C">
        <w:t xml:space="preserve"> are used to fund</w:t>
      </w:r>
      <w:r w:rsidRPr="00D22C94">
        <w:t xml:space="preserve"> reductions in own</w:t>
      </w:r>
      <w:r w:rsidRPr="00D22C94">
        <w:noBreakHyphen/>
        <w:t>source</w:t>
      </w:r>
      <w:r w:rsidR="0027288C">
        <w:t>d</w:t>
      </w:r>
      <w:r w:rsidRPr="00D22C94">
        <w:t xml:space="preserve"> revenue from the abolition of </w:t>
      </w:r>
      <w:r>
        <w:t xml:space="preserve">inefficient taxes such as </w:t>
      </w:r>
      <w:r w:rsidRPr="00D22C94">
        <w:t>insurance and conveyance duties. Further explanation can be found in Tax Reform (Chapter</w:t>
      </w:r>
      <w:r w:rsidR="000E01DD">
        <w:t> </w:t>
      </w:r>
      <w:r w:rsidRPr="00D22C94">
        <w:t>3.4).</w:t>
      </w:r>
    </w:p>
    <w:p w14:paraId="606A9CFA" w14:textId="77777777" w:rsidR="00BD69D0" w:rsidRPr="00D22C94" w:rsidRDefault="00BD69D0" w:rsidP="00552D17">
      <w:pPr>
        <w:pStyle w:val="Bbodytext"/>
        <w:rPr>
          <w:szCs w:val="28"/>
        </w:rPr>
      </w:pPr>
      <w:r w:rsidRPr="00D22C94">
        <w:rPr>
          <w:bCs/>
          <w:iCs/>
          <w:szCs w:val="28"/>
        </w:rPr>
        <w:t>General rates consist of a fixed charge and a variable charge based on the underlying land value of a property, as measured by the Average Unimproved Value (AUV)</w:t>
      </w:r>
      <w:r w:rsidRPr="00D22C94">
        <w:rPr>
          <w:szCs w:val="28"/>
        </w:rPr>
        <w:t xml:space="preserve">. For each property type (rural, commercial, unit titled residential and non-unit titled residential), rating factors are set to spread the target increase in average rates fairly based on underlying land values. The revenue estimates also factor in an estimated impact of new properties entering the general rates base in the coming year. </w:t>
      </w:r>
    </w:p>
    <w:p w14:paraId="751505CC" w14:textId="77777777" w:rsidR="00BD69D0" w:rsidRPr="003C6F45" w:rsidRDefault="00BD69D0" w:rsidP="00552D17">
      <w:pPr>
        <w:pStyle w:val="Bbodytext"/>
      </w:pPr>
      <w:r w:rsidRPr="00D22C94">
        <w:rPr>
          <w:rFonts w:ascii="Calibri" w:eastAsiaTheme="majorEastAsia" w:hAnsi="Calibri" w:cstheme="majorBidi"/>
          <w:iCs/>
        </w:rPr>
        <w:t>The Government is improving the stability and predictability of general rates for taxpayers by transitioning the basis on which they are calculated from a three-year to a five-year average of unimproved land value by 2021-22. This will not impact the total general rates revenue collected each year.</w:t>
      </w:r>
    </w:p>
    <w:p w14:paraId="428C614A" w14:textId="77777777" w:rsidR="00BD69D0" w:rsidRPr="00F40F6D" w:rsidRDefault="00BD69D0" w:rsidP="00552D17">
      <w:pPr>
        <w:pStyle w:val="Heading4"/>
      </w:pPr>
      <w:r w:rsidRPr="00F40F6D">
        <w:t>Commercial general rates</w:t>
      </w:r>
    </w:p>
    <w:p w14:paraId="1E7D293A" w14:textId="77777777" w:rsidR="00BD69D0" w:rsidRPr="00D22C94" w:rsidRDefault="00BD69D0" w:rsidP="00552D17">
      <w:pPr>
        <w:pStyle w:val="Bbodytext"/>
      </w:pPr>
      <w:r w:rsidRPr="00D22C94">
        <w:t xml:space="preserve">As part of </w:t>
      </w:r>
      <w:r>
        <w:t>the Government’s</w:t>
      </w:r>
      <w:r w:rsidRPr="00D22C94">
        <w:t xml:space="preserve"> COVID-19 response, commercial property owners who reduce rents for tenants directly impacted by COVID-19 can receive commercial rates relief. Rates relief is also available for affected owner-operators. Further explanation can be found in </w:t>
      </w:r>
      <w:r>
        <w:rPr>
          <w:rFonts w:cstheme="minorHAnsi"/>
        </w:rPr>
        <w:t>F</w:t>
      </w:r>
      <w:r w:rsidRPr="00D22C94">
        <w:rPr>
          <w:rFonts w:cstheme="minorHAnsi"/>
        </w:rPr>
        <w:t xml:space="preserve">iscal </w:t>
      </w:r>
      <w:r>
        <w:rPr>
          <w:rFonts w:cstheme="minorHAnsi"/>
        </w:rPr>
        <w:t>S</w:t>
      </w:r>
      <w:r w:rsidRPr="00D22C94">
        <w:rPr>
          <w:rFonts w:cstheme="minorHAnsi"/>
        </w:rPr>
        <w:t xml:space="preserve">trategy and </w:t>
      </w:r>
      <w:r>
        <w:rPr>
          <w:rFonts w:cstheme="minorHAnsi"/>
        </w:rPr>
        <w:t>P</w:t>
      </w:r>
      <w:r w:rsidRPr="00D22C94">
        <w:rPr>
          <w:rFonts w:cstheme="minorHAnsi"/>
        </w:rPr>
        <w:t xml:space="preserve">olicy </w:t>
      </w:r>
      <w:r>
        <w:rPr>
          <w:rFonts w:cstheme="minorHAnsi"/>
        </w:rPr>
        <w:t>D</w:t>
      </w:r>
      <w:r w:rsidRPr="00D22C94">
        <w:rPr>
          <w:rFonts w:cstheme="minorHAnsi"/>
        </w:rPr>
        <w:t xml:space="preserve">ecisions </w:t>
      </w:r>
      <w:r>
        <w:rPr>
          <w:rFonts w:cstheme="minorHAnsi"/>
        </w:rPr>
        <w:t>(C</w:t>
      </w:r>
      <w:r w:rsidRPr="00D22C94">
        <w:rPr>
          <w:rFonts w:cstheme="minorHAnsi"/>
        </w:rPr>
        <w:t>hapter 3.2</w:t>
      </w:r>
      <w:r>
        <w:rPr>
          <w:rFonts w:cstheme="minorHAnsi"/>
        </w:rPr>
        <w:t>)</w:t>
      </w:r>
      <w:r w:rsidRPr="00D22C94">
        <w:rPr>
          <w:rFonts w:cstheme="minorHAnsi"/>
        </w:rPr>
        <w:t>.</w:t>
      </w:r>
    </w:p>
    <w:p w14:paraId="42A36BA3" w14:textId="77777777" w:rsidR="00BD69D0" w:rsidRPr="00D22C94" w:rsidRDefault="00BD69D0" w:rsidP="00552D17">
      <w:pPr>
        <w:pStyle w:val="Bbodytext"/>
        <w:rPr>
          <w:rFonts w:cstheme="minorHAnsi"/>
        </w:rPr>
      </w:pPr>
      <w:r w:rsidRPr="00D22C94">
        <w:t xml:space="preserve">Commercial general rates revenue is expected to be $210.4 million in 2019-20. This estimate </w:t>
      </w:r>
      <w:bookmarkStart w:id="106" w:name="_Hlk49180547"/>
      <w:r w:rsidRPr="00D22C94">
        <w:t xml:space="preserve">excludes the </w:t>
      </w:r>
      <w:r w:rsidRPr="00D22C94">
        <w:rPr>
          <w:rFonts w:cstheme="minorHAnsi"/>
        </w:rPr>
        <w:t>rebate of the 2019-20 commercial rates fixed charge provided to commercial property owners as part of ACT’s Economic Survival Package</w:t>
      </w:r>
      <w:bookmarkEnd w:id="106"/>
      <w:r w:rsidRPr="00D22C94">
        <w:rPr>
          <w:rFonts w:cstheme="minorHAnsi"/>
        </w:rPr>
        <w:t xml:space="preserve">. </w:t>
      </w:r>
      <w:proofErr w:type="gramStart"/>
      <w:r w:rsidRPr="00D22C94">
        <w:rPr>
          <w:rFonts w:cstheme="minorHAnsi"/>
        </w:rPr>
        <w:t>Taking into account</w:t>
      </w:r>
      <w:proofErr w:type="gramEnd"/>
      <w:r w:rsidRPr="00D22C94">
        <w:rPr>
          <w:rFonts w:cstheme="minorHAnsi"/>
        </w:rPr>
        <w:t xml:space="preserve"> the </w:t>
      </w:r>
      <w:r>
        <w:rPr>
          <w:rFonts w:cstheme="minorHAnsi"/>
        </w:rPr>
        <w:t xml:space="preserve">$2,622 </w:t>
      </w:r>
      <w:r w:rsidRPr="00D22C94">
        <w:rPr>
          <w:rFonts w:cstheme="minorHAnsi"/>
        </w:rPr>
        <w:t>rebate</w:t>
      </w:r>
      <w:r>
        <w:rPr>
          <w:rFonts w:cstheme="minorHAnsi"/>
        </w:rPr>
        <w:t xml:space="preserve"> provided to all commercial properties with an average unimproved value below $2 million</w:t>
      </w:r>
      <w:r w:rsidRPr="00D22C94">
        <w:rPr>
          <w:rFonts w:cstheme="minorHAnsi"/>
        </w:rPr>
        <w:t xml:space="preserve">, commercial general rates for 2019-20 is $194.5 million, </w:t>
      </w:r>
      <w:r w:rsidRPr="00D22C94">
        <w:t>$16.5 million lower (7.8</w:t>
      </w:r>
      <w:r>
        <w:t> </w:t>
      </w:r>
      <w:r w:rsidRPr="00D22C94">
        <w:t xml:space="preserve">per cent) than the </w:t>
      </w:r>
      <w:r w:rsidRPr="00745F17">
        <w:rPr>
          <w:rFonts w:cstheme="minorHAnsi"/>
          <w:iCs/>
        </w:rPr>
        <w:t>2019-20 Budget Review</w:t>
      </w:r>
      <w:r w:rsidRPr="00D22C94">
        <w:rPr>
          <w:rFonts w:cstheme="minorHAnsi"/>
        </w:rPr>
        <w:t xml:space="preserve"> estimate.</w:t>
      </w:r>
    </w:p>
    <w:p w14:paraId="126536B1" w14:textId="77777777" w:rsidR="00BD69D0" w:rsidRPr="00D22C94" w:rsidRDefault="00BD69D0" w:rsidP="00552D17">
      <w:pPr>
        <w:rPr>
          <w:sz w:val="24"/>
          <w:szCs w:val="24"/>
        </w:rPr>
      </w:pPr>
      <w:r w:rsidRPr="00D22C94">
        <w:rPr>
          <w:rFonts w:cstheme="minorHAnsi"/>
          <w:sz w:val="24"/>
          <w:szCs w:val="24"/>
        </w:rPr>
        <w:t>While commercial general rates revenue is forecast to increase to $2</w:t>
      </w:r>
      <w:r>
        <w:rPr>
          <w:rFonts w:cstheme="minorHAnsi"/>
          <w:sz w:val="24"/>
          <w:szCs w:val="24"/>
        </w:rPr>
        <w:t>19</w:t>
      </w:r>
      <w:r w:rsidRPr="00D22C94">
        <w:rPr>
          <w:rFonts w:cstheme="minorHAnsi"/>
          <w:sz w:val="24"/>
          <w:szCs w:val="24"/>
        </w:rPr>
        <w:t xml:space="preserve"> million in 2020-21, it remains below the </w:t>
      </w:r>
      <w:r w:rsidRPr="00745F17">
        <w:rPr>
          <w:rFonts w:cstheme="minorHAnsi"/>
          <w:sz w:val="24"/>
          <w:szCs w:val="24"/>
        </w:rPr>
        <w:t>2019-20 Budget Review</w:t>
      </w:r>
      <w:r w:rsidRPr="00D22C94">
        <w:rPr>
          <w:rFonts w:cstheme="minorHAnsi"/>
          <w:sz w:val="24"/>
          <w:szCs w:val="24"/>
        </w:rPr>
        <w:t xml:space="preserve"> estimate due to COVID-19 support measures, partially offset by stronger growth in the number and value of new properties in the period. </w:t>
      </w:r>
    </w:p>
    <w:p w14:paraId="4FEFDC0C" w14:textId="77777777" w:rsidR="00BD69D0" w:rsidRPr="00D22C94" w:rsidRDefault="00BD69D0" w:rsidP="00552D17">
      <w:pPr>
        <w:pStyle w:val="Bbodytext"/>
      </w:pPr>
      <w:r w:rsidRPr="00D22C94">
        <w:t>In 2020-21, average commercial general rates for commercial properties with an AUV of $2 million or less (more than 90 per cent of commercial properties) will not increase. As rates charges are linked to AUVs, around 4,600 commercial property owners will see a reduction in their rates bills. However, general rates for some properties will increase due to relative</w:t>
      </w:r>
      <w:r>
        <w:t>ly higher</w:t>
      </w:r>
      <w:r w:rsidRPr="00D22C94">
        <w:t xml:space="preserve"> changes in </w:t>
      </w:r>
      <w:r>
        <w:t xml:space="preserve">the </w:t>
      </w:r>
      <w:r w:rsidRPr="00D22C94">
        <w:t>unimproved land values</w:t>
      </w:r>
      <w:r>
        <w:t xml:space="preserve"> for those properties</w:t>
      </w:r>
      <w:r w:rsidRPr="00D22C94">
        <w:t>.</w:t>
      </w:r>
    </w:p>
    <w:p w14:paraId="3FD99798" w14:textId="77777777" w:rsidR="00BD69D0" w:rsidRPr="00D22C94" w:rsidRDefault="00BD69D0" w:rsidP="00552D17">
      <w:pPr>
        <w:pStyle w:val="Bbodytext"/>
        <w:rPr>
          <w:rFonts w:cstheme="minorHAnsi"/>
        </w:rPr>
      </w:pPr>
      <w:r w:rsidRPr="00D22C94">
        <w:rPr>
          <w:rFonts w:cstheme="minorHAnsi"/>
        </w:rPr>
        <w:lastRenderedPageBreak/>
        <w:t xml:space="preserve">The Government has decided that average general rates for commercial properties with an AUV above $2 million will increase as scheduled, with an </w:t>
      </w:r>
      <w:proofErr w:type="gramStart"/>
      <w:r w:rsidRPr="00D22C94">
        <w:rPr>
          <w:rFonts w:cstheme="minorHAnsi"/>
        </w:rPr>
        <w:t>average general rates</w:t>
      </w:r>
      <w:proofErr w:type="gramEnd"/>
      <w:r w:rsidRPr="00D22C94">
        <w:rPr>
          <w:rFonts w:cstheme="minorHAnsi"/>
        </w:rPr>
        <w:t xml:space="preserve"> increase for these properties of 5.8 per cent.</w:t>
      </w:r>
    </w:p>
    <w:p w14:paraId="199976E4" w14:textId="77777777" w:rsidR="00BD69D0" w:rsidRPr="00D22C94" w:rsidRDefault="00BD69D0" w:rsidP="00552D17">
      <w:pPr>
        <w:pStyle w:val="Bbodytext"/>
      </w:pPr>
      <w:r w:rsidRPr="00D22C94">
        <w:t xml:space="preserve">In setting the rating factors for 2020-21, the fixed charge for commercial properties with an AUV of $2 million or less was set to be the same as in 2019-20 and the marginal rating factors for the valuation-based charge was adjusted to ensure an average increase of zero per cent for these properties. The scheduled increase to average rates for commercial properties with an AUV above $2 million was applied proportionately through the fixed charge and the valuation-based charge. </w:t>
      </w:r>
    </w:p>
    <w:p w14:paraId="2F72C60C" w14:textId="77777777" w:rsidR="00BD69D0" w:rsidRPr="00D22C94" w:rsidRDefault="00BD69D0" w:rsidP="00552D17">
      <w:pPr>
        <w:pStyle w:val="Bbodytext"/>
      </w:pPr>
      <w:r w:rsidRPr="00D22C94">
        <w:t>The rating system for commercial general rates in 2020-21 will have the following elements:</w:t>
      </w:r>
    </w:p>
    <w:p w14:paraId="61247D32" w14:textId="77777777" w:rsidR="00BD69D0" w:rsidRPr="00D22C94" w:rsidRDefault="00BD69D0" w:rsidP="00552D17">
      <w:pPr>
        <w:pStyle w:val="BSbullet1"/>
      </w:pPr>
      <w:r w:rsidRPr="00D22C94">
        <w:t>a fixed charge of:</w:t>
      </w:r>
    </w:p>
    <w:p w14:paraId="4FE3C1E7" w14:textId="77777777" w:rsidR="00BD69D0" w:rsidRPr="00D22C94" w:rsidRDefault="00BD69D0" w:rsidP="00552D17">
      <w:pPr>
        <w:pStyle w:val="BBullet2"/>
        <w:rPr>
          <w:lang w:val="x-none"/>
        </w:rPr>
      </w:pPr>
      <w:r w:rsidRPr="00D22C94">
        <w:t>$2,622 for properties with an AUV of $2 million or less</w:t>
      </w:r>
    </w:p>
    <w:p w14:paraId="6F92937B" w14:textId="77777777" w:rsidR="00BD69D0" w:rsidRPr="00D22C94" w:rsidRDefault="00BD69D0" w:rsidP="00552D17">
      <w:pPr>
        <w:pStyle w:val="BBullet2"/>
        <w:rPr>
          <w:lang w:val="x-none"/>
        </w:rPr>
      </w:pPr>
      <w:r w:rsidRPr="00D22C94">
        <w:t>$2,791 for properties with an AUV above $2 million</w:t>
      </w:r>
    </w:p>
    <w:p w14:paraId="6530CA58" w14:textId="77777777" w:rsidR="00BD69D0" w:rsidRPr="00D22C94" w:rsidRDefault="00BD69D0" w:rsidP="00552D17">
      <w:pPr>
        <w:pStyle w:val="BSbullet1"/>
      </w:pPr>
      <w:r w:rsidRPr="00D22C94">
        <w:t>a valuation</w:t>
      </w:r>
      <w:r w:rsidRPr="00D22C94">
        <w:noBreakHyphen/>
        <w:t>based charge on the AUV for 2020 (which is the average of 2017, 2018, 2019 and 2020 unimproved land values)</w:t>
      </w:r>
    </w:p>
    <w:p w14:paraId="1BCF8B21" w14:textId="42EBD16A" w:rsidR="00BD69D0" w:rsidRPr="000D3553" w:rsidRDefault="00BD69D0" w:rsidP="00552D17">
      <w:pPr>
        <w:pStyle w:val="BSbullet1"/>
      </w:pPr>
      <w:r w:rsidRPr="000D3553">
        <w:t>marginal rating factors applied to the AUV of commercial properties – see Tables </w:t>
      </w:r>
      <w:r w:rsidR="000D3553" w:rsidRPr="000D3553">
        <w:rPr>
          <w:lang w:val="en-AU"/>
        </w:rPr>
        <w:t>3.3.3</w:t>
      </w:r>
      <w:r w:rsidRPr="000D3553">
        <w:t xml:space="preserve"> and </w:t>
      </w:r>
      <w:r w:rsidR="000D3553" w:rsidRPr="000D3553">
        <w:rPr>
          <w:lang w:val="en-AU"/>
        </w:rPr>
        <w:t>3.3</w:t>
      </w:r>
      <w:r w:rsidRPr="000D3553">
        <w:rPr>
          <w:lang w:val="en-AU"/>
        </w:rPr>
        <w:t>.4</w:t>
      </w:r>
      <w:r w:rsidRPr="000D3553">
        <w:t xml:space="preserve"> for details.</w:t>
      </w:r>
    </w:p>
    <w:p w14:paraId="04193FD1" w14:textId="03E5D122" w:rsidR="00BD69D0" w:rsidRPr="00D22C94" w:rsidRDefault="00BD69D0" w:rsidP="00552D17">
      <w:pPr>
        <w:pStyle w:val="Caption"/>
        <w:rPr>
          <w:b w:val="0"/>
          <w:iCs w:val="0"/>
        </w:rPr>
      </w:pPr>
      <w:r>
        <w:t xml:space="preserve">Table </w:t>
      </w:r>
      <w:r w:rsidR="000D3553">
        <w:t>3.3</w:t>
      </w:r>
      <w:r>
        <w:t>.</w:t>
      </w:r>
      <w:fldSimple w:instr=" SEQ Table \* ARABIC \s 1 ">
        <w:r w:rsidR="00BB0E45">
          <w:rPr>
            <w:noProof/>
          </w:rPr>
          <w:t>3</w:t>
        </w:r>
      </w:fldSimple>
      <w:r>
        <w:t xml:space="preserve">: </w:t>
      </w:r>
      <w:r w:rsidRPr="0005199B">
        <w:t>Commercial general rates (AUV $2 million or less) – marginal rates</w:t>
      </w:r>
    </w:p>
    <w:tbl>
      <w:tblPr>
        <w:tblW w:w="4065" w:type="dxa"/>
        <w:jc w:val="center"/>
        <w:tblLook w:val="04A0" w:firstRow="1" w:lastRow="0" w:firstColumn="1" w:lastColumn="0" w:noHBand="0" w:noVBand="1"/>
      </w:tblPr>
      <w:tblGrid>
        <w:gridCol w:w="2355"/>
        <w:gridCol w:w="1896"/>
      </w:tblGrid>
      <w:tr w:rsidR="00BD69D0" w:rsidRPr="00D22C94" w14:paraId="650B43EF" w14:textId="77777777" w:rsidTr="00552D17">
        <w:trPr>
          <w:cantSplit/>
          <w:trHeight w:val="227"/>
          <w:tblHeader/>
          <w:jc w:val="center"/>
        </w:trPr>
        <w:tc>
          <w:tcPr>
            <w:tcW w:w="0" w:type="auto"/>
            <w:tcBorders>
              <w:top w:val="single" w:sz="4" w:space="0" w:color="auto"/>
              <w:left w:val="nil"/>
              <w:bottom w:val="single" w:sz="4" w:space="0" w:color="auto"/>
              <w:right w:val="nil"/>
            </w:tcBorders>
            <w:shd w:val="clear" w:color="auto" w:fill="auto"/>
            <w:noWrap/>
            <w:hideMark/>
          </w:tcPr>
          <w:p w14:paraId="57B1EBB2" w14:textId="77777777" w:rsidR="00BD69D0" w:rsidRPr="00D22C94" w:rsidRDefault="00BD69D0" w:rsidP="00552D17">
            <w:pPr>
              <w:spacing w:after="0" w:line="240" w:lineRule="auto"/>
              <w:rPr>
                <w:rFonts w:ascii="Calibri" w:eastAsia="Times New Roman" w:hAnsi="Calibri" w:cs="Times New Roman"/>
                <w:b/>
                <w:bCs/>
                <w:color w:val="000000"/>
                <w:sz w:val="24"/>
                <w:szCs w:val="24"/>
                <w:lang w:eastAsia="en-AU"/>
              </w:rPr>
            </w:pPr>
            <w:r w:rsidRPr="00D22C94">
              <w:rPr>
                <w:rFonts w:ascii="Calibri" w:eastAsia="Times New Roman" w:hAnsi="Calibri" w:cs="Times New Roman"/>
                <w:b/>
                <w:sz w:val="24"/>
                <w:szCs w:val="24"/>
                <w:lang w:eastAsia="en-AU"/>
              </w:rPr>
              <w:t>AUV threshold</w:t>
            </w:r>
          </w:p>
        </w:tc>
        <w:tc>
          <w:tcPr>
            <w:tcW w:w="0" w:type="auto"/>
            <w:tcBorders>
              <w:top w:val="single" w:sz="4" w:space="0" w:color="auto"/>
              <w:left w:val="nil"/>
              <w:bottom w:val="single" w:sz="4" w:space="0" w:color="auto"/>
              <w:right w:val="nil"/>
            </w:tcBorders>
            <w:shd w:val="clear" w:color="auto" w:fill="auto"/>
            <w:noWrap/>
            <w:hideMark/>
          </w:tcPr>
          <w:p w14:paraId="5FAC0366" w14:textId="77777777" w:rsidR="00BD69D0" w:rsidRPr="00D22C94" w:rsidRDefault="00BD69D0" w:rsidP="00552D17">
            <w:pPr>
              <w:spacing w:after="0" w:line="240" w:lineRule="auto"/>
              <w:ind w:left="227" w:hanging="227"/>
              <w:jc w:val="right"/>
              <w:rPr>
                <w:rFonts w:ascii="Calibri" w:eastAsia="Times New Roman" w:hAnsi="Calibri" w:cs="Times New Roman"/>
                <w:b/>
                <w:sz w:val="24"/>
                <w:szCs w:val="24"/>
                <w:lang w:eastAsia="en-AU"/>
              </w:rPr>
            </w:pPr>
            <w:r w:rsidRPr="00D22C94">
              <w:rPr>
                <w:rFonts w:ascii="Calibri" w:eastAsia="Times New Roman" w:hAnsi="Calibri" w:cs="Times New Roman"/>
                <w:b/>
                <w:sz w:val="24"/>
                <w:szCs w:val="24"/>
                <w:lang w:eastAsia="en-AU"/>
              </w:rPr>
              <w:t>Marginal rates %</w:t>
            </w:r>
          </w:p>
        </w:tc>
      </w:tr>
      <w:tr w:rsidR="00BD69D0" w:rsidRPr="00D22C94" w14:paraId="42514052" w14:textId="77777777" w:rsidTr="00552D17">
        <w:trPr>
          <w:trHeight w:val="227"/>
          <w:jc w:val="center"/>
        </w:trPr>
        <w:tc>
          <w:tcPr>
            <w:tcW w:w="0" w:type="auto"/>
            <w:tcBorders>
              <w:top w:val="nil"/>
              <w:left w:val="nil"/>
              <w:bottom w:val="nil"/>
              <w:right w:val="nil"/>
            </w:tcBorders>
            <w:shd w:val="clear" w:color="auto" w:fill="auto"/>
            <w:noWrap/>
            <w:hideMark/>
          </w:tcPr>
          <w:p w14:paraId="7C3A0688" w14:textId="77777777" w:rsidR="00BD69D0" w:rsidRPr="00D22C94" w:rsidRDefault="00BD69D0" w:rsidP="00552D17">
            <w:pPr>
              <w:spacing w:after="0" w:line="240" w:lineRule="auto"/>
              <w:ind w:left="227" w:hanging="227"/>
              <w:rPr>
                <w:rFonts w:ascii="Calibri" w:eastAsia="Times New Roman" w:hAnsi="Calibri" w:cs="Times New Roman"/>
                <w:bCs/>
                <w:sz w:val="24"/>
                <w:szCs w:val="24"/>
                <w:lang w:val="x-none"/>
              </w:rPr>
            </w:pPr>
            <w:r w:rsidRPr="00D22C94">
              <w:rPr>
                <w:rFonts w:ascii="Calibri" w:eastAsia="Times New Roman" w:hAnsi="Calibri" w:cs="Times New Roman"/>
                <w:bCs/>
                <w:sz w:val="24"/>
                <w:szCs w:val="24"/>
                <w:lang w:val="x-none"/>
              </w:rPr>
              <w:t>0 to $150,000</w:t>
            </w:r>
          </w:p>
        </w:tc>
        <w:tc>
          <w:tcPr>
            <w:tcW w:w="0" w:type="auto"/>
            <w:tcBorders>
              <w:top w:val="nil"/>
              <w:left w:val="nil"/>
              <w:bottom w:val="nil"/>
              <w:right w:val="nil"/>
            </w:tcBorders>
            <w:shd w:val="clear" w:color="auto" w:fill="auto"/>
            <w:noWrap/>
            <w:hideMark/>
          </w:tcPr>
          <w:p w14:paraId="59198006" w14:textId="77777777" w:rsidR="00BD69D0" w:rsidRPr="00D22C94" w:rsidRDefault="00BD69D0" w:rsidP="00552D17">
            <w:pPr>
              <w:spacing w:after="0" w:line="240" w:lineRule="auto"/>
              <w:ind w:left="227" w:hanging="227"/>
              <w:jc w:val="right"/>
              <w:rPr>
                <w:rFonts w:ascii="Calibri" w:eastAsia="Times New Roman" w:hAnsi="Calibri" w:cs="Times New Roman"/>
                <w:sz w:val="24"/>
                <w:szCs w:val="24"/>
              </w:rPr>
            </w:pPr>
            <w:r w:rsidRPr="00D22C94">
              <w:rPr>
                <w:rFonts w:ascii="Calibri" w:eastAsia="Times New Roman" w:hAnsi="Calibri" w:cs="Times New Roman"/>
                <w:sz w:val="24"/>
                <w:szCs w:val="24"/>
                <w:lang w:val="x-none"/>
              </w:rPr>
              <w:t>3.1376</w:t>
            </w:r>
          </w:p>
        </w:tc>
      </w:tr>
      <w:tr w:rsidR="00BD69D0" w:rsidRPr="00D22C94" w14:paraId="2917A483" w14:textId="77777777" w:rsidTr="00552D17">
        <w:trPr>
          <w:trHeight w:val="227"/>
          <w:jc w:val="center"/>
        </w:trPr>
        <w:tc>
          <w:tcPr>
            <w:tcW w:w="0" w:type="auto"/>
            <w:tcBorders>
              <w:top w:val="nil"/>
              <w:left w:val="nil"/>
              <w:bottom w:val="nil"/>
              <w:right w:val="nil"/>
            </w:tcBorders>
            <w:shd w:val="clear" w:color="auto" w:fill="auto"/>
            <w:noWrap/>
            <w:hideMark/>
          </w:tcPr>
          <w:p w14:paraId="421D50F9" w14:textId="77777777" w:rsidR="00BD69D0" w:rsidRPr="00D22C94" w:rsidRDefault="00BD69D0" w:rsidP="00552D17">
            <w:pPr>
              <w:spacing w:after="0" w:line="240" w:lineRule="auto"/>
              <w:ind w:left="227" w:hanging="227"/>
              <w:rPr>
                <w:rFonts w:ascii="Calibri" w:eastAsia="Times New Roman" w:hAnsi="Calibri" w:cs="Times New Roman"/>
                <w:bCs/>
                <w:sz w:val="24"/>
                <w:szCs w:val="24"/>
                <w:lang w:val="x-none"/>
              </w:rPr>
            </w:pPr>
            <w:r w:rsidRPr="00D22C94">
              <w:rPr>
                <w:rFonts w:ascii="Calibri" w:eastAsia="Times New Roman" w:hAnsi="Calibri" w:cs="Times New Roman"/>
                <w:bCs/>
                <w:sz w:val="24"/>
                <w:szCs w:val="24"/>
                <w:lang w:val="x-none"/>
              </w:rPr>
              <w:t>$150,001 to $275,000</w:t>
            </w:r>
          </w:p>
        </w:tc>
        <w:tc>
          <w:tcPr>
            <w:tcW w:w="0" w:type="auto"/>
            <w:tcBorders>
              <w:top w:val="nil"/>
              <w:left w:val="nil"/>
              <w:bottom w:val="nil"/>
              <w:right w:val="nil"/>
            </w:tcBorders>
            <w:shd w:val="clear" w:color="auto" w:fill="auto"/>
            <w:noWrap/>
            <w:hideMark/>
          </w:tcPr>
          <w:p w14:paraId="79B8295C" w14:textId="77777777" w:rsidR="00BD69D0" w:rsidRPr="00D22C94" w:rsidRDefault="00BD69D0" w:rsidP="00552D17">
            <w:pPr>
              <w:spacing w:after="0" w:line="240" w:lineRule="auto"/>
              <w:ind w:left="227" w:hanging="227"/>
              <w:jc w:val="right"/>
              <w:rPr>
                <w:rFonts w:ascii="Calibri" w:eastAsia="Times New Roman" w:hAnsi="Calibri" w:cs="Times New Roman"/>
                <w:sz w:val="24"/>
                <w:szCs w:val="24"/>
              </w:rPr>
            </w:pPr>
            <w:r w:rsidRPr="00D22C94">
              <w:rPr>
                <w:rFonts w:ascii="Calibri" w:eastAsia="Times New Roman" w:hAnsi="Calibri" w:cs="Times New Roman"/>
                <w:sz w:val="24"/>
                <w:szCs w:val="24"/>
                <w:lang w:val="x-none"/>
              </w:rPr>
              <w:t>3.6737</w:t>
            </w:r>
          </w:p>
        </w:tc>
      </w:tr>
      <w:tr w:rsidR="00BD69D0" w:rsidRPr="00D22C94" w14:paraId="54B2595A" w14:textId="77777777" w:rsidTr="00552D17">
        <w:trPr>
          <w:trHeight w:val="227"/>
          <w:jc w:val="center"/>
        </w:trPr>
        <w:tc>
          <w:tcPr>
            <w:tcW w:w="0" w:type="auto"/>
            <w:tcBorders>
              <w:top w:val="nil"/>
              <w:left w:val="nil"/>
              <w:bottom w:val="nil"/>
              <w:right w:val="nil"/>
            </w:tcBorders>
            <w:shd w:val="clear" w:color="auto" w:fill="auto"/>
            <w:noWrap/>
            <w:hideMark/>
          </w:tcPr>
          <w:p w14:paraId="0B0EF342" w14:textId="77777777" w:rsidR="00BD69D0" w:rsidRPr="00D22C94" w:rsidRDefault="00BD69D0" w:rsidP="00552D17">
            <w:pPr>
              <w:spacing w:after="0" w:line="240" w:lineRule="auto"/>
              <w:ind w:left="227" w:hanging="227"/>
              <w:rPr>
                <w:rFonts w:ascii="Calibri" w:eastAsia="Times New Roman" w:hAnsi="Calibri" w:cs="Times New Roman"/>
                <w:bCs/>
                <w:sz w:val="24"/>
                <w:szCs w:val="24"/>
                <w:lang w:val="x-none"/>
              </w:rPr>
            </w:pPr>
            <w:r w:rsidRPr="00D22C94">
              <w:rPr>
                <w:rFonts w:ascii="Calibri" w:eastAsia="Times New Roman" w:hAnsi="Calibri" w:cs="Times New Roman"/>
                <w:bCs/>
                <w:sz w:val="24"/>
                <w:szCs w:val="24"/>
                <w:lang w:val="x-none"/>
              </w:rPr>
              <w:t>$275,001 to $600,000</w:t>
            </w:r>
          </w:p>
        </w:tc>
        <w:tc>
          <w:tcPr>
            <w:tcW w:w="0" w:type="auto"/>
            <w:tcBorders>
              <w:top w:val="nil"/>
              <w:left w:val="nil"/>
              <w:bottom w:val="nil"/>
              <w:right w:val="nil"/>
            </w:tcBorders>
            <w:shd w:val="clear" w:color="auto" w:fill="auto"/>
            <w:noWrap/>
            <w:hideMark/>
          </w:tcPr>
          <w:p w14:paraId="5796F142" w14:textId="77777777" w:rsidR="00BD69D0" w:rsidRPr="00D22C94" w:rsidRDefault="00BD69D0" w:rsidP="00552D17">
            <w:pPr>
              <w:spacing w:after="0" w:line="240" w:lineRule="auto"/>
              <w:ind w:left="227" w:hanging="227"/>
              <w:jc w:val="right"/>
              <w:rPr>
                <w:rFonts w:ascii="Calibri" w:eastAsia="Times New Roman" w:hAnsi="Calibri" w:cs="Times New Roman"/>
                <w:sz w:val="24"/>
                <w:szCs w:val="24"/>
              </w:rPr>
            </w:pPr>
            <w:r w:rsidRPr="00D22C94">
              <w:rPr>
                <w:rFonts w:ascii="Calibri" w:eastAsia="Times New Roman" w:hAnsi="Calibri" w:cs="Times New Roman"/>
                <w:sz w:val="24"/>
                <w:szCs w:val="24"/>
                <w:lang w:val="x-none"/>
              </w:rPr>
              <w:t>5.1650</w:t>
            </w:r>
          </w:p>
        </w:tc>
      </w:tr>
      <w:tr w:rsidR="00BD69D0" w:rsidRPr="00D22C94" w14:paraId="3E33C105" w14:textId="77777777" w:rsidTr="00552D17">
        <w:trPr>
          <w:trHeight w:val="227"/>
          <w:jc w:val="center"/>
        </w:trPr>
        <w:tc>
          <w:tcPr>
            <w:tcW w:w="0" w:type="auto"/>
            <w:tcBorders>
              <w:top w:val="nil"/>
              <w:left w:val="nil"/>
              <w:bottom w:val="single" w:sz="4" w:space="0" w:color="auto"/>
              <w:right w:val="nil"/>
            </w:tcBorders>
            <w:shd w:val="clear" w:color="auto" w:fill="auto"/>
            <w:noWrap/>
            <w:hideMark/>
          </w:tcPr>
          <w:p w14:paraId="591AAC82" w14:textId="77777777" w:rsidR="00BD69D0" w:rsidRPr="00D22C94" w:rsidRDefault="00BD69D0" w:rsidP="00552D17">
            <w:pPr>
              <w:spacing w:after="0" w:line="240" w:lineRule="auto"/>
              <w:ind w:left="227" w:hanging="227"/>
              <w:rPr>
                <w:rFonts w:ascii="Calibri" w:eastAsia="Times New Roman" w:hAnsi="Calibri" w:cs="Times New Roman"/>
                <w:bCs/>
                <w:sz w:val="24"/>
                <w:szCs w:val="24"/>
                <w:lang w:val="x-none"/>
              </w:rPr>
            </w:pPr>
            <w:r w:rsidRPr="00D22C94">
              <w:rPr>
                <w:rFonts w:ascii="Calibri" w:eastAsia="Times New Roman" w:hAnsi="Calibri" w:cs="Times New Roman"/>
                <w:bCs/>
                <w:sz w:val="24"/>
                <w:szCs w:val="24"/>
                <w:lang w:val="x-none"/>
              </w:rPr>
              <w:t>$600,001 and above</w:t>
            </w:r>
          </w:p>
        </w:tc>
        <w:tc>
          <w:tcPr>
            <w:tcW w:w="0" w:type="auto"/>
            <w:tcBorders>
              <w:top w:val="nil"/>
              <w:left w:val="nil"/>
              <w:bottom w:val="single" w:sz="4" w:space="0" w:color="auto"/>
              <w:right w:val="nil"/>
            </w:tcBorders>
            <w:shd w:val="clear" w:color="auto" w:fill="auto"/>
            <w:noWrap/>
            <w:hideMark/>
          </w:tcPr>
          <w:p w14:paraId="6F58D6C2" w14:textId="77777777" w:rsidR="00BD69D0" w:rsidRPr="00D22C94" w:rsidRDefault="00BD69D0" w:rsidP="00552D17">
            <w:pPr>
              <w:spacing w:after="0" w:line="240" w:lineRule="auto"/>
              <w:ind w:left="227" w:hanging="227"/>
              <w:jc w:val="right"/>
              <w:rPr>
                <w:rFonts w:ascii="Calibri" w:eastAsia="Times New Roman" w:hAnsi="Calibri" w:cs="Times New Roman"/>
                <w:sz w:val="24"/>
                <w:szCs w:val="24"/>
              </w:rPr>
            </w:pPr>
            <w:r w:rsidRPr="00D22C94">
              <w:rPr>
                <w:rFonts w:ascii="Calibri" w:eastAsia="Times New Roman" w:hAnsi="Calibri" w:cs="Times New Roman"/>
                <w:sz w:val="24"/>
                <w:szCs w:val="24"/>
                <w:lang w:val="x-none"/>
              </w:rPr>
              <w:t>5.2251</w:t>
            </w:r>
          </w:p>
        </w:tc>
      </w:tr>
    </w:tbl>
    <w:p w14:paraId="6280B00F" w14:textId="67380718" w:rsidR="00BD69D0" w:rsidRPr="00D22C94" w:rsidRDefault="00BD69D0" w:rsidP="00552D17">
      <w:pPr>
        <w:pStyle w:val="Caption"/>
        <w:rPr>
          <w:b w:val="0"/>
          <w:iCs w:val="0"/>
        </w:rPr>
      </w:pPr>
      <w:r>
        <w:t xml:space="preserve">Table </w:t>
      </w:r>
      <w:r w:rsidR="000D3553">
        <w:t>3.3</w:t>
      </w:r>
      <w:r>
        <w:t>.</w:t>
      </w:r>
      <w:fldSimple w:instr=" SEQ Table \* ARABIC \s 1 ">
        <w:r w:rsidR="00BB0E45">
          <w:rPr>
            <w:noProof/>
          </w:rPr>
          <w:t>4</w:t>
        </w:r>
      </w:fldSimple>
      <w:r>
        <w:t xml:space="preserve">: </w:t>
      </w:r>
      <w:r w:rsidRPr="003A4B00">
        <w:t>Commercial general rates (AUV above $2 million) – marginal rates</w:t>
      </w:r>
    </w:p>
    <w:tbl>
      <w:tblPr>
        <w:tblW w:w="4065" w:type="dxa"/>
        <w:jc w:val="center"/>
        <w:tblLook w:val="04A0" w:firstRow="1" w:lastRow="0" w:firstColumn="1" w:lastColumn="0" w:noHBand="0" w:noVBand="1"/>
      </w:tblPr>
      <w:tblGrid>
        <w:gridCol w:w="2355"/>
        <w:gridCol w:w="1896"/>
      </w:tblGrid>
      <w:tr w:rsidR="00BD69D0" w:rsidRPr="00D22C94" w14:paraId="1BA07B1E" w14:textId="77777777" w:rsidTr="00552D17">
        <w:trPr>
          <w:cantSplit/>
          <w:trHeight w:val="227"/>
          <w:tblHeader/>
          <w:jc w:val="center"/>
        </w:trPr>
        <w:tc>
          <w:tcPr>
            <w:tcW w:w="0" w:type="auto"/>
            <w:tcBorders>
              <w:top w:val="single" w:sz="4" w:space="0" w:color="auto"/>
              <w:left w:val="nil"/>
              <w:bottom w:val="single" w:sz="4" w:space="0" w:color="auto"/>
              <w:right w:val="nil"/>
            </w:tcBorders>
            <w:shd w:val="clear" w:color="auto" w:fill="auto"/>
            <w:noWrap/>
            <w:hideMark/>
          </w:tcPr>
          <w:p w14:paraId="7DEF2815" w14:textId="77777777" w:rsidR="00BD69D0" w:rsidRPr="00D22C94" w:rsidRDefault="00BD69D0" w:rsidP="00552D17">
            <w:pPr>
              <w:spacing w:after="0" w:line="240" w:lineRule="auto"/>
              <w:rPr>
                <w:rFonts w:ascii="Calibri" w:eastAsia="Times New Roman" w:hAnsi="Calibri" w:cs="Times New Roman"/>
                <w:b/>
                <w:bCs/>
                <w:color w:val="000000"/>
                <w:sz w:val="24"/>
                <w:szCs w:val="24"/>
                <w:lang w:eastAsia="en-AU"/>
              </w:rPr>
            </w:pPr>
            <w:r w:rsidRPr="00D22C94">
              <w:rPr>
                <w:rFonts w:ascii="Calibri" w:eastAsia="Times New Roman" w:hAnsi="Calibri" w:cs="Times New Roman"/>
                <w:b/>
                <w:sz w:val="24"/>
                <w:szCs w:val="24"/>
                <w:lang w:eastAsia="en-AU"/>
              </w:rPr>
              <w:t>AUV threshold</w:t>
            </w:r>
          </w:p>
        </w:tc>
        <w:tc>
          <w:tcPr>
            <w:tcW w:w="0" w:type="auto"/>
            <w:tcBorders>
              <w:top w:val="single" w:sz="4" w:space="0" w:color="auto"/>
              <w:left w:val="nil"/>
              <w:bottom w:val="single" w:sz="4" w:space="0" w:color="auto"/>
              <w:right w:val="nil"/>
            </w:tcBorders>
            <w:shd w:val="clear" w:color="auto" w:fill="auto"/>
            <w:noWrap/>
            <w:hideMark/>
          </w:tcPr>
          <w:p w14:paraId="5AE19867" w14:textId="77777777" w:rsidR="00BD69D0" w:rsidRPr="00D22C94" w:rsidRDefault="00BD69D0" w:rsidP="00552D17">
            <w:pPr>
              <w:spacing w:after="0" w:line="240" w:lineRule="auto"/>
              <w:ind w:left="227" w:hanging="227"/>
              <w:jc w:val="right"/>
              <w:rPr>
                <w:rFonts w:ascii="Calibri" w:eastAsia="Times New Roman" w:hAnsi="Calibri" w:cs="Times New Roman"/>
                <w:b/>
                <w:sz w:val="24"/>
                <w:szCs w:val="24"/>
                <w:lang w:eastAsia="en-AU"/>
              </w:rPr>
            </w:pPr>
            <w:r w:rsidRPr="00D22C94">
              <w:rPr>
                <w:rFonts w:ascii="Calibri" w:eastAsia="Times New Roman" w:hAnsi="Calibri" w:cs="Times New Roman"/>
                <w:b/>
                <w:sz w:val="24"/>
                <w:szCs w:val="24"/>
                <w:lang w:eastAsia="en-AU"/>
              </w:rPr>
              <w:t>Marginal rates %</w:t>
            </w:r>
          </w:p>
        </w:tc>
      </w:tr>
      <w:tr w:rsidR="00BD69D0" w:rsidRPr="00D22C94" w14:paraId="583FA156" w14:textId="77777777" w:rsidTr="00552D17">
        <w:trPr>
          <w:trHeight w:val="227"/>
          <w:jc w:val="center"/>
        </w:trPr>
        <w:tc>
          <w:tcPr>
            <w:tcW w:w="0" w:type="auto"/>
            <w:tcBorders>
              <w:top w:val="nil"/>
              <w:left w:val="nil"/>
              <w:bottom w:val="nil"/>
              <w:right w:val="nil"/>
            </w:tcBorders>
            <w:shd w:val="clear" w:color="auto" w:fill="auto"/>
            <w:noWrap/>
            <w:hideMark/>
          </w:tcPr>
          <w:p w14:paraId="769FDD40" w14:textId="77777777" w:rsidR="00BD69D0" w:rsidRPr="00D22C94" w:rsidRDefault="00BD69D0" w:rsidP="00552D17">
            <w:pPr>
              <w:spacing w:after="0" w:line="240" w:lineRule="auto"/>
              <w:ind w:left="227" w:hanging="227"/>
              <w:rPr>
                <w:rFonts w:ascii="Calibri" w:eastAsia="Times New Roman" w:hAnsi="Calibri" w:cs="Times New Roman"/>
                <w:bCs/>
                <w:sz w:val="24"/>
                <w:szCs w:val="24"/>
                <w:lang w:val="x-none"/>
              </w:rPr>
            </w:pPr>
            <w:r w:rsidRPr="00D22C94">
              <w:rPr>
                <w:rFonts w:ascii="Calibri" w:eastAsia="Times New Roman" w:hAnsi="Calibri" w:cs="Times New Roman"/>
                <w:bCs/>
                <w:sz w:val="24"/>
                <w:szCs w:val="24"/>
                <w:lang w:val="x-none"/>
              </w:rPr>
              <w:t>0 to $150,000</w:t>
            </w:r>
          </w:p>
        </w:tc>
        <w:tc>
          <w:tcPr>
            <w:tcW w:w="0" w:type="auto"/>
            <w:tcBorders>
              <w:top w:val="nil"/>
              <w:left w:val="nil"/>
              <w:bottom w:val="nil"/>
              <w:right w:val="nil"/>
            </w:tcBorders>
            <w:shd w:val="clear" w:color="auto" w:fill="auto"/>
            <w:noWrap/>
            <w:hideMark/>
          </w:tcPr>
          <w:p w14:paraId="6DF7D8A8" w14:textId="77777777" w:rsidR="00BD69D0" w:rsidRPr="00D22C94" w:rsidRDefault="00BD69D0" w:rsidP="00552D17">
            <w:pPr>
              <w:spacing w:after="0" w:line="240" w:lineRule="auto"/>
              <w:ind w:left="227" w:hanging="227"/>
              <w:jc w:val="right"/>
              <w:rPr>
                <w:rFonts w:ascii="Calibri" w:eastAsia="Times New Roman" w:hAnsi="Calibri" w:cs="Times New Roman"/>
                <w:sz w:val="24"/>
                <w:szCs w:val="24"/>
              </w:rPr>
            </w:pPr>
            <w:r w:rsidRPr="00D22C94">
              <w:rPr>
                <w:rFonts w:ascii="Calibri" w:eastAsia="Times New Roman" w:hAnsi="Calibri" w:cs="Times New Roman"/>
                <w:sz w:val="24"/>
                <w:szCs w:val="24"/>
                <w:lang w:val="x-none"/>
              </w:rPr>
              <w:t>3.4533</w:t>
            </w:r>
          </w:p>
        </w:tc>
      </w:tr>
      <w:tr w:rsidR="00BD69D0" w:rsidRPr="00D22C94" w14:paraId="0BBC751F" w14:textId="77777777" w:rsidTr="00552D17">
        <w:trPr>
          <w:trHeight w:val="227"/>
          <w:jc w:val="center"/>
        </w:trPr>
        <w:tc>
          <w:tcPr>
            <w:tcW w:w="0" w:type="auto"/>
            <w:tcBorders>
              <w:top w:val="nil"/>
              <w:left w:val="nil"/>
              <w:bottom w:val="nil"/>
              <w:right w:val="nil"/>
            </w:tcBorders>
            <w:shd w:val="clear" w:color="auto" w:fill="auto"/>
            <w:noWrap/>
            <w:hideMark/>
          </w:tcPr>
          <w:p w14:paraId="1C1D4745" w14:textId="77777777" w:rsidR="00BD69D0" w:rsidRPr="00D22C94" w:rsidRDefault="00BD69D0" w:rsidP="00552D17">
            <w:pPr>
              <w:spacing w:after="0" w:line="240" w:lineRule="auto"/>
              <w:ind w:left="227" w:hanging="227"/>
              <w:rPr>
                <w:rFonts w:ascii="Calibri" w:eastAsia="Times New Roman" w:hAnsi="Calibri" w:cs="Times New Roman"/>
                <w:bCs/>
                <w:sz w:val="24"/>
                <w:szCs w:val="24"/>
                <w:lang w:val="x-none"/>
              </w:rPr>
            </w:pPr>
            <w:r w:rsidRPr="00D22C94">
              <w:rPr>
                <w:rFonts w:ascii="Calibri" w:eastAsia="Times New Roman" w:hAnsi="Calibri" w:cs="Times New Roman"/>
                <w:bCs/>
                <w:sz w:val="24"/>
                <w:szCs w:val="24"/>
                <w:lang w:val="x-none"/>
              </w:rPr>
              <w:t>$150,001 to $275,000</w:t>
            </w:r>
          </w:p>
        </w:tc>
        <w:tc>
          <w:tcPr>
            <w:tcW w:w="0" w:type="auto"/>
            <w:tcBorders>
              <w:top w:val="nil"/>
              <w:left w:val="nil"/>
              <w:bottom w:val="nil"/>
              <w:right w:val="nil"/>
            </w:tcBorders>
            <w:shd w:val="clear" w:color="auto" w:fill="auto"/>
            <w:noWrap/>
            <w:hideMark/>
          </w:tcPr>
          <w:p w14:paraId="2A43F28B" w14:textId="77777777" w:rsidR="00BD69D0" w:rsidRPr="00D22C94" w:rsidRDefault="00BD69D0" w:rsidP="00552D17">
            <w:pPr>
              <w:spacing w:after="0" w:line="240" w:lineRule="auto"/>
              <w:ind w:left="227" w:hanging="227"/>
              <w:jc w:val="right"/>
              <w:rPr>
                <w:rFonts w:ascii="Calibri" w:eastAsia="Times New Roman" w:hAnsi="Calibri" w:cs="Times New Roman"/>
                <w:sz w:val="24"/>
                <w:szCs w:val="24"/>
              </w:rPr>
            </w:pPr>
            <w:r w:rsidRPr="00D22C94">
              <w:rPr>
                <w:rFonts w:ascii="Calibri" w:eastAsia="Times New Roman" w:hAnsi="Calibri" w:cs="Times New Roman"/>
                <w:sz w:val="24"/>
                <w:szCs w:val="24"/>
                <w:lang w:val="x-none"/>
              </w:rPr>
              <w:t>3.9894</w:t>
            </w:r>
          </w:p>
        </w:tc>
      </w:tr>
      <w:tr w:rsidR="00BD69D0" w:rsidRPr="00D22C94" w14:paraId="70A625FA" w14:textId="77777777" w:rsidTr="00552D17">
        <w:trPr>
          <w:trHeight w:val="227"/>
          <w:jc w:val="center"/>
        </w:trPr>
        <w:tc>
          <w:tcPr>
            <w:tcW w:w="0" w:type="auto"/>
            <w:tcBorders>
              <w:top w:val="nil"/>
              <w:left w:val="nil"/>
              <w:bottom w:val="nil"/>
              <w:right w:val="nil"/>
            </w:tcBorders>
            <w:shd w:val="clear" w:color="auto" w:fill="auto"/>
            <w:noWrap/>
            <w:hideMark/>
          </w:tcPr>
          <w:p w14:paraId="57E5E9B2" w14:textId="77777777" w:rsidR="00BD69D0" w:rsidRPr="00D22C94" w:rsidRDefault="00BD69D0" w:rsidP="00552D17">
            <w:pPr>
              <w:spacing w:after="0" w:line="240" w:lineRule="auto"/>
              <w:ind w:left="227" w:hanging="227"/>
              <w:rPr>
                <w:rFonts w:ascii="Calibri" w:eastAsia="Times New Roman" w:hAnsi="Calibri" w:cs="Times New Roman"/>
                <w:bCs/>
                <w:sz w:val="24"/>
                <w:szCs w:val="24"/>
                <w:lang w:val="x-none"/>
              </w:rPr>
            </w:pPr>
            <w:r w:rsidRPr="00D22C94">
              <w:rPr>
                <w:rFonts w:ascii="Calibri" w:eastAsia="Times New Roman" w:hAnsi="Calibri" w:cs="Times New Roman"/>
                <w:bCs/>
                <w:sz w:val="24"/>
                <w:szCs w:val="24"/>
                <w:lang w:val="x-none"/>
              </w:rPr>
              <w:t>$275,001 to $600,000</w:t>
            </w:r>
          </w:p>
        </w:tc>
        <w:tc>
          <w:tcPr>
            <w:tcW w:w="0" w:type="auto"/>
            <w:tcBorders>
              <w:top w:val="nil"/>
              <w:left w:val="nil"/>
              <w:bottom w:val="nil"/>
              <w:right w:val="nil"/>
            </w:tcBorders>
            <w:shd w:val="clear" w:color="auto" w:fill="auto"/>
            <w:noWrap/>
            <w:hideMark/>
          </w:tcPr>
          <w:p w14:paraId="2A433DCA" w14:textId="77777777" w:rsidR="00BD69D0" w:rsidRPr="00D22C94" w:rsidRDefault="00BD69D0" w:rsidP="00552D17">
            <w:pPr>
              <w:spacing w:after="0" w:line="240" w:lineRule="auto"/>
              <w:ind w:left="227" w:hanging="227"/>
              <w:jc w:val="right"/>
              <w:rPr>
                <w:rFonts w:ascii="Calibri" w:eastAsia="Times New Roman" w:hAnsi="Calibri" w:cs="Times New Roman"/>
                <w:sz w:val="24"/>
                <w:szCs w:val="24"/>
              </w:rPr>
            </w:pPr>
            <w:r w:rsidRPr="00D22C94">
              <w:rPr>
                <w:rFonts w:ascii="Calibri" w:eastAsia="Times New Roman" w:hAnsi="Calibri" w:cs="Times New Roman"/>
                <w:sz w:val="24"/>
                <w:szCs w:val="24"/>
                <w:lang w:val="x-none"/>
              </w:rPr>
              <w:t>5.4807</w:t>
            </w:r>
          </w:p>
        </w:tc>
      </w:tr>
      <w:tr w:rsidR="00BD69D0" w:rsidRPr="00D22C94" w14:paraId="419BDFEC" w14:textId="77777777" w:rsidTr="00552D17">
        <w:trPr>
          <w:trHeight w:val="227"/>
          <w:jc w:val="center"/>
        </w:trPr>
        <w:tc>
          <w:tcPr>
            <w:tcW w:w="0" w:type="auto"/>
            <w:tcBorders>
              <w:top w:val="nil"/>
              <w:left w:val="nil"/>
              <w:bottom w:val="single" w:sz="4" w:space="0" w:color="auto"/>
              <w:right w:val="nil"/>
            </w:tcBorders>
            <w:shd w:val="clear" w:color="auto" w:fill="auto"/>
            <w:noWrap/>
            <w:hideMark/>
          </w:tcPr>
          <w:p w14:paraId="310BDF7B" w14:textId="77777777" w:rsidR="00BD69D0" w:rsidRPr="00D22C94" w:rsidRDefault="00BD69D0" w:rsidP="00552D17">
            <w:pPr>
              <w:spacing w:after="0" w:line="240" w:lineRule="auto"/>
              <w:ind w:left="227" w:hanging="227"/>
              <w:rPr>
                <w:rFonts w:ascii="Calibri" w:eastAsia="Times New Roman" w:hAnsi="Calibri" w:cs="Times New Roman"/>
                <w:bCs/>
                <w:sz w:val="24"/>
                <w:szCs w:val="24"/>
                <w:lang w:val="x-none"/>
              </w:rPr>
            </w:pPr>
            <w:r w:rsidRPr="00D22C94">
              <w:rPr>
                <w:rFonts w:ascii="Calibri" w:eastAsia="Times New Roman" w:hAnsi="Calibri" w:cs="Times New Roman"/>
                <w:bCs/>
                <w:sz w:val="24"/>
                <w:szCs w:val="24"/>
                <w:lang w:val="x-none"/>
              </w:rPr>
              <w:t>$600,001 and above</w:t>
            </w:r>
          </w:p>
        </w:tc>
        <w:tc>
          <w:tcPr>
            <w:tcW w:w="0" w:type="auto"/>
            <w:tcBorders>
              <w:top w:val="nil"/>
              <w:left w:val="nil"/>
              <w:bottom w:val="single" w:sz="4" w:space="0" w:color="auto"/>
              <w:right w:val="nil"/>
            </w:tcBorders>
            <w:shd w:val="clear" w:color="auto" w:fill="auto"/>
            <w:noWrap/>
            <w:hideMark/>
          </w:tcPr>
          <w:p w14:paraId="2F894EAC" w14:textId="77777777" w:rsidR="00BD69D0" w:rsidRPr="00D22C94" w:rsidRDefault="00BD69D0" w:rsidP="00552D17">
            <w:pPr>
              <w:spacing w:after="0" w:line="240" w:lineRule="auto"/>
              <w:ind w:left="227" w:hanging="227"/>
              <w:jc w:val="right"/>
              <w:rPr>
                <w:rFonts w:ascii="Calibri" w:eastAsia="Times New Roman" w:hAnsi="Calibri" w:cs="Times New Roman"/>
                <w:sz w:val="24"/>
                <w:szCs w:val="24"/>
              </w:rPr>
            </w:pPr>
            <w:r w:rsidRPr="00D22C94">
              <w:rPr>
                <w:rFonts w:ascii="Calibri" w:eastAsia="Times New Roman" w:hAnsi="Calibri" w:cs="Times New Roman"/>
                <w:sz w:val="24"/>
                <w:szCs w:val="24"/>
                <w:lang w:val="x-none"/>
              </w:rPr>
              <w:t>5.5408</w:t>
            </w:r>
          </w:p>
        </w:tc>
      </w:tr>
    </w:tbl>
    <w:p w14:paraId="13EA267F" w14:textId="77777777" w:rsidR="00BD69D0" w:rsidRPr="00D22C94" w:rsidRDefault="00BD69D0" w:rsidP="00552D17">
      <w:pPr>
        <w:pStyle w:val="Heading4"/>
      </w:pPr>
      <w:r w:rsidRPr="00D22C94">
        <w:t xml:space="preserve">Residential general rates </w:t>
      </w:r>
    </w:p>
    <w:p w14:paraId="18D38DBC" w14:textId="77777777" w:rsidR="00BD69D0" w:rsidRPr="00D22C94" w:rsidRDefault="00BD69D0" w:rsidP="00552D17">
      <w:pPr>
        <w:keepNext/>
        <w:keepLines/>
        <w:rPr>
          <w:sz w:val="24"/>
          <w:szCs w:val="24"/>
        </w:rPr>
      </w:pPr>
      <w:bookmarkStart w:id="107" w:name="_Hlk49181826"/>
      <w:r w:rsidRPr="00F40F6D">
        <w:rPr>
          <w:rStyle w:val="BbodytextChar"/>
        </w:rPr>
        <w:t xml:space="preserve">Residential general rates revenue in 2019-20 is $386.9 million, </w:t>
      </w:r>
      <w:proofErr w:type="gramStart"/>
      <w:r w:rsidRPr="00F40F6D">
        <w:rPr>
          <w:rStyle w:val="BbodytextChar"/>
        </w:rPr>
        <w:t>similar to</w:t>
      </w:r>
      <w:proofErr w:type="gramEnd"/>
      <w:r w:rsidRPr="00F40F6D">
        <w:rPr>
          <w:rStyle w:val="BbodytextChar"/>
        </w:rPr>
        <w:t xml:space="preserve"> that estimated in the 2019-20 Budget Review. In 2020</w:t>
      </w:r>
      <w:r w:rsidRPr="00F40F6D">
        <w:rPr>
          <w:rStyle w:val="BbodytextChar"/>
        </w:rPr>
        <w:noBreakHyphen/>
        <w:t>21, residential general rates revenue is forecast to increase to $395.5 million, reflecting residential rates relief provided by the ACT</w:t>
      </w:r>
      <w:r w:rsidRPr="00D22C94">
        <w:rPr>
          <w:sz w:val="24"/>
          <w:szCs w:val="24"/>
        </w:rPr>
        <w:t xml:space="preserve"> Government to support households in the ACT, offset by growth in the </w:t>
      </w:r>
      <w:r>
        <w:rPr>
          <w:sz w:val="24"/>
          <w:szCs w:val="24"/>
        </w:rPr>
        <w:t xml:space="preserve">number of </w:t>
      </w:r>
      <w:r w:rsidRPr="00D22C94">
        <w:rPr>
          <w:sz w:val="24"/>
          <w:szCs w:val="24"/>
        </w:rPr>
        <w:t>propert</w:t>
      </w:r>
      <w:r>
        <w:rPr>
          <w:sz w:val="24"/>
          <w:szCs w:val="24"/>
        </w:rPr>
        <w:t>ies</w:t>
      </w:r>
      <w:r w:rsidRPr="00D22C94">
        <w:rPr>
          <w:sz w:val="24"/>
          <w:szCs w:val="24"/>
        </w:rPr>
        <w:t xml:space="preserve">. </w:t>
      </w:r>
    </w:p>
    <w:bookmarkEnd w:id="107"/>
    <w:p w14:paraId="06F13699" w14:textId="77777777" w:rsidR="00BD69D0" w:rsidRPr="00D22C94" w:rsidRDefault="00BD69D0" w:rsidP="00552D17">
      <w:pPr>
        <w:pStyle w:val="Bbodytext"/>
      </w:pPr>
      <w:r w:rsidRPr="00D22C94">
        <w:t xml:space="preserve">In 2020-21, average general rates for residential properties will not increase following the application of a $150 rebate to the fixed charge component of residential general rates bills. As a result, more than 110,000 households will see a reduction to their 2020-21 rates bills. </w:t>
      </w:r>
      <w:r w:rsidRPr="00D22C94">
        <w:lastRenderedPageBreak/>
        <w:t>However, general rates for some properties will increase due to relative</w:t>
      </w:r>
      <w:r>
        <w:t>ly higher</w:t>
      </w:r>
      <w:r w:rsidRPr="00D22C94">
        <w:t xml:space="preserve"> changes in</w:t>
      </w:r>
      <w:r>
        <w:t xml:space="preserve"> the</w:t>
      </w:r>
      <w:r w:rsidRPr="00D22C94">
        <w:t xml:space="preserve"> unimproved land values</w:t>
      </w:r>
      <w:r>
        <w:t xml:space="preserve"> for those properties</w:t>
      </w:r>
      <w:r w:rsidRPr="00D22C94">
        <w:t>.</w:t>
      </w:r>
    </w:p>
    <w:p w14:paraId="6EC84221" w14:textId="77777777" w:rsidR="00BD69D0" w:rsidRPr="00D22C94" w:rsidRDefault="00BD69D0" w:rsidP="00552D17">
      <w:pPr>
        <w:pStyle w:val="Bbodytext"/>
      </w:pPr>
      <w:r w:rsidRPr="00D22C94">
        <w:t>In setting the rating factors for 2020-21, the scheduled (pre-rebate) increase to average rates for non-unit titled and for unit-titled properties was applied proportionately through the fixed charge and the valuation-based charge. The fixed charge was then reduced by $150 to implement the rebate.</w:t>
      </w:r>
    </w:p>
    <w:p w14:paraId="139DCED2" w14:textId="77777777" w:rsidR="00BD69D0" w:rsidRPr="00D22C94" w:rsidRDefault="00BD69D0" w:rsidP="00552D17">
      <w:pPr>
        <w:pStyle w:val="Bbodytext"/>
      </w:pPr>
      <w:r w:rsidRPr="00D22C94">
        <w:t xml:space="preserve">The rating system in 2020-21 for residential (non-unit </w:t>
      </w:r>
      <w:proofErr w:type="gramStart"/>
      <w:r w:rsidRPr="00D22C94">
        <w:t>titled</w:t>
      </w:r>
      <w:proofErr w:type="gramEnd"/>
      <w:r w:rsidRPr="00D22C94">
        <w:t xml:space="preserve"> and unit titled) general rates will have the following elements:</w:t>
      </w:r>
    </w:p>
    <w:p w14:paraId="2814183F" w14:textId="77777777" w:rsidR="00BD69D0" w:rsidRPr="00896D86" w:rsidRDefault="00BD69D0" w:rsidP="00552D17">
      <w:pPr>
        <w:pStyle w:val="BSbullet1"/>
      </w:pPr>
      <w:r w:rsidRPr="00896D86">
        <w:t>a fixed charge, after the $150 rebate, of:</w:t>
      </w:r>
    </w:p>
    <w:p w14:paraId="25F2E714" w14:textId="77777777" w:rsidR="00BD69D0" w:rsidRPr="00392E89" w:rsidRDefault="00BD69D0" w:rsidP="00552D17">
      <w:pPr>
        <w:pStyle w:val="BBullet2"/>
      </w:pPr>
      <w:r w:rsidRPr="00392E89">
        <w:t>$773 for non-unit titled properties</w:t>
      </w:r>
    </w:p>
    <w:p w14:paraId="7297BAF6" w14:textId="77777777" w:rsidR="00BD69D0" w:rsidRPr="00392E89" w:rsidRDefault="00BD69D0" w:rsidP="00552D17">
      <w:pPr>
        <w:pStyle w:val="BBullet2"/>
      </w:pPr>
      <w:r w:rsidRPr="00392E89">
        <w:t>$808 for unit-titled properties</w:t>
      </w:r>
    </w:p>
    <w:p w14:paraId="41EC6142" w14:textId="77777777" w:rsidR="00BD69D0" w:rsidRPr="00D22C94" w:rsidRDefault="00BD69D0" w:rsidP="00552D17">
      <w:pPr>
        <w:pStyle w:val="BSbullet1"/>
      </w:pPr>
      <w:r w:rsidRPr="00D22C94">
        <w:t>a valuation</w:t>
      </w:r>
      <w:r w:rsidRPr="00D22C94">
        <w:noBreakHyphen/>
        <w:t xml:space="preserve">based charge on the AUV of the block for 2020 (which is the average of 2017, 2018, 2019 and 2020 unimproved land values) </w:t>
      </w:r>
    </w:p>
    <w:p w14:paraId="245BFE6A" w14:textId="3D6EC29C" w:rsidR="00BD69D0" w:rsidRPr="00D22C94" w:rsidRDefault="00BD69D0" w:rsidP="00552D17">
      <w:pPr>
        <w:pStyle w:val="BSbullet1"/>
      </w:pPr>
      <w:r w:rsidRPr="00D22C94">
        <w:t xml:space="preserve">marginal rating factors applied to the AUV of the block of residential properties – for standalone blocks refer to </w:t>
      </w:r>
      <w:r w:rsidRPr="000D3553">
        <w:t>Table 3</w:t>
      </w:r>
      <w:r w:rsidR="000D3553" w:rsidRPr="000D3553">
        <w:rPr>
          <w:lang w:val="en-AU"/>
        </w:rPr>
        <w:t>.3.5</w:t>
      </w:r>
      <w:r w:rsidRPr="000D3553">
        <w:t xml:space="preserve"> and for units refer to Table </w:t>
      </w:r>
      <w:r w:rsidR="000D3553" w:rsidRPr="000D3553">
        <w:rPr>
          <w:lang w:val="en-AU"/>
        </w:rPr>
        <w:t>3.3.6</w:t>
      </w:r>
      <w:r w:rsidRPr="000D3553">
        <w:t>.</w:t>
      </w:r>
    </w:p>
    <w:p w14:paraId="783BEF63" w14:textId="41A3121F" w:rsidR="00BD69D0" w:rsidRPr="00D22C94" w:rsidRDefault="00BD69D0" w:rsidP="00552D17">
      <w:pPr>
        <w:pStyle w:val="Caption"/>
        <w:rPr>
          <w:b w:val="0"/>
          <w:iCs w:val="0"/>
          <w:sz w:val="24"/>
          <w:szCs w:val="24"/>
        </w:rPr>
      </w:pPr>
      <w:r>
        <w:t xml:space="preserve">Table </w:t>
      </w:r>
      <w:r w:rsidR="000D3553">
        <w:t>3.3</w:t>
      </w:r>
      <w:r>
        <w:t>.</w:t>
      </w:r>
      <w:fldSimple w:instr=" SEQ Table \* ARABIC \s 1 ">
        <w:r w:rsidR="00BB0E45">
          <w:rPr>
            <w:noProof/>
          </w:rPr>
          <w:t>5</w:t>
        </w:r>
      </w:fldSimple>
      <w:r>
        <w:t xml:space="preserve">: </w:t>
      </w:r>
      <w:r w:rsidRPr="00F83771">
        <w:t>Residential (non-unit titled) general rates – marginal rates</w:t>
      </w:r>
    </w:p>
    <w:tbl>
      <w:tblPr>
        <w:tblW w:w="4458" w:type="dxa"/>
        <w:jc w:val="center"/>
        <w:tblLook w:val="04A0" w:firstRow="1" w:lastRow="0" w:firstColumn="1" w:lastColumn="0" w:noHBand="0" w:noVBand="1"/>
      </w:tblPr>
      <w:tblGrid>
        <w:gridCol w:w="2474"/>
        <w:gridCol w:w="1984"/>
      </w:tblGrid>
      <w:tr w:rsidR="00BD69D0" w:rsidRPr="00D22C94" w14:paraId="6A216BE8" w14:textId="77777777" w:rsidTr="00552D17">
        <w:trPr>
          <w:cantSplit/>
          <w:trHeight w:val="227"/>
          <w:tblHeader/>
          <w:jc w:val="center"/>
        </w:trPr>
        <w:tc>
          <w:tcPr>
            <w:tcW w:w="2474" w:type="dxa"/>
            <w:tcBorders>
              <w:top w:val="single" w:sz="4" w:space="0" w:color="auto"/>
              <w:left w:val="nil"/>
              <w:bottom w:val="single" w:sz="4" w:space="0" w:color="auto"/>
              <w:right w:val="nil"/>
            </w:tcBorders>
            <w:shd w:val="clear" w:color="auto" w:fill="auto"/>
            <w:noWrap/>
            <w:hideMark/>
          </w:tcPr>
          <w:p w14:paraId="2E5BA2BA" w14:textId="77777777" w:rsidR="00BD69D0" w:rsidRPr="00D22C94" w:rsidRDefault="00BD69D0" w:rsidP="00552D17">
            <w:pPr>
              <w:keepNext/>
              <w:keepLines/>
              <w:spacing w:after="0" w:line="240" w:lineRule="auto"/>
              <w:rPr>
                <w:rFonts w:ascii="Calibri" w:eastAsia="Times New Roman" w:hAnsi="Calibri" w:cs="Arial"/>
                <w:b/>
                <w:sz w:val="24"/>
                <w:szCs w:val="24"/>
              </w:rPr>
            </w:pPr>
            <w:r w:rsidRPr="00D22C94">
              <w:rPr>
                <w:rFonts w:ascii="Calibri" w:eastAsia="Times New Roman" w:hAnsi="Calibri" w:cs="Times New Roman"/>
                <w:b/>
                <w:sz w:val="24"/>
                <w:szCs w:val="24"/>
                <w:lang w:eastAsia="en-AU"/>
              </w:rPr>
              <w:t>Block AUV threshold</w:t>
            </w:r>
          </w:p>
        </w:tc>
        <w:tc>
          <w:tcPr>
            <w:tcW w:w="1984" w:type="dxa"/>
            <w:tcBorders>
              <w:top w:val="single" w:sz="4" w:space="0" w:color="auto"/>
              <w:left w:val="nil"/>
              <w:bottom w:val="single" w:sz="4" w:space="0" w:color="auto"/>
              <w:right w:val="nil"/>
            </w:tcBorders>
            <w:shd w:val="clear" w:color="auto" w:fill="auto"/>
            <w:noWrap/>
            <w:hideMark/>
          </w:tcPr>
          <w:p w14:paraId="0C7E737E" w14:textId="77777777" w:rsidR="00BD69D0" w:rsidRPr="00D22C94" w:rsidRDefault="00BD69D0" w:rsidP="00552D17">
            <w:pPr>
              <w:keepNext/>
              <w:keepLines/>
              <w:spacing w:after="0" w:line="240" w:lineRule="auto"/>
              <w:ind w:left="227" w:hanging="227"/>
              <w:jc w:val="right"/>
              <w:rPr>
                <w:rFonts w:ascii="Calibri" w:eastAsia="Times New Roman" w:hAnsi="Calibri" w:cs="Arial"/>
                <w:b/>
                <w:sz w:val="24"/>
                <w:szCs w:val="24"/>
                <w:lang w:eastAsia="en-AU"/>
              </w:rPr>
            </w:pPr>
            <w:r w:rsidRPr="00D22C94">
              <w:rPr>
                <w:rFonts w:ascii="Calibri" w:eastAsia="Times New Roman" w:hAnsi="Calibri" w:cs="Times New Roman"/>
                <w:b/>
                <w:sz w:val="24"/>
                <w:szCs w:val="24"/>
                <w:lang w:eastAsia="en-AU"/>
              </w:rPr>
              <w:t>Marginal rates %</w:t>
            </w:r>
          </w:p>
        </w:tc>
      </w:tr>
      <w:tr w:rsidR="00BD69D0" w:rsidRPr="00D22C94" w14:paraId="32F3833B" w14:textId="77777777" w:rsidTr="00552D17">
        <w:trPr>
          <w:trHeight w:val="227"/>
          <w:jc w:val="center"/>
        </w:trPr>
        <w:tc>
          <w:tcPr>
            <w:tcW w:w="2474" w:type="dxa"/>
            <w:tcBorders>
              <w:top w:val="nil"/>
              <w:left w:val="nil"/>
              <w:bottom w:val="nil"/>
              <w:right w:val="nil"/>
            </w:tcBorders>
            <w:shd w:val="clear" w:color="auto" w:fill="auto"/>
            <w:noWrap/>
            <w:hideMark/>
          </w:tcPr>
          <w:p w14:paraId="1F3599E5" w14:textId="77777777" w:rsidR="00BD69D0" w:rsidRPr="00D22C94" w:rsidRDefault="00BD69D0" w:rsidP="00552D17">
            <w:pPr>
              <w:keepNext/>
              <w:keepLines/>
              <w:spacing w:after="0" w:line="240" w:lineRule="auto"/>
              <w:ind w:left="227" w:hanging="227"/>
              <w:rPr>
                <w:rFonts w:ascii="Calibri" w:eastAsia="Times New Roman" w:hAnsi="Calibri" w:cs="Times New Roman"/>
                <w:bCs/>
                <w:sz w:val="24"/>
                <w:szCs w:val="24"/>
                <w:lang w:val="x-none"/>
              </w:rPr>
            </w:pPr>
            <w:r w:rsidRPr="00D22C94">
              <w:rPr>
                <w:rFonts w:ascii="Calibri" w:eastAsia="Times New Roman" w:hAnsi="Calibri" w:cs="Times New Roman"/>
                <w:bCs/>
                <w:sz w:val="24"/>
                <w:szCs w:val="24"/>
                <w:lang w:val="x-none"/>
              </w:rPr>
              <w:t>0 to $150,000</w:t>
            </w:r>
          </w:p>
        </w:tc>
        <w:tc>
          <w:tcPr>
            <w:tcW w:w="1984" w:type="dxa"/>
            <w:tcBorders>
              <w:top w:val="nil"/>
              <w:left w:val="nil"/>
              <w:bottom w:val="nil"/>
              <w:right w:val="nil"/>
            </w:tcBorders>
            <w:shd w:val="clear" w:color="auto" w:fill="auto"/>
            <w:noWrap/>
            <w:vAlign w:val="bottom"/>
          </w:tcPr>
          <w:p w14:paraId="665DAE45"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sz w:val="24"/>
                <w:szCs w:val="24"/>
              </w:rPr>
            </w:pPr>
            <w:r w:rsidRPr="00D22C94">
              <w:rPr>
                <w:rFonts w:ascii="Calibri" w:eastAsia="Times New Roman" w:hAnsi="Calibri" w:cs="Times New Roman"/>
                <w:color w:val="000000"/>
                <w:sz w:val="24"/>
                <w:szCs w:val="24"/>
                <w:lang w:val="x-none" w:eastAsia="en-AU"/>
              </w:rPr>
              <w:t>0.3</w:t>
            </w:r>
            <w:r w:rsidRPr="00D22C94">
              <w:rPr>
                <w:rFonts w:ascii="Calibri" w:eastAsia="Times New Roman" w:hAnsi="Calibri" w:cs="Times New Roman"/>
                <w:color w:val="000000"/>
                <w:sz w:val="24"/>
                <w:szCs w:val="24"/>
                <w:lang w:eastAsia="en-AU"/>
              </w:rPr>
              <w:t>338</w:t>
            </w:r>
          </w:p>
        </w:tc>
      </w:tr>
      <w:tr w:rsidR="00BD69D0" w:rsidRPr="00D22C94" w14:paraId="0D39EAC8" w14:textId="77777777" w:rsidTr="00552D17">
        <w:trPr>
          <w:trHeight w:val="227"/>
          <w:jc w:val="center"/>
        </w:trPr>
        <w:tc>
          <w:tcPr>
            <w:tcW w:w="2474" w:type="dxa"/>
            <w:tcBorders>
              <w:top w:val="nil"/>
              <w:left w:val="nil"/>
              <w:bottom w:val="nil"/>
              <w:right w:val="nil"/>
            </w:tcBorders>
            <w:shd w:val="clear" w:color="auto" w:fill="auto"/>
            <w:noWrap/>
            <w:hideMark/>
          </w:tcPr>
          <w:p w14:paraId="42FE3311" w14:textId="77777777" w:rsidR="00BD69D0" w:rsidRPr="00D22C94" w:rsidRDefault="00BD69D0" w:rsidP="00552D17">
            <w:pPr>
              <w:keepNext/>
              <w:keepLines/>
              <w:spacing w:after="0" w:line="240" w:lineRule="auto"/>
              <w:ind w:left="227" w:hanging="227"/>
              <w:rPr>
                <w:rFonts w:ascii="Calibri" w:eastAsia="Times New Roman" w:hAnsi="Calibri" w:cs="Times New Roman"/>
                <w:bCs/>
                <w:sz w:val="24"/>
                <w:szCs w:val="24"/>
                <w:lang w:val="x-none"/>
              </w:rPr>
            </w:pPr>
            <w:r w:rsidRPr="00D22C94">
              <w:rPr>
                <w:rFonts w:ascii="Calibri" w:eastAsia="Times New Roman" w:hAnsi="Calibri" w:cs="Times New Roman"/>
                <w:bCs/>
                <w:sz w:val="24"/>
                <w:szCs w:val="24"/>
                <w:lang w:val="x-none"/>
              </w:rPr>
              <w:t>$150,001 to $300,000</w:t>
            </w:r>
          </w:p>
        </w:tc>
        <w:tc>
          <w:tcPr>
            <w:tcW w:w="1984" w:type="dxa"/>
            <w:tcBorders>
              <w:top w:val="nil"/>
              <w:left w:val="nil"/>
              <w:bottom w:val="nil"/>
              <w:right w:val="nil"/>
            </w:tcBorders>
            <w:shd w:val="clear" w:color="auto" w:fill="auto"/>
            <w:noWrap/>
            <w:vAlign w:val="bottom"/>
          </w:tcPr>
          <w:p w14:paraId="2CF9FBB4"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sz w:val="24"/>
                <w:szCs w:val="24"/>
              </w:rPr>
            </w:pPr>
            <w:r w:rsidRPr="00D22C94">
              <w:rPr>
                <w:rFonts w:ascii="Calibri" w:eastAsia="Times New Roman" w:hAnsi="Calibri" w:cs="Times New Roman"/>
                <w:color w:val="000000"/>
                <w:sz w:val="24"/>
                <w:szCs w:val="24"/>
                <w:lang w:val="x-none" w:eastAsia="en-AU"/>
              </w:rPr>
              <w:t>0.4</w:t>
            </w:r>
            <w:r w:rsidRPr="00D22C94">
              <w:rPr>
                <w:rFonts w:ascii="Calibri" w:eastAsia="Times New Roman" w:hAnsi="Calibri" w:cs="Times New Roman"/>
                <w:color w:val="000000"/>
                <w:sz w:val="24"/>
                <w:szCs w:val="24"/>
                <w:lang w:eastAsia="en-AU"/>
              </w:rPr>
              <w:t>296</w:t>
            </w:r>
          </w:p>
        </w:tc>
      </w:tr>
      <w:tr w:rsidR="00BD69D0" w:rsidRPr="00D22C94" w14:paraId="7C604F49" w14:textId="77777777" w:rsidTr="00552D17">
        <w:trPr>
          <w:trHeight w:val="227"/>
          <w:jc w:val="center"/>
        </w:trPr>
        <w:tc>
          <w:tcPr>
            <w:tcW w:w="2474" w:type="dxa"/>
            <w:tcBorders>
              <w:top w:val="nil"/>
              <w:left w:val="nil"/>
              <w:right w:val="nil"/>
            </w:tcBorders>
            <w:shd w:val="clear" w:color="auto" w:fill="auto"/>
            <w:noWrap/>
            <w:hideMark/>
          </w:tcPr>
          <w:p w14:paraId="01F0AB97" w14:textId="77777777" w:rsidR="00BD69D0" w:rsidRPr="00D22C94" w:rsidRDefault="00BD69D0" w:rsidP="00552D17">
            <w:pPr>
              <w:keepNext/>
              <w:keepLines/>
              <w:spacing w:after="0" w:line="240" w:lineRule="auto"/>
              <w:ind w:left="227" w:hanging="227"/>
              <w:rPr>
                <w:rFonts w:ascii="Calibri" w:eastAsia="Times New Roman" w:hAnsi="Calibri" w:cs="Times New Roman"/>
                <w:bCs/>
                <w:sz w:val="24"/>
                <w:szCs w:val="24"/>
                <w:lang w:val="x-none"/>
              </w:rPr>
            </w:pPr>
            <w:r w:rsidRPr="00D22C94">
              <w:rPr>
                <w:rFonts w:ascii="Calibri" w:eastAsia="Times New Roman" w:hAnsi="Calibri" w:cs="Times New Roman"/>
                <w:bCs/>
                <w:sz w:val="24"/>
                <w:szCs w:val="24"/>
                <w:lang w:val="x-none"/>
              </w:rPr>
              <w:t>$300,001 to $450,000</w:t>
            </w:r>
          </w:p>
        </w:tc>
        <w:tc>
          <w:tcPr>
            <w:tcW w:w="1984" w:type="dxa"/>
            <w:tcBorders>
              <w:top w:val="nil"/>
              <w:left w:val="nil"/>
              <w:right w:val="nil"/>
            </w:tcBorders>
            <w:shd w:val="clear" w:color="auto" w:fill="auto"/>
            <w:noWrap/>
            <w:vAlign w:val="bottom"/>
          </w:tcPr>
          <w:p w14:paraId="08F3646D"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sz w:val="24"/>
                <w:szCs w:val="24"/>
              </w:rPr>
            </w:pPr>
            <w:r w:rsidRPr="00D22C94">
              <w:rPr>
                <w:rFonts w:ascii="Calibri" w:eastAsia="Times New Roman" w:hAnsi="Calibri" w:cs="Times New Roman"/>
                <w:color w:val="000000"/>
                <w:sz w:val="24"/>
                <w:szCs w:val="24"/>
                <w:lang w:val="x-none" w:eastAsia="en-AU"/>
              </w:rPr>
              <w:t>0.</w:t>
            </w:r>
            <w:r w:rsidRPr="00D22C94">
              <w:rPr>
                <w:rFonts w:ascii="Calibri" w:eastAsia="Times New Roman" w:hAnsi="Calibri" w:cs="Times New Roman"/>
                <w:color w:val="000000"/>
                <w:sz w:val="24"/>
                <w:szCs w:val="24"/>
                <w:lang w:eastAsia="en-AU"/>
              </w:rPr>
              <w:t>5338</w:t>
            </w:r>
          </w:p>
        </w:tc>
      </w:tr>
      <w:tr w:rsidR="00BD69D0" w:rsidRPr="00D22C94" w14:paraId="793F3AC7" w14:textId="77777777" w:rsidTr="00552D17">
        <w:trPr>
          <w:trHeight w:val="227"/>
          <w:jc w:val="center"/>
        </w:trPr>
        <w:tc>
          <w:tcPr>
            <w:tcW w:w="2474" w:type="dxa"/>
            <w:tcBorders>
              <w:top w:val="nil"/>
              <w:left w:val="nil"/>
              <w:bottom w:val="nil"/>
              <w:right w:val="nil"/>
            </w:tcBorders>
            <w:shd w:val="clear" w:color="auto" w:fill="auto"/>
            <w:noWrap/>
            <w:hideMark/>
          </w:tcPr>
          <w:p w14:paraId="15CEA25E" w14:textId="77777777" w:rsidR="00BD69D0" w:rsidRPr="00D22C94" w:rsidRDefault="00BD69D0" w:rsidP="00552D17">
            <w:pPr>
              <w:keepNext/>
              <w:keepLines/>
              <w:spacing w:after="0" w:line="240" w:lineRule="auto"/>
              <w:ind w:left="227" w:hanging="227"/>
              <w:rPr>
                <w:rFonts w:ascii="Calibri" w:eastAsia="Times New Roman" w:hAnsi="Calibri" w:cs="Times New Roman"/>
                <w:bCs/>
                <w:sz w:val="24"/>
                <w:szCs w:val="24"/>
                <w:lang w:val="x-none"/>
              </w:rPr>
            </w:pPr>
            <w:r w:rsidRPr="00D22C94">
              <w:rPr>
                <w:rFonts w:ascii="Calibri" w:eastAsia="Times New Roman" w:hAnsi="Calibri" w:cs="Times New Roman"/>
                <w:bCs/>
                <w:sz w:val="24"/>
                <w:szCs w:val="24"/>
                <w:lang w:val="x-none"/>
              </w:rPr>
              <w:t>$450,001 to $600,000</w:t>
            </w:r>
          </w:p>
        </w:tc>
        <w:tc>
          <w:tcPr>
            <w:tcW w:w="1984" w:type="dxa"/>
            <w:tcBorders>
              <w:top w:val="nil"/>
              <w:left w:val="nil"/>
              <w:bottom w:val="nil"/>
              <w:right w:val="nil"/>
            </w:tcBorders>
            <w:shd w:val="clear" w:color="auto" w:fill="auto"/>
            <w:noWrap/>
            <w:vAlign w:val="bottom"/>
          </w:tcPr>
          <w:p w14:paraId="3337A845"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sz w:val="24"/>
                <w:szCs w:val="24"/>
              </w:rPr>
            </w:pPr>
            <w:r w:rsidRPr="00D22C94">
              <w:rPr>
                <w:rFonts w:ascii="Calibri" w:eastAsia="Times New Roman" w:hAnsi="Calibri" w:cs="Times New Roman"/>
                <w:color w:val="000000"/>
                <w:sz w:val="24"/>
                <w:szCs w:val="24"/>
                <w:lang w:val="x-none" w:eastAsia="en-AU"/>
              </w:rPr>
              <w:t>0.5</w:t>
            </w:r>
            <w:r w:rsidRPr="00D22C94">
              <w:rPr>
                <w:rFonts w:ascii="Calibri" w:eastAsia="Times New Roman" w:hAnsi="Calibri" w:cs="Times New Roman"/>
                <w:color w:val="000000"/>
                <w:sz w:val="24"/>
                <w:szCs w:val="24"/>
                <w:lang w:eastAsia="en-AU"/>
              </w:rPr>
              <w:t>811</w:t>
            </w:r>
          </w:p>
        </w:tc>
      </w:tr>
      <w:tr w:rsidR="00BD69D0" w:rsidRPr="00D22C94" w14:paraId="328D4D13" w14:textId="77777777" w:rsidTr="00552D17">
        <w:trPr>
          <w:trHeight w:val="227"/>
          <w:jc w:val="center"/>
        </w:trPr>
        <w:tc>
          <w:tcPr>
            <w:tcW w:w="2474" w:type="dxa"/>
            <w:tcBorders>
              <w:top w:val="nil"/>
              <w:left w:val="nil"/>
              <w:bottom w:val="nil"/>
              <w:right w:val="nil"/>
            </w:tcBorders>
            <w:shd w:val="clear" w:color="auto" w:fill="auto"/>
            <w:noWrap/>
            <w:hideMark/>
          </w:tcPr>
          <w:p w14:paraId="09BECAB9" w14:textId="77777777" w:rsidR="00BD69D0" w:rsidRPr="00D22C94" w:rsidRDefault="00BD69D0" w:rsidP="00552D17">
            <w:pPr>
              <w:keepNext/>
              <w:keepLines/>
              <w:spacing w:after="0" w:line="240" w:lineRule="auto"/>
              <w:ind w:left="227" w:hanging="227"/>
              <w:rPr>
                <w:rFonts w:ascii="Calibri" w:eastAsia="Times New Roman" w:hAnsi="Calibri" w:cs="Times New Roman"/>
                <w:bCs/>
                <w:sz w:val="24"/>
                <w:szCs w:val="24"/>
              </w:rPr>
            </w:pPr>
            <w:r w:rsidRPr="00D22C94">
              <w:rPr>
                <w:rFonts w:ascii="Calibri" w:eastAsia="Times New Roman" w:hAnsi="Calibri" w:cs="Times New Roman"/>
                <w:bCs/>
                <w:sz w:val="24"/>
                <w:szCs w:val="24"/>
                <w:lang w:val="x-none"/>
              </w:rPr>
              <w:t xml:space="preserve">$600,001 </w:t>
            </w:r>
            <w:r w:rsidRPr="00D22C94">
              <w:rPr>
                <w:rFonts w:ascii="Calibri" w:eastAsia="Times New Roman" w:hAnsi="Calibri" w:cs="Times New Roman"/>
                <w:bCs/>
                <w:sz w:val="24"/>
                <w:szCs w:val="24"/>
              </w:rPr>
              <w:t>to $750,000</w:t>
            </w:r>
          </w:p>
        </w:tc>
        <w:tc>
          <w:tcPr>
            <w:tcW w:w="1984" w:type="dxa"/>
            <w:tcBorders>
              <w:top w:val="nil"/>
              <w:left w:val="nil"/>
              <w:bottom w:val="nil"/>
              <w:right w:val="nil"/>
            </w:tcBorders>
            <w:shd w:val="clear" w:color="auto" w:fill="auto"/>
            <w:noWrap/>
            <w:vAlign w:val="bottom"/>
          </w:tcPr>
          <w:p w14:paraId="7773DA5E"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sz w:val="24"/>
                <w:szCs w:val="24"/>
              </w:rPr>
            </w:pPr>
            <w:r w:rsidRPr="00D22C94">
              <w:rPr>
                <w:rFonts w:ascii="Calibri" w:eastAsia="Times New Roman" w:hAnsi="Calibri" w:cs="Times New Roman"/>
                <w:color w:val="000000"/>
                <w:sz w:val="24"/>
                <w:szCs w:val="24"/>
                <w:lang w:val="x-none" w:eastAsia="en-AU"/>
              </w:rPr>
              <w:t>0.5</w:t>
            </w:r>
            <w:r w:rsidRPr="00D22C94">
              <w:rPr>
                <w:rFonts w:ascii="Calibri" w:eastAsia="Times New Roman" w:hAnsi="Calibri" w:cs="Times New Roman"/>
                <w:color w:val="000000"/>
                <w:sz w:val="24"/>
                <w:szCs w:val="24"/>
                <w:lang w:eastAsia="en-AU"/>
              </w:rPr>
              <w:t>908</w:t>
            </w:r>
          </w:p>
        </w:tc>
      </w:tr>
      <w:tr w:rsidR="00BD69D0" w:rsidRPr="00D22C94" w14:paraId="39F88610" w14:textId="77777777" w:rsidTr="00552D17">
        <w:trPr>
          <w:trHeight w:val="227"/>
          <w:jc w:val="center"/>
        </w:trPr>
        <w:tc>
          <w:tcPr>
            <w:tcW w:w="2474" w:type="dxa"/>
            <w:tcBorders>
              <w:top w:val="nil"/>
              <w:left w:val="nil"/>
              <w:bottom w:val="single" w:sz="4" w:space="0" w:color="auto"/>
              <w:right w:val="nil"/>
            </w:tcBorders>
            <w:shd w:val="clear" w:color="auto" w:fill="auto"/>
            <w:noWrap/>
          </w:tcPr>
          <w:p w14:paraId="71D28E5E" w14:textId="77777777" w:rsidR="00BD69D0" w:rsidRPr="00D22C94" w:rsidRDefault="00BD69D0" w:rsidP="00552D17">
            <w:pPr>
              <w:keepNext/>
              <w:keepLines/>
              <w:spacing w:after="0" w:line="240" w:lineRule="auto"/>
              <w:ind w:left="227" w:hanging="227"/>
              <w:rPr>
                <w:rFonts w:ascii="Calibri" w:eastAsia="Times New Roman" w:hAnsi="Calibri" w:cs="Times New Roman"/>
                <w:bCs/>
                <w:sz w:val="24"/>
                <w:szCs w:val="24"/>
                <w:lang w:val="x-none"/>
              </w:rPr>
            </w:pPr>
            <w:r w:rsidRPr="00D22C94">
              <w:rPr>
                <w:rFonts w:ascii="Calibri" w:eastAsia="Times New Roman" w:hAnsi="Calibri" w:cs="Times New Roman"/>
                <w:bCs/>
                <w:sz w:val="24"/>
                <w:szCs w:val="24"/>
                <w:lang w:val="x-none"/>
              </w:rPr>
              <w:t>$750,001 and above</w:t>
            </w:r>
          </w:p>
        </w:tc>
        <w:tc>
          <w:tcPr>
            <w:tcW w:w="1984" w:type="dxa"/>
            <w:tcBorders>
              <w:top w:val="nil"/>
              <w:left w:val="nil"/>
              <w:bottom w:val="single" w:sz="4" w:space="0" w:color="auto"/>
              <w:right w:val="nil"/>
            </w:tcBorders>
            <w:shd w:val="clear" w:color="auto" w:fill="auto"/>
            <w:noWrap/>
            <w:vAlign w:val="bottom"/>
          </w:tcPr>
          <w:p w14:paraId="35AC9C64"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sz w:val="24"/>
                <w:szCs w:val="24"/>
              </w:rPr>
            </w:pPr>
            <w:r w:rsidRPr="00D22C94">
              <w:rPr>
                <w:rFonts w:ascii="Calibri" w:eastAsia="Times New Roman" w:hAnsi="Calibri" w:cs="Times New Roman"/>
                <w:color w:val="000000"/>
                <w:sz w:val="24"/>
                <w:szCs w:val="24"/>
                <w:lang w:val="x-none" w:eastAsia="en-AU"/>
              </w:rPr>
              <w:t>0.5</w:t>
            </w:r>
            <w:r w:rsidRPr="00D22C94">
              <w:rPr>
                <w:rFonts w:ascii="Calibri" w:eastAsia="Times New Roman" w:hAnsi="Calibri" w:cs="Times New Roman"/>
                <w:color w:val="000000"/>
                <w:sz w:val="24"/>
                <w:szCs w:val="24"/>
                <w:lang w:eastAsia="en-AU"/>
              </w:rPr>
              <w:t>958</w:t>
            </w:r>
          </w:p>
        </w:tc>
      </w:tr>
    </w:tbl>
    <w:p w14:paraId="2D6F01F4" w14:textId="2D0FD4A6" w:rsidR="00BD69D0" w:rsidRPr="00896D86" w:rsidRDefault="00BD69D0" w:rsidP="00552D17">
      <w:pPr>
        <w:pStyle w:val="Caption"/>
      </w:pPr>
      <w:r>
        <w:t xml:space="preserve">Table </w:t>
      </w:r>
      <w:r w:rsidR="000D3553">
        <w:t>3.3</w:t>
      </w:r>
      <w:r>
        <w:t>.</w:t>
      </w:r>
      <w:fldSimple w:instr=" SEQ Table \* ARABIC \s 1 ">
        <w:r w:rsidR="00BB0E45">
          <w:rPr>
            <w:noProof/>
          </w:rPr>
          <w:t>6</w:t>
        </w:r>
      </w:fldSimple>
      <w:r>
        <w:t xml:space="preserve">: </w:t>
      </w:r>
      <w:r w:rsidRPr="0099640E">
        <w:t>Residential (unit titled) general rates – marginal rates</w:t>
      </w:r>
    </w:p>
    <w:tbl>
      <w:tblPr>
        <w:tblW w:w="4111" w:type="dxa"/>
        <w:jc w:val="center"/>
        <w:tblLook w:val="04A0" w:firstRow="1" w:lastRow="0" w:firstColumn="1" w:lastColumn="0" w:noHBand="0" w:noVBand="1"/>
      </w:tblPr>
      <w:tblGrid>
        <w:gridCol w:w="2718"/>
        <w:gridCol w:w="1810"/>
      </w:tblGrid>
      <w:tr w:rsidR="00BD69D0" w:rsidRPr="00D22C94" w14:paraId="2103A1F3" w14:textId="77777777" w:rsidTr="00552D17">
        <w:trPr>
          <w:cantSplit/>
          <w:trHeight w:val="227"/>
          <w:tblHeader/>
          <w:jc w:val="center"/>
        </w:trPr>
        <w:tc>
          <w:tcPr>
            <w:tcW w:w="0" w:type="auto"/>
            <w:tcBorders>
              <w:top w:val="single" w:sz="4" w:space="0" w:color="auto"/>
              <w:left w:val="nil"/>
              <w:bottom w:val="single" w:sz="4" w:space="0" w:color="auto"/>
              <w:right w:val="nil"/>
            </w:tcBorders>
            <w:shd w:val="clear" w:color="auto" w:fill="auto"/>
            <w:noWrap/>
            <w:hideMark/>
          </w:tcPr>
          <w:p w14:paraId="16AAA8FD" w14:textId="77777777" w:rsidR="00BD69D0" w:rsidRPr="00D22C94" w:rsidRDefault="00BD69D0" w:rsidP="00552D17">
            <w:pPr>
              <w:spacing w:after="0" w:line="240" w:lineRule="auto"/>
              <w:rPr>
                <w:rFonts w:ascii="Calibri" w:eastAsia="Times New Roman" w:hAnsi="Calibri" w:cs="Arial"/>
                <w:b/>
                <w:sz w:val="24"/>
                <w:szCs w:val="24"/>
              </w:rPr>
            </w:pPr>
            <w:r w:rsidRPr="00D22C94">
              <w:rPr>
                <w:rFonts w:ascii="Calibri" w:eastAsia="Times New Roman" w:hAnsi="Calibri" w:cs="Times New Roman"/>
                <w:b/>
                <w:sz w:val="24"/>
                <w:szCs w:val="24"/>
                <w:lang w:eastAsia="en-AU"/>
              </w:rPr>
              <w:t>Block AUV threshold</w:t>
            </w:r>
            <w:r w:rsidRPr="00D22C94">
              <w:rPr>
                <w:rFonts w:ascii="Calibri" w:eastAsia="Times New Roman" w:hAnsi="Calibri" w:cs="Times New Roman"/>
                <w:b/>
                <w:sz w:val="24"/>
                <w:szCs w:val="24"/>
                <w:vertAlign w:val="superscript"/>
                <w:lang w:eastAsia="en-AU"/>
              </w:rPr>
              <w:t>1</w:t>
            </w:r>
          </w:p>
        </w:tc>
        <w:tc>
          <w:tcPr>
            <w:tcW w:w="1810" w:type="dxa"/>
            <w:tcBorders>
              <w:top w:val="single" w:sz="4" w:space="0" w:color="auto"/>
              <w:left w:val="nil"/>
              <w:bottom w:val="single" w:sz="4" w:space="0" w:color="auto"/>
              <w:right w:val="nil"/>
            </w:tcBorders>
            <w:shd w:val="clear" w:color="auto" w:fill="auto"/>
            <w:noWrap/>
            <w:hideMark/>
          </w:tcPr>
          <w:p w14:paraId="2C219FFE" w14:textId="77777777" w:rsidR="00BD69D0" w:rsidRPr="00D22C94" w:rsidRDefault="00BD69D0" w:rsidP="00552D17">
            <w:pPr>
              <w:spacing w:after="0" w:line="240" w:lineRule="auto"/>
              <w:ind w:left="227" w:hanging="227"/>
              <w:jc w:val="right"/>
              <w:rPr>
                <w:rFonts w:ascii="Calibri" w:eastAsia="Times New Roman" w:hAnsi="Calibri" w:cs="Arial"/>
                <w:b/>
                <w:sz w:val="24"/>
                <w:szCs w:val="24"/>
                <w:lang w:eastAsia="en-AU"/>
              </w:rPr>
            </w:pPr>
            <w:r w:rsidRPr="00D22C94">
              <w:rPr>
                <w:rFonts w:ascii="Calibri" w:eastAsia="Times New Roman" w:hAnsi="Calibri" w:cs="Times New Roman"/>
                <w:b/>
                <w:sz w:val="24"/>
                <w:szCs w:val="24"/>
                <w:lang w:eastAsia="en-AU"/>
              </w:rPr>
              <w:t>Marginal rates %</w:t>
            </w:r>
          </w:p>
        </w:tc>
      </w:tr>
      <w:tr w:rsidR="00BD69D0" w:rsidRPr="00D22C94" w14:paraId="79FA96F3" w14:textId="77777777" w:rsidTr="00552D17">
        <w:trPr>
          <w:trHeight w:val="227"/>
          <w:jc w:val="center"/>
        </w:trPr>
        <w:tc>
          <w:tcPr>
            <w:tcW w:w="0" w:type="auto"/>
            <w:tcBorders>
              <w:top w:val="nil"/>
              <w:left w:val="nil"/>
              <w:bottom w:val="nil"/>
              <w:right w:val="nil"/>
            </w:tcBorders>
            <w:shd w:val="clear" w:color="auto" w:fill="auto"/>
            <w:noWrap/>
            <w:hideMark/>
          </w:tcPr>
          <w:p w14:paraId="2368B67B" w14:textId="77777777" w:rsidR="00BD69D0" w:rsidRPr="00D22C94" w:rsidRDefault="00BD69D0" w:rsidP="00552D17">
            <w:pPr>
              <w:spacing w:after="0" w:line="240" w:lineRule="auto"/>
              <w:ind w:left="227" w:hanging="227"/>
              <w:rPr>
                <w:rFonts w:ascii="Calibri" w:eastAsia="Times New Roman" w:hAnsi="Calibri" w:cs="Times New Roman"/>
                <w:bCs/>
                <w:sz w:val="24"/>
                <w:szCs w:val="24"/>
                <w:lang w:val="x-none"/>
              </w:rPr>
            </w:pPr>
            <w:r w:rsidRPr="00D22C94">
              <w:rPr>
                <w:rFonts w:ascii="Calibri" w:eastAsia="Times New Roman" w:hAnsi="Calibri" w:cs="Times New Roman"/>
                <w:bCs/>
                <w:sz w:val="24"/>
                <w:szCs w:val="24"/>
                <w:lang w:val="x-none"/>
              </w:rPr>
              <w:t>0 to $</w:t>
            </w:r>
            <w:r w:rsidRPr="00D22C94">
              <w:rPr>
                <w:rFonts w:ascii="Calibri" w:eastAsia="Times New Roman" w:hAnsi="Calibri" w:cs="Times New Roman"/>
                <w:bCs/>
                <w:sz w:val="24"/>
                <w:szCs w:val="24"/>
              </w:rPr>
              <w:t>60</w:t>
            </w:r>
            <w:r w:rsidRPr="00D22C94">
              <w:rPr>
                <w:rFonts w:ascii="Calibri" w:eastAsia="Times New Roman" w:hAnsi="Calibri" w:cs="Times New Roman"/>
                <w:bCs/>
                <w:sz w:val="24"/>
                <w:szCs w:val="24"/>
                <w:lang w:val="x-none"/>
              </w:rPr>
              <w:t>0,000</w:t>
            </w:r>
          </w:p>
        </w:tc>
        <w:tc>
          <w:tcPr>
            <w:tcW w:w="1810" w:type="dxa"/>
            <w:tcBorders>
              <w:top w:val="nil"/>
              <w:left w:val="nil"/>
              <w:bottom w:val="nil"/>
              <w:right w:val="nil"/>
            </w:tcBorders>
            <w:shd w:val="clear" w:color="auto" w:fill="auto"/>
            <w:noWrap/>
            <w:vAlign w:val="bottom"/>
          </w:tcPr>
          <w:p w14:paraId="032D3FF0" w14:textId="77777777" w:rsidR="00BD69D0" w:rsidRPr="00D22C94" w:rsidRDefault="00BD69D0" w:rsidP="00552D17">
            <w:pPr>
              <w:spacing w:after="0" w:line="240" w:lineRule="auto"/>
              <w:ind w:left="227" w:hanging="227"/>
              <w:jc w:val="right"/>
              <w:rPr>
                <w:rFonts w:ascii="Calibri" w:eastAsia="Times New Roman" w:hAnsi="Calibri" w:cs="Times New Roman"/>
                <w:sz w:val="24"/>
                <w:szCs w:val="24"/>
              </w:rPr>
            </w:pPr>
            <w:r w:rsidRPr="00D22C94">
              <w:rPr>
                <w:rFonts w:ascii="Calibri" w:eastAsia="Times New Roman" w:hAnsi="Calibri" w:cs="Times New Roman"/>
                <w:color w:val="000000"/>
                <w:sz w:val="24"/>
                <w:szCs w:val="24"/>
                <w:lang w:val="x-none" w:eastAsia="en-AU"/>
              </w:rPr>
              <w:t>0.</w:t>
            </w:r>
            <w:r w:rsidRPr="00D22C94">
              <w:rPr>
                <w:rFonts w:ascii="Calibri" w:eastAsia="Times New Roman" w:hAnsi="Calibri" w:cs="Times New Roman"/>
                <w:color w:val="000000"/>
                <w:sz w:val="24"/>
                <w:szCs w:val="24"/>
                <w:lang w:eastAsia="en-AU"/>
              </w:rPr>
              <w:t>5202</w:t>
            </w:r>
          </w:p>
        </w:tc>
      </w:tr>
      <w:tr w:rsidR="00BD69D0" w:rsidRPr="00D22C94" w14:paraId="4E49013B" w14:textId="77777777" w:rsidTr="00552D17">
        <w:trPr>
          <w:trHeight w:val="227"/>
          <w:jc w:val="center"/>
        </w:trPr>
        <w:tc>
          <w:tcPr>
            <w:tcW w:w="0" w:type="auto"/>
            <w:tcBorders>
              <w:top w:val="nil"/>
              <w:left w:val="nil"/>
              <w:bottom w:val="nil"/>
              <w:right w:val="nil"/>
            </w:tcBorders>
            <w:shd w:val="clear" w:color="auto" w:fill="auto"/>
            <w:noWrap/>
            <w:hideMark/>
          </w:tcPr>
          <w:p w14:paraId="1D7DF466" w14:textId="77777777" w:rsidR="00BD69D0" w:rsidRPr="00D22C94" w:rsidRDefault="00BD69D0" w:rsidP="00552D17">
            <w:pPr>
              <w:spacing w:after="0" w:line="240" w:lineRule="auto"/>
              <w:ind w:left="227" w:hanging="227"/>
              <w:rPr>
                <w:rFonts w:ascii="Calibri" w:eastAsia="Times New Roman" w:hAnsi="Calibri" w:cs="Times New Roman"/>
                <w:bCs/>
                <w:sz w:val="24"/>
                <w:szCs w:val="24"/>
                <w:lang w:val="x-none"/>
              </w:rPr>
            </w:pPr>
            <w:r w:rsidRPr="00D22C94">
              <w:rPr>
                <w:rFonts w:ascii="Calibri" w:eastAsia="Times New Roman" w:hAnsi="Calibri" w:cs="Times New Roman"/>
                <w:bCs/>
                <w:sz w:val="24"/>
                <w:szCs w:val="24"/>
                <w:lang w:val="x-none"/>
              </w:rPr>
              <w:t>$</w:t>
            </w:r>
            <w:r w:rsidRPr="00D22C94">
              <w:rPr>
                <w:rFonts w:ascii="Calibri" w:eastAsia="Times New Roman" w:hAnsi="Calibri" w:cs="Times New Roman"/>
                <w:bCs/>
                <w:sz w:val="24"/>
                <w:szCs w:val="24"/>
              </w:rPr>
              <w:t>600</w:t>
            </w:r>
            <w:r w:rsidRPr="00D22C94">
              <w:rPr>
                <w:rFonts w:ascii="Calibri" w:eastAsia="Times New Roman" w:hAnsi="Calibri" w:cs="Times New Roman"/>
                <w:bCs/>
                <w:sz w:val="24"/>
                <w:szCs w:val="24"/>
                <w:lang w:val="x-none"/>
              </w:rPr>
              <w:t>,001 to $</w:t>
            </w:r>
            <w:r w:rsidRPr="00D22C94">
              <w:rPr>
                <w:rFonts w:ascii="Calibri" w:eastAsia="Times New Roman" w:hAnsi="Calibri" w:cs="Times New Roman"/>
                <w:bCs/>
                <w:sz w:val="24"/>
                <w:szCs w:val="24"/>
              </w:rPr>
              <w:t>2,0</w:t>
            </w:r>
            <w:r w:rsidRPr="00D22C94">
              <w:rPr>
                <w:rFonts w:ascii="Calibri" w:eastAsia="Times New Roman" w:hAnsi="Calibri" w:cs="Times New Roman"/>
                <w:bCs/>
                <w:sz w:val="24"/>
                <w:szCs w:val="24"/>
                <w:lang w:val="x-none"/>
              </w:rPr>
              <w:t>00,000</w:t>
            </w:r>
          </w:p>
        </w:tc>
        <w:tc>
          <w:tcPr>
            <w:tcW w:w="1810" w:type="dxa"/>
            <w:tcBorders>
              <w:top w:val="nil"/>
              <w:left w:val="nil"/>
              <w:bottom w:val="nil"/>
              <w:right w:val="nil"/>
            </w:tcBorders>
            <w:shd w:val="clear" w:color="auto" w:fill="auto"/>
            <w:noWrap/>
            <w:vAlign w:val="bottom"/>
          </w:tcPr>
          <w:p w14:paraId="0415AAE0" w14:textId="77777777" w:rsidR="00BD69D0" w:rsidRPr="00D22C94" w:rsidRDefault="00BD69D0" w:rsidP="00552D17">
            <w:pPr>
              <w:spacing w:after="0" w:line="240" w:lineRule="auto"/>
              <w:ind w:left="227" w:hanging="227"/>
              <w:jc w:val="right"/>
              <w:rPr>
                <w:rFonts w:ascii="Calibri" w:eastAsia="Times New Roman" w:hAnsi="Calibri" w:cs="Times New Roman"/>
                <w:sz w:val="24"/>
                <w:szCs w:val="24"/>
              </w:rPr>
            </w:pPr>
            <w:r w:rsidRPr="00D22C94">
              <w:rPr>
                <w:rFonts w:ascii="Calibri" w:eastAsia="Times New Roman" w:hAnsi="Calibri" w:cs="Times New Roman"/>
                <w:color w:val="000000"/>
                <w:sz w:val="24"/>
                <w:szCs w:val="24"/>
                <w:lang w:val="x-none" w:eastAsia="en-AU"/>
              </w:rPr>
              <w:t>0.</w:t>
            </w:r>
            <w:r w:rsidRPr="00D22C94">
              <w:rPr>
                <w:rFonts w:ascii="Calibri" w:eastAsia="Times New Roman" w:hAnsi="Calibri" w:cs="Times New Roman"/>
                <w:color w:val="000000"/>
                <w:sz w:val="24"/>
                <w:szCs w:val="24"/>
                <w:lang w:eastAsia="en-AU"/>
              </w:rPr>
              <w:t>6330</w:t>
            </w:r>
          </w:p>
        </w:tc>
      </w:tr>
      <w:tr w:rsidR="00BD69D0" w:rsidRPr="00D22C94" w14:paraId="51472EA6" w14:textId="77777777" w:rsidTr="00552D17">
        <w:trPr>
          <w:trHeight w:val="227"/>
          <w:jc w:val="center"/>
        </w:trPr>
        <w:tc>
          <w:tcPr>
            <w:tcW w:w="0" w:type="auto"/>
            <w:tcBorders>
              <w:top w:val="nil"/>
              <w:left w:val="nil"/>
              <w:right w:val="nil"/>
            </w:tcBorders>
            <w:shd w:val="clear" w:color="auto" w:fill="auto"/>
            <w:noWrap/>
            <w:hideMark/>
          </w:tcPr>
          <w:p w14:paraId="61C11491" w14:textId="77777777" w:rsidR="00BD69D0" w:rsidRPr="00D22C94" w:rsidRDefault="00BD69D0" w:rsidP="00552D17">
            <w:pPr>
              <w:spacing w:after="0" w:line="240" w:lineRule="auto"/>
              <w:ind w:left="227" w:hanging="227"/>
              <w:rPr>
                <w:rFonts w:ascii="Calibri" w:eastAsia="Times New Roman" w:hAnsi="Calibri" w:cs="Times New Roman"/>
                <w:bCs/>
                <w:sz w:val="24"/>
                <w:szCs w:val="24"/>
                <w:lang w:val="x-none"/>
              </w:rPr>
            </w:pPr>
            <w:r w:rsidRPr="00D22C94">
              <w:rPr>
                <w:rFonts w:ascii="Calibri" w:eastAsia="Times New Roman" w:hAnsi="Calibri" w:cs="Times New Roman"/>
                <w:bCs/>
                <w:sz w:val="24"/>
                <w:szCs w:val="24"/>
                <w:lang w:val="x-none"/>
              </w:rPr>
              <w:t>$</w:t>
            </w:r>
            <w:r w:rsidRPr="00D22C94">
              <w:rPr>
                <w:rFonts w:ascii="Calibri" w:eastAsia="Times New Roman" w:hAnsi="Calibri" w:cs="Times New Roman"/>
                <w:bCs/>
                <w:sz w:val="24"/>
                <w:szCs w:val="24"/>
              </w:rPr>
              <w:t>2,0</w:t>
            </w:r>
            <w:r w:rsidRPr="00D22C94">
              <w:rPr>
                <w:rFonts w:ascii="Calibri" w:eastAsia="Times New Roman" w:hAnsi="Calibri" w:cs="Times New Roman"/>
                <w:bCs/>
                <w:sz w:val="24"/>
                <w:szCs w:val="24"/>
                <w:lang w:val="x-none"/>
              </w:rPr>
              <w:t>00,001 to $</w:t>
            </w:r>
            <w:r w:rsidRPr="00D22C94">
              <w:rPr>
                <w:rFonts w:ascii="Calibri" w:eastAsia="Times New Roman" w:hAnsi="Calibri" w:cs="Times New Roman"/>
                <w:bCs/>
                <w:sz w:val="24"/>
                <w:szCs w:val="24"/>
              </w:rPr>
              <w:t>3,</w:t>
            </w:r>
            <w:r w:rsidRPr="00D22C94">
              <w:rPr>
                <w:rFonts w:ascii="Calibri" w:eastAsia="Times New Roman" w:hAnsi="Calibri" w:cs="Times New Roman"/>
                <w:bCs/>
                <w:sz w:val="24"/>
                <w:szCs w:val="24"/>
                <w:lang w:val="x-none"/>
              </w:rPr>
              <w:t>650,000</w:t>
            </w:r>
          </w:p>
        </w:tc>
        <w:tc>
          <w:tcPr>
            <w:tcW w:w="1810" w:type="dxa"/>
            <w:tcBorders>
              <w:top w:val="nil"/>
              <w:left w:val="nil"/>
              <w:right w:val="nil"/>
            </w:tcBorders>
            <w:shd w:val="clear" w:color="auto" w:fill="auto"/>
            <w:noWrap/>
            <w:vAlign w:val="bottom"/>
          </w:tcPr>
          <w:p w14:paraId="473EDA3D" w14:textId="77777777" w:rsidR="00BD69D0" w:rsidRPr="00D22C94" w:rsidRDefault="00BD69D0" w:rsidP="00552D17">
            <w:pPr>
              <w:spacing w:after="0" w:line="240" w:lineRule="auto"/>
              <w:ind w:left="227" w:hanging="227"/>
              <w:jc w:val="right"/>
              <w:rPr>
                <w:rFonts w:ascii="Calibri" w:eastAsia="Times New Roman" w:hAnsi="Calibri" w:cs="Times New Roman"/>
                <w:sz w:val="24"/>
                <w:szCs w:val="24"/>
              </w:rPr>
            </w:pPr>
            <w:r w:rsidRPr="00D22C94">
              <w:rPr>
                <w:rFonts w:ascii="Calibri" w:eastAsia="Times New Roman" w:hAnsi="Calibri" w:cs="Times New Roman"/>
                <w:color w:val="000000"/>
                <w:sz w:val="24"/>
                <w:szCs w:val="24"/>
                <w:lang w:val="x-none" w:eastAsia="en-AU"/>
              </w:rPr>
              <w:t>0.</w:t>
            </w:r>
            <w:r w:rsidRPr="00D22C94">
              <w:rPr>
                <w:rFonts w:ascii="Calibri" w:eastAsia="Times New Roman" w:hAnsi="Calibri" w:cs="Times New Roman"/>
                <w:color w:val="000000"/>
                <w:sz w:val="24"/>
                <w:szCs w:val="24"/>
                <w:lang w:eastAsia="en-AU"/>
              </w:rPr>
              <w:t>7372</w:t>
            </w:r>
          </w:p>
        </w:tc>
      </w:tr>
      <w:tr w:rsidR="00BD69D0" w:rsidRPr="00D22C94" w14:paraId="5EB387F3" w14:textId="77777777" w:rsidTr="00552D17">
        <w:trPr>
          <w:trHeight w:val="227"/>
          <w:jc w:val="center"/>
        </w:trPr>
        <w:tc>
          <w:tcPr>
            <w:tcW w:w="0" w:type="auto"/>
            <w:tcBorders>
              <w:top w:val="nil"/>
              <w:left w:val="nil"/>
              <w:bottom w:val="nil"/>
              <w:right w:val="nil"/>
            </w:tcBorders>
            <w:shd w:val="clear" w:color="auto" w:fill="auto"/>
            <w:noWrap/>
            <w:hideMark/>
          </w:tcPr>
          <w:p w14:paraId="32D58400" w14:textId="77777777" w:rsidR="00BD69D0" w:rsidRPr="00D22C94" w:rsidRDefault="00BD69D0" w:rsidP="00552D17">
            <w:pPr>
              <w:spacing w:after="0" w:line="240" w:lineRule="auto"/>
              <w:ind w:left="227" w:hanging="227"/>
              <w:rPr>
                <w:rFonts w:ascii="Calibri" w:eastAsia="Times New Roman" w:hAnsi="Calibri" w:cs="Times New Roman"/>
                <w:bCs/>
                <w:sz w:val="24"/>
                <w:szCs w:val="24"/>
                <w:lang w:val="x-none"/>
              </w:rPr>
            </w:pPr>
            <w:r w:rsidRPr="00D22C94">
              <w:rPr>
                <w:rFonts w:ascii="Calibri" w:eastAsia="Times New Roman" w:hAnsi="Calibri" w:cs="Times New Roman"/>
                <w:bCs/>
                <w:sz w:val="24"/>
                <w:szCs w:val="24"/>
                <w:lang w:val="x-none"/>
              </w:rPr>
              <w:t>$</w:t>
            </w:r>
            <w:r w:rsidRPr="00D22C94">
              <w:rPr>
                <w:rFonts w:ascii="Calibri" w:eastAsia="Times New Roman" w:hAnsi="Calibri" w:cs="Times New Roman"/>
                <w:bCs/>
                <w:sz w:val="24"/>
                <w:szCs w:val="24"/>
              </w:rPr>
              <w:t>3,6</w:t>
            </w:r>
            <w:r w:rsidRPr="00D22C94">
              <w:rPr>
                <w:rFonts w:ascii="Calibri" w:eastAsia="Times New Roman" w:hAnsi="Calibri" w:cs="Times New Roman"/>
                <w:bCs/>
                <w:sz w:val="24"/>
                <w:szCs w:val="24"/>
                <w:lang w:val="x-none"/>
              </w:rPr>
              <w:t>50,001 to $</w:t>
            </w:r>
            <w:r w:rsidRPr="00D22C94">
              <w:rPr>
                <w:rFonts w:ascii="Calibri" w:eastAsia="Times New Roman" w:hAnsi="Calibri" w:cs="Times New Roman"/>
                <w:bCs/>
                <w:sz w:val="24"/>
                <w:szCs w:val="24"/>
              </w:rPr>
              <w:t>4,85</w:t>
            </w:r>
            <w:r w:rsidRPr="00D22C94">
              <w:rPr>
                <w:rFonts w:ascii="Calibri" w:eastAsia="Times New Roman" w:hAnsi="Calibri" w:cs="Times New Roman"/>
                <w:bCs/>
                <w:sz w:val="24"/>
                <w:szCs w:val="24"/>
                <w:lang w:val="x-none"/>
              </w:rPr>
              <w:t>0,000</w:t>
            </w:r>
          </w:p>
        </w:tc>
        <w:tc>
          <w:tcPr>
            <w:tcW w:w="1810" w:type="dxa"/>
            <w:tcBorders>
              <w:top w:val="nil"/>
              <w:left w:val="nil"/>
              <w:bottom w:val="nil"/>
              <w:right w:val="nil"/>
            </w:tcBorders>
            <w:shd w:val="clear" w:color="auto" w:fill="auto"/>
            <w:noWrap/>
            <w:vAlign w:val="bottom"/>
          </w:tcPr>
          <w:p w14:paraId="4435CAD8" w14:textId="77777777" w:rsidR="00BD69D0" w:rsidRPr="00D22C94" w:rsidRDefault="00BD69D0" w:rsidP="00552D17">
            <w:pPr>
              <w:spacing w:after="0" w:line="240" w:lineRule="auto"/>
              <w:ind w:left="227" w:hanging="227"/>
              <w:jc w:val="right"/>
              <w:rPr>
                <w:rFonts w:ascii="Calibri" w:eastAsia="Times New Roman" w:hAnsi="Calibri" w:cs="Times New Roman"/>
                <w:sz w:val="24"/>
                <w:szCs w:val="24"/>
              </w:rPr>
            </w:pPr>
            <w:r w:rsidRPr="00D22C94">
              <w:rPr>
                <w:rFonts w:ascii="Calibri" w:eastAsia="Times New Roman" w:hAnsi="Calibri" w:cs="Times New Roman"/>
                <w:color w:val="000000"/>
                <w:sz w:val="24"/>
                <w:szCs w:val="24"/>
                <w:lang w:val="x-none" w:eastAsia="en-AU"/>
              </w:rPr>
              <w:t>0.</w:t>
            </w:r>
            <w:r w:rsidRPr="00D22C94">
              <w:rPr>
                <w:rFonts w:ascii="Calibri" w:eastAsia="Times New Roman" w:hAnsi="Calibri" w:cs="Times New Roman"/>
                <w:color w:val="000000"/>
                <w:sz w:val="24"/>
                <w:szCs w:val="24"/>
                <w:lang w:eastAsia="en-AU"/>
              </w:rPr>
              <w:t>7845</w:t>
            </w:r>
          </w:p>
        </w:tc>
      </w:tr>
      <w:tr w:rsidR="00BD69D0" w:rsidRPr="00D22C94" w14:paraId="3B513577" w14:textId="77777777" w:rsidTr="00552D17">
        <w:trPr>
          <w:trHeight w:val="227"/>
          <w:jc w:val="center"/>
        </w:trPr>
        <w:tc>
          <w:tcPr>
            <w:tcW w:w="0" w:type="auto"/>
            <w:tcBorders>
              <w:top w:val="nil"/>
              <w:left w:val="nil"/>
              <w:bottom w:val="single" w:sz="4" w:space="0" w:color="auto"/>
              <w:right w:val="nil"/>
            </w:tcBorders>
            <w:shd w:val="clear" w:color="auto" w:fill="auto"/>
            <w:noWrap/>
            <w:hideMark/>
          </w:tcPr>
          <w:p w14:paraId="28735A0F" w14:textId="77777777" w:rsidR="00BD69D0" w:rsidRPr="00D22C94" w:rsidRDefault="00BD69D0" w:rsidP="00552D17">
            <w:pPr>
              <w:spacing w:after="0" w:line="240" w:lineRule="auto"/>
              <w:ind w:left="227" w:hanging="227"/>
              <w:rPr>
                <w:rFonts w:ascii="Calibri" w:eastAsia="Times New Roman" w:hAnsi="Calibri" w:cs="Times New Roman"/>
                <w:bCs/>
                <w:sz w:val="24"/>
                <w:szCs w:val="24"/>
                <w:lang w:val="x-none"/>
              </w:rPr>
            </w:pPr>
            <w:r w:rsidRPr="00D22C94">
              <w:rPr>
                <w:rFonts w:ascii="Calibri" w:eastAsia="Times New Roman" w:hAnsi="Calibri" w:cs="Times New Roman"/>
                <w:bCs/>
                <w:sz w:val="24"/>
                <w:szCs w:val="24"/>
                <w:lang w:val="x-none"/>
              </w:rPr>
              <w:t>$</w:t>
            </w:r>
            <w:r w:rsidRPr="00D22C94">
              <w:rPr>
                <w:rFonts w:ascii="Calibri" w:eastAsia="Times New Roman" w:hAnsi="Calibri" w:cs="Times New Roman"/>
                <w:bCs/>
                <w:sz w:val="24"/>
                <w:szCs w:val="24"/>
              </w:rPr>
              <w:t>4,85</w:t>
            </w:r>
            <w:r w:rsidRPr="00D22C94">
              <w:rPr>
                <w:rFonts w:ascii="Calibri" w:eastAsia="Times New Roman" w:hAnsi="Calibri" w:cs="Times New Roman"/>
                <w:bCs/>
                <w:sz w:val="24"/>
                <w:szCs w:val="24"/>
                <w:lang w:val="x-none"/>
              </w:rPr>
              <w:t>0,001 and above</w:t>
            </w:r>
          </w:p>
        </w:tc>
        <w:tc>
          <w:tcPr>
            <w:tcW w:w="1810" w:type="dxa"/>
            <w:tcBorders>
              <w:top w:val="nil"/>
              <w:left w:val="nil"/>
              <w:bottom w:val="single" w:sz="4" w:space="0" w:color="auto"/>
              <w:right w:val="nil"/>
            </w:tcBorders>
            <w:shd w:val="clear" w:color="auto" w:fill="auto"/>
            <w:noWrap/>
            <w:vAlign w:val="bottom"/>
          </w:tcPr>
          <w:p w14:paraId="6C52B0B0" w14:textId="77777777" w:rsidR="00BD69D0" w:rsidRPr="00D22C94" w:rsidRDefault="00BD69D0" w:rsidP="00552D17">
            <w:pPr>
              <w:spacing w:after="0" w:line="240" w:lineRule="auto"/>
              <w:ind w:left="227" w:hanging="227"/>
              <w:jc w:val="right"/>
              <w:rPr>
                <w:rFonts w:ascii="Calibri" w:eastAsia="Times New Roman" w:hAnsi="Calibri" w:cs="Times New Roman"/>
                <w:sz w:val="24"/>
                <w:szCs w:val="24"/>
              </w:rPr>
            </w:pPr>
            <w:r w:rsidRPr="00D22C94">
              <w:rPr>
                <w:rFonts w:ascii="Calibri" w:eastAsia="Times New Roman" w:hAnsi="Calibri" w:cs="Times New Roman"/>
                <w:color w:val="000000"/>
                <w:sz w:val="24"/>
                <w:szCs w:val="24"/>
                <w:lang w:val="x-none" w:eastAsia="en-AU"/>
              </w:rPr>
              <w:t>0.</w:t>
            </w:r>
            <w:r w:rsidRPr="00D22C94">
              <w:rPr>
                <w:rFonts w:ascii="Calibri" w:eastAsia="Times New Roman" w:hAnsi="Calibri" w:cs="Times New Roman"/>
                <w:color w:val="000000"/>
                <w:sz w:val="24"/>
                <w:szCs w:val="24"/>
                <w:lang w:eastAsia="en-AU"/>
              </w:rPr>
              <w:t>8255</w:t>
            </w:r>
          </w:p>
        </w:tc>
      </w:tr>
    </w:tbl>
    <w:p w14:paraId="357CF4DE" w14:textId="77777777" w:rsidR="00BD69D0" w:rsidRPr="00D22C94" w:rsidRDefault="00BD69D0" w:rsidP="00552D17">
      <w:pPr>
        <w:keepNext/>
        <w:spacing w:before="120" w:after="0" w:line="240" w:lineRule="auto"/>
        <w:rPr>
          <w:rFonts w:ascii="Calibri" w:eastAsia="Times New Roman" w:hAnsi="Calibri" w:cs="Times New Roman"/>
          <w:b/>
          <w:sz w:val="18"/>
          <w:szCs w:val="16"/>
          <w:lang w:val="x-none"/>
        </w:rPr>
      </w:pPr>
      <w:r w:rsidRPr="00D22C94">
        <w:rPr>
          <w:rFonts w:ascii="Calibri" w:eastAsia="Times New Roman" w:hAnsi="Calibri" w:cs="Times New Roman"/>
          <w:b/>
          <w:sz w:val="18"/>
          <w:szCs w:val="16"/>
          <w:lang w:val="x-none"/>
        </w:rPr>
        <w:t xml:space="preserve">Note: </w:t>
      </w:r>
    </w:p>
    <w:p w14:paraId="15CAABF0" w14:textId="77777777" w:rsidR="00BD69D0" w:rsidRPr="00D22C94" w:rsidRDefault="00BD69D0" w:rsidP="000D3553">
      <w:pPr>
        <w:pStyle w:val="BNotelist"/>
        <w:numPr>
          <w:ilvl w:val="0"/>
          <w:numId w:val="30"/>
        </w:numPr>
      </w:pPr>
      <w:r w:rsidRPr="00D22C94">
        <w:t xml:space="preserve">For units, marginal rates are applied to the AUV of the block proportionate to its total residential unit entitlement. The overall rates for the block </w:t>
      </w:r>
      <w:proofErr w:type="gramStart"/>
      <w:r w:rsidRPr="00D22C94">
        <w:t>is</w:t>
      </w:r>
      <w:proofErr w:type="gramEnd"/>
      <w:r w:rsidRPr="00D22C94">
        <w:t xml:space="preserve"> then multiplied by the unit entitlement, proportionate to the total residential unit entitlement of the block.</w:t>
      </w:r>
    </w:p>
    <w:p w14:paraId="1B32CE03" w14:textId="77777777" w:rsidR="00BD69D0" w:rsidRPr="00D22C94" w:rsidRDefault="00BD69D0" w:rsidP="00552D17">
      <w:pPr>
        <w:pStyle w:val="Bbodytext"/>
      </w:pPr>
      <w:r w:rsidRPr="00D22C94">
        <w:t xml:space="preserve">The rating system in 2020-21 for rural general rates will have a fixed charge of $170 and a rating factor of 0.1517 per cent applied to the AUV of rural properties. </w:t>
      </w:r>
    </w:p>
    <w:p w14:paraId="071608EF" w14:textId="77777777" w:rsidR="00BD69D0" w:rsidRPr="00D22C94" w:rsidRDefault="00BD69D0" w:rsidP="00552D17">
      <w:pPr>
        <w:pStyle w:val="Bbodytext"/>
        <w:rPr>
          <w:rFonts w:cstheme="minorHAnsi"/>
        </w:rPr>
      </w:pPr>
      <w:r w:rsidRPr="00D22C94">
        <w:lastRenderedPageBreak/>
        <w:t>In 2020-21 the Government will continue to provide a general rates concession for all eligible pensioners. This rebate is capped at $700 per household for people who entered the concession program after 1 July 1997.</w:t>
      </w:r>
    </w:p>
    <w:p w14:paraId="73616302" w14:textId="77777777" w:rsidR="00BD69D0" w:rsidRPr="00D22C94" w:rsidRDefault="00BD69D0" w:rsidP="00552D17">
      <w:pPr>
        <w:pStyle w:val="Heading3"/>
        <w:rPr>
          <w:rFonts w:eastAsia="Times New Roman"/>
          <w:lang w:eastAsia="en-AU"/>
        </w:rPr>
      </w:pPr>
      <w:r w:rsidRPr="00D22C94">
        <w:rPr>
          <w:rFonts w:eastAsia="Times New Roman"/>
          <w:lang w:eastAsia="en-AU"/>
        </w:rPr>
        <w:t>Land tax</w:t>
      </w:r>
    </w:p>
    <w:p w14:paraId="7A2027AD" w14:textId="77777777" w:rsidR="00BD69D0" w:rsidRPr="00D22C94" w:rsidRDefault="00BD69D0" w:rsidP="00552D17">
      <w:pPr>
        <w:pStyle w:val="Bbodytext"/>
      </w:pPr>
      <w:r w:rsidRPr="00D22C94">
        <w:t xml:space="preserve">Over the four-year period to 2022-23, land tax revenue is expected to be $27.1 million (4.2 per cent) lower than estimated at the time of the </w:t>
      </w:r>
      <w:r w:rsidRPr="00745F17">
        <w:t>2019-20 Budget Review</w:t>
      </w:r>
      <w:r w:rsidRPr="00D22C94">
        <w:t>.</w:t>
      </w:r>
    </w:p>
    <w:p w14:paraId="3E9F240A" w14:textId="77777777" w:rsidR="00BD69D0" w:rsidRPr="00D22C94" w:rsidRDefault="00BD69D0" w:rsidP="00552D17">
      <w:pPr>
        <w:pStyle w:val="Bbodytext"/>
      </w:pPr>
      <w:r w:rsidRPr="00D22C94">
        <w:t>Land tax revenue is estimated to be $14</w:t>
      </w:r>
      <w:r>
        <w:t>3.4</w:t>
      </w:r>
      <w:r w:rsidRPr="00D22C94">
        <w:t xml:space="preserve"> million in 2019-20. This is $</w:t>
      </w:r>
      <w:r>
        <w:t>7.6</w:t>
      </w:r>
      <w:r w:rsidRPr="00D22C94">
        <w:t xml:space="preserve"> million lower than the </w:t>
      </w:r>
      <w:r w:rsidRPr="00745F17">
        <w:t>2019-20 Budget Review</w:t>
      </w:r>
      <w:r w:rsidRPr="00D22C94">
        <w:t xml:space="preserve"> estimate, largely reflecting weaker-than-expected property investment in the ACT. As part of the Government’s COVID-19 response, residential property owners who reduce rents for tenants directly impacted by COVID-19 can receive a land tax rebate. This initiative commenced in April 2020 and will remain in place until the end of this calendar year. Further explanation can be found in </w:t>
      </w:r>
      <w:r>
        <w:t>F</w:t>
      </w:r>
      <w:r w:rsidRPr="00D22C94">
        <w:t xml:space="preserve">iscal </w:t>
      </w:r>
      <w:r>
        <w:t>S</w:t>
      </w:r>
      <w:r w:rsidRPr="00D22C94">
        <w:t xml:space="preserve">trategy and </w:t>
      </w:r>
      <w:r>
        <w:t>P</w:t>
      </w:r>
      <w:r w:rsidRPr="00D22C94">
        <w:t xml:space="preserve">olicy </w:t>
      </w:r>
      <w:r>
        <w:t>D</w:t>
      </w:r>
      <w:r w:rsidRPr="00D22C94">
        <w:t xml:space="preserve">ecisions </w:t>
      </w:r>
      <w:r>
        <w:t>(C</w:t>
      </w:r>
      <w:r w:rsidRPr="00D22C94">
        <w:t>hapter 3.2</w:t>
      </w:r>
      <w:r>
        <w:t>)</w:t>
      </w:r>
      <w:r w:rsidRPr="00D22C94">
        <w:t>.</w:t>
      </w:r>
    </w:p>
    <w:p w14:paraId="7A3667C6" w14:textId="77777777" w:rsidR="00BD69D0" w:rsidRPr="00D22C94" w:rsidRDefault="00BD69D0" w:rsidP="00552D17">
      <w:pPr>
        <w:pStyle w:val="Bbodytext"/>
      </w:pPr>
      <w:r w:rsidRPr="00D22C94">
        <w:t>Land tax revenue is forecast to increase marginally to $145.3 million in 2020-21, as property investment is expected to remain subdued, reflecting the reduced inflow of international students and a somewhat weaker job market in the ACT. Rents have also moderated along with expectations of the returns from capital growth, which will reduce the attractiveness of property investment.</w:t>
      </w:r>
    </w:p>
    <w:p w14:paraId="14381676" w14:textId="77777777" w:rsidR="00BD69D0" w:rsidRPr="00D22C94" w:rsidRDefault="00BD69D0" w:rsidP="00552D17">
      <w:pPr>
        <w:pStyle w:val="Bbodytext"/>
      </w:pPr>
      <w:r w:rsidRPr="00D22C94">
        <w:t>In line with the baseline scenario assumptions, from 1 July 2021, property investment is anticipated to recover strongly from 2021-22, as international students return, and demand for rental property improves. Over the forward estimate period, land tax revenue is expected to grow at an average growth rate of 6.7 per cent.</w:t>
      </w:r>
    </w:p>
    <w:p w14:paraId="46C26656" w14:textId="77777777" w:rsidR="00BD69D0" w:rsidRPr="00D22C94" w:rsidRDefault="00BD69D0" w:rsidP="00552D17">
      <w:pPr>
        <w:pStyle w:val="Bbodytext"/>
      </w:pPr>
      <w:r w:rsidRPr="00D22C94">
        <w:t>Land tax assessments in 2020-21 will be calculated on a valuation-based charge using the AUV for 2020 (which is the average of 2017, 2018, 2019 and 2020 unimproved land values), and a fixed charge of $1,326. Foreign investors who own residential property in the ACT are also liable for a surcharge of 0.75 per cent of the property’s AUV.</w:t>
      </w:r>
    </w:p>
    <w:p w14:paraId="2ADCD74C" w14:textId="77777777" w:rsidR="00BD69D0" w:rsidRPr="00D22C94" w:rsidRDefault="00BD69D0" w:rsidP="00552D17">
      <w:pPr>
        <w:rPr>
          <w:sz w:val="24"/>
          <w:szCs w:val="24"/>
        </w:rPr>
      </w:pPr>
      <w:r w:rsidRPr="00D22C94">
        <w:rPr>
          <w:sz w:val="24"/>
          <w:szCs w:val="24"/>
        </w:rPr>
        <w:t xml:space="preserve">Table </w:t>
      </w:r>
      <w:r w:rsidRPr="00822FAB">
        <w:rPr>
          <w:sz w:val="24"/>
          <w:szCs w:val="24"/>
        </w:rPr>
        <w:t>3.3.7</w:t>
      </w:r>
      <w:r w:rsidRPr="00D22C94">
        <w:rPr>
          <w:sz w:val="24"/>
          <w:szCs w:val="24"/>
        </w:rPr>
        <w:t xml:space="preserve"> shows the land tax marginal rates that will apply to residential properties in 2020</w:t>
      </w:r>
      <w:r w:rsidRPr="00D22C94">
        <w:rPr>
          <w:sz w:val="24"/>
          <w:szCs w:val="24"/>
        </w:rPr>
        <w:noBreakHyphen/>
        <w:t>21.</w:t>
      </w:r>
    </w:p>
    <w:p w14:paraId="753C4138" w14:textId="03F0321A" w:rsidR="00BD69D0" w:rsidRPr="00D22C94" w:rsidRDefault="00BD69D0" w:rsidP="00552D17">
      <w:pPr>
        <w:pStyle w:val="Caption"/>
        <w:rPr>
          <w:b w:val="0"/>
          <w:iCs w:val="0"/>
          <w:sz w:val="24"/>
          <w:szCs w:val="24"/>
        </w:rPr>
      </w:pPr>
      <w:r>
        <w:t xml:space="preserve">Table </w:t>
      </w:r>
      <w:r w:rsidR="00822FAB">
        <w:t>3.3.7</w:t>
      </w:r>
      <w:r>
        <w:t xml:space="preserve">: </w:t>
      </w:r>
      <w:r w:rsidRPr="000E0CBC">
        <w:t>Land tax – marginal rates</w:t>
      </w:r>
    </w:p>
    <w:tbl>
      <w:tblPr>
        <w:tblW w:w="0" w:type="auto"/>
        <w:jc w:val="center"/>
        <w:tblLook w:val="04A0" w:firstRow="1" w:lastRow="0" w:firstColumn="1" w:lastColumn="0" w:noHBand="0" w:noVBand="1"/>
      </w:tblPr>
      <w:tblGrid>
        <w:gridCol w:w="2536"/>
        <w:gridCol w:w="2079"/>
      </w:tblGrid>
      <w:tr w:rsidR="00BD69D0" w:rsidRPr="00D22C94" w14:paraId="11D4AEFE" w14:textId="77777777" w:rsidTr="00552D17">
        <w:trPr>
          <w:trHeight w:val="227"/>
          <w:tblHeader/>
          <w:jc w:val="center"/>
        </w:trPr>
        <w:tc>
          <w:tcPr>
            <w:tcW w:w="0" w:type="auto"/>
            <w:tcBorders>
              <w:top w:val="single" w:sz="4" w:space="0" w:color="auto"/>
              <w:left w:val="nil"/>
              <w:bottom w:val="single" w:sz="4" w:space="0" w:color="auto"/>
              <w:right w:val="nil"/>
            </w:tcBorders>
            <w:shd w:val="clear" w:color="auto" w:fill="auto"/>
            <w:noWrap/>
            <w:hideMark/>
          </w:tcPr>
          <w:p w14:paraId="239EED8B" w14:textId="77777777" w:rsidR="00BD69D0" w:rsidRPr="00D22C94" w:rsidRDefault="00BD69D0" w:rsidP="00552D17">
            <w:pPr>
              <w:spacing w:after="0" w:line="240" w:lineRule="auto"/>
              <w:rPr>
                <w:rFonts w:ascii="Calibri" w:eastAsia="Times New Roman" w:hAnsi="Calibri" w:cs="Times New Roman"/>
                <w:b/>
                <w:bCs/>
                <w:color w:val="000000"/>
                <w:sz w:val="24"/>
                <w:szCs w:val="24"/>
              </w:rPr>
            </w:pPr>
            <w:r w:rsidRPr="00D22C94">
              <w:rPr>
                <w:rFonts w:ascii="Calibri" w:eastAsia="Times New Roman" w:hAnsi="Calibri" w:cs="Times New Roman"/>
                <w:b/>
                <w:sz w:val="24"/>
                <w:szCs w:val="24"/>
                <w:lang w:eastAsia="en-AU"/>
              </w:rPr>
              <w:t>AUV threshold</w:t>
            </w:r>
          </w:p>
        </w:tc>
        <w:tc>
          <w:tcPr>
            <w:tcW w:w="2079" w:type="dxa"/>
            <w:tcBorders>
              <w:top w:val="single" w:sz="4" w:space="0" w:color="auto"/>
              <w:left w:val="nil"/>
              <w:bottom w:val="single" w:sz="4" w:space="0" w:color="auto"/>
              <w:right w:val="nil"/>
            </w:tcBorders>
          </w:tcPr>
          <w:p w14:paraId="230BAC10" w14:textId="77777777" w:rsidR="00BD69D0" w:rsidRPr="00D22C94" w:rsidRDefault="00BD69D0" w:rsidP="00552D17">
            <w:pPr>
              <w:spacing w:after="0" w:line="240" w:lineRule="auto"/>
              <w:ind w:left="227" w:hanging="227"/>
              <w:jc w:val="right"/>
              <w:rPr>
                <w:rFonts w:ascii="Calibri" w:eastAsia="Times New Roman" w:hAnsi="Calibri" w:cs="Times New Roman"/>
                <w:b/>
                <w:bCs/>
                <w:color w:val="000000"/>
                <w:sz w:val="24"/>
                <w:szCs w:val="24"/>
                <w:lang w:eastAsia="en-AU"/>
              </w:rPr>
            </w:pPr>
            <w:r w:rsidRPr="00D22C94">
              <w:rPr>
                <w:rFonts w:ascii="Calibri" w:eastAsia="Times New Roman" w:hAnsi="Calibri" w:cs="Times New Roman"/>
                <w:b/>
                <w:sz w:val="24"/>
                <w:szCs w:val="24"/>
                <w:lang w:eastAsia="en-AU"/>
              </w:rPr>
              <w:t>Marginal rates %</w:t>
            </w:r>
          </w:p>
        </w:tc>
      </w:tr>
      <w:tr w:rsidR="00BD69D0" w:rsidRPr="00D22C94" w14:paraId="33336B98" w14:textId="77777777" w:rsidTr="00552D17">
        <w:trPr>
          <w:trHeight w:val="227"/>
          <w:jc w:val="center"/>
        </w:trPr>
        <w:tc>
          <w:tcPr>
            <w:tcW w:w="0" w:type="auto"/>
            <w:tcBorders>
              <w:top w:val="nil"/>
              <w:left w:val="nil"/>
              <w:bottom w:val="nil"/>
              <w:right w:val="nil"/>
            </w:tcBorders>
            <w:shd w:val="clear" w:color="auto" w:fill="auto"/>
            <w:noWrap/>
            <w:hideMark/>
          </w:tcPr>
          <w:p w14:paraId="2749FD33" w14:textId="77777777" w:rsidR="00BD69D0" w:rsidRPr="00D22C94" w:rsidRDefault="00BD69D0" w:rsidP="00552D17">
            <w:pPr>
              <w:spacing w:after="0" w:line="240" w:lineRule="auto"/>
              <w:ind w:left="227" w:hanging="227"/>
              <w:rPr>
                <w:rFonts w:ascii="Calibri" w:eastAsia="Times New Roman" w:hAnsi="Calibri" w:cs="Times New Roman"/>
                <w:bCs/>
                <w:sz w:val="24"/>
                <w:szCs w:val="24"/>
                <w:lang w:val="x-none"/>
              </w:rPr>
            </w:pPr>
            <w:r w:rsidRPr="00D22C94">
              <w:rPr>
                <w:rFonts w:ascii="Calibri" w:eastAsia="Times New Roman" w:hAnsi="Calibri" w:cs="Times New Roman"/>
                <w:bCs/>
                <w:sz w:val="24"/>
                <w:szCs w:val="24"/>
                <w:lang w:val="x-none"/>
              </w:rPr>
              <w:t>$0 to $150,000</w:t>
            </w:r>
          </w:p>
        </w:tc>
        <w:tc>
          <w:tcPr>
            <w:tcW w:w="2079" w:type="dxa"/>
            <w:tcBorders>
              <w:top w:val="nil"/>
              <w:left w:val="nil"/>
              <w:bottom w:val="nil"/>
              <w:right w:val="nil"/>
            </w:tcBorders>
            <w:shd w:val="clear" w:color="auto" w:fill="auto"/>
          </w:tcPr>
          <w:p w14:paraId="5C834679" w14:textId="77777777" w:rsidR="00BD69D0" w:rsidRPr="00D22C94" w:rsidRDefault="00BD69D0" w:rsidP="00552D17">
            <w:pPr>
              <w:spacing w:after="0" w:line="240" w:lineRule="auto"/>
              <w:ind w:left="227" w:hanging="227"/>
              <w:jc w:val="right"/>
              <w:rPr>
                <w:rFonts w:ascii="Calibri" w:eastAsia="Times New Roman" w:hAnsi="Calibri" w:cs="Times New Roman"/>
                <w:sz w:val="24"/>
                <w:szCs w:val="24"/>
              </w:rPr>
            </w:pPr>
            <w:r w:rsidRPr="00D22C94">
              <w:rPr>
                <w:rFonts w:ascii="Calibri" w:eastAsia="Times New Roman" w:hAnsi="Calibri" w:cs="Times New Roman"/>
                <w:sz w:val="24"/>
                <w:szCs w:val="24"/>
                <w:lang w:val="x-none"/>
              </w:rPr>
              <w:t>0.5</w:t>
            </w:r>
            <w:r w:rsidRPr="00D22C94">
              <w:rPr>
                <w:rFonts w:ascii="Calibri" w:eastAsia="Times New Roman" w:hAnsi="Calibri" w:cs="Times New Roman"/>
                <w:sz w:val="24"/>
                <w:szCs w:val="24"/>
              </w:rPr>
              <w:t>2</w:t>
            </w:r>
          </w:p>
        </w:tc>
      </w:tr>
      <w:tr w:rsidR="00BD69D0" w:rsidRPr="00D22C94" w14:paraId="13213174" w14:textId="77777777" w:rsidTr="00552D17">
        <w:trPr>
          <w:trHeight w:val="227"/>
          <w:jc w:val="center"/>
        </w:trPr>
        <w:tc>
          <w:tcPr>
            <w:tcW w:w="0" w:type="auto"/>
            <w:tcBorders>
              <w:top w:val="nil"/>
              <w:left w:val="nil"/>
              <w:bottom w:val="nil"/>
              <w:right w:val="nil"/>
            </w:tcBorders>
            <w:shd w:val="clear" w:color="auto" w:fill="auto"/>
            <w:noWrap/>
            <w:hideMark/>
          </w:tcPr>
          <w:p w14:paraId="56B385AD" w14:textId="77777777" w:rsidR="00BD69D0" w:rsidRPr="00D22C94" w:rsidRDefault="00BD69D0" w:rsidP="00552D17">
            <w:pPr>
              <w:spacing w:after="0" w:line="240" w:lineRule="auto"/>
              <w:ind w:left="227" w:hanging="227"/>
              <w:rPr>
                <w:rFonts w:ascii="Calibri" w:eastAsia="Times New Roman" w:hAnsi="Calibri" w:cs="Times New Roman"/>
                <w:bCs/>
                <w:sz w:val="24"/>
                <w:szCs w:val="24"/>
                <w:lang w:val="x-none"/>
              </w:rPr>
            </w:pPr>
            <w:r w:rsidRPr="00D22C94">
              <w:rPr>
                <w:rFonts w:ascii="Calibri" w:eastAsia="Times New Roman" w:hAnsi="Calibri" w:cs="Times New Roman"/>
                <w:bCs/>
                <w:sz w:val="24"/>
                <w:szCs w:val="24"/>
                <w:lang w:val="x-none"/>
              </w:rPr>
              <w:t>$150,001 to $275,000</w:t>
            </w:r>
          </w:p>
        </w:tc>
        <w:tc>
          <w:tcPr>
            <w:tcW w:w="2079" w:type="dxa"/>
            <w:tcBorders>
              <w:top w:val="nil"/>
              <w:left w:val="nil"/>
              <w:bottom w:val="nil"/>
              <w:right w:val="nil"/>
            </w:tcBorders>
            <w:shd w:val="clear" w:color="auto" w:fill="auto"/>
          </w:tcPr>
          <w:p w14:paraId="401C276C" w14:textId="77777777" w:rsidR="00BD69D0" w:rsidRPr="00D22C94" w:rsidRDefault="00BD69D0" w:rsidP="00552D17">
            <w:pPr>
              <w:spacing w:after="0" w:line="240" w:lineRule="auto"/>
              <w:ind w:left="227" w:hanging="227"/>
              <w:jc w:val="right"/>
              <w:rPr>
                <w:rFonts w:ascii="Calibri" w:eastAsia="Times New Roman" w:hAnsi="Calibri" w:cs="Times New Roman"/>
                <w:sz w:val="24"/>
                <w:szCs w:val="24"/>
              </w:rPr>
            </w:pPr>
            <w:r w:rsidRPr="00D22C94">
              <w:rPr>
                <w:rFonts w:ascii="Calibri" w:eastAsia="Times New Roman" w:hAnsi="Calibri" w:cs="Times New Roman"/>
                <w:sz w:val="24"/>
                <w:szCs w:val="24"/>
                <w:lang w:val="x-none"/>
              </w:rPr>
              <w:t>0.6</w:t>
            </w:r>
            <w:r w:rsidRPr="00D22C94">
              <w:rPr>
                <w:rFonts w:ascii="Calibri" w:eastAsia="Times New Roman" w:hAnsi="Calibri" w:cs="Times New Roman"/>
                <w:sz w:val="24"/>
                <w:szCs w:val="24"/>
              </w:rPr>
              <w:t>2</w:t>
            </w:r>
          </w:p>
        </w:tc>
      </w:tr>
      <w:tr w:rsidR="00BD69D0" w:rsidRPr="00D22C94" w14:paraId="02BC2107" w14:textId="77777777" w:rsidTr="00552D17">
        <w:trPr>
          <w:trHeight w:val="227"/>
          <w:jc w:val="center"/>
        </w:trPr>
        <w:tc>
          <w:tcPr>
            <w:tcW w:w="0" w:type="auto"/>
            <w:tcBorders>
              <w:top w:val="nil"/>
              <w:left w:val="nil"/>
              <w:bottom w:val="nil"/>
              <w:right w:val="nil"/>
            </w:tcBorders>
            <w:shd w:val="clear" w:color="auto" w:fill="auto"/>
            <w:noWrap/>
            <w:hideMark/>
          </w:tcPr>
          <w:p w14:paraId="7B72F319" w14:textId="77777777" w:rsidR="00BD69D0" w:rsidRPr="00D22C94" w:rsidRDefault="00BD69D0" w:rsidP="00552D17">
            <w:pPr>
              <w:spacing w:after="0" w:line="240" w:lineRule="auto"/>
              <w:ind w:left="227" w:hanging="227"/>
              <w:rPr>
                <w:rFonts w:ascii="Calibri" w:eastAsia="Times New Roman" w:hAnsi="Calibri" w:cs="Times New Roman"/>
                <w:bCs/>
                <w:sz w:val="24"/>
                <w:szCs w:val="24"/>
                <w:lang w:val="x-none"/>
              </w:rPr>
            </w:pPr>
            <w:r w:rsidRPr="00D22C94">
              <w:rPr>
                <w:rFonts w:ascii="Calibri" w:eastAsia="Times New Roman" w:hAnsi="Calibri" w:cs="Times New Roman"/>
                <w:bCs/>
                <w:sz w:val="24"/>
                <w:szCs w:val="24"/>
                <w:lang w:val="x-none"/>
              </w:rPr>
              <w:t>$275,001 to $2,000,000</w:t>
            </w:r>
          </w:p>
        </w:tc>
        <w:tc>
          <w:tcPr>
            <w:tcW w:w="2079" w:type="dxa"/>
            <w:tcBorders>
              <w:top w:val="nil"/>
              <w:left w:val="nil"/>
              <w:bottom w:val="nil"/>
              <w:right w:val="nil"/>
            </w:tcBorders>
            <w:shd w:val="clear" w:color="auto" w:fill="auto"/>
          </w:tcPr>
          <w:p w14:paraId="03E4FC9F" w14:textId="77777777" w:rsidR="00BD69D0" w:rsidRPr="00D22C94" w:rsidRDefault="00BD69D0" w:rsidP="00552D17">
            <w:pPr>
              <w:spacing w:after="0" w:line="240" w:lineRule="auto"/>
              <w:ind w:left="227" w:hanging="227"/>
              <w:jc w:val="right"/>
              <w:rPr>
                <w:rFonts w:ascii="Calibri" w:eastAsia="Times New Roman" w:hAnsi="Calibri" w:cs="Times New Roman"/>
                <w:sz w:val="24"/>
                <w:szCs w:val="24"/>
              </w:rPr>
            </w:pPr>
            <w:r w:rsidRPr="00D22C94">
              <w:rPr>
                <w:rFonts w:ascii="Calibri" w:eastAsia="Times New Roman" w:hAnsi="Calibri" w:cs="Times New Roman"/>
                <w:sz w:val="24"/>
                <w:szCs w:val="24"/>
                <w:lang w:val="x-none"/>
              </w:rPr>
              <w:t>1.</w:t>
            </w:r>
            <w:r w:rsidRPr="00D22C94">
              <w:rPr>
                <w:rFonts w:ascii="Calibri" w:eastAsia="Times New Roman" w:hAnsi="Calibri" w:cs="Times New Roman"/>
                <w:sz w:val="24"/>
                <w:szCs w:val="24"/>
              </w:rPr>
              <w:t>10</w:t>
            </w:r>
          </w:p>
        </w:tc>
      </w:tr>
      <w:tr w:rsidR="00BD69D0" w:rsidRPr="00D22C94" w14:paraId="69020018" w14:textId="77777777" w:rsidTr="00552D17">
        <w:trPr>
          <w:trHeight w:val="227"/>
          <w:jc w:val="center"/>
        </w:trPr>
        <w:tc>
          <w:tcPr>
            <w:tcW w:w="0" w:type="auto"/>
            <w:tcBorders>
              <w:top w:val="nil"/>
              <w:left w:val="nil"/>
              <w:bottom w:val="single" w:sz="4" w:space="0" w:color="auto"/>
              <w:right w:val="nil"/>
            </w:tcBorders>
            <w:shd w:val="clear" w:color="auto" w:fill="auto"/>
            <w:noWrap/>
            <w:hideMark/>
          </w:tcPr>
          <w:p w14:paraId="064BC50A" w14:textId="77777777" w:rsidR="00BD69D0" w:rsidRPr="00D22C94" w:rsidRDefault="00BD69D0" w:rsidP="00552D17">
            <w:pPr>
              <w:spacing w:after="0" w:line="240" w:lineRule="auto"/>
              <w:ind w:left="227" w:hanging="227"/>
              <w:rPr>
                <w:rFonts w:ascii="Calibri" w:eastAsia="Times New Roman" w:hAnsi="Calibri" w:cs="Times New Roman"/>
                <w:bCs/>
                <w:sz w:val="24"/>
                <w:szCs w:val="24"/>
                <w:lang w:val="x-none"/>
              </w:rPr>
            </w:pPr>
            <w:r w:rsidRPr="00D22C94">
              <w:rPr>
                <w:rFonts w:ascii="Calibri" w:eastAsia="Times New Roman" w:hAnsi="Calibri" w:cs="Times New Roman"/>
                <w:bCs/>
                <w:sz w:val="24"/>
                <w:szCs w:val="24"/>
                <w:lang w:val="x-none"/>
              </w:rPr>
              <w:t>$2,000,001+</w:t>
            </w:r>
          </w:p>
        </w:tc>
        <w:tc>
          <w:tcPr>
            <w:tcW w:w="2079" w:type="dxa"/>
            <w:tcBorders>
              <w:top w:val="nil"/>
              <w:left w:val="nil"/>
              <w:bottom w:val="single" w:sz="4" w:space="0" w:color="auto"/>
              <w:right w:val="nil"/>
            </w:tcBorders>
            <w:shd w:val="clear" w:color="auto" w:fill="auto"/>
          </w:tcPr>
          <w:p w14:paraId="23D2CCA8" w14:textId="77777777" w:rsidR="00BD69D0" w:rsidRPr="00D22C94" w:rsidRDefault="00BD69D0" w:rsidP="00552D17">
            <w:pPr>
              <w:spacing w:after="0" w:line="240" w:lineRule="auto"/>
              <w:ind w:left="227" w:hanging="227"/>
              <w:jc w:val="right"/>
              <w:rPr>
                <w:rFonts w:ascii="Calibri" w:eastAsia="Times New Roman" w:hAnsi="Calibri" w:cs="Times New Roman"/>
                <w:sz w:val="24"/>
                <w:szCs w:val="24"/>
              </w:rPr>
            </w:pPr>
            <w:r w:rsidRPr="00D22C94">
              <w:rPr>
                <w:rFonts w:ascii="Calibri" w:eastAsia="Times New Roman" w:hAnsi="Calibri" w:cs="Times New Roman"/>
                <w:sz w:val="24"/>
                <w:szCs w:val="24"/>
                <w:lang w:val="x-none"/>
              </w:rPr>
              <w:t>1.1</w:t>
            </w:r>
            <w:r w:rsidRPr="00D22C94">
              <w:rPr>
                <w:rFonts w:ascii="Calibri" w:eastAsia="Times New Roman" w:hAnsi="Calibri" w:cs="Times New Roman"/>
                <w:sz w:val="24"/>
                <w:szCs w:val="24"/>
              </w:rPr>
              <w:t>2</w:t>
            </w:r>
          </w:p>
        </w:tc>
      </w:tr>
    </w:tbl>
    <w:p w14:paraId="0CCA76B8" w14:textId="77777777" w:rsidR="00BD69D0" w:rsidRPr="00D22C94" w:rsidRDefault="00BD69D0" w:rsidP="00552D17">
      <w:pPr>
        <w:pStyle w:val="Heading3"/>
        <w:rPr>
          <w:rFonts w:eastAsia="Times New Roman"/>
          <w:lang w:eastAsia="en-AU"/>
        </w:rPr>
      </w:pPr>
      <w:r w:rsidRPr="00D22C94">
        <w:rPr>
          <w:rFonts w:eastAsia="Times New Roman"/>
          <w:lang w:eastAsia="en-AU"/>
        </w:rPr>
        <w:t>Duty on conveyances</w:t>
      </w:r>
    </w:p>
    <w:p w14:paraId="4E39327B" w14:textId="77777777" w:rsidR="00BD69D0" w:rsidRPr="00D22C94" w:rsidRDefault="00BD69D0" w:rsidP="00552D17">
      <w:pPr>
        <w:pStyle w:val="Bbodytext"/>
      </w:pPr>
      <w:r w:rsidRPr="00D22C94">
        <w:t xml:space="preserve">Conveyance duty revenue will be lower than it otherwise would have been over the forward estimates due to impact of the pandemic, the Government’s COVID-19 support measures and the settings for Stage 3 of tax reform. Further explanation can be found in </w:t>
      </w:r>
      <w:r>
        <w:t>F</w:t>
      </w:r>
      <w:r w:rsidRPr="00D22C94">
        <w:t xml:space="preserve">iscal </w:t>
      </w:r>
      <w:r>
        <w:t>S</w:t>
      </w:r>
      <w:r w:rsidRPr="00D22C94">
        <w:t xml:space="preserve">trategy and </w:t>
      </w:r>
      <w:r>
        <w:t>P</w:t>
      </w:r>
      <w:r w:rsidRPr="00D22C94">
        <w:t xml:space="preserve">olicy </w:t>
      </w:r>
      <w:r>
        <w:t>D</w:t>
      </w:r>
      <w:r w:rsidRPr="00D22C94">
        <w:t xml:space="preserve">ecisions </w:t>
      </w:r>
      <w:r>
        <w:t>(C</w:t>
      </w:r>
      <w:r w:rsidRPr="00D22C94">
        <w:t>hapter 3.2</w:t>
      </w:r>
      <w:r>
        <w:t>)</w:t>
      </w:r>
      <w:r w:rsidRPr="00D22C94">
        <w:t xml:space="preserve"> and Tax Reform (Chapter 3.4).</w:t>
      </w:r>
    </w:p>
    <w:p w14:paraId="03527706" w14:textId="77777777" w:rsidR="00BD69D0" w:rsidRPr="00D22C94" w:rsidRDefault="00BD69D0" w:rsidP="00552D17">
      <w:pPr>
        <w:pStyle w:val="Heading4"/>
      </w:pPr>
      <w:bookmarkStart w:id="108" w:name="_Hlk48921919"/>
      <w:r w:rsidRPr="00D22C94">
        <w:lastRenderedPageBreak/>
        <w:t>Residential conveyance duty</w:t>
      </w:r>
    </w:p>
    <w:p w14:paraId="0DACC898" w14:textId="77777777" w:rsidR="00BD69D0" w:rsidRPr="00D22C94" w:rsidRDefault="00BD69D0" w:rsidP="00552D17">
      <w:pPr>
        <w:pStyle w:val="Bbodytext"/>
      </w:pPr>
      <w:r w:rsidRPr="00D22C94">
        <w:t xml:space="preserve">Residential conveyance duty revenue is estimated to be $149.7 million in 2019-20. This is $26.7 million (15.1 per cent) lower than the </w:t>
      </w:r>
      <w:r w:rsidRPr="00745F17">
        <w:t>2019-20 Budget Review</w:t>
      </w:r>
      <w:r w:rsidRPr="00D22C94">
        <w:t xml:space="preserve"> estimate due to higher revenue forgone from the abolition of stamp duty for eligible home buyers</w:t>
      </w:r>
      <w:r w:rsidRPr="00D22C94">
        <w:rPr>
          <w:vertAlign w:val="superscript"/>
        </w:rPr>
        <w:footnoteReference w:id="19"/>
      </w:r>
      <w:r w:rsidRPr="00D22C94">
        <w:rPr>
          <w:vertAlign w:val="superscript"/>
        </w:rPr>
        <w:t xml:space="preserve"> </w:t>
      </w:r>
      <w:r w:rsidRPr="00D22C94">
        <w:t>from 1 July 2019 and softer house prices than anticipated due to the restrictions put in place from March 2020 in response to COVID-19.</w:t>
      </w:r>
    </w:p>
    <w:p w14:paraId="38983787" w14:textId="77777777" w:rsidR="00BD69D0" w:rsidRPr="00D22C94" w:rsidRDefault="00BD69D0" w:rsidP="00552D17">
      <w:pPr>
        <w:pStyle w:val="Bbodytext"/>
      </w:pPr>
      <w:r w:rsidRPr="00D22C94">
        <w:t xml:space="preserve">In 2020-21, residential conveyance duty revenue is forecast to fall by around 7.6 per cent to $138.4 million, largely due to less buoyant conditions in the property market, despite some improvements in auction clearance rates in recent months, and the impact of stamp duty concessions for the purchase of single dwelling blocks and off-the-plan apartments by owner occupiers from 4 June 2020 to 30 June 2021. </w:t>
      </w:r>
    </w:p>
    <w:p w14:paraId="42970B63" w14:textId="77777777" w:rsidR="00BD69D0" w:rsidRPr="00D22C94" w:rsidRDefault="00BD69D0" w:rsidP="00552D17">
      <w:pPr>
        <w:pStyle w:val="Bbodytext"/>
      </w:pPr>
      <w:r w:rsidRPr="00D22C94">
        <w:t>Over the forward estimates period, from 2021-22 to 2023-24, residential conveyance duty revenue is expected to grow at an average growth rate of around 11.4 per cent per annum on the back of a forecast solid recovery in property prices and turnover following the easing of restrictions. Policy settings as part of Stage 3 Tax Reform will moderate the pace of conveyance duty rate reductions. Further explanation can be found in Tax Reform (Chapter</w:t>
      </w:r>
      <w:r>
        <w:t> </w:t>
      </w:r>
      <w:r w:rsidRPr="00D22C94">
        <w:t>3.4).</w:t>
      </w:r>
    </w:p>
    <w:p w14:paraId="379CAA89" w14:textId="77777777" w:rsidR="00BD69D0" w:rsidRPr="00D22C94" w:rsidRDefault="00BD69D0" w:rsidP="00552D17">
      <w:pPr>
        <w:pStyle w:val="Bbodytext"/>
      </w:pPr>
      <w:r w:rsidRPr="00D22C94">
        <w:t>Overall, total residential conveyance duty over the four-year period from 2019-20 to 2022</w:t>
      </w:r>
      <w:r w:rsidRPr="00D22C94">
        <w:noBreakHyphen/>
        <w:t xml:space="preserve">23 of $627.4 million is $134.0 million lower than that estimated at the </w:t>
      </w:r>
      <w:r w:rsidRPr="00745F17">
        <w:t>2019-20 Budget Review</w:t>
      </w:r>
      <w:r w:rsidRPr="00D22C94">
        <w:rPr>
          <w:i/>
          <w:iCs/>
        </w:rPr>
        <w:t xml:space="preserve"> </w:t>
      </w:r>
      <w:r w:rsidRPr="00D22C94">
        <w:t>due to the adverse impact of the COVID-19 pandemic and the cost of policy decisions.</w:t>
      </w:r>
    </w:p>
    <w:p w14:paraId="10470DE2" w14:textId="77777777" w:rsidR="00BD69D0" w:rsidRPr="00896D86" w:rsidRDefault="00BD69D0" w:rsidP="00552D17">
      <w:pPr>
        <w:pStyle w:val="Bbodytext"/>
      </w:pPr>
      <w:r w:rsidRPr="00D22C94">
        <w:t>There is potentially some downside risk to the baseline revenue estimates, especially in 2020</w:t>
      </w:r>
      <w:r w:rsidRPr="00D22C94">
        <w:noBreakHyphen/>
        <w:t>21, if first home buyer activity, and the uptake for the current stimulus for owner occupiers</w:t>
      </w:r>
      <w:r w:rsidRPr="00896D86">
        <w:t>, supported by the existing First Home Loan Deposit Scheme for first home buyers and the new COVID</w:t>
      </w:r>
      <w:r w:rsidRPr="00896D86">
        <w:noBreakHyphen/>
        <w:t xml:space="preserve">related </w:t>
      </w:r>
      <w:proofErr w:type="spellStart"/>
      <w:r w:rsidRPr="00896D86">
        <w:t>HomeBuilder</w:t>
      </w:r>
      <w:proofErr w:type="spellEnd"/>
      <w:r w:rsidRPr="00896D86">
        <w:t xml:space="preserve"> Program, make up a higher proportion of property sales than anticipated. </w:t>
      </w:r>
    </w:p>
    <w:p w14:paraId="10EC4EDA" w14:textId="77777777" w:rsidR="00BD69D0" w:rsidRPr="00D22C94" w:rsidRDefault="00BD69D0" w:rsidP="00552D17">
      <w:pPr>
        <w:pStyle w:val="Bbodytext"/>
      </w:pPr>
      <w:r w:rsidRPr="00D22C94">
        <w:t>In 2019-20, the Government abolished conveyance duty for eligible first home buyers, making it easier for young Canberrans to own their own home.</w:t>
      </w:r>
      <w:r w:rsidRPr="00D22C94">
        <w:rPr>
          <w:vertAlign w:val="superscript"/>
        </w:rPr>
        <w:footnoteReference w:id="20"/>
      </w:r>
      <w:r w:rsidRPr="00D22C94">
        <w:t xml:space="preserve"> </w:t>
      </w:r>
    </w:p>
    <w:p w14:paraId="5499BA11" w14:textId="77777777" w:rsidR="00BD69D0" w:rsidRPr="00D22C94" w:rsidRDefault="00BD69D0" w:rsidP="00552D17">
      <w:pPr>
        <w:pStyle w:val="Bbodytext"/>
      </w:pPr>
      <w:r w:rsidRPr="00D22C94">
        <w:t xml:space="preserve">In 2020-21, the Government has targeted residential conveyance duty reductions through </w:t>
      </w:r>
      <w:r>
        <w:t>significant</w:t>
      </w:r>
      <w:r w:rsidRPr="00D22C94">
        <w:t xml:space="preserve"> concessions for land and off-the-plan units as part of our COVID-19 response</w:t>
      </w:r>
      <w:r>
        <w:t xml:space="preserve"> to stimulate housing construction</w:t>
      </w:r>
      <w:r w:rsidRPr="00D22C94">
        <w:t>. The Government has also extended the Pensioner Duty Concession Scheme, helping ACT pensioners downsize to properties that better suit their needs.</w:t>
      </w:r>
    </w:p>
    <w:p w14:paraId="2883F2D9" w14:textId="77777777" w:rsidR="00BD69D0" w:rsidRPr="00D22C94" w:rsidRDefault="00BD69D0" w:rsidP="00552D17">
      <w:pPr>
        <w:keepNext/>
        <w:rPr>
          <w:sz w:val="24"/>
          <w:szCs w:val="24"/>
        </w:rPr>
      </w:pPr>
      <w:r w:rsidRPr="00822FAB">
        <w:rPr>
          <w:rStyle w:val="BbodytextChar"/>
        </w:rPr>
        <w:t>Table 3.3.8</w:t>
      </w:r>
      <w:r w:rsidRPr="00896D86">
        <w:rPr>
          <w:rStyle w:val="BbodytextChar"/>
        </w:rPr>
        <w:t xml:space="preserve"> outlines residential conveyance duty thresholds and marginal tax rates for</w:t>
      </w:r>
      <w:r w:rsidRPr="00D22C94">
        <w:rPr>
          <w:sz w:val="24"/>
          <w:szCs w:val="24"/>
        </w:rPr>
        <w:t xml:space="preserve"> 2020</w:t>
      </w:r>
      <w:r w:rsidRPr="00D22C94">
        <w:rPr>
          <w:sz w:val="24"/>
          <w:szCs w:val="24"/>
        </w:rPr>
        <w:noBreakHyphen/>
        <w:t xml:space="preserve">21. </w:t>
      </w:r>
    </w:p>
    <w:p w14:paraId="1DA50005" w14:textId="77777777" w:rsidR="00822FAB" w:rsidRDefault="00822FAB">
      <w:pPr>
        <w:rPr>
          <w:b/>
          <w:iCs/>
          <w:szCs w:val="18"/>
        </w:rPr>
      </w:pPr>
      <w:r>
        <w:br w:type="page"/>
      </w:r>
    </w:p>
    <w:p w14:paraId="69082C0C" w14:textId="2EC05047" w:rsidR="00BD69D0" w:rsidRPr="00D22C94" w:rsidRDefault="00BD69D0" w:rsidP="00552D17">
      <w:pPr>
        <w:pStyle w:val="Caption"/>
        <w:rPr>
          <w:rFonts w:eastAsia="Calibri"/>
          <w:b w:val="0"/>
          <w:iCs w:val="0"/>
          <w:sz w:val="24"/>
          <w:szCs w:val="24"/>
        </w:rPr>
      </w:pPr>
      <w:r>
        <w:lastRenderedPageBreak/>
        <w:t xml:space="preserve">Table </w:t>
      </w:r>
      <w:r w:rsidR="00822FAB">
        <w:t>3.3</w:t>
      </w:r>
      <w:r>
        <w:t>.</w:t>
      </w:r>
      <w:r w:rsidR="0027288C">
        <w:t>8</w:t>
      </w:r>
      <w:r>
        <w:t xml:space="preserve">: </w:t>
      </w:r>
      <w:r w:rsidRPr="00916DEB">
        <w:t>Residential conveyance duty rates</w:t>
      </w:r>
    </w:p>
    <w:tbl>
      <w:tblPr>
        <w:tblW w:w="4536" w:type="dxa"/>
        <w:jc w:val="center"/>
        <w:tblLayout w:type="fixed"/>
        <w:tblLook w:val="04A0" w:firstRow="1" w:lastRow="0" w:firstColumn="1" w:lastColumn="0" w:noHBand="0" w:noVBand="1"/>
      </w:tblPr>
      <w:tblGrid>
        <w:gridCol w:w="2837"/>
        <w:gridCol w:w="1699"/>
      </w:tblGrid>
      <w:tr w:rsidR="00BD69D0" w:rsidRPr="00D22C94" w14:paraId="5CD6581C" w14:textId="77777777" w:rsidTr="00552D17">
        <w:trPr>
          <w:trHeight w:val="227"/>
          <w:tblHeader/>
          <w:jc w:val="center"/>
        </w:trPr>
        <w:tc>
          <w:tcPr>
            <w:tcW w:w="2837" w:type="dxa"/>
            <w:tcBorders>
              <w:top w:val="single" w:sz="4" w:space="0" w:color="auto"/>
              <w:bottom w:val="single" w:sz="4" w:space="0" w:color="auto"/>
            </w:tcBorders>
            <w:shd w:val="clear" w:color="auto" w:fill="auto"/>
            <w:noWrap/>
            <w:hideMark/>
          </w:tcPr>
          <w:p w14:paraId="798EB18E" w14:textId="77777777" w:rsidR="00BD69D0" w:rsidRPr="00D22C94" w:rsidRDefault="00BD69D0" w:rsidP="00552D17">
            <w:pPr>
              <w:spacing w:after="0" w:line="240" w:lineRule="auto"/>
              <w:ind w:left="227" w:hanging="227"/>
              <w:rPr>
                <w:rFonts w:ascii="Calibri" w:eastAsia="Times New Roman" w:hAnsi="Calibri" w:cs="Times New Roman"/>
                <w:b/>
                <w:bCs/>
                <w:sz w:val="24"/>
                <w:szCs w:val="24"/>
                <w:lang w:eastAsia="en-AU"/>
              </w:rPr>
            </w:pPr>
            <w:r w:rsidRPr="00D22C94">
              <w:rPr>
                <w:rFonts w:ascii="Calibri" w:eastAsia="Times New Roman" w:hAnsi="Calibri" w:cs="Times New Roman"/>
                <w:b/>
                <w:bCs/>
                <w:sz w:val="24"/>
                <w:szCs w:val="24"/>
                <w:lang w:eastAsia="en-AU"/>
              </w:rPr>
              <w:t>Value threshold</w:t>
            </w:r>
            <w:r w:rsidRPr="00D22C94">
              <w:rPr>
                <w:rFonts w:ascii="Calibri" w:eastAsia="Times New Roman" w:hAnsi="Calibri" w:cs="Times New Roman"/>
                <w:b/>
                <w:bCs/>
                <w:sz w:val="24"/>
                <w:szCs w:val="24"/>
                <w:lang w:eastAsia="en-AU"/>
              </w:rPr>
              <w:br/>
            </w:r>
          </w:p>
        </w:tc>
        <w:tc>
          <w:tcPr>
            <w:tcW w:w="1699" w:type="dxa"/>
            <w:tcBorders>
              <w:top w:val="single" w:sz="4" w:space="0" w:color="auto"/>
              <w:bottom w:val="single" w:sz="4" w:space="0" w:color="auto"/>
            </w:tcBorders>
          </w:tcPr>
          <w:p w14:paraId="723E95AF" w14:textId="77777777" w:rsidR="00BD69D0" w:rsidRPr="00D22C94" w:rsidRDefault="00BD69D0" w:rsidP="00552D17">
            <w:pPr>
              <w:spacing w:after="0" w:line="240" w:lineRule="auto"/>
              <w:ind w:left="227" w:hanging="227"/>
              <w:jc w:val="right"/>
              <w:rPr>
                <w:rFonts w:ascii="Calibri" w:eastAsia="Times New Roman" w:hAnsi="Calibri" w:cs="Times New Roman"/>
                <w:b/>
                <w:sz w:val="24"/>
                <w:szCs w:val="24"/>
                <w:lang w:eastAsia="en-AU"/>
              </w:rPr>
            </w:pPr>
            <w:r w:rsidRPr="00D22C94">
              <w:rPr>
                <w:rFonts w:ascii="Calibri" w:eastAsia="Times New Roman" w:hAnsi="Calibri" w:cs="Times New Roman"/>
                <w:b/>
                <w:sz w:val="24"/>
                <w:szCs w:val="24"/>
                <w:lang w:eastAsia="en-AU"/>
              </w:rPr>
              <w:t>2020-21</w:t>
            </w:r>
          </w:p>
          <w:p w14:paraId="66015993" w14:textId="77777777" w:rsidR="00BD69D0" w:rsidRPr="00D22C94" w:rsidRDefault="00BD69D0" w:rsidP="00552D17">
            <w:pPr>
              <w:spacing w:after="0" w:line="240" w:lineRule="auto"/>
              <w:ind w:left="227" w:hanging="227"/>
              <w:jc w:val="right"/>
              <w:rPr>
                <w:rFonts w:ascii="Calibri" w:eastAsia="Times New Roman" w:hAnsi="Calibri" w:cs="Times New Roman"/>
                <w:b/>
                <w:sz w:val="24"/>
                <w:szCs w:val="24"/>
                <w:lang w:eastAsia="en-AU"/>
              </w:rPr>
            </w:pPr>
            <w:r w:rsidRPr="00D22C94">
              <w:rPr>
                <w:rFonts w:ascii="Calibri" w:eastAsia="Times New Roman" w:hAnsi="Calibri" w:cs="Times New Roman"/>
                <w:b/>
                <w:sz w:val="24"/>
                <w:szCs w:val="24"/>
                <w:lang w:eastAsia="en-AU"/>
              </w:rPr>
              <w:t>%</w:t>
            </w:r>
          </w:p>
        </w:tc>
      </w:tr>
      <w:tr w:rsidR="00BD69D0" w:rsidRPr="00D22C94" w14:paraId="70945675" w14:textId="77777777" w:rsidTr="00552D17">
        <w:trPr>
          <w:trHeight w:val="227"/>
          <w:jc w:val="center"/>
        </w:trPr>
        <w:tc>
          <w:tcPr>
            <w:tcW w:w="2837" w:type="dxa"/>
            <w:tcBorders>
              <w:top w:val="single" w:sz="4" w:space="0" w:color="auto"/>
            </w:tcBorders>
            <w:shd w:val="clear" w:color="000000" w:fill="FFFFFF"/>
            <w:hideMark/>
          </w:tcPr>
          <w:p w14:paraId="25FEFFBE" w14:textId="77777777" w:rsidR="00BD69D0" w:rsidRPr="00D22C94" w:rsidRDefault="00BD69D0" w:rsidP="00552D17">
            <w:pPr>
              <w:spacing w:after="0" w:line="240" w:lineRule="auto"/>
              <w:ind w:left="227" w:hanging="227"/>
              <w:rPr>
                <w:rFonts w:ascii="Calibri" w:eastAsia="Times New Roman" w:hAnsi="Calibri" w:cs="Times New Roman"/>
                <w:bCs/>
                <w:sz w:val="24"/>
                <w:szCs w:val="24"/>
                <w:lang w:val="x-none"/>
              </w:rPr>
            </w:pPr>
            <w:r w:rsidRPr="00D22C94">
              <w:rPr>
                <w:rFonts w:ascii="Calibri" w:eastAsia="Times New Roman" w:hAnsi="Calibri" w:cs="Times New Roman"/>
                <w:bCs/>
                <w:sz w:val="24"/>
                <w:szCs w:val="24"/>
                <w:lang w:val="x-none"/>
              </w:rPr>
              <w:t>Up to $200,000</w:t>
            </w:r>
          </w:p>
        </w:tc>
        <w:tc>
          <w:tcPr>
            <w:tcW w:w="1699" w:type="dxa"/>
            <w:tcBorders>
              <w:top w:val="single" w:sz="4" w:space="0" w:color="auto"/>
            </w:tcBorders>
          </w:tcPr>
          <w:p w14:paraId="42A5E022" w14:textId="77777777" w:rsidR="00BD69D0" w:rsidRPr="00D22C94" w:rsidRDefault="00BD69D0" w:rsidP="00552D17">
            <w:pPr>
              <w:spacing w:after="0" w:line="240" w:lineRule="auto"/>
              <w:ind w:left="227" w:hanging="227"/>
              <w:jc w:val="right"/>
              <w:rPr>
                <w:rFonts w:ascii="Calibri" w:eastAsia="Times New Roman" w:hAnsi="Calibri" w:cs="Times New Roman"/>
                <w:sz w:val="24"/>
                <w:szCs w:val="24"/>
                <w:lang w:val="x-none"/>
              </w:rPr>
            </w:pPr>
            <w:r w:rsidRPr="00D22C94">
              <w:rPr>
                <w:rFonts w:ascii="Calibri" w:eastAsia="Times New Roman" w:hAnsi="Calibri" w:cs="Times New Roman"/>
                <w:sz w:val="24"/>
                <w:szCs w:val="24"/>
                <w:lang w:val="x-none"/>
              </w:rPr>
              <w:t>1.2</w:t>
            </w:r>
          </w:p>
        </w:tc>
      </w:tr>
      <w:tr w:rsidR="00BD69D0" w:rsidRPr="00D22C94" w14:paraId="2FACD9FD" w14:textId="77777777" w:rsidTr="00552D17">
        <w:trPr>
          <w:trHeight w:val="227"/>
          <w:jc w:val="center"/>
        </w:trPr>
        <w:tc>
          <w:tcPr>
            <w:tcW w:w="2837" w:type="dxa"/>
            <w:shd w:val="clear" w:color="000000" w:fill="FFFFFF"/>
            <w:hideMark/>
          </w:tcPr>
          <w:p w14:paraId="05C5CC1B" w14:textId="77777777" w:rsidR="00BD69D0" w:rsidRPr="00D22C94" w:rsidRDefault="00BD69D0" w:rsidP="00552D17">
            <w:pPr>
              <w:spacing w:after="0" w:line="240" w:lineRule="auto"/>
              <w:ind w:left="227" w:hanging="227"/>
              <w:rPr>
                <w:rFonts w:ascii="Calibri" w:eastAsia="Times New Roman" w:hAnsi="Calibri" w:cs="Times New Roman"/>
                <w:bCs/>
                <w:sz w:val="24"/>
                <w:szCs w:val="24"/>
                <w:lang w:val="x-none"/>
              </w:rPr>
            </w:pPr>
            <w:r w:rsidRPr="00D22C94">
              <w:rPr>
                <w:rFonts w:ascii="Calibri" w:eastAsia="Times New Roman" w:hAnsi="Calibri" w:cs="Times New Roman"/>
                <w:bCs/>
                <w:sz w:val="24"/>
                <w:szCs w:val="24"/>
                <w:lang w:val="x-none"/>
              </w:rPr>
              <w:t>$200,001 to $300,000</w:t>
            </w:r>
          </w:p>
        </w:tc>
        <w:tc>
          <w:tcPr>
            <w:tcW w:w="1699" w:type="dxa"/>
          </w:tcPr>
          <w:p w14:paraId="1033D631" w14:textId="77777777" w:rsidR="00BD69D0" w:rsidRPr="00D22C94" w:rsidRDefault="00BD69D0" w:rsidP="00552D17">
            <w:pPr>
              <w:spacing w:after="0" w:line="240" w:lineRule="auto"/>
              <w:ind w:left="227" w:hanging="227"/>
              <w:jc w:val="right"/>
              <w:rPr>
                <w:rFonts w:ascii="Calibri" w:eastAsia="Times New Roman" w:hAnsi="Calibri" w:cs="Times New Roman"/>
                <w:sz w:val="24"/>
                <w:szCs w:val="24"/>
                <w:lang w:val="x-none"/>
              </w:rPr>
            </w:pPr>
            <w:r w:rsidRPr="00D22C94">
              <w:rPr>
                <w:rFonts w:ascii="Calibri" w:eastAsia="Times New Roman" w:hAnsi="Calibri" w:cs="Times New Roman"/>
                <w:sz w:val="24"/>
                <w:szCs w:val="24"/>
                <w:lang w:val="x-none"/>
              </w:rPr>
              <w:t>2.2</w:t>
            </w:r>
          </w:p>
        </w:tc>
      </w:tr>
      <w:tr w:rsidR="00BD69D0" w:rsidRPr="00D22C94" w14:paraId="5ACB7F34" w14:textId="77777777" w:rsidTr="00552D17">
        <w:trPr>
          <w:trHeight w:val="227"/>
          <w:jc w:val="center"/>
        </w:trPr>
        <w:tc>
          <w:tcPr>
            <w:tcW w:w="2837" w:type="dxa"/>
            <w:shd w:val="clear" w:color="000000" w:fill="FFFFFF"/>
            <w:hideMark/>
          </w:tcPr>
          <w:p w14:paraId="15337DA1" w14:textId="77777777" w:rsidR="00BD69D0" w:rsidRPr="00D22C94" w:rsidRDefault="00BD69D0" w:rsidP="00552D17">
            <w:pPr>
              <w:spacing w:after="0" w:line="240" w:lineRule="auto"/>
              <w:ind w:left="227" w:hanging="227"/>
              <w:rPr>
                <w:rFonts w:ascii="Calibri" w:eastAsia="Times New Roman" w:hAnsi="Calibri" w:cs="Times New Roman"/>
                <w:bCs/>
                <w:sz w:val="24"/>
                <w:szCs w:val="24"/>
                <w:lang w:val="x-none"/>
              </w:rPr>
            </w:pPr>
            <w:r w:rsidRPr="00D22C94">
              <w:rPr>
                <w:rFonts w:ascii="Calibri" w:eastAsia="Times New Roman" w:hAnsi="Calibri" w:cs="Times New Roman"/>
                <w:bCs/>
                <w:sz w:val="24"/>
                <w:szCs w:val="24"/>
                <w:lang w:val="x-none"/>
              </w:rPr>
              <w:t>$300,001 to $500,000</w:t>
            </w:r>
          </w:p>
        </w:tc>
        <w:tc>
          <w:tcPr>
            <w:tcW w:w="1699" w:type="dxa"/>
          </w:tcPr>
          <w:p w14:paraId="73673E3C" w14:textId="77777777" w:rsidR="00BD69D0" w:rsidRPr="00D22C94" w:rsidRDefault="00BD69D0" w:rsidP="00552D17">
            <w:pPr>
              <w:spacing w:after="0" w:line="240" w:lineRule="auto"/>
              <w:ind w:left="227" w:hanging="227"/>
              <w:jc w:val="right"/>
              <w:rPr>
                <w:rFonts w:ascii="Calibri" w:eastAsia="Times New Roman" w:hAnsi="Calibri" w:cs="Times New Roman"/>
                <w:sz w:val="24"/>
                <w:szCs w:val="24"/>
                <w:lang w:val="x-none"/>
              </w:rPr>
            </w:pPr>
            <w:r w:rsidRPr="00D22C94">
              <w:rPr>
                <w:rFonts w:ascii="Calibri" w:eastAsia="Times New Roman" w:hAnsi="Calibri" w:cs="Times New Roman"/>
                <w:sz w:val="24"/>
                <w:szCs w:val="24"/>
                <w:lang w:val="x-none"/>
              </w:rPr>
              <w:t>3.4</w:t>
            </w:r>
          </w:p>
        </w:tc>
      </w:tr>
      <w:tr w:rsidR="00BD69D0" w:rsidRPr="00D22C94" w14:paraId="02792C85" w14:textId="77777777" w:rsidTr="00552D17">
        <w:trPr>
          <w:trHeight w:val="227"/>
          <w:jc w:val="center"/>
        </w:trPr>
        <w:tc>
          <w:tcPr>
            <w:tcW w:w="2837" w:type="dxa"/>
            <w:shd w:val="clear" w:color="000000" w:fill="FFFFFF"/>
            <w:hideMark/>
          </w:tcPr>
          <w:p w14:paraId="4BDBCE06" w14:textId="77777777" w:rsidR="00BD69D0" w:rsidRPr="00D22C94" w:rsidRDefault="00BD69D0" w:rsidP="00552D17">
            <w:pPr>
              <w:spacing w:after="0" w:line="240" w:lineRule="auto"/>
              <w:ind w:left="227" w:hanging="227"/>
              <w:rPr>
                <w:rFonts w:ascii="Calibri" w:eastAsia="Times New Roman" w:hAnsi="Calibri" w:cs="Times New Roman"/>
                <w:bCs/>
                <w:sz w:val="24"/>
                <w:szCs w:val="24"/>
                <w:lang w:val="x-none"/>
              </w:rPr>
            </w:pPr>
            <w:r w:rsidRPr="00D22C94">
              <w:rPr>
                <w:rFonts w:ascii="Calibri" w:eastAsia="Times New Roman" w:hAnsi="Calibri" w:cs="Times New Roman"/>
                <w:bCs/>
                <w:sz w:val="24"/>
                <w:szCs w:val="24"/>
                <w:lang w:val="x-none"/>
              </w:rPr>
              <w:t>$500,001 to $750,000</w:t>
            </w:r>
          </w:p>
        </w:tc>
        <w:tc>
          <w:tcPr>
            <w:tcW w:w="1699" w:type="dxa"/>
          </w:tcPr>
          <w:p w14:paraId="4A7B97BE" w14:textId="77777777" w:rsidR="00BD69D0" w:rsidRPr="00D22C94" w:rsidRDefault="00BD69D0" w:rsidP="00552D17">
            <w:pPr>
              <w:spacing w:after="0" w:line="240" w:lineRule="auto"/>
              <w:ind w:left="227" w:hanging="227"/>
              <w:jc w:val="right"/>
              <w:rPr>
                <w:rFonts w:ascii="Calibri" w:eastAsia="Times New Roman" w:hAnsi="Calibri" w:cs="Times New Roman"/>
                <w:sz w:val="24"/>
                <w:szCs w:val="24"/>
                <w:lang w:val="x-none"/>
              </w:rPr>
            </w:pPr>
            <w:r w:rsidRPr="00D22C94">
              <w:rPr>
                <w:rFonts w:ascii="Calibri" w:eastAsia="Times New Roman" w:hAnsi="Calibri" w:cs="Times New Roman"/>
                <w:sz w:val="24"/>
                <w:szCs w:val="24"/>
                <w:lang w:val="x-none"/>
              </w:rPr>
              <w:t>4.32</w:t>
            </w:r>
          </w:p>
        </w:tc>
      </w:tr>
      <w:tr w:rsidR="00BD69D0" w:rsidRPr="00D22C94" w14:paraId="7C293C44" w14:textId="77777777" w:rsidTr="00552D17">
        <w:trPr>
          <w:trHeight w:val="227"/>
          <w:jc w:val="center"/>
        </w:trPr>
        <w:tc>
          <w:tcPr>
            <w:tcW w:w="2837" w:type="dxa"/>
            <w:shd w:val="clear" w:color="000000" w:fill="FFFFFF"/>
            <w:hideMark/>
          </w:tcPr>
          <w:p w14:paraId="7DAD8B48" w14:textId="77777777" w:rsidR="00BD69D0" w:rsidRPr="00D22C94" w:rsidRDefault="00BD69D0" w:rsidP="00552D17">
            <w:pPr>
              <w:spacing w:after="0" w:line="240" w:lineRule="auto"/>
              <w:ind w:left="227" w:hanging="227"/>
              <w:rPr>
                <w:rFonts w:ascii="Calibri" w:eastAsia="Times New Roman" w:hAnsi="Calibri" w:cs="Times New Roman"/>
                <w:bCs/>
                <w:sz w:val="24"/>
                <w:szCs w:val="24"/>
                <w:lang w:val="x-none"/>
              </w:rPr>
            </w:pPr>
            <w:r w:rsidRPr="00D22C94">
              <w:rPr>
                <w:rFonts w:ascii="Calibri" w:eastAsia="Times New Roman" w:hAnsi="Calibri" w:cs="Times New Roman"/>
                <w:bCs/>
                <w:sz w:val="24"/>
                <w:szCs w:val="24"/>
                <w:lang w:val="x-none"/>
              </w:rPr>
              <w:t>$750,001 to $1,000,000</w:t>
            </w:r>
          </w:p>
        </w:tc>
        <w:tc>
          <w:tcPr>
            <w:tcW w:w="1699" w:type="dxa"/>
          </w:tcPr>
          <w:p w14:paraId="05C5465E" w14:textId="77777777" w:rsidR="00BD69D0" w:rsidRPr="00D22C94" w:rsidRDefault="00BD69D0" w:rsidP="00552D17">
            <w:pPr>
              <w:spacing w:after="0" w:line="240" w:lineRule="auto"/>
              <w:ind w:left="227" w:hanging="227"/>
              <w:jc w:val="right"/>
              <w:rPr>
                <w:rFonts w:ascii="Calibri" w:eastAsia="Times New Roman" w:hAnsi="Calibri" w:cs="Times New Roman"/>
                <w:sz w:val="24"/>
                <w:szCs w:val="24"/>
                <w:lang w:val="x-none"/>
              </w:rPr>
            </w:pPr>
            <w:r w:rsidRPr="00D22C94">
              <w:rPr>
                <w:rFonts w:ascii="Calibri" w:eastAsia="Times New Roman" w:hAnsi="Calibri" w:cs="Times New Roman"/>
                <w:sz w:val="24"/>
                <w:szCs w:val="24"/>
                <w:lang w:val="x-none"/>
              </w:rPr>
              <w:t>5.9</w:t>
            </w:r>
          </w:p>
        </w:tc>
      </w:tr>
      <w:tr w:rsidR="00BD69D0" w:rsidRPr="00D22C94" w14:paraId="1BCBBE4D" w14:textId="77777777" w:rsidTr="00552D17">
        <w:trPr>
          <w:trHeight w:val="227"/>
          <w:jc w:val="center"/>
        </w:trPr>
        <w:tc>
          <w:tcPr>
            <w:tcW w:w="2837" w:type="dxa"/>
            <w:shd w:val="clear" w:color="000000" w:fill="FFFFFF"/>
            <w:hideMark/>
          </w:tcPr>
          <w:p w14:paraId="54F9FEC7" w14:textId="77777777" w:rsidR="00BD69D0" w:rsidRPr="00D22C94" w:rsidRDefault="00BD69D0" w:rsidP="00552D17">
            <w:pPr>
              <w:spacing w:after="0" w:line="240" w:lineRule="auto"/>
              <w:ind w:left="227" w:hanging="227"/>
              <w:rPr>
                <w:rFonts w:ascii="Calibri" w:eastAsia="Times New Roman" w:hAnsi="Calibri" w:cs="Times New Roman"/>
                <w:bCs/>
                <w:sz w:val="24"/>
                <w:szCs w:val="24"/>
                <w:lang w:val="x-none"/>
              </w:rPr>
            </w:pPr>
            <w:r w:rsidRPr="00D22C94">
              <w:rPr>
                <w:rFonts w:ascii="Calibri" w:eastAsia="Times New Roman" w:hAnsi="Calibri" w:cs="Times New Roman"/>
                <w:bCs/>
                <w:sz w:val="24"/>
                <w:szCs w:val="24"/>
                <w:lang w:val="x-none"/>
              </w:rPr>
              <w:t>$1,000,001 to $1,455,000</w:t>
            </w:r>
          </w:p>
        </w:tc>
        <w:tc>
          <w:tcPr>
            <w:tcW w:w="1699" w:type="dxa"/>
          </w:tcPr>
          <w:p w14:paraId="15AFFEB9" w14:textId="77777777" w:rsidR="00BD69D0" w:rsidRPr="00D22C94" w:rsidRDefault="00BD69D0" w:rsidP="00552D17">
            <w:pPr>
              <w:spacing w:after="0" w:line="240" w:lineRule="auto"/>
              <w:ind w:left="227" w:hanging="227"/>
              <w:jc w:val="right"/>
              <w:rPr>
                <w:rFonts w:ascii="Calibri" w:eastAsia="Times New Roman" w:hAnsi="Calibri" w:cs="Times New Roman"/>
                <w:sz w:val="24"/>
                <w:szCs w:val="24"/>
                <w:lang w:val="x-none"/>
              </w:rPr>
            </w:pPr>
            <w:r w:rsidRPr="00D22C94">
              <w:rPr>
                <w:rFonts w:ascii="Calibri" w:eastAsia="Times New Roman" w:hAnsi="Calibri" w:cs="Times New Roman"/>
                <w:sz w:val="24"/>
                <w:szCs w:val="24"/>
                <w:lang w:val="x-none"/>
              </w:rPr>
              <w:t>6.4</w:t>
            </w:r>
          </w:p>
        </w:tc>
      </w:tr>
      <w:tr w:rsidR="00BD69D0" w:rsidRPr="00D22C94" w14:paraId="7E320072" w14:textId="77777777" w:rsidTr="00552D17">
        <w:trPr>
          <w:trHeight w:val="227"/>
          <w:jc w:val="center"/>
        </w:trPr>
        <w:tc>
          <w:tcPr>
            <w:tcW w:w="2837" w:type="dxa"/>
            <w:tcBorders>
              <w:bottom w:val="single" w:sz="4" w:space="0" w:color="auto"/>
            </w:tcBorders>
            <w:shd w:val="clear" w:color="000000" w:fill="FFFFFF"/>
            <w:hideMark/>
          </w:tcPr>
          <w:p w14:paraId="72504133" w14:textId="77777777" w:rsidR="00BD69D0" w:rsidRPr="00D22C94" w:rsidRDefault="00BD69D0" w:rsidP="00552D17">
            <w:pPr>
              <w:spacing w:after="0" w:line="240" w:lineRule="auto"/>
              <w:ind w:left="227" w:hanging="227"/>
              <w:rPr>
                <w:rFonts w:ascii="Calibri" w:eastAsia="Times New Roman" w:hAnsi="Calibri" w:cs="Times New Roman"/>
                <w:bCs/>
                <w:sz w:val="24"/>
                <w:szCs w:val="24"/>
                <w:lang w:val="x-none"/>
              </w:rPr>
            </w:pPr>
            <w:r w:rsidRPr="00D22C94">
              <w:rPr>
                <w:rFonts w:ascii="Calibri" w:eastAsia="Times New Roman" w:hAnsi="Calibri" w:cs="Times New Roman"/>
                <w:bCs/>
                <w:sz w:val="24"/>
                <w:szCs w:val="24"/>
              </w:rPr>
              <w:t xml:space="preserve">More than </w:t>
            </w:r>
            <w:r w:rsidRPr="00D22C94">
              <w:rPr>
                <w:rFonts w:ascii="Calibri" w:eastAsia="Times New Roman" w:hAnsi="Calibri" w:cs="Times New Roman"/>
                <w:bCs/>
                <w:sz w:val="24"/>
                <w:szCs w:val="24"/>
                <w:lang w:val="x-none"/>
              </w:rPr>
              <w:t>$1,455,000</w:t>
            </w:r>
            <w:r w:rsidRPr="00D22C94">
              <w:rPr>
                <w:rFonts w:ascii="Calibri" w:eastAsia="Times New Roman" w:hAnsi="Calibri" w:cs="Times New Roman"/>
                <w:bCs/>
                <w:sz w:val="24"/>
                <w:szCs w:val="24"/>
                <w:vertAlign w:val="superscript"/>
                <w:lang w:val="x-none"/>
              </w:rPr>
              <w:t>1</w:t>
            </w:r>
          </w:p>
        </w:tc>
        <w:tc>
          <w:tcPr>
            <w:tcW w:w="1699" w:type="dxa"/>
            <w:tcBorders>
              <w:bottom w:val="single" w:sz="4" w:space="0" w:color="auto"/>
            </w:tcBorders>
          </w:tcPr>
          <w:p w14:paraId="0BE22855" w14:textId="77777777" w:rsidR="00BD69D0" w:rsidRPr="00D22C94" w:rsidRDefault="00BD69D0" w:rsidP="00552D17">
            <w:pPr>
              <w:spacing w:after="0" w:line="240" w:lineRule="auto"/>
              <w:ind w:left="227" w:hanging="227"/>
              <w:jc w:val="right"/>
              <w:rPr>
                <w:rFonts w:ascii="Calibri" w:eastAsia="Times New Roman" w:hAnsi="Calibri" w:cs="Times New Roman"/>
                <w:sz w:val="24"/>
                <w:szCs w:val="24"/>
                <w:lang w:val="x-none"/>
              </w:rPr>
            </w:pPr>
            <w:r w:rsidRPr="00D22C94">
              <w:rPr>
                <w:rFonts w:ascii="Calibri" w:eastAsia="Times New Roman" w:hAnsi="Calibri" w:cs="Times New Roman"/>
                <w:sz w:val="24"/>
                <w:szCs w:val="24"/>
                <w:lang w:val="x-none"/>
              </w:rPr>
              <w:t>4.54</w:t>
            </w:r>
          </w:p>
        </w:tc>
      </w:tr>
    </w:tbl>
    <w:p w14:paraId="5F47FEC3" w14:textId="77777777" w:rsidR="00BD69D0" w:rsidRPr="00D22C94" w:rsidRDefault="00BD69D0" w:rsidP="00552D17">
      <w:pPr>
        <w:keepNext/>
        <w:spacing w:before="120" w:after="0" w:line="240" w:lineRule="auto"/>
        <w:rPr>
          <w:rFonts w:ascii="Calibri" w:eastAsia="Calibri" w:hAnsi="Calibri" w:cs="Times New Roman"/>
          <w:b/>
          <w:sz w:val="18"/>
          <w:szCs w:val="16"/>
        </w:rPr>
      </w:pPr>
      <w:r w:rsidRPr="00D22C94">
        <w:rPr>
          <w:rFonts w:ascii="Calibri" w:eastAsia="Calibri" w:hAnsi="Calibri" w:cs="Times New Roman"/>
          <w:b/>
          <w:sz w:val="18"/>
          <w:szCs w:val="16"/>
          <w:lang w:val="x-none"/>
        </w:rPr>
        <w:t>Note:</w:t>
      </w:r>
      <w:r w:rsidRPr="00D22C94">
        <w:rPr>
          <w:rFonts w:ascii="Calibri" w:eastAsia="Calibri" w:hAnsi="Calibri" w:cs="Times New Roman"/>
          <w:b/>
          <w:sz w:val="18"/>
          <w:szCs w:val="16"/>
        </w:rPr>
        <w:t xml:space="preserve">  </w:t>
      </w:r>
    </w:p>
    <w:p w14:paraId="680567AA" w14:textId="77777777" w:rsidR="00BD69D0" w:rsidRPr="0031455F" w:rsidRDefault="00BD69D0" w:rsidP="00BD69D0">
      <w:pPr>
        <w:pStyle w:val="BSnoteslist"/>
        <w:numPr>
          <w:ilvl w:val="0"/>
          <w:numId w:val="21"/>
        </w:numPr>
        <w:rPr>
          <w:rFonts w:eastAsia="Calibri"/>
          <w:szCs w:val="16"/>
        </w:rPr>
      </w:pPr>
      <w:r w:rsidRPr="0031455F">
        <w:rPr>
          <w:rFonts w:eastAsia="Calibri"/>
        </w:rPr>
        <w:t>The more than $1,455,000 rate is a flat rate on the entire value of the transaction</w:t>
      </w:r>
      <w:r w:rsidRPr="0031455F">
        <w:rPr>
          <w:rFonts w:eastAsia="Calibri"/>
          <w:szCs w:val="16"/>
        </w:rPr>
        <w:t>.</w:t>
      </w:r>
    </w:p>
    <w:p w14:paraId="3266C305" w14:textId="77777777" w:rsidR="00BD69D0" w:rsidRPr="00D22C94" w:rsidRDefault="00BD69D0" w:rsidP="00552D17">
      <w:pPr>
        <w:pStyle w:val="Bbodytext"/>
      </w:pPr>
      <w:r w:rsidRPr="00D22C94">
        <w:t>Under the tax reform program, revenue from average residential general rates increases above growth in the Wage Price Index will be used to fund reductions in residential conveyance duty each year. Further explanation can be found in Tax Reform (Chapter 3.4).</w:t>
      </w:r>
    </w:p>
    <w:bookmarkEnd w:id="108"/>
    <w:p w14:paraId="2B545DA0" w14:textId="77777777" w:rsidR="00BD69D0" w:rsidRPr="00D22C94" w:rsidRDefault="00BD69D0" w:rsidP="00552D17">
      <w:pPr>
        <w:pStyle w:val="Heading4"/>
      </w:pPr>
      <w:r w:rsidRPr="00D22C94">
        <w:t>Commercial conveyance duty</w:t>
      </w:r>
    </w:p>
    <w:p w14:paraId="5E988F8D" w14:textId="77777777" w:rsidR="00BD69D0" w:rsidRPr="00D22C94" w:rsidRDefault="00BD69D0" w:rsidP="00552D17">
      <w:pPr>
        <w:pStyle w:val="Bbodytext"/>
      </w:pPr>
      <w:r w:rsidRPr="00D22C94">
        <w:t>Over the four-year period to 2022-23, a total of $56.</w:t>
      </w:r>
      <w:r>
        <w:t>3</w:t>
      </w:r>
      <w:r w:rsidRPr="00D22C94">
        <w:t xml:space="preserve"> million (19.6 per cent) less commercial conveyance duty is expected to be collected than was estimated at the time of the </w:t>
      </w:r>
      <w:r w:rsidRPr="00745F17">
        <w:t>2019</w:t>
      </w:r>
      <w:r w:rsidRPr="00745F17">
        <w:noBreakHyphen/>
        <w:t>20 Budget Review</w:t>
      </w:r>
      <w:r w:rsidRPr="00D22C94">
        <w:t>.</w:t>
      </w:r>
    </w:p>
    <w:p w14:paraId="1DC7F88E" w14:textId="77777777" w:rsidR="00BD69D0" w:rsidRPr="00D22C94" w:rsidRDefault="00BD69D0" w:rsidP="00552D17">
      <w:pPr>
        <w:pStyle w:val="Bbodytext"/>
      </w:pPr>
      <w:r w:rsidRPr="00D22C94">
        <w:t>Commercial conveyance duty revenue is estimated to be $4</w:t>
      </w:r>
      <w:r>
        <w:t>7.8</w:t>
      </w:r>
      <w:r w:rsidRPr="00D22C94">
        <w:t xml:space="preserve"> million in 2019-20. This is $2</w:t>
      </w:r>
      <w:r>
        <w:t xml:space="preserve">5.8 </w:t>
      </w:r>
      <w:r w:rsidRPr="00D22C94">
        <w:t xml:space="preserve">million lower than the </w:t>
      </w:r>
      <w:r w:rsidRPr="00745F17">
        <w:t>2019-20 Budget Review</w:t>
      </w:r>
      <w:r w:rsidRPr="00D22C94">
        <w:t xml:space="preserve"> estimate, largely reflecting lower volumes of transactions resulting from the restrictions put in place between March and June 2020 in response to COVID-19. </w:t>
      </w:r>
    </w:p>
    <w:p w14:paraId="1B971B62" w14:textId="4298E5A0" w:rsidR="00BD69D0" w:rsidRPr="00D22C94" w:rsidRDefault="00BD69D0" w:rsidP="00552D17">
      <w:pPr>
        <w:pStyle w:val="Bbodytext"/>
      </w:pPr>
      <w:r w:rsidRPr="00D22C94">
        <w:t>In 2018-19, the Government abolished conveyance duty on commercial properties worth $1.5</w:t>
      </w:r>
      <w:r w:rsidR="0027288C">
        <w:t> </w:t>
      </w:r>
      <w:r w:rsidRPr="00D22C94">
        <w:t xml:space="preserve">million as part of </w:t>
      </w:r>
      <w:r>
        <w:t>the</w:t>
      </w:r>
      <w:r w:rsidRPr="00D22C94">
        <w:t xml:space="preserve"> ongoing tax reform program</w:t>
      </w:r>
      <w:r>
        <w:t>, meaning over 80 per cent of commercial transactions have no stamp duty</w:t>
      </w:r>
      <w:r w:rsidRPr="00D22C94">
        <w:t>. In 2020-21, a flat five per cent rate applies to the total value of a commercial property transaction where its value is greater than $1.5</w:t>
      </w:r>
      <w:r>
        <w:t> </w:t>
      </w:r>
      <w:r w:rsidRPr="00D22C94">
        <w:t>million. Under Stage 3 of the tax reform program, the Government will continue to increase the threshold below which no conveyance duty is payable from 2021-22 to reach $2</w:t>
      </w:r>
      <w:r w:rsidR="0027288C">
        <w:t> </w:t>
      </w:r>
      <w:r w:rsidRPr="00D22C94">
        <w:t>million in 2025-26. Further detail is outlined in Tax Reform (Chapter 3.4).</w:t>
      </w:r>
    </w:p>
    <w:p w14:paraId="0F023022" w14:textId="77777777" w:rsidR="00BD69D0" w:rsidRPr="00D22C94" w:rsidRDefault="00BD69D0" w:rsidP="00552D17">
      <w:pPr>
        <w:pStyle w:val="Bbodytext"/>
      </w:pPr>
      <w:r w:rsidRPr="00D22C94">
        <w:t xml:space="preserve">Commercial conveyance duty revenue is forecast to increase to $62.6 million in 2020-21, based on the expected number of commercial property transactions. </w:t>
      </w:r>
    </w:p>
    <w:p w14:paraId="61FD3E4C" w14:textId="43B1AEFF" w:rsidR="00BD69D0" w:rsidRPr="00D22C94" w:rsidRDefault="00BD69D0" w:rsidP="00552D17">
      <w:pPr>
        <w:pStyle w:val="Bbodytext"/>
      </w:pPr>
      <w:r w:rsidRPr="00D22C94">
        <w:t>Over the forward estimate</w:t>
      </w:r>
      <w:r w:rsidR="004904B8">
        <w:t>s</w:t>
      </w:r>
      <w:r w:rsidRPr="00D22C94">
        <w:t xml:space="preserve"> period, commercial conveyance duty revenue is expected to grow at an average rate of 2.8 per cent, reflecting steady growth in commercial property transactions, partially offset by the Stage 3 of tax reform settings.</w:t>
      </w:r>
    </w:p>
    <w:p w14:paraId="4B4BE16B" w14:textId="77777777" w:rsidR="00BD69D0" w:rsidRPr="00D22C94" w:rsidRDefault="00BD69D0" w:rsidP="00552D17">
      <w:pPr>
        <w:keepNext/>
        <w:spacing w:after="0" w:line="240" w:lineRule="auto"/>
        <w:textAlignment w:val="baseline"/>
        <w:rPr>
          <w:rFonts w:ascii="Calibri" w:eastAsia="Times New Roman" w:hAnsi="Calibri" w:cs="Calibri"/>
          <w:b/>
          <w:bCs/>
          <w:sz w:val="28"/>
          <w:szCs w:val="28"/>
          <w:lang w:eastAsia="en-AU"/>
        </w:rPr>
      </w:pPr>
      <w:r w:rsidRPr="00D22C94">
        <w:rPr>
          <w:rFonts w:ascii="Calibri" w:eastAsia="Times New Roman" w:hAnsi="Calibri" w:cs="Calibri"/>
          <w:b/>
          <w:bCs/>
          <w:sz w:val="28"/>
          <w:szCs w:val="28"/>
          <w:lang w:eastAsia="en-AU"/>
        </w:rPr>
        <w:t>Gambling tax</w:t>
      </w:r>
    </w:p>
    <w:p w14:paraId="3913B0B8" w14:textId="77777777" w:rsidR="00BD69D0" w:rsidRPr="00D22C94" w:rsidRDefault="00BD69D0" w:rsidP="00552D17">
      <w:pPr>
        <w:pStyle w:val="Bbodytext"/>
      </w:pPr>
      <w:r w:rsidRPr="00D22C94">
        <w:t>Gambling tax revenue is estimated to be $56.</w:t>
      </w:r>
      <w:r>
        <w:t>5</w:t>
      </w:r>
      <w:r w:rsidRPr="00D22C94">
        <w:t xml:space="preserve"> million in 2019-20. This is $7.</w:t>
      </w:r>
      <w:r>
        <w:t>1</w:t>
      </w:r>
      <w:r w:rsidRPr="00D22C94">
        <w:t xml:space="preserve"> million lower than the </w:t>
      </w:r>
      <w:r w:rsidRPr="00745F17">
        <w:t>2019-20 Budget Review</w:t>
      </w:r>
      <w:r w:rsidRPr="00D22C94">
        <w:t xml:space="preserve"> estimate, largely reflecting COVID-19 restrictions for on</w:t>
      </w:r>
      <w:r w:rsidRPr="00D22C94">
        <w:noBreakHyphen/>
        <w:t xml:space="preserve">premise gambling activity, partially offset by an increase in revenue from online gambling. </w:t>
      </w:r>
    </w:p>
    <w:p w14:paraId="436F5D6F" w14:textId="77777777" w:rsidR="00BD69D0" w:rsidRPr="00D22C94" w:rsidRDefault="00BD69D0" w:rsidP="00822FAB">
      <w:pPr>
        <w:pStyle w:val="Bbodytext"/>
        <w:keepNext/>
        <w:keepLines/>
      </w:pPr>
      <w:r w:rsidRPr="00D22C94">
        <w:lastRenderedPageBreak/>
        <w:t xml:space="preserve">The Government has provided significant support to community clubs and Casino Canberra during the pandemic. A total of $3.3 million has been distributed to clubs from the </w:t>
      </w:r>
      <w:r w:rsidRPr="00D22C94">
        <w:rPr>
          <w:i/>
          <w:iCs/>
        </w:rPr>
        <w:t>Diversification and Sustainability Support Fund</w:t>
      </w:r>
      <w:r w:rsidRPr="00D22C94">
        <w:t xml:space="preserve"> to keep staff employed. The Government is also supporting community clubs and Casino Canberra to enable them to keep staff employed. Specific measures include:</w:t>
      </w:r>
    </w:p>
    <w:p w14:paraId="226035F4" w14:textId="77777777" w:rsidR="00BD69D0" w:rsidRPr="00D22C94" w:rsidRDefault="00BD69D0" w:rsidP="00552D17">
      <w:pPr>
        <w:pStyle w:val="BSbullet1"/>
      </w:pPr>
      <w:r w:rsidRPr="00D22C94">
        <w:t>providing gaming machine licensees with the opportunity to access a payment of $15,000 per authorisation if they voluntarily surrender gaming machine authorisations;</w:t>
      </w:r>
    </w:p>
    <w:p w14:paraId="6002A82E" w14:textId="77777777" w:rsidR="00BD69D0" w:rsidRPr="00D22C94" w:rsidRDefault="00BD69D0" w:rsidP="00552D17">
      <w:pPr>
        <w:pStyle w:val="BSbullet1"/>
      </w:pPr>
      <w:r w:rsidRPr="00D22C94">
        <w:t xml:space="preserve">a waiver/refund of gaming machine tax liabilities for clubs gaming activity (for clubs that pay tax monthly) in March 2020 or gaming activity in the first quarter of 2020 (for clubs eligible to pay tax quarterly); </w:t>
      </w:r>
    </w:p>
    <w:p w14:paraId="60FAE50B" w14:textId="77777777" w:rsidR="00BD69D0" w:rsidRPr="00D22C94" w:rsidRDefault="00BD69D0" w:rsidP="00552D17">
      <w:pPr>
        <w:pStyle w:val="BSbullet1"/>
      </w:pPr>
      <w:r w:rsidRPr="00D22C94">
        <w:t>providing clubs with a rebate of fixed water and sewerage charges on their Icon Water bills for the next two quarters; and</w:t>
      </w:r>
    </w:p>
    <w:p w14:paraId="1431CC43" w14:textId="77777777" w:rsidR="00BD69D0" w:rsidRPr="00D22C94" w:rsidRDefault="00BD69D0" w:rsidP="00552D17">
      <w:pPr>
        <w:pStyle w:val="BSbullet1"/>
      </w:pPr>
      <w:r w:rsidRPr="00D22C94">
        <w:t>a waiver/refund of the annual licence fee and gaming tax liabilities for March 2020 activity for Casino Canberra.</w:t>
      </w:r>
    </w:p>
    <w:p w14:paraId="5575E414" w14:textId="77777777" w:rsidR="00BD69D0" w:rsidRPr="00D22C94" w:rsidRDefault="00BD69D0" w:rsidP="00552D17">
      <w:pPr>
        <w:pStyle w:val="Bbodytext"/>
      </w:pPr>
      <w:r w:rsidRPr="00D22C94">
        <w:t>Gambling tax revenue is forecast to decline to $49.2 million in 2020</w:t>
      </w:r>
      <w:r w:rsidRPr="00D22C94">
        <w:noBreakHyphen/>
        <w:t xml:space="preserve">21, as the social distancing measures will continue to restrict access to gaming machines. Despite gaming machine venues opening from 10 August 2020, social distancing measures remain in place. </w:t>
      </w:r>
    </w:p>
    <w:p w14:paraId="26BBC6E2" w14:textId="77777777" w:rsidR="00BD69D0" w:rsidRPr="00D22C94" w:rsidRDefault="00BD69D0" w:rsidP="00552D17">
      <w:pPr>
        <w:pStyle w:val="Bbodytext"/>
      </w:pPr>
      <w:r w:rsidRPr="00D22C94">
        <w:t xml:space="preserve">In the 2018-19 Budget, the Government introduced a point of consumption wagering tax, for wagering activity related to bets placed in the ACT, or bets made by ACT residents online. Wagering activity turnover subject to the tax has held up during the pandemic period, with revenues received continuing to be higher than previous forecasts. </w:t>
      </w:r>
    </w:p>
    <w:p w14:paraId="0CC989FF" w14:textId="77777777" w:rsidR="00BD69D0" w:rsidRPr="00D22C94" w:rsidRDefault="00BD69D0" w:rsidP="00552D17">
      <w:pPr>
        <w:pStyle w:val="Bbodytext"/>
      </w:pPr>
      <w:r w:rsidRPr="00D22C94">
        <w:t>Over the forward estimate</w:t>
      </w:r>
      <w:r>
        <w:t>s</w:t>
      </w:r>
      <w:r w:rsidRPr="00D22C94">
        <w:t xml:space="preserve"> period, gambling tax revenue is expected to gradually recover, a</w:t>
      </w:r>
      <w:r w:rsidRPr="00D22C94">
        <w:rPr>
          <w:rFonts w:cstheme="minorHAnsi"/>
        </w:rPr>
        <w:t>s gambling activity</w:t>
      </w:r>
      <w:r w:rsidRPr="00D22C94">
        <w:t xml:space="preserve"> resumes in line with the easing of restrictions and decisions by patrons to return to venues.</w:t>
      </w:r>
    </w:p>
    <w:p w14:paraId="2ABFB076" w14:textId="77777777" w:rsidR="00BD69D0" w:rsidRPr="00D22C94" w:rsidRDefault="00BD69D0" w:rsidP="00552D17">
      <w:pPr>
        <w:pStyle w:val="Heading3"/>
        <w:rPr>
          <w:rFonts w:eastAsia="Times New Roman"/>
          <w:lang w:eastAsia="en-AU"/>
        </w:rPr>
      </w:pPr>
      <w:r w:rsidRPr="00D22C94">
        <w:rPr>
          <w:rFonts w:eastAsia="Times New Roman"/>
          <w:lang w:eastAsia="en-AU"/>
        </w:rPr>
        <w:t>Other own-source taxation revenue</w:t>
      </w:r>
      <w:r w:rsidRPr="00D22C94">
        <w:rPr>
          <w:rFonts w:eastAsia="Times New Roman"/>
          <w:vertAlign w:val="superscript"/>
          <w:lang w:eastAsia="en-AU"/>
        </w:rPr>
        <w:footnoteReference w:id="21"/>
      </w:r>
    </w:p>
    <w:p w14:paraId="16E17AE2" w14:textId="5DFBA972" w:rsidR="00BD69D0" w:rsidRPr="00D22C94" w:rsidRDefault="00BD69D0" w:rsidP="00552D17">
      <w:pPr>
        <w:pStyle w:val="Bbodytext"/>
      </w:pPr>
      <w:r w:rsidRPr="00D22C94">
        <w:t>Over the four-year period to 2022-23 other own-source taxation revenue is expected to be $</w:t>
      </w:r>
      <w:r w:rsidR="00F4226E">
        <w:t>53.1</w:t>
      </w:r>
      <w:r w:rsidRPr="00D22C94">
        <w:t xml:space="preserve"> million (</w:t>
      </w:r>
      <w:r w:rsidR="00F4226E">
        <w:t>3.5</w:t>
      </w:r>
      <w:r w:rsidRPr="00D22C94">
        <w:t xml:space="preserve"> per cent) lower than estimated at the time of the </w:t>
      </w:r>
      <w:r w:rsidRPr="00745F17">
        <w:t>2019-20 Budget Review</w:t>
      </w:r>
      <w:r w:rsidRPr="00D22C94">
        <w:t>.</w:t>
      </w:r>
    </w:p>
    <w:p w14:paraId="6333E5AC" w14:textId="77777777" w:rsidR="00BD69D0" w:rsidRPr="00D22C94" w:rsidRDefault="00BD69D0" w:rsidP="00552D17">
      <w:pPr>
        <w:pStyle w:val="Bbodytext"/>
      </w:pPr>
      <w:r w:rsidRPr="00D22C94">
        <w:t>Other own-source taxation revenue is estimated to be $356.5 million in 2019</w:t>
      </w:r>
      <w:r w:rsidRPr="00D22C94">
        <w:noBreakHyphen/>
        <w:t>20. This is $2.5</w:t>
      </w:r>
      <w:r>
        <w:t> </w:t>
      </w:r>
      <w:r w:rsidRPr="00D22C94">
        <w:t xml:space="preserve">million higher than the </w:t>
      </w:r>
      <w:r w:rsidRPr="00745F17">
        <w:t>2019-20 Budget Review</w:t>
      </w:r>
      <w:r w:rsidRPr="00D22C94">
        <w:t xml:space="preserve"> estimate. This increase largely reflects higher-than-expected revenue from motor vehicle registration fees and duty on motor vehicle registrations, as motor vehicle sales surged following the hail</w:t>
      </w:r>
      <w:r w:rsidRPr="00D22C94">
        <w:noBreakHyphen/>
        <w:t xml:space="preserve">storm in January 2020. </w:t>
      </w:r>
    </w:p>
    <w:p w14:paraId="58FEF2D1" w14:textId="77777777" w:rsidR="00BD69D0" w:rsidRPr="00D22C94" w:rsidRDefault="00BD69D0" w:rsidP="00552D17">
      <w:pPr>
        <w:pStyle w:val="Bbodytext"/>
      </w:pPr>
      <w:r w:rsidRPr="00D22C94">
        <w:t xml:space="preserve">Other own-source taxation revenue is forecast to decline to be $351.5 million in 2020-21 and remain below the level anticipated in the </w:t>
      </w:r>
      <w:r w:rsidRPr="00745F17">
        <w:t>2019-20 Budget Review</w:t>
      </w:r>
      <w:r w:rsidRPr="00D22C94">
        <w:t xml:space="preserve"> estimate over the forward estimates period, largely due to lower growth in the Wage Price Index, lower levels of economic activity and revenue forgone from the Government’s COVID-19 support measures. Further explanation can be found in </w:t>
      </w:r>
      <w:r>
        <w:t>F</w:t>
      </w:r>
      <w:r w:rsidRPr="00D22C94">
        <w:t xml:space="preserve">iscal </w:t>
      </w:r>
      <w:r>
        <w:t>S</w:t>
      </w:r>
      <w:r w:rsidRPr="00D22C94">
        <w:t xml:space="preserve">trategy and </w:t>
      </w:r>
      <w:r>
        <w:t>P</w:t>
      </w:r>
      <w:r w:rsidRPr="00D22C94">
        <w:t xml:space="preserve">olicy </w:t>
      </w:r>
      <w:r>
        <w:t>D</w:t>
      </w:r>
      <w:r w:rsidRPr="00D22C94">
        <w:t>ecisions</w:t>
      </w:r>
      <w:r>
        <w:t xml:space="preserve"> (C</w:t>
      </w:r>
      <w:r w:rsidRPr="00D22C94">
        <w:t>hapter</w:t>
      </w:r>
      <w:r>
        <w:t> </w:t>
      </w:r>
      <w:r w:rsidRPr="00D22C94">
        <w:t>3.2</w:t>
      </w:r>
      <w:r>
        <w:t>)</w:t>
      </w:r>
      <w:r w:rsidRPr="00D22C94">
        <w:t>.</w:t>
      </w:r>
    </w:p>
    <w:p w14:paraId="47B61504" w14:textId="77777777" w:rsidR="00BD69D0" w:rsidRPr="00D22C94" w:rsidRDefault="00BD69D0" w:rsidP="00552D17">
      <w:pPr>
        <w:pStyle w:val="Heading4"/>
      </w:pPr>
      <w:r w:rsidRPr="00D22C94">
        <w:lastRenderedPageBreak/>
        <w:t>Fire and Emergency Services Levy</w:t>
      </w:r>
    </w:p>
    <w:p w14:paraId="2F51132B" w14:textId="77777777" w:rsidR="00BD69D0" w:rsidRPr="00D22C94" w:rsidRDefault="00BD69D0" w:rsidP="00552D17">
      <w:pPr>
        <w:rPr>
          <w:rFonts w:eastAsia="Calibri"/>
          <w:sz w:val="24"/>
          <w:szCs w:val="24"/>
        </w:rPr>
      </w:pPr>
      <w:r w:rsidRPr="00D22C94">
        <w:rPr>
          <w:rFonts w:eastAsia="Calibri"/>
          <w:sz w:val="24"/>
          <w:szCs w:val="24"/>
        </w:rPr>
        <w:t>The Fire and Emergency Services Levy (FESL) is charged on all rateable properties in the ACT. The revenue raised from the levy is used to fund emergency services activities.</w:t>
      </w:r>
    </w:p>
    <w:p w14:paraId="545934DB" w14:textId="77777777" w:rsidR="00BD69D0" w:rsidRPr="00D22C94" w:rsidRDefault="00BD69D0" w:rsidP="00552D17">
      <w:pPr>
        <w:rPr>
          <w:rFonts w:eastAsia="Calibri"/>
          <w:sz w:val="24"/>
          <w:szCs w:val="24"/>
        </w:rPr>
      </w:pPr>
      <w:r w:rsidRPr="00D22C94">
        <w:rPr>
          <w:rFonts w:eastAsia="Calibri"/>
          <w:sz w:val="24"/>
          <w:szCs w:val="24"/>
        </w:rPr>
        <w:t>As part of our COVID-19 response, the Government decided not to increase FESL for residential and rural properties in 2020-21.</w:t>
      </w:r>
    </w:p>
    <w:p w14:paraId="7D4DA666" w14:textId="77777777" w:rsidR="00BD69D0" w:rsidRPr="00D22C94" w:rsidRDefault="00BD69D0" w:rsidP="00552D17">
      <w:pPr>
        <w:pStyle w:val="Bbodytext"/>
      </w:pPr>
      <w:r w:rsidRPr="00D22C94">
        <w:t>The FESL for residential and rural properties in 2020-21 will have the following elements:</w:t>
      </w:r>
    </w:p>
    <w:p w14:paraId="26F58606" w14:textId="77777777" w:rsidR="00BD69D0" w:rsidRPr="00611CBA" w:rsidRDefault="00BD69D0" w:rsidP="00552D17">
      <w:pPr>
        <w:pStyle w:val="BSbullet1"/>
      </w:pPr>
      <w:r w:rsidRPr="00611CBA">
        <w:t xml:space="preserve">a fixed charge of $344 </w:t>
      </w:r>
    </w:p>
    <w:p w14:paraId="34236E78" w14:textId="77777777" w:rsidR="00BD69D0" w:rsidRPr="00611CBA" w:rsidRDefault="00BD69D0" w:rsidP="00552D17">
      <w:pPr>
        <w:pStyle w:val="BSbullet1"/>
      </w:pPr>
      <w:r w:rsidRPr="00611CBA">
        <w:t>a pensioner rebate of $98</w:t>
      </w:r>
    </w:p>
    <w:p w14:paraId="4E51C6B6" w14:textId="37757D93" w:rsidR="00BD69D0" w:rsidRPr="00D22C94" w:rsidRDefault="00BD69D0" w:rsidP="00552D17">
      <w:pPr>
        <w:pStyle w:val="Bbodytext"/>
      </w:pPr>
      <w:r w:rsidRPr="00D22C94">
        <w:t>The FESL for previously rateable commercial properties in 2020-21 will be capped at the</w:t>
      </w:r>
      <w:r>
        <w:t xml:space="preserve"> </w:t>
      </w:r>
      <w:r w:rsidRPr="00D22C94">
        <w:t>2019</w:t>
      </w:r>
      <w:r w:rsidR="00F964D1">
        <w:noBreakHyphen/>
      </w:r>
      <w:r w:rsidRPr="00D22C94">
        <w:t xml:space="preserve">20 charge. </w:t>
      </w:r>
    </w:p>
    <w:p w14:paraId="32411B25" w14:textId="77777777" w:rsidR="00BD69D0" w:rsidRPr="00D22C94" w:rsidRDefault="00BD69D0" w:rsidP="00552D17">
      <w:pPr>
        <w:pStyle w:val="Bbodytext"/>
      </w:pPr>
      <w:r w:rsidRPr="00D22C94">
        <w:t xml:space="preserve">The FESL for newly rateable commercial properties in 2020-21 is </w:t>
      </w:r>
      <w:r w:rsidRPr="00D22C94">
        <w:rPr>
          <w:lang w:val="x-none"/>
        </w:rPr>
        <w:t>a valuation-based charge with marginal rating factors applied to the</w:t>
      </w:r>
      <w:r w:rsidRPr="00D22C94">
        <w:t xml:space="preserve"> AUV for 2020 (which is the average of 2017, 2018, 2019 and 2020 unimproved land values).</w:t>
      </w:r>
    </w:p>
    <w:p w14:paraId="06BB2AEB" w14:textId="77777777" w:rsidR="00BD69D0" w:rsidRPr="00D22C94" w:rsidRDefault="00BD69D0" w:rsidP="00552D17">
      <w:pPr>
        <w:pStyle w:val="Bbodytext"/>
      </w:pPr>
      <w:r w:rsidRPr="00822FAB">
        <w:t>Table 3.3.9</w:t>
      </w:r>
      <w:r w:rsidRPr="00D22C94">
        <w:t xml:space="preserve"> outlines the marginal rating factors for newly rateable commercial properties.</w:t>
      </w:r>
    </w:p>
    <w:p w14:paraId="556A2FFE" w14:textId="50CF8585" w:rsidR="00BD69D0" w:rsidRDefault="00BD69D0" w:rsidP="00552D17">
      <w:pPr>
        <w:pStyle w:val="Caption"/>
        <w:rPr>
          <w:b w:val="0"/>
          <w:iCs w:val="0"/>
          <w:sz w:val="24"/>
          <w:szCs w:val="20"/>
        </w:rPr>
      </w:pPr>
      <w:r>
        <w:t xml:space="preserve">Table </w:t>
      </w:r>
      <w:r w:rsidR="00822FAB">
        <w:t>3.3</w:t>
      </w:r>
      <w:r>
        <w:t>.</w:t>
      </w:r>
      <w:r w:rsidR="00F964D1">
        <w:t>9</w:t>
      </w:r>
      <w:r>
        <w:t xml:space="preserve">: </w:t>
      </w:r>
      <w:r w:rsidRPr="00E8461E">
        <w:t>Fire and Emergency Services Levy (commercial properties) – marginal rates</w:t>
      </w:r>
    </w:p>
    <w:tbl>
      <w:tblPr>
        <w:tblW w:w="4686" w:type="dxa"/>
        <w:jc w:val="center"/>
        <w:tblLook w:val="04A0" w:firstRow="1" w:lastRow="0" w:firstColumn="1" w:lastColumn="0" w:noHBand="0" w:noVBand="1"/>
      </w:tblPr>
      <w:tblGrid>
        <w:gridCol w:w="2968"/>
        <w:gridCol w:w="1718"/>
      </w:tblGrid>
      <w:tr w:rsidR="00BD69D0" w:rsidRPr="00D22C94" w14:paraId="21A9CC5B" w14:textId="77777777" w:rsidTr="00552D17">
        <w:trPr>
          <w:trHeight w:val="227"/>
          <w:tblHeader/>
          <w:jc w:val="center"/>
        </w:trPr>
        <w:tc>
          <w:tcPr>
            <w:tcW w:w="2968" w:type="dxa"/>
            <w:tcBorders>
              <w:top w:val="single" w:sz="4" w:space="0" w:color="auto"/>
              <w:bottom w:val="single" w:sz="4" w:space="0" w:color="auto"/>
            </w:tcBorders>
            <w:shd w:val="clear" w:color="auto" w:fill="auto"/>
            <w:noWrap/>
            <w:hideMark/>
          </w:tcPr>
          <w:p w14:paraId="65C00D12" w14:textId="77777777" w:rsidR="00BD69D0" w:rsidRPr="00D22C94" w:rsidRDefault="00BD69D0" w:rsidP="00552D17">
            <w:pPr>
              <w:spacing w:after="0" w:line="240" w:lineRule="auto"/>
              <w:ind w:left="227" w:hanging="227"/>
              <w:rPr>
                <w:rFonts w:ascii="Calibri" w:eastAsia="Times New Roman" w:hAnsi="Calibri" w:cs="Times New Roman"/>
                <w:b/>
                <w:bCs/>
                <w:lang w:eastAsia="en-AU"/>
              </w:rPr>
            </w:pPr>
            <w:r w:rsidRPr="00D22C94">
              <w:rPr>
                <w:rFonts w:ascii="Calibri" w:eastAsia="Times New Roman" w:hAnsi="Calibri" w:cs="Times New Roman"/>
                <w:b/>
                <w:bCs/>
                <w:lang w:eastAsia="en-AU"/>
              </w:rPr>
              <w:t>AUV threshold</w:t>
            </w:r>
          </w:p>
        </w:tc>
        <w:tc>
          <w:tcPr>
            <w:tcW w:w="1718" w:type="dxa"/>
            <w:tcBorders>
              <w:top w:val="single" w:sz="4" w:space="0" w:color="auto"/>
              <w:bottom w:val="single" w:sz="4" w:space="0" w:color="auto"/>
            </w:tcBorders>
            <w:shd w:val="clear" w:color="auto" w:fill="auto"/>
            <w:noWrap/>
            <w:hideMark/>
          </w:tcPr>
          <w:p w14:paraId="13C257AA" w14:textId="77777777" w:rsidR="00BD69D0" w:rsidRPr="00D22C94" w:rsidRDefault="00BD69D0" w:rsidP="00552D17">
            <w:pPr>
              <w:spacing w:after="0" w:line="240" w:lineRule="auto"/>
              <w:jc w:val="right"/>
              <w:rPr>
                <w:rFonts w:ascii="Calibri" w:eastAsia="Times New Roman" w:hAnsi="Calibri" w:cs="Times New Roman"/>
                <w:b/>
              </w:rPr>
            </w:pPr>
            <w:r w:rsidRPr="00D22C94">
              <w:rPr>
                <w:rFonts w:ascii="Calibri" w:eastAsia="Times New Roman" w:hAnsi="Calibri" w:cs="Times New Roman"/>
                <w:b/>
              </w:rPr>
              <w:t>Marginal rates %</w:t>
            </w:r>
          </w:p>
        </w:tc>
      </w:tr>
      <w:tr w:rsidR="00BD69D0" w:rsidRPr="00D22C94" w14:paraId="31C63FED" w14:textId="77777777" w:rsidTr="00552D17">
        <w:trPr>
          <w:trHeight w:val="227"/>
          <w:jc w:val="center"/>
        </w:trPr>
        <w:tc>
          <w:tcPr>
            <w:tcW w:w="2968" w:type="dxa"/>
            <w:tcBorders>
              <w:top w:val="single" w:sz="4" w:space="0" w:color="auto"/>
            </w:tcBorders>
            <w:shd w:val="clear" w:color="auto" w:fill="auto"/>
            <w:noWrap/>
            <w:hideMark/>
          </w:tcPr>
          <w:p w14:paraId="0A11905C" w14:textId="77777777" w:rsidR="00BD69D0" w:rsidRPr="00D22C94" w:rsidRDefault="00BD69D0" w:rsidP="00552D17">
            <w:pPr>
              <w:spacing w:after="0" w:line="240" w:lineRule="auto"/>
              <w:ind w:left="227" w:hanging="227"/>
              <w:rPr>
                <w:rFonts w:ascii="Calibri" w:eastAsia="Times New Roman" w:hAnsi="Calibri" w:cs="Times New Roman"/>
                <w:bCs/>
                <w:lang w:val="x-none"/>
              </w:rPr>
            </w:pPr>
            <w:r w:rsidRPr="00D22C94">
              <w:rPr>
                <w:rFonts w:ascii="Calibri" w:eastAsia="Times New Roman" w:hAnsi="Calibri" w:cs="Times New Roman"/>
                <w:bCs/>
                <w:lang w:val="x-none"/>
              </w:rPr>
              <w:t>$1 to $300,000</w:t>
            </w:r>
          </w:p>
        </w:tc>
        <w:tc>
          <w:tcPr>
            <w:tcW w:w="1718" w:type="dxa"/>
            <w:tcBorders>
              <w:top w:val="single" w:sz="4" w:space="0" w:color="auto"/>
            </w:tcBorders>
            <w:shd w:val="clear" w:color="auto" w:fill="auto"/>
            <w:noWrap/>
            <w:hideMark/>
          </w:tcPr>
          <w:p w14:paraId="5EDBCFF8" w14:textId="77777777" w:rsidR="00BD69D0" w:rsidRPr="00D22C94" w:rsidRDefault="00BD69D0" w:rsidP="00552D17">
            <w:pPr>
              <w:spacing w:after="0" w:line="240" w:lineRule="auto"/>
              <w:ind w:left="227" w:hanging="227"/>
              <w:jc w:val="right"/>
              <w:rPr>
                <w:rFonts w:ascii="Calibri" w:eastAsia="Times New Roman" w:hAnsi="Calibri" w:cs="Times New Roman"/>
                <w:szCs w:val="28"/>
              </w:rPr>
            </w:pPr>
            <w:r w:rsidRPr="00D22C94">
              <w:rPr>
                <w:rFonts w:ascii="Calibri" w:eastAsia="Times New Roman" w:hAnsi="Calibri" w:cs="Times New Roman"/>
                <w:szCs w:val="28"/>
                <w:lang w:val="x-none"/>
              </w:rPr>
              <w:t>0.6815</w:t>
            </w:r>
          </w:p>
        </w:tc>
      </w:tr>
      <w:tr w:rsidR="00BD69D0" w:rsidRPr="00D22C94" w14:paraId="30B99E9A" w14:textId="77777777" w:rsidTr="00552D17">
        <w:trPr>
          <w:trHeight w:val="227"/>
          <w:jc w:val="center"/>
        </w:trPr>
        <w:tc>
          <w:tcPr>
            <w:tcW w:w="2968" w:type="dxa"/>
            <w:shd w:val="clear" w:color="auto" w:fill="auto"/>
            <w:noWrap/>
            <w:hideMark/>
          </w:tcPr>
          <w:p w14:paraId="1D8F30FB" w14:textId="77777777" w:rsidR="00BD69D0" w:rsidRPr="00D22C94" w:rsidRDefault="00BD69D0" w:rsidP="00552D17">
            <w:pPr>
              <w:spacing w:after="0" w:line="240" w:lineRule="auto"/>
              <w:ind w:left="227" w:hanging="227"/>
              <w:rPr>
                <w:rFonts w:ascii="Calibri" w:eastAsia="Times New Roman" w:hAnsi="Calibri" w:cs="Times New Roman"/>
                <w:bCs/>
                <w:lang w:val="x-none"/>
              </w:rPr>
            </w:pPr>
            <w:r w:rsidRPr="00D22C94">
              <w:rPr>
                <w:rFonts w:ascii="Calibri" w:eastAsia="Times New Roman" w:hAnsi="Calibri" w:cs="Times New Roman"/>
                <w:bCs/>
                <w:lang w:val="x-none"/>
              </w:rPr>
              <w:t>$300,001 to $2,000,000</w:t>
            </w:r>
          </w:p>
        </w:tc>
        <w:tc>
          <w:tcPr>
            <w:tcW w:w="1718" w:type="dxa"/>
            <w:shd w:val="clear" w:color="auto" w:fill="auto"/>
            <w:noWrap/>
            <w:hideMark/>
          </w:tcPr>
          <w:p w14:paraId="1956C469" w14:textId="77777777" w:rsidR="00BD69D0" w:rsidRPr="00D22C94" w:rsidRDefault="00BD69D0" w:rsidP="00552D17">
            <w:pPr>
              <w:spacing w:after="0" w:line="240" w:lineRule="auto"/>
              <w:ind w:left="227" w:hanging="227"/>
              <w:jc w:val="right"/>
              <w:rPr>
                <w:rFonts w:ascii="Calibri" w:eastAsia="Times New Roman" w:hAnsi="Calibri" w:cs="Times New Roman"/>
                <w:szCs w:val="28"/>
              </w:rPr>
            </w:pPr>
            <w:r w:rsidRPr="00D22C94">
              <w:rPr>
                <w:rFonts w:ascii="Calibri" w:eastAsia="Times New Roman" w:hAnsi="Calibri" w:cs="Times New Roman"/>
                <w:szCs w:val="28"/>
                <w:lang w:val="x-none"/>
              </w:rPr>
              <w:t>0.8029</w:t>
            </w:r>
          </w:p>
        </w:tc>
      </w:tr>
      <w:tr w:rsidR="00BD69D0" w:rsidRPr="00D22C94" w14:paraId="44B5A81F" w14:textId="77777777" w:rsidTr="00552D17">
        <w:trPr>
          <w:trHeight w:val="227"/>
          <w:jc w:val="center"/>
        </w:trPr>
        <w:tc>
          <w:tcPr>
            <w:tcW w:w="2968" w:type="dxa"/>
            <w:tcBorders>
              <w:bottom w:val="single" w:sz="4" w:space="0" w:color="auto"/>
            </w:tcBorders>
            <w:shd w:val="clear" w:color="auto" w:fill="auto"/>
            <w:noWrap/>
            <w:hideMark/>
          </w:tcPr>
          <w:p w14:paraId="5C064519" w14:textId="77777777" w:rsidR="00BD69D0" w:rsidRPr="00D22C94" w:rsidRDefault="00BD69D0" w:rsidP="00552D17">
            <w:pPr>
              <w:spacing w:after="0" w:line="240" w:lineRule="auto"/>
              <w:ind w:left="227" w:hanging="227"/>
              <w:rPr>
                <w:rFonts w:ascii="Calibri" w:eastAsia="Times New Roman" w:hAnsi="Calibri" w:cs="Times New Roman"/>
                <w:bCs/>
                <w:lang w:val="x-none"/>
              </w:rPr>
            </w:pPr>
            <w:r w:rsidRPr="00D22C94">
              <w:rPr>
                <w:rFonts w:ascii="Calibri" w:eastAsia="Times New Roman" w:hAnsi="Calibri" w:cs="Times New Roman"/>
                <w:bCs/>
                <w:lang w:val="x-none"/>
              </w:rPr>
              <w:t>$2,000,001 and above</w:t>
            </w:r>
          </w:p>
        </w:tc>
        <w:tc>
          <w:tcPr>
            <w:tcW w:w="1718" w:type="dxa"/>
            <w:tcBorders>
              <w:bottom w:val="single" w:sz="4" w:space="0" w:color="auto"/>
            </w:tcBorders>
            <w:shd w:val="clear" w:color="auto" w:fill="auto"/>
            <w:noWrap/>
            <w:hideMark/>
          </w:tcPr>
          <w:p w14:paraId="7795B109" w14:textId="77777777" w:rsidR="00BD69D0" w:rsidRPr="00D22C94" w:rsidRDefault="00BD69D0" w:rsidP="00552D17">
            <w:pPr>
              <w:spacing w:after="0" w:line="240" w:lineRule="auto"/>
              <w:ind w:left="227" w:hanging="227"/>
              <w:jc w:val="right"/>
              <w:rPr>
                <w:rFonts w:ascii="Calibri" w:eastAsia="Times New Roman" w:hAnsi="Calibri" w:cs="Times New Roman"/>
                <w:szCs w:val="28"/>
              </w:rPr>
            </w:pPr>
            <w:r w:rsidRPr="00D22C94">
              <w:rPr>
                <w:rFonts w:ascii="Calibri" w:eastAsia="Times New Roman" w:hAnsi="Calibri" w:cs="Times New Roman"/>
                <w:szCs w:val="28"/>
              </w:rPr>
              <w:t>0.8342</w:t>
            </w:r>
          </w:p>
        </w:tc>
      </w:tr>
    </w:tbl>
    <w:p w14:paraId="07FF7EDD" w14:textId="77777777" w:rsidR="00BD69D0" w:rsidRPr="00D22C94" w:rsidRDefault="00BD69D0" w:rsidP="00552D17">
      <w:pPr>
        <w:keepNext/>
        <w:keepLines/>
        <w:spacing w:before="240" w:after="120" w:line="240" w:lineRule="auto"/>
        <w:outlineLvl w:val="3"/>
        <w:rPr>
          <w:rFonts w:ascii="Calibri" w:eastAsiaTheme="majorEastAsia" w:hAnsi="Calibri" w:cstheme="majorBidi"/>
          <w:b/>
          <w:i/>
          <w:iCs/>
          <w:sz w:val="24"/>
          <w:szCs w:val="24"/>
        </w:rPr>
      </w:pPr>
      <w:r w:rsidRPr="00D22C94">
        <w:rPr>
          <w:rFonts w:ascii="Calibri" w:eastAsiaTheme="majorEastAsia" w:hAnsi="Calibri" w:cstheme="majorBidi"/>
          <w:b/>
          <w:i/>
          <w:iCs/>
          <w:sz w:val="24"/>
          <w:szCs w:val="24"/>
        </w:rPr>
        <w:t>City Centre Marketing and Improvements Levy</w:t>
      </w:r>
    </w:p>
    <w:p w14:paraId="6FB29057" w14:textId="77777777" w:rsidR="00BD69D0" w:rsidRPr="00D22C94" w:rsidRDefault="00BD69D0" w:rsidP="00552D17">
      <w:pPr>
        <w:pStyle w:val="Bbodytext"/>
      </w:pPr>
      <w:r w:rsidRPr="00D22C94">
        <w:t xml:space="preserve">The City Centre Marketing and Improvements Levy applies to all rateable commercial properties in the City and some selected areas in Braddon. The revenue is provided to the City Renewal Authority to fund events, activities and capital improvements, as well as provide cleaning and security services across the City and Braddon districts. The collection area is divided into two zones and the levy is applied on the AUV of each property. </w:t>
      </w:r>
    </w:p>
    <w:p w14:paraId="30585251" w14:textId="77777777" w:rsidR="00BD69D0" w:rsidRPr="00D22C94" w:rsidRDefault="00BD69D0" w:rsidP="00552D17">
      <w:pPr>
        <w:pStyle w:val="Bbodytext"/>
      </w:pPr>
      <w:r w:rsidRPr="00D22C94">
        <w:t>As part of our COVID-19 response, the levy charged will be halved in 2020-21. The levy will apply at the rate of 0.1496 per cent for the retail core, and 0.1080 per cent for the non</w:t>
      </w:r>
      <w:r w:rsidRPr="00D22C94">
        <w:noBreakHyphen/>
        <w:t xml:space="preserve">retail core. Further explanation can be found in </w:t>
      </w:r>
      <w:r>
        <w:rPr>
          <w:rFonts w:cstheme="minorHAnsi"/>
        </w:rPr>
        <w:t>F</w:t>
      </w:r>
      <w:r w:rsidRPr="00D22C94">
        <w:rPr>
          <w:rFonts w:cstheme="minorHAnsi"/>
        </w:rPr>
        <w:t xml:space="preserve">iscal </w:t>
      </w:r>
      <w:r>
        <w:rPr>
          <w:rFonts w:cstheme="minorHAnsi"/>
        </w:rPr>
        <w:t>S</w:t>
      </w:r>
      <w:r w:rsidRPr="00D22C94">
        <w:rPr>
          <w:rFonts w:cstheme="minorHAnsi"/>
        </w:rPr>
        <w:t xml:space="preserve">trategy and </w:t>
      </w:r>
      <w:r>
        <w:rPr>
          <w:rFonts w:cstheme="minorHAnsi"/>
        </w:rPr>
        <w:t>P</w:t>
      </w:r>
      <w:r w:rsidRPr="00D22C94">
        <w:rPr>
          <w:rFonts w:cstheme="minorHAnsi"/>
        </w:rPr>
        <w:t xml:space="preserve">olicy </w:t>
      </w:r>
      <w:r>
        <w:rPr>
          <w:rFonts w:cstheme="minorHAnsi"/>
        </w:rPr>
        <w:t>D</w:t>
      </w:r>
      <w:r w:rsidRPr="00D22C94">
        <w:rPr>
          <w:rFonts w:cstheme="minorHAnsi"/>
        </w:rPr>
        <w:t xml:space="preserve">ecisions </w:t>
      </w:r>
      <w:r>
        <w:rPr>
          <w:rFonts w:cstheme="minorHAnsi"/>
        </w:rPr>
        <w:t>(C</w:t>
      </w:r>
      <w:r w:rsidRPr="00D22C94">
        <w:rPr>
          <w:rFonts w:cstheme="minorHAnsi"/>
        </w:rPr>
        <w:t>hapter 3.2</w:t>
      </w:r>
      <w:r>
        <w:rPr>
          <w:rFonts w:cstheme="minorHAnsi"/>
        </w:rPr>
        <w:t>)</w:t>
      </w:r>
      <w:r w:rsidRPr="00D22C94">
        <w:rPr>
          <w:rFonts w:cstheme="minorHAnsi"/>
        </w:rPr>
        <w:t>.</w:t>
      </w:r>
    </w:p>
    <w:p w14:paraId="475AB8E1" w14:textId="77777777" w:rsidR="00BD69D0" w:rsidRPr="00D22C94" w:rsidRDefault="00BD69D0" w:rsidP="00552D17">
      <w:pPr>
        <w:pStyle w:val="Heading4"/>
      </w:pPr>
      <w:r w:rsidRPr="00D22C94">
        <w:t>Safer Families Levy</w:t>
      </w:r>
    </w:p>
    <w:p w14:paraId="7E736634" w14:textId="77777777" w:rsidR="00BD69D0" w:rsidRPr="00D22C94" w:rsidRDefault="00BD69D0" w:rsidP="00552D17">
      <w:pPr>
        <w:pStyle w:val="Bbodytext"/>
      </w:pPr>
      <w:r w:rsidRPr="00D22C94">
        <w:t>The Government introduced the Safer Families Levy on 1 July 2016 to support a range of measures to prevent and respond to family violence. The levy remains at $30 a year and is applied to all residential and rural properties.</w:t>
      </w:r>
    </w:p>
    <w:p w14:paraId="57CA26E6" w14:textId="77777777" w:rsidR="00822FAB" w:rsidRDefault="00822FAB">
      <w:pPr>
        <w:rPr>
          <w:rFonts w:ascii="Calibri" w:eastAsia="Times New Roman" w:hAnsi="Calibri" w:cstheme="majorBidi"/>
          <w:b/>
          <w:sz w:val="28"/>
          <w:szCs w:val="24"/>
          <w:lang w:eastAsia="en-AU"/>
        </w:rPr>
      </w:pPr>
      <w:r>
        <w:rPr>
          <w:rFonts w:eastAsia="Times New Roman"/>
          <w:lang w:eastAsia="en-AU"/>
        </w:rPr>
        <w:br w:type="page"/>
      </w:r>
    </w:p>
    <w:p w14:paraId="2C24CA42" w14:textId="35C4BE6D" w:rsidR="00BD69D0" w:rsidRPr="00D22C94" w:rsidRDefault="00BD69D0" w:rsidP="00552D17">
      <w:pPr>
        <w:pStyle w:val="Heading3"/>
        <w:rPr>
          <w:rFonts w:eastAsia="Times New Roman"/>
          <w:lang w:eastAsia="en-AU"/>
        </w:rPr>
      </w:pPr>
      <w:r w:rsidRPr="00D22C94">
        <w:rPr>
          <w:rFonts w:eastAsia="Times New Roman"/>
          <w:lang w:eastAsia="en-AU"/>
        </w:rPr>
        <w:lastRenderedPageBreak/>
        <w:t xml:space="preserve">Alternative Scenarios and Risks to selected own-source taxation revenue </w:t>
      </w:r>
    </w:p>
    <w:p w14:paraId="1A701913" w14:textId="2DAD7559" w:rsidR="00BD69D0" w:rsidRPr="00D22C94" w:rsidRDefault="00BD69D0" w:rsidP="00552D17">
      <w:pPr>
        <w:pStyle w:val="Bbodytext"/>
      </w:pPr>
      <w:r w:rsidRPr="00D22C94">
        <w:t xml:space="preserve">As noted, in the alternative scenarios and risks section </w:t>
      </w:r>
      <w:r>
        <w:t xml:space="preserve">in </w:t>
      </w:r>
      <w:r w:rsidRPr="006A230F">
        <w:t>E</w:t>
      </w:r>
      <w:r w:rsidRPr="00D22C94">
        <w:t xml:space="preserve">conomic </w:t>
      </w:r>
      <w:r w:rsidRPr="006A230F">
        <w:t>O</w:t>
      </w:r>
      <w:r w:rsidRPr="00D22C94">
        <w:t xml:space="preserve">utlook </w:t>
      </w:r>
      <w:r w:rsidRPr="006A230F">
        <w:t>(C</w:t>
      </w:r>
      <w:r w:rsidRPr="00D22C94">
        <w:t>hapter</w:t>
      </w:r>
      <w:r w:rsidRPr="006A230F">
        <w:t xml:space="preserve"> 2</w:t>
      </w:r>
      <w:r>
        <w:t>.1),</w:t>
      </w:r>
      <w:r w:rsidRPr="00D22C94">
        <w:t xml:space="preserve"> </w:t>
      </w:r>
      <w:r>
        <w:t>t</w:t>
      </w:r>
      <w:r w:rsidRPr="00D22C94">
        <w:t xml:space="preserve">he impacts from the COVID-19 pandemic are highly uncertain. The estimates presented in this economic and fiscal update reflect a baseline scenario derived from a plausible set of assumptions described in </w:t>
      </w:r>
      <w:r w:rsidRPr="006A230F">
        <w:t>E</w:t>
      </w:r>
      <w:r w:rsidRPr="00D22C94">
        <w:t xml:space="preserve">conomic </w:t>
      </w:r>
      <w:r w:rsidRPr="006A230F">
        <w:t>O</w:t>
      </w:r>
      <w:r w:rsidRPr="00D22C94">
        <w:t xml:space="preserve">utlook </w:t>
      </w:r>
      <w:r w:rsidRPr="006A230F">
        <w:t>(C</w:t>
      </w:r>
      <w:r w:rsidRPr="00D22C94">
        <w:t>hapter</w:t>
      </w:r>
      <w:r w:rsidRPr="006A230F">
        <w:t xml:space="preserve"> 2</w:t>
      </w:r>
      <w:r>
        <w:t>.1)</w:t>
      </w:r>
      <w:r w:rsidRPr="00D22C94">
        <w:t xml:space="preserve">. Given the elevated level of uncertainty, alternative upside and downside scenarios are presented below for key revenue lines. Revenue impacts are quantified reflecting changes in economic parameters broadly </w:t>
      </w:r>
      <w:proofErr w:type="spellStart"/>
      <w:r w:rsidRPr="00D22C94">
        <w:t>in</w:t>
      </w:r>
      <w:r w:rsidR="00F964D1">
        <w:noBreakHyphen/>
      </w:r>
      <w:r w:rsidRPr="00D22C94">
        <w:t>line</w:t>
      </w:r>
      <w:proofErr w:type="spellEnd"/>
      <w:r w:rsidRPr="00D22C94">
        <w:t xml:space="preserve"> with the upside and downside scenarios described in </w:t>
      </w:r>
      <w:r w:rsidRPr="006A230F">
        <w:t>E</w:t>
      </w:r>
      <w:r w:rsidRPr="00D22C94">
        <w:t xml:space="preserve">conomic </w:t>
      </w:r>
      <w:r w:rsidRPr="006A230F">
        <w:t>O</w:t>
      </w:r>
      <w:r w:rsidRPr="00D22C94">
        <w:t xml:space="preserve">utlook </w:t>
      </w:r>
      <w:r w:rsidRPr="006A230F">
        <w:t>(C</w:t>
      </w:r>
      <w:r w:rsidRPr="00D22C94">
        <w:t>hapter</w:t>
      </w:r>
      <w:r w:rsidRPr="006A230F">
        <w:t xml:space="preserve"> 2</w:t>
      </w:r>
      <w:r>
        <w:t>.1)</w:t>
      </w:r>
      <w:r w:rsidRPr="00D22C94">
        <w:t>.</w:t>
      </w:r>
    </w:p>
    <w:p w14:paraId="597EB23C" w14:textId="66AD905E" w:rsidR="00BD69D0" w:rsidRPr="00D22C94" w:rsidRDefault="00BD69D0" w:rsidP="00552D17">
      <w:pPr>
        <w:pStyle w:val="Bbodytext"/>
        <w:rPr>
          <w:rFonts w:cs="Calibri"/>
          <w:szCs w:val="24"/>
        </w:rPr>
      </w:pPr>
      <w:r w:rsidRPr="00D22C94">
        <w:rPr>
          <w:rFonts w:cs="Calibri"/>
          <w:szCs w:val="24"/>
        </w:rPr>
        <w:t xml:space="preserve">Revenue forecasts and projections are typically based on indexation of key economic parameters.  The parameter estimates and upside and downside scenarios are outlined in </w:t>
      </w:r>
      <w:r w:rsidR="00822FAB">
        <w:rPr>
          <w:rFonts w:cs="Calibri"/>
          <w:szCs w:val="24"/>
        </w:rPr>
        <w:t>T</w:t>
      </w:r>
      <w:r w:rsidRPr="00D22C94">
        <w:rPr>
          <w:rFonts w:cs="Calibri"/>
          <w:szCs w:val="24"/>
        </w:rPr>
        <w:t xml:space="preserve">able </w:t>
      </w:r>
      <w:r w:rsidRPr="00822FAB">
        <w:rPr>
          <w:rFonts w:cs="Calibri"/>
          <w:szCs w:val="24"/>
        </w:rPr>
        <w:t>3.3.10</w:t>
      </w:r>
      <w:r>
        <w:rPr>
          <w:rFonts w:cs="Calibri"/>
          <w:szCs w:val="24"/>
        </w:rPr>
        <w:t xml:space="preserve"> </w:t>
      </w:r>
      <w:r w:rsidRPr="00D22C94">
        <w:rPr>
          <w:rFonts w:cs="Calibri"/>
          <w:szCs w:val="24"/>
        </w:rPr>
        <w:t>below.</w:t>
      </w:r>
    </w:p>
    <w:p w14:paraId="6C889ACF" w14:textId="35E9D4AB" w:rsidR="00BD69D0" w:rsidRPr="00D22C94" w:rsidRDefault="00BD69D0" w:rsidP="00552D17">
      <w:pPr>
        <w:pStyle w:val="Bbodytext"/>
        <w:rPr>
          <w:rFonts w:cs="Calibri"/>
          <w:szCs w:val="24"/>
        </w:rPr>
      </w:pPr>
      <w:r w:rsidRPr="00D22C94">
        <w:rPr>
          <w:rFonts w:cs="Calibri"/>
          <w:szCs w:val="24"/>
        </w:rPr>
        <w:t xml:space="preserve">The analysis compares the baseline scenario as presented in Table </w:t>
      </w:r>
      <w:r>
        <w:rPr>
          <w:rFonts w:cs="Calibri"/>
          <w:szCs w:val="24"/>
        </w:rPr>
        <w:t>3.3.</w:t>
      </w:r>
      <w:r w:rsidR="004904B8">
        <w:rPr>
          <w:rFonts w:cs="Calibri"/>
          <w:szCs w:val="24"/>
        </w:rPr>
        <w:t>2</w:t>
      </w:r>
      <w:r w:rsidRPr="00D22C94">
        <w:rPr>
          <w:rFonts w:cs="Calibri"/>
          <w:szCs w:val="24"/>
        </w:rPr>
        <w:t xml:space="preserve"> and the alternative upside scenario and a </w:t>
      </w:r>
      <w:proofErr w:type="gramStart"/>
      <w:r w:rsidRPr="00D22C94">
        <w:rPr>
          <w:rFonts w:cs="Calibri"/>
          <w:szCs w:val="24"/>
        </w:rPr>
        <w:t>downside scenarios</w:t>
      </w:r>
      <w:proofErr w:type="gramEnd"/>
      <w:r w:rsidRPr="00D22C94">
        <w:rPr>
          <w:rFonts w:cs="Calibri"/>
          <w:szCs w:val="24"/>
        </w:rPr>
        <w:t xml:space="preserve">, for the largest own source revenue lines; payroll tax, </w:t>
      </w:r>
      <w:bookmarkStart w:id="109" w:name="_Hlk49089155"/>
      <w:r w:rsidRPr="00D22C94">
        <w:rPr>
          <w:rFonts w:cs="Calibri"/>
          <w:szCs w:val="24"/>
        </w:rPr>
        <w:t>residential conveyance, land tax and motor vehicle registrations.</w:t>
      </w:r>
    </w:p>
    <w:bookmarkEnd w:id="109"/>
    <w:p w14:paraId="4FA7F06F" w14:textId="10F646CA" w:rsidR="00BD69D0" w:rsidRPr="00D22C94" w:rsidRDefault="00822FAB" w:rsidP="00552D17">
      <w:pPr>
        <w:pStyle w:val="Bbodytext"/>
      </w:pPr>
      <w:r>
        <w:t>Figure</w:t>
      </w:r>
      <w:r w:rsidR="00BD69D0" w:rsidRPr="00822FAB">
        <w:t xml:space="preserve"> 3.3.2</w:t>
      </w:r>
      <w:r w:rsidR="00BD69D0" w:rsidRPr="00D22C94">
        <w:t xml:space="preserve"> shows the trajectory of the assumed pace of recovery in revenue in the upside and downside scenarios from </w:t>
      </w:r>
      <w:r w:rsidRPr="00822FAB">
        <w:t>T</w:t>
      </w:r>
      <w:r w:rsidR="00BD69D0" w:rsidRPr="00822FAB">
        <w:t>able 3.3.11</w:t>
      </w:r>
      <w:r w:rsidR="00BD69D0" w:rsidRPr="00D22C94">
        <w:t xml:space="preserve"> relative to the baseline scenario described in the chapter above.</w:t>
      </w:r>
    </w:p>
    <w:p w14:paraId="78BFA844" w14:textId="77777777" w:rsidR="00BD69D0" w:rsidRDefault="00BD69D0">
      <w:pPr>
        <w:rPr>
          <w:b/>
          <w:bCs/>
          <w:sz w:val="24"/>
        </w:rPr>
      </w:pPr>
      <w:r>
        <w:rPr>
          <w:b/>
          <w:bCs/>
        </w:rPr>
        <w:br w:type="page"/>
      </w:r>
    </w:p>
    <w:p w14:paraId="6BA71FA7" w14:textId="30A71D7E" w:rsidR="00BD69D0" w:rsidRPr="00D22C94" w:rsidRDefault="00BD69D0" w:rsidP="00552D17">
      <w:pPr>
        <w:pStyle w:val="Caption"/>
      </w:pPr>
      <w:r>
        <w:lastRenderedPageBreak/>
        <w:t xml:space="preserve">Table </w:t>
      </w:r>
      <w:r w:rsidR="00822FAB">
        <w:t>3.3</w:t>
      </w:r>
      <w:r>
        <w:t>.</w:t>
      </w:r>
      <w:r w:rsidR="00F964D1">
        <w:t>10</w:t>
      </w:r>
      <w:r>
        <w:t xml:space="preserve">: </w:t>
      </w:r>
      <w:r w:rsidRPr="00E209ED">
        <w:t>Economic parameter forecasts under different scenarios, percentage change</w:t>
      </w:r>
    </w:p>
    <w:tbl>
      <w:tblPr>
        <w:tblW w:w="925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451"/>
        <w:gridCol w:w="1235"/>
        <w:gridCol w:w="1025"/>
        <w:gridCol w:w="1142"/>
        <w:gridCol w:w="1134"/>
        <w:gridCol w:w="1134"/>
        <w:gridCol w:w="1134"/>
      </w:tblGrid>
      <w:tr w:rsidR="00BD69D0" w:rsidRPr="00D22C94" w14:paraId="0F088009" w14:textId="77777777" w:rsidTr="00552D17">
        <w:trPr>
          <w:trHeight w:val="257"/>
        </w:trPr>
        <w:tc>
          <w:tcPr>
            <w:tcW w:w="2451" w:type="dxa"/>
            <w:vMerge w:val="restart"/>
          </w:tcPr>
          <w:p w14:paraId="057639B1" w14:textId="77777777" w:rsidR="00BD69D0" w:rsidRPr="00D22C94" w:rsidRDefault="00BD69D0" w:rsidP="00552D17">
            <w:pPr>
              <w:spacing w:line="256" w:lineRule="auto"/>
            </w:pPr>
          </w:p>
        </w:tc>
        <w:tc>
          <w:tcPr>
            <w:tcW w:w="1235" w:type="dxa"/>
          </w:tcPr>
          <w:p w14:paraId="238FDDB2" w14:textId="77777777" w:rsidR="00BD69D0" w:rsidRPr="00D22C94" w:rsidRDefault="00BD69D0" w:rsidP="00552D17">
            <w:pPr>
              <w:spacing w:after="0" w:line="240" w:lineRule="auto"/>
              <w:ind w:left="227" w:hanging="227"/>
              <w:jc w:val="right"/>
              <w:rPr>
                <w:rFonts w:ascii="Calibri" w:hAnsi="Calibri"/>
                <w:b/>
                <w:sz w:val="20"/>
              </w:rPr>
            </w:pPr>
            <w:r w:rsidRPr="00D22C94">
              <w:rPr>
                <w:rFonts w:ascii="Calibri" w:hAnsi="Calibri"/>
                <w:b/>
                <w:sz w:val="20"/>
              </w:rPr>
              <w:t>Actual</w:t>
            </w:r>
          </w:p>
        </w:tc>
        <w:tc>
          <w:tcPr>
            <w:tcW w:w="1025" w:type="dxa"/>
            <w:shd w:val="clear" w:color="auto" w:fill="auto"/>
          </w:tcPr>
          <w:p w14:paraId="6138B773" w14:textId="77777777" w:rsidR="00BD69D0" w:rsidRPr="00D22C94" w:rsidRDefault="00BD69D0" w:rsidP="00552D17">
            <w:pPr>
              <w:spacing w:after="0" w:line="240" w:lineRule="auto"/>
              <w:ind w:left="227" w:hanging="227"/>
              <w:jc w:val="right"/>
              <w:rPr>
                <w:rFonts w:ascii="Calibri" w:hAnsi="Calibri"/>
                <w:b/>
                <w:sz w:val="20"/>
              </w:rPr>
            </w:pPr>
            <w:r w:rsidRPr="00D22C94">
              <w:rPr>
                <w:rFonts w:ascii="Calibri" w:hAnsi="Calibri"/>
                <w:b/>
                <w:sz w:val="20"/>
              </w:rPr>
              <w:t>Estimate</w:t>
            </w:r>
          </w:p>
        </w:tc>
        <w:tc>
          <w:tcPr>
            <w:tcW w:w="2276" w:type="dxa"/>
            <w:gridSpan w:val="2"/>
            <w:shd w:val="clear" w:color="auto" w:fill="D9D9D9"/>
          </w:tcPr>
          <w:p w14:paraId="57E2A30C" w14:textId="77777777" w:rsidR="00BD69D0" w:rsidRPr="00D22C94" w:rsidRDefault="00BD69D0" w:rsidP="00552D17">
            <w:pPr>
              <w:spacing w:after="0" w:line="240" w:lineRule="auto"/>
              <w:ind w:left="227" w:hanging="227"/>
              <w:jc w:val="center"/>
              <w:rPr>
                <w:rFonts w:ascii="Calibri" w:hAnsi="Calibri"/>
                <w:b/>
                <w:sz w:val="20"/>
              </w:rPr>
            </w:pPr>
            <w:r w:rsidRPr="00D22C94">
              <w:rPr>
                <w:rFonts w:ascii="Calibri" w:hAnsi="Calibri"/>
                <w:b/>
                <w:sz w:val="20"/>
              </w:rPr>
              <w:t>Forecast</w:t>
            </w:r>
          </w:p>
        </w:tc>
        <w:tc>
          <w:tcPr>
            <w:tcW w:w="2268" w:type="dxa"/>
            <w:gridSpan w:val="2"/>
            <w:shd w:val="clear" w:color="auto" w:fill="auto"/>
          </w:tcPr>
          <w:p w14:paraId="2C95EF42" w14:textId="77777777" w:rsidR="00BD69D0" w:rsidRPr="00D22C94" w:rsidRDefault="00BD69D0" w:rsidP="00552D17">
            <w:pPr>
              <w:spacing w:after="0" w:line="240" w:lineRule="auto"/>
              <w:ind w:left="227" w:hanging="227"/>
              <w:jc w:val="center"/>
              <w:rPr>
                <w:rFonts w:ascii="Calibri" w:hAnsi="Calibri"/>
                <w:b/>
                <w:sz w:val="20"/>
              </w:rPr>
            </w:pPr>
            <w:r w:rsidRPr="00D22C94">
              <w:rPr>
                <w:rFonts w:ascii="Calibri" w:hAnsi="Calibri"/>
                <w:b/>
                <w:sz w:val="20"/>
              </w:rPr>
              <w:t>Projections</w:t>
            </w:r>
          </w:p>
        </w:tc>
      </w:tr>
      <w:tr w:rsidR="00BD69D0" w:rsidRPr="00D22C94" w14:paraId="72FE1D26" w14:textId="77777777" w:rsidTr="00552D17">
        <w:trPr>
          <w:trHeight w:val="156"/>
        </w:trPr>
        <w:tc>
          <w:tcPr>
            <w:tcW w:w="2451" w:type="dxa"/>
            <w:vMerge/>
            <w:tcBorders>
              <w:bottom w:val="single" w:sz="4" w:space="0" w:color="auto"/>
            </w:tcBorders>
          </w:tcPr>
          <w:p w14:paraId="54249091" w14:textId="77777777" w:rsidR="00BD69D0" w:rsidRPr="00D22C94" w:rsidRDefault="00BD69D0" w:rsidP="00552D17">
            <w:pPr>
              <w:spacing w:line="256" w:lineRule="auto"/>
              <w:rPr>
                <w:rFonts w:cs="Calibri"/>
                <w:b/>
                <w:sz w:val="20"/>
              </w:rPr>
            </w:pPr>
          </w:p>
        </w:tc>
        <w:tc>
          <w:tcPr>
            <w:tcW w:w="1235" w:type="dxa"/>
            <w:tcBorders>
              <w:bottom w:val="single" w:sz="4" w:space="0" w:color="auto"/>
            </w:tcBorders>
          </w:tcPr>
          <w:p w14:paraId="19CAE677" w14:textId="77777777" w:rsidR="00BD69D0" w:rsidRPr="00D22C94" w:rsidRDefault="00BD69D0" w:rsidP="00552D17">
            <w:pPr>
              <w:spacing w:after="0" w:line="240" w:lineRule="auto"/>
              <w:ind w:left="227" w:hanging="227"/>
              <w:jc w:val="right"/>
              <w:rPr>
                <w:rFonts w:ascii="Calibri" w:hAnsi="Calibri"/>
                <w:b/>
                <w:sz w:val="20"/>
              </w:rPr>
            </w:pPr>
            <w:r w:rsidRPr="00D22C94">
              <w:rPr>
                <w:rFonts w:ascii="Calibri" w:hAnsi="Calibri"/>
                <w:b/>
                <w:sz w:val="20"/>
              </w:rPr>
              <w:t>2018-19</w:t>
            </w:r>
          </w:p>
        </w:tc>
        <w:tc>
          <w:tcPr>
            <w:tcW w:w="1025" w:type="dxa"/>
            <w:tcBorders>
              <w:bottom w:val="single" w:sz="4" w:space="0" w:color="auto"/>
            </w:tcBorders>
            <w:shd w:val="clear" w:color="auto" w:fill="auto"/>
          </w:tcPr>
          <w:p w14:paraId="17F82A44" w14:textId="77777777" w:rsidR="00BD69D0" w:rsidRPr="00D22C94" w:rsidRDefault="00BD69D0" w:rsidP="00552D17">
            <w:pPr>
              <w:spacing w:after="0" w:line="240" w:lineRule="auto"/>
              <w:ind w:left="227" w:hanging="227"/>
              <w:jc w:val="right"/>
              <w:rPr>
                <w:rFonts w:ascii="Calibri" w:hAnsi="Calibri"/>
                <w:b/>
                <w:sz w:val="20"/>
              </w:rPr>
            </w:pPr>
            <w:r w:rsidRPr="00D22C94">
              <w:rPr>
                <w:rFonts w:ascii="Calibri" w:hAnsi="Calibri"/>
                <w:b/>
                <w:sz w:val="20"/>
              </w:rPr>
              <w:t>2019-20</w:t>
            </w:r>
          </w:p>
        </w:tc>
        <w:tc>
          <w:tcPr>
            <w:tcW w:w="1142" w:type="dxa"/>
            <w:tcBorders>
              <w:bottom w:val="single" w:sz="4" w:space="0" w:color="auto"/>
            </w:tcBorders>
            <w:shd w:val="clear" w:color="auto" w:fill="D9D9D9"/>
          </w:tcPr>
          <w:p w14:paraId="267A2DAC" w14:textId="77777777" w:rsidR="00BD69D0" w:rsidRPr="00D22C94" w:rsidRDefault="00BD69D0" w:rsidP="00552D17">
            <w:pPr>
              <w:spacing w:after="0" w:line="240" w:lineRule="auto"/>
              <w:ind w:left="227" w:hanging="227"/>
              <w:jc w:val="right"/>
              <w:rPr>
                <w:rFonts w:ascii="Calibri" w:hAnsi="Calibri"/>
                <w:b/>
                <w:sz w:val="20"/>
              </w:rPr>
            </w:pPr>
            <w:r w:rsidRPr="00D22C94">
              <w:rPr>
                <w:rFonts w:ascii="Calibri" w:hAnsi="Calibri"/>
                <w:b/>
                <w:sz w:val="20"/>
              </w:rPr>
              <w:t>2020-21</w:t>
            </w:r>
          </w:p>
        </w:tc>
        <w:tc>
          <w:tcPr>
            <w:tcW w:w="1134" w:type="dxa"/>
            <w:tcBorders>
              <w:bottom w:val="single" w:sz="4" w:space="0" w:color="auto"/>
            </w:tcBorders>
            <w:shd w:val="clear" w:color="auto" w:fill="D9D9D9"/>
          </w:tcPr>
          <w:p w14:paraId="3836F773" w14:textId="77777777" w:rsidR="00BD69D0" w:rsidRPr="00D22C94" w:rsidRDefault="00BD69D0" w:rsidP="00552D17">
            <w:pPr>
              <w:spacing w:after="0" w:line="240" w:lineRule="auto"/>
              <w:ind w:left="227" w:hanging="227"/>
              <w:jc w:val="right"/>
              <w:rPr>
                <w:rFonts w:ascii="Calibri" w:hAnsi="Calibri"/>
                <w:b/>
                <w:sz w:val="20"/>
              </w:rPr>
            </w:pPr>
            <w:r w:rsidRPr="00D22C94">
              <w:rPr>
                <w:rFonts w:ascii="Calibri" w:hAnsi="Calibri"/>
                <w:b/>
                <w:sz w:val="20"/>
              </w:rPr>
              <w:t>2021-22</w:t>
            </w:r>
          </w:p>
        </w:tc>
        <w:tc>
          <w:tcPr>
            <w:tcW w:w="1134" w:type="dxa"/>
            <w:tcBorders>
              <w:bottom w:val="single" w:sz="4" w:space="0" w:color="auto"/>
            </w:tcBorders>
          </w:tcPr>
          <w:p w14:paraId="2FBFDA0F" w14:textId="77777777" w:rsidR="00BD69D0" w:rsidRPr="00D22C94" w:rsidRDefault="00BD69D0" w:rsidP="00552D17">
            <w:pPr>
              <w:spacing w:after="0" w:line="240" w:lineRule="auto"/>
              <w:ind w:left="227" w:hanging="227"/>
              <w:jc w:val="right"/>
              <w:rPr>
                <w:rFonts w:ascii="Calibri" w:hAnsi="Calibri"/>
                <w:b/>
                <w:sz w:val="20"/>
              </w:rPr>
            </w:pPr>
            <w:r w:rsidRPr="00D22C94">
              <w:rPr>
                <w:rFonts w:ascii="Calibri" w:hAnsi="Calibri"/>
                <w:b/>
                <w:sz w:val="20"/>
              </w:rPr>
              <w:t>2022-23</w:t>
            </w:r>
          </w:p>
        </w:tc>
        <w:tc>
          <w:tcPr>
            <w:tcW w:w="1134" w:type="dxa"/>
            <w:tcBorders>
              <w:bottom w:val="single" w:sz="4" w:space="0" w:color="auto"/>
            </w:tcBorders>
            <w:shd w:val="clear" w:color="auto" w:fill="auto"/>
          </w:tcPr>
          <w:p w14:paraId="6E1D3EC6" w14:textId="77777777" w:rsidR="00BD69D0" w:rsidRPr="00D22C94" w:rsidRDefault="00BD69D0" w:rsidP="00552D17">
            <w:pPr>
              <w:spacing w:after="0" w:line="240" w:lineRule="auto"/>
              <w:ind w:left="227" w:hanging="227"/>
              <w:jc w:val="right"/>
              <w:rPr>
                <w:rFonts w:ascii="Calibri" w:hAnsi="Calibri"/>
                <w:b/>
                <w:sz w:val="20"/>
              </w:rPr>
            </w:pPr>
            <w:r w:rsidRPr="00D22C94">
              <w:rPr>
                <w:rFonts w:ascii="Calibri" w:hAnsi="Calibri"/>
                <w:b/>
                <w:sz w:val="20"/>
              </w:rPr>
              <w:t>2023-24</w:t>
            </w:r>
          </w:p>
        </w:tc>
      </w:tr>
      <w:tr w:rsidR="00BD69D0" w:rsidRPr="00D22C94" w14:paraId="6690117E" w14:textId="77777777" w:rsidTr="00552D17">
        <w:trPr>
          <w:trHeight w:val="270"/>
        </w:trPr>
        <w:tc>
          <w:tcPr>
            <w:tcW w:w="2451" w:type="dxa"/>
            <w:tcBorders>
              <w:top w:val="nil"/>
              <w:bottom w:val="nil"/>
            </w:tcBorders>
          </w:tcPr>
          <w:p w14:paraId="19B13850" w14:textId="77777777" w:rsidR="00BD69D0" w:rsidRPr="00D22C94" w:rsidRDefault="00BD69D0" w:rsidP="00552D17">
            <w:pPr>
              <w:spacing w:before="120" w:after="0" w:line="240" w:lineRule="auto"/>
              <w:ind w:left="227"/>
              <w:rPr>
                <w:rFonts w:ascii="Calibri" w:hAnsi="Calibri"/>
                <w:b/>
                <w:bCs/>
                <w:sz w:val="20"/>
              </w:rPr>
            </w:pPr>
            <w:r w:rsidRPr="00D22C94">
              <w:rPr>
                <w:rFonts w:ascii="Calibri" w:hAnsi="Calibri"/>
                <w:b/>
                <w:bCs/>
                <w:sz w:val="20"/>
              </w:rPr>
              <w:t>Gross State Product</w:t>
            </w:r>
            <w:r w:rsidRPr="00D22C94">
              <w:rPr>
                <w:rFonts w:ascii="Calibri" w:hAnsi="Calibri"/>
                <w:b/>
                <w:bCs/>
                <w:sz w:val="20"/>
                <w:vertAlign w:val="superscript"/>
              </w:rPr>
              <w:t>1</w:t>
            </w:r>
          </w:p>
        </w:tc>
        <w:tc>
          <w:tcPr>
            <w:tcW w:w="1235" w:type="dxa"/>
            <w:tcBorders>
              <w:top w:val="nil"/>
              <w:bottom w:val="nil"/>
            </w:tcBorders>
          </w:tcPr>
          <w:p w14:paraId="3ECA1221" w14:textId="77777777" w:rsidR="00BD69D0" w:rsidRPr="00D22C94" w:rsidRDefault="00BD69D0" w:rsidP="00552D17">
            <w:pPr>
              <w:spacing w:before="120" w:after="0" w:line="240" w:lineRule="auto"/>
              <w:ind w:left="227" w:hanging="227"/>
              <w:jc w:val="right"/>
              <w:rPr>
                <w:rFonts w:ascii="Calibri" w:hAnsi="Calibri"/>
                <w:b/>
                <w:bCs/>
                <w:sz w:val="20"/>
                <w:szCs w:val="20"/>
              </w:rPr>
            </w:pPr>
          </w:p>
        </w:tc>
        <w:tc>
          <w:tcPr>
            <w:tcW w:w="1025" w:type="dxa"/>
            <w:tcBorders>
              <w:top w:val="nil"/>
              <w:bottom w:val="nil"/>
            </w:tcBorders>
            <w:shd w:val="clear" w:color="auto" w:fill="auto"/>
          </w:tcPr>
          <w:p w14:paraId="69265740" w14:textId="77777777" w:rsidR="00BD69D0" w:rsidRPr="00D22C94" w:rsidRDefault="00BD69D0" w:rsidP="00552D17">
            <w:pPr>
              <w:spacing w:before="120" w:after="0" w:line="240" w:lineRule="auto"/>
              <w:ind w:left="227" w:hanging="227"/>
              <w:jc w:val="right"/>
              <w:rPr>
                <w:rFonts w:ascii="Calibri" w:hAnsi="Calibri"/>
                <w:b/>
                <w:bCs/>
                <w:sz w:val="20"/>
                <w:szCs w:val="20"/>
              </w:rPr>
            </w:pPr>
          </w:p>
        </w:tc>
        <w:tc>
          <w:tcPr>
            <w:tcW w:w="1142" w:type="dxa"/>
            <w:tcBorders>
              <w:top w:val="nil"/>
              <w:bottom w:val="nil"/>
            </w:tcBorders>
            <w:shd w:val="clear" w:color="auto" w:fill="D9D9D9"/>
          </w:tcPr>
          <w:p w14:paraId="7EEE153A" w14:textId="77777777" w:rsidR="00BD69D0" w:rsidRPr="00D22C94" w:rsidRDefault="00BD69D0" w:rsidP="00552D17">
            <w:pPr>
              <w:spacing w:before="120" w:after="0" w:line="240" w:lineRule="auto"/>
              <w:ind w:left="227" w:hanging="227"/>
              <w:jc w:val="right"/>
              <w:rPr>
                <w:rFonts w:ascii="Calibri" w:hAnsi="Calibri"/>
                <w:b/>
                <w:bCs/>
                <w:sz w:val="20"/>
                <w:szCs w:val="20"/>
              </w:rPr>
            </w:pPr>
          </w:p>
        </w:tc>
        <w:tc>
          <w:tcPr>
            <w:tcW w:w="1134" w:type="dxa"/>
            <w:tcBorders>
              <w:top w:val="nil"/>
              <w:bottom w:val="nil"/>
            </w:tcBorders>
            <w:shd w:val="clear" w:color="auto" w:fill="D9D9D9"/>
          </w:tcPr>
          <w:p w14:paraId="0EB15041" w14:textId="77777777" w:rsidR="00BD69D0" w:rsidRPr="00D22C94" w:rsidRDefault="00BD69D0" w:rsidP="00552D17">
            <w:pPr>
              <w:spacing w:before="120" w:after="0" w:line="240" w:lineRule="auto"/>
              <w:ind w:left="227" w:hanging="227"/>
              <w:jc w:val="right"/>
              <w:rPr>
                <w:rFonts w:ascii="Calibri" w:hAnsi="Calibri"/>
                <w:b/>
                <w:bCs/>
                <w:sz w:val="20"/>
                <w:szCs w:val="20"/>
              </w:rPr>
            </w:pPr>
          </w:p>
        </w:tc>
        <w:tc>
          <w:tcPr>
            <w:tcW w:w="1134" w:type="dxa"/>
            <w:tcBorders>
              <w:top w:val="nil"/>
              <w:bottom w:val="nil"/>
            </w:tcBorders>
          </w:tcPr>
          <w:p w14:paraId="43607C98" w14:textId="77777777" w:rsidR="00BD69D0" w:rsidRPr="00D22C94" w:rsidRDefault="00BD69D0" w:rsidP="00552D17">
            <w:pPr>
              <w:spacing w:before="120" w:after="0" w:line="240" w:lineRule="auto"/>
              <w:ind w:left="227" w:hanging="227"/>
              <w:jc w:val="right"/>
              <w:rPr>
                <w:rFonts w:ascii="Calibri" w:hAnsi="Calibri"/>
                <w:b/>
                <w:bCs/>
                <w:sz w:val="20"/>
                <w:szCs w:val="20"/>
              </w:rPr>
            </w:pPr>
          </w:p>
        </w:tc>
        <w:tc>
          <w:tcPr>
            <w:tcW w:w="1134" w:type="dxa"/>
            <w:tcBorders>
              <w:top w:val="nil"/>
              <w:bottom w:val="nil"/>
            </w:tcBorders>
            <w:shd w:val="clear" w:color="auto" w:fill="auto"/>
          </w:tcPr>
          <w:p w14:paraId="6798A8C9" w14:textId="77777777" w:rsidR="00BD69D0" w:rsidRPr="00D22C94" w:rsidRDefault="00BD69D0" w:rsidP="00552D17">
            <w:pPr>
              <w:spacing w:before="120" w:after="0" w:line="240" w:lineRule="auto"/>
              <w:ind w:left="227" w:hanging="227"/>
              <w:jc w:val="right"/>
              <w:rPr>
                <w:rFonts w:ascii="Calibri" w:hAnsi="Calibri"/>
                <w:b/>
                <w:bCs/>
                <w:sz w:val="20"/>
                <w:szCs w:val="20"/>
              </w:rPr>
            </w:pPr>
          </w:p>
        </w:tc>
      </w:tr>
      <w:tr w:rsidR="00BD69D0" w:rsidRPr="00D22C94" w14:paraId="006035E8" w14:textId="77777777" w:rsidTr="00552D17">
        <w:trPr>
          <w:trHeight w:val="270"/>
        </w:trPr>
        <w:tc>
          <w:tcPr>
            <w:tcW w:w="2451" w:type="dxa"/>
            <w:tcBorders>
              <w:top w:val="nil"/>
              <w:bottom w:val="nil"/>
            </w:tcBorders>
          </w:tcPr>
          <w:p w14:paraId="3FFBECE2" w14:textId="77777777" w:rsidR="00BD69D0" w:rsidRPr="00D22C94" w:rsidRDefault="00BD69D0" w:rsidP="00552D17">
            <w:pPr>
              <w:spacing w:after="0" w:line="240" w:lineRule="auto"/>
              <w:ind w:left="397"/>
              <w:rPr>
                <w:rFonts w:ascii="Calibri" w:hAnsi="Calibri"/>
                <w:sz w:val="20"/>
              </w:rPr>
            </w:pPr>
            <w:r w:rsidRPr="00D22C94">
              <w:rPr>
                <w:rFonts w:ascii="Calibri" w:hAnsi="Calibri"/>
                <w:sz w:val="20"/>
              </w:rPr>
              <w:t>Downside Scenario</w:t>
            </w:r>
          </w:p>
        </w:tc>
        <w:tc>
          <w:tcPr>
            <w:tcW w:w="1235" w:type="dxa"/>
            <w:tcBorders>
              <w:top w:val="nil"/>
              <w:bottom w:val="nil"/>
            </w:tcBorders>
          </w:tcPr>
          <w:p w14:paraId="3EBB7956" w14:textId="77777777" w:rsidR="00BD69D0" w:rsidRPr="00D22C94" w:rsidRDefault="00BD69D0" w:rsidP="00552D17">
            <w:pPr>
              <w:spacing w:after="0" w:line="240" w:lineRule="auto"/>
              <w:ind w:left="227" w:hanging="227"/>
              <w:jc w:val="right"/>
              <w:rPr>
                <w:rFonts w:ascii="Calibri" w:hAnsi="Calibri"/>
                <w:sz w:val="20"/>
                <w:szCs w:val="20"/>
              </w:rPr>
            </w:pPr>
            <w:r w:rsidRPr="00D22C94">
              <w:rPr>
                <w:rFonts w:ascii="Calibri" w:hAnsi="Calibri"/>
                <w:sz w:val="20"/>
                <w:szCs w:val="20"/>
              </w:rPr>
              <w:t>3.0</w:t>
            </w:r>
          </w:p>
        </w:tc>
        <w:tc>
          <w:tcPr>
            <w:tcW w:w="1025" w:type="dxa"/>
            <w:tcBorders>
              <w:top w:val="nil"/>
              <w:bottom w:val="nil"/>
            </w:tcBorders>
            <w:shd w:val="clear" w:color="auto" w:fill="auto"/>
          </w:tcPr>
          <w:p w14:paraId="392AACE9" w14:textId="77777777" w:rsidR="00BD69D0" w:rsidRPr="00D22C94" w:rsidRDefault="00BD69D0" w:rsidP="00552D17">
            <w:pPr>
              <w:spacing w:after="0" w:line="240" w:lineRule="auto"/>
              <w:ind w:left="227" w:hanging="227"/>
              <w:jc w:val="right"/>
              <w:rPr>
                <w:rFonts w:ascii="Calibri" w:hAnsi="Calibri"/>
                <w:b/>
                <w:sz w:val="20"/>
                <w:szCs w:val="20"/>
              </w:rPr>
            </w:pPr>
            <w:r w:rsidRPr="00D22C94">
              <w:rPr>
                <w:rFonts w:ascii="Calibri" w:hAnsi="Calibri"/>
                <w:b/>
                <w:sz w:val="20"/>
                <w:szCs w:val="20"/>
              </w:rPr>
              <w:t>1½</w:t>
            </w:r>
          </w:p>
        </w:tc>
        <w:tc>
          <w:tcPr>
            <w:tcW w:w="1142" w:type="dxa"/>
            <w:tcBorders>
              <w:top w:val="nil"/>
              <w:bottom w:val="nil"/>
            </w:tcBorders>
            <w:shd w:val="clear" w:color="auto" w:fill="D9D9D9"/>
          </w:tcPr>
          <w:p w14:paraId="35384A3A" w14:textId="77777777" w:rsidR="00BD69D0" w:rsidRPr="00D22C94" w:rsidRDefault="00BD69D0" w:rsidP="00552D17">
            <w:pPr>
              <w:spacing w:after="0" w:line="240" w:lineRule="auto"/>
              <w:ind w:left="227" w:hanging="227"/>
              <w:jc w:val="right"/>
              <w:rPr>
                <w:rFonts w:ascii="Calibri" w:hAnsi="Calibri"/>
                <w:sz w:val="20"/>
                <w:szCs w:val="20"/>
              </w:rPr>
            </w:pPr>
            <w:r w:rsidRPr="00D22C94">
              <w:rPr>
                <w:rFonts w:ascii="Calibri" w:hAnsi="Calibri"/>
                <w:sz w:val="20"/>
                <w:szCs w:val="20"/>
              </w:rPr>
              <w:t>-2¼</w:t>
            </w:r>
          </w:p>
        </w:tc>
        <w:tc>
          <w:tcPr>
            <w:tcW w:w="1134" w:type="dxa"/>
            <w:tcBorders>
              <w:top w:val="nil"/>
              <w:bottom w:val="nil"/>
            </w:tcBorders>
            <w:shd w:val="clear" w:color="auto" w:fill="D9D9D9"/>
          </w:tcPr>
          <w:p w14:paraId="4B8455E8" w14:textId="77777777" w:rsidR="00BD69D0" w:rsidRPr="00D22C94" w:rsidRDefault="00BD69D0" w:rsidP="00552D17">
            <w:pPr>
              <w:spacing w:after="0" w:line="240" w:lineRule="auto"/>
              <w:ind w:left="227" w:hanging="227"/>
              <w:jc w:val="right"/>
              <w:rPr>
                <w:rFonts w:ascii="Calibri" w:hAnsi="Calibri"/>
                <w:sz w:val="20"/>
                <w:szCs w:val="20"/>
              </w:rPr>
            </w:pPr>
            <w:r w:rsidRPr="00D22C94">
              <w:rPr>
                <w:rFonts w:ascii="Calibri" w:hAnsi="Calibri"/>
                <w:sz w:val="20"/>
                <w:szCs w:val="20"/>
              </w:rPr>
              <w:t>2</w:t>
            </w:r>
            <w:r w:rsidRPr="00D22C94">
              <w:rPr>
                <w:rFonts w:ascii="Calibri" w:hAnsi="Calibri" w:cs="Calibri"/>
                <w:sz w:val="20"/>
                <w:szCs w:val="20"/>
              </w:rPr>
              <w:t>¾</w:t>
            </w:r>
          </w:p>
        </w:tc>
        <w:tc>
          <w:tcPr>
            <w:tcW w:w="1134" w:type="dxa"/>
            <w:tcBorders>
              <w:top w:val="nil"/>
              <w:bottom w:val="nil"/>
            </w:tcBorders>
          </w:tcPr>
          <w:p w14:paraId="2EE08005" w14:textId="77777777" w:rsidR="00BD69D0" w:rsidRPr="00D22C94" w:rsidRDefault="00BD69D0" w:rsidP="00552D17">
            <w:pPr>
              <w:spacing w:after="0" w:line="240" w:lineRule="auto"/>
              <w:ind w:left="227" w:hanging="227"/>
              <w:jc w:val="right"/>
              <w:rPr>
                <w:rFonts w:ascii="Calibri" w:hAnsi="Calibri"/>
                <w:sz w:val="20"/>
                <w:szCs w:val="20"/>
              </w:rPr>
            </w:pPr>
            <w:r w:rsidRPr="00D22C94">
              <w:rPr>
                <w:rFonts w:ascii="Calibri" w:hAnsi="Calibri"/>
                <w:sz w:val="20"/>
                <w:szCs w:val="20"/>
              </w:rPr>
              <w:t>2¼</w:t>
            </w:r>
          </w:p>
        </w:tc>
        <w:tc>
          <w:tcPr>
            <w:tcW w:w="1134" w:type="dxa"/>
            <w:tcBorders>
              <w:top w:val="nil"/>
              <w:bottom w:val="nil"/>
            </w:tcBorders>
            <w:shd w:val="clear" w:color="auto" w:fill="auto"/>
          </w:tcPr>
          <w:p w14:paraId="759C1861" w14:textId="77777777" w:rsidR="00BD69D0" w:rsidRPr="00D22C94" w:rsidRDefault="00BD69D0" w:rsidP="00552D17">
            <w:pPr>
              <w:spacing w:after="0" w:line="240" w:lineRule="auto"/>
              <w:ind w:left="227" w:hanging="227"/>
              <w:jc w:val="right"/>
              <w:rPr>
                <w:rFonts w:ascii="Calibri" w:hAnsi="Calibri"/>
                <w:sz w:val="20"/>
                <w:szCs w:val="20"/>
              </w:rPr>
            </w:pPr>
            <w:r w:rsidRPr="00D22C94">
              <w:rPr>
                <w:rFonts w:ascii="Calibri" w:hAnsi="Calibri"/>
                <w:sz w:val="20"/>
                <w:szCs w:val="20"/>
              </w:rPr>
              <w:t>2</w:t>
            </w:r>
          </w:p>
        </w:tc>
      </w:tr>
      <w:tr w:rsidR="00BD69D0" w:rsidRPr="00D22C94" w14:paraId="16471444" w14:textId="77777777" w:rsidTr="00552D17">
        <w:trPr>
          <w:trHeight w:val="270"/>
        </w:trPr>
        <w:tc>
          <w:tcPr>
            <w:tcW w:w="2451" w:type="dxa"/>
            <w:tcBorders>
              <w:top w:val="nil"/>
              <w:bottom w:val="nil"/>
            </w:tcBorders>
          </w:tcPr>
          <w:p w14:paraId="0600B1B8" w14:textId="77777777" w:rsidR="00BD69D0" w:rsidRPr="00D22C94" w:rsidRDefault="00BD69D0" w:rsidP="00552D17">
            <w:pPr>
              <w:spacing w:after="0" w:line="240" w:lineRule="auto"/>
              <w:ind w:left="397"/>
              <w:rPr>
                <w:rFonts w:ascii="Calibri" w:hAnsi="Calibri"/>
                <w:b/>
                <w:bCs/>
                <w:sz w:val="20"/>
              </w:rPr>
            </w:pPr>
            <w:r w:rsidRPr="00D22C94">
              <w:rPr>
                <w:rFonts w:ascii="Calibri" w:hAnsi="Calibri"/>
                <w:b/>
                <w:bCs/>
                <w:sz w:val="20"/>
              </w:rPr>
              <w:t>Baseline Scenario</w:t>
            </w:r>
          </w:p>
        </w:tc>
        <w:tc>
          <w:tcPr>
            <w:tcW w:w="1235" w:type="dxa"/>
            <w:tcBorders>
              <w:top w:val="nil"/>
              <w:bottom w:val="nil"/>
            </w:tcBorders>
          </w:tcPr>
          <w:p w14:paraId="63AE884E" w14:textId="77777777" w:rsidR="00BD69D0" w:rsidRPr="00D22C94" w:rsidRDefault="00BD69D0" w:rsidP="00552D17">
            <w:pPr>
              <w:spacing w:after="0" w:line="240" w:lineRule="auto"/>
              <w:ind w:left="227" w:hanging="227"/>
              <w:jc w:val="right"/>
              <w:rPr>
                <w:rFonts w:ascii="Calibri" w:hAnsi="Calibri"/>
                <w:b/>
                <w:bCs/>
                <w:sz w:val="20"/>
                <w:szCs w:val="20"/>
              </w:rPr>
            </w:pPr>
            <w:r w:rsidRPr="00D22C94">
              <w:rPr>
                <w:rFonts w:ascii="Calibri" w:hAnsi="Calibri"/>
                <w:b/>
                <w:bCs/>
                <w:sz w:val="20"/>
                <w:szCs w:val="20"/>
              </w:rPr>
              <w:t xml:space="preserve">3.0 </w:t>
            </w:r>
          </w:p>
        </w:tc>
        <w:tc>
          <w:tcPr>
            <w:tcW w:w="1025" w:type="dxa"/>
            <w:tcBorders>
              <w:top w:val="nil"/>
              <w:bottom w:val="nil"/>
            </w:tcBorders>
            <w:shd w:val="clear" w:color="auto" w:fill="auto"/>
          </w:tcPr>
          <w:p w14:paraId="39B003D8" w14:textId="77777777" w:rsidR="00BD69D0" w:rsidRPr="00D22C94" w:rsidRDefault="00BD69D0" w:rsidP="00552D17">
            <w:pPr>
              <w:spacing w:after="0" w:line="240" w:lineRule="auto"/>
              <w:ind w:left="227" w:hanging="227"/>
              <w:jc w:val="right"/>
              <w:rPr>
                <w:rFonts w:ascii="Calibri" w:hAnsi="Calibri"/>
                <w:b/>
                <w:bCs/>
                <w:sz w:val="20"/>
                <w:szCs w:val="20"/>
              </w:rPr>
            </w:pPr>
            <w:r w:rsidRPr="00D22C94">
              <w:rPr>
                <w:rFonts w:ascii="Calibri" w:hAnsi="Calibri"/>
                <w:b/>
                <w:bCs/>
                <w:sz w:val="20"/>
                <w:szCs w:val="20"/>
              </w:rPr>
              <w:t xml:space="preserve">1½ </w:t>
            </w:r>
          </w:p>
        </w:tc>
        <w:tc>
          <w:tcPr>
            <w:tcW w:w="1142" w:type="dxa"/>
            <w:tcBorders>
              <w:top w:val="nil"/>
              <w:bottom w:val="nil"/>
            </w:tcBorders>
            <w:shd w:val="clear" w:color="auto" w:fill="D9D9D9"/>
          </w:tcPr>
          <w:p w14:paraId="3090518F" w14:textId="77777777" w:rsidR="00BD69D0" w:rsidRPr="00D22C94" w:rsidRDefault="00BD69D0" w:rsidP="00552D17">
            <w:pPr>
              <w:spacing w:after="0" w:line="240" w:lineRule="auto"/>
              <w:ind w:left="227" w:hanging="227"/>
              <w:jc w:val="right"/>
              <w:rPr>
                <w:rFonts w:ascii="Calibri" w:hAnsi="Calibri"/>
                <w:b/>
                <w:bCs/>
                <w:sz w:val="20"/>
                <w:szCs w:val="20"/>
              </w:rPr>
            </w:pPr>
            <w:r w:rsidRPr="00D22C94">
              <w:rPr>
                <w:rFonts w:ascii="Calibri" w:hAnsi="Calibri"/>
                <w:b/>
                <w:bCs/>
                <w:sz w:val="20"/>
                <w:szCs w:val="20"/>
              </w:rPr>
              <w:t>-1½</w:t>
            </w:r>
          </w:p>
        </w:tc>
        <w:tc>
          <w:tcPr>
            <w:tcW w:w="1134" w:type="dxa"/>
            <w:tcBorders>
              <w:top w:val="nil"/>
              <w:bottom w:val="nil"/>
            </w:tcBorders>
            <w:shd w:val="clear" w:color="auto" w:fill="D9D9D9"/>
          </w:tcPr>
          <w:p w14:paraId="2B95977E" w14:textId="77777777" w:rsidR="00BD69D0" w:rsidRPr="00D22C94" w:rsidRDefault="00BD69D0" w:rsidP="00552D17">
            <w:pPr>
              <w:spacing w:after="0" w:line="240" w:lineRule="auto"/>
              <w:ind w:left="227" w:hanging="227"/>
              <w:jc w:val="right"/>
              <w:rPr>
                <w:rFonts w:ascii="Calibri" w:hAnsi="Calibri"/>
                <w:b/>
                <w:bCs/>
                <w:sz w:val="20"/>
                <w:szCs w:val="20"/>
              </w:rPr>
            </w:pPr>
            <w:r w:rsidRPr="00D22C94">
              <w:rPr>
                <w:rFonts w:ascii="Calibri" w:hAnsi="Calibri"/>
                <w:b/>
                <w:bCs/>
                <w:sz w:val="20"/>
                <w:szCs w:val="20"/>
              </w:rPr>
              <w:t>4</w:t>
            </w:r>
          </w:p>
        </w:tc>
        <w:tc>
          <w:tcPr>
            <w:tcW w:w="1134" w:type="dxa"/>
            <w:tcBorders>
              <w:top w:val="nil"/>
              <w:bottom w:val="nil"/>
            </w:tcBorders>
          </w:tcPr>
          <w:p w14:paraId="24E18D9F" w14:textId="77777777" w:rsidR="00BD69D0" w:rsidRPr="00D22C94" w:rsidRDefault="00BD69D0" w:rsidP="00552D17">
            <w:pPr>
              <w:spacing w:after="0" w:line="240" w:lineRule="auto"/>
              <w:ind w:left="227" w:hanging="227"/>
              <w:jc w:val="right"/>
              <w:rPr>
                <w:rFonts w:ascii="Calibri" w:hAnsi="Calibri"/>
                <w:b/>
                <w:bCs/>
                <w:sz w:val="20"/>
                <w:szCs w:val="20"/>
              </w:rPr>
            </w:pPr>
            <w:r w:rsidRPr="00D22C94">
              <w:rPr>
                <w:rFonts w:ascii="Calibri" w:hAnsi="Calibri"/>
                <w:b/>
                <w:bCs/>
                <w:sz w:val="20"/>
                <w:szCs w:val="20"/>
              </w:rPr>
              <w:t xml:space="preserve">3½    </w:t>
            </w:r>
          </w:p>
        </w:tc>
        <w:tc>
          <w:tcPr>
            <w:tcW w:w="1134" w:type="dxa"/>
            <w:tcBorders>
              <w:top w:val="nil"/>
              <w:bottom w:val="nil"/>
            </w:tcBorders>
            <w:shd w:val="clear" w:color="auto" w:fill="auto"/>
          </w:tcPr>
          <w:p w14:paraId="7C02E639" w14:textId="77777777" w:rsidR="00BD69D0" w:rsidRPr="00D22C94" w:rsidRDefault="00BD69D0" w:rsidP="00552D17">
            <w:pPr>
              <w:spacing w:after="0" w:line="240" w:lineRule="auto"/>
              <w:ind w:left="227" w:hanging="227"/>
              <w:jc w:val="right"/>
              <w:rPr>
                <w:rFonts w:ascii="Calibri" w:hAnsi="Calibri"/>
                <w:b/>
                <w:bCs/>
                <w:sz w:val="20"/>
                <w:szCs w:val="20"/>
              </w:rPr>
            </w:pPr>
            <w:r w:rsidRPr="00D22C94">
              <w:rPr>
                <w:rFonts w:ascii="Calibri" w:hAnsi="Calibri"/>
                <w:b/>
                <w:bCs/>
                <w:sz w:val="20"/>
                <w:szCs w:val="20"/>
              </w:rPr>
              <w:t xml:space="preserve">3¼  </w:t>
            </w:r>
          </w:p>
        </w:tc>
      </w:tr>
      <w:tr w:rsidR="00BD69D0" w:rsidRPr="00D22C94" w14:paraId="32570C6B" w14:textId="77777777" w:rsidTr="00552D17">
        <w:trPr>
          <w:trHeight w:val="270"/>
        </w:trPr>
        <w:tc>
          <w:tcPr>
            <w:tcW w:w="2451" w:type="dxa"/>
            <w:tcBorders>
              <w:top w:val="nil"/>
              <w:bottom w:val="nil"/>
            </w:tcBorders>
          </w:tcPr>
          <w:p w14:paraId="3FE13C69" w14:textId="77777777" w:rsidR="00BD69D0" w:rsidRPr="00D22C94" w:rsidRDefault="00BD69D0" w:rsidP="00552D17">
            <w:pPr>
              <w:spacing w:after="0" w:line="240" w:lineRule="auto"/>
              <w:ind w:left="397"/>
              <w:rPr>
                <w:rFonts w:ascii="Calibri" w:hAnsi="Calibri"/>
                <w:sz w:val="20"/>
              </w:rPr>
            </w:pPr>
            <w:r w:rsidRPr="00D22C94">
              <w:rPr>
                <w:rFonts w:ascii="Calibri" w:hAnsi="Calibri"/>
                <w:sz w:val="20"/>
              </w:rPr>
              <w:t>Upside Scenario</w:t>
            </w:r>
          </w:p>
        </w:tc>
        <w:tc>
          <w:tcPr>
            <w:tcW w:w="1235" w:type="dxa"/>
            <w:tcBorders>
              <w:top w:val="nil"/>
              <w:bottom w:val="nil"/>
            </w:tcBorders>
          </w:tcPr>
          <w:p w14:paraId="3ED75B77" w14:textId="77777777" w:rsidR="00BD69D0" w:rsidRPr="00D22C94" w:rsidRDefault="00BD69D0" w:rsidP="00552D17">
            <w:pPr>
              <w:spacing w:after="0" w:line="240" w:lineRule="auto"/>
              <w:ind w:left="227" w:hanging="227"/>
              <w:jc w:val="right"/>
              <w:rPr>
                <w:rFonts w:ascii="Calibri" w:hAnsi="Calibri"/>
                <w:sz w:val="20"/>
                <w:szCs w:val="20"/>
              </w:rPr>
            </w:pPr>
            <w:r w:rsidRPr="00D22C94">
              <w:rPr>
                <w:rFonts w:ascii="Calibri" w:hAnsi="Calibri"/>
                <w:sz w:val="20"/>
                <w:szCs w:val="20"/>
              </w:rPr>
              <w:t xml:space="preserve">3.0 </w:t>
            </w:r>
          </w:p>
        </w:tc>
        <w:tc>
          <w:tcPr>
            <w:tcW w:w="1025" w:type="dxa"/>
            <w:tcBorders>
              <w:top w:val="nil"/>
              <w:bottom w:val="nil"/>
            </w:tcBorders>
            <w:shd w:val="clear" w:color="auto" w:fill="auto"/>
          </w:tcPr>
          <w:p w14:paraId="66DCBD78" w14:textId="77777777" w:rsidR="00BD69D0" w:rsidRPr="00D22C94" w:rsidRDefault="00BD69D0" w:rsidP="00552D17">
            <w:pPr>
              <w:spacing w:after="0" w:line="240" w:lineRule="auto"/>
              <w:ind w:left="227" w:hanging="227"/>
              <w:jc w:val="right"/>
              <w:rPr>
                <w:rFonts w:ascii="Calibri" w:hAnsi="Calibri"/>
                <w:b/>
                <w:sz w:val="20"/>
                <w:szCs w:val="20"/>
              </w:rPr>
            </w:pPr>
            <w:r w:rsidRPr="00D22C94">
              <w:rPr>
                <w:rFonts w:ascii="Calibri" w:hAnsi="Calibri"/>
                <w:b/>
                <w:sz w:val="20"/>
                <w:szCs w:val="20"/>
              </w:rPr>
              <w:t xml:space="preserve">1½ </w:t>
            </w:r>
          </w:p>
        </w:tc>
        <w:tc>
          <w:tcPr>
            <w:tcW w:w="1142" w:type="dxa"/>
            <w:tcBorders>
              <w:top w:val="nil"/>
              <w:bottom w:val="nil"/>
            </w:tcBorders>
            <w:shd w:val="clear" w:color="auto" w:fill="D9D9D9"/>
          </w:tcPr>
          <w:p w14:paraId="3D5D8B3F" w14:textId="77777777" w:rsidR="00BD69D0" w:rsidRPr="00D22C94" w:rsidRDefault="00BD69D0" w:rsidP="00552D17">
            <w:pPr>
              <w:spacing w:after="0" w:line="240" w:lineRule="auto"/>
              <w:ind w:left="227" w:hanging="227"/>
              <w:jc w:val="right"/>
              <w:rPr>
                <w:rFonts w:ascii="Calibri" w:hAnsi="Calibri"/>
                <w:sz w:val="20"/>
                <w:szCs w:val="20"/>
              </w:rPr>
            </w:pPr>
            <w:r w:rsidRPr="00D22C94">
              <w:rPr>
                <w:rFonts w:ascii="Calibri" w:hAnsi="Calibri"/>
                <w:sz w:val="20"/>
                <w:szCs w:val="20"/>
              </w:rPr>
              <w:t>-</w:t>
            </w:r>
            <w:r w:rsidRPr="00D22C94">
              <w:rPr>
                <w:rFonts w:ascii="Calibri" w:hAnsi="Calibri" w:cs="Calibri"/>
                <w:sz w:val="20"/>
                <w:szCs w:val="20"/>
              </w:rPr>
              <w:t>¾</w:t>
            </w:r>
          </w:p>
        </w:tc>
        <w:tc>
          <w:tcPr>
            <w:tcW w:w="1134" w:type="dxa"/>
            <w:tcBorders>
              <w:top w:val="nil"/>
              <w:bottom w:val="nil"/>
            </w:tcBorders>
            <w:shd w:val="clear" w:color="auto" w:fill="D9D9D9"/>
          </w:tcPr>
          <w:p w14:paraId="48B3C3E2" w14:textId="77777777" w:rsidR="00BD69D0" w:rsidRPr="00D22C94" w:rsidRDefault="00BD69D0" w:rsidP="00552D17">
            <w:pPr>
              <w:spacing w:after="0" w:line="240" w:lineRule="auto"/>
              <w:ind w:left="227" w:hanging="227"/>
              <w:jc w:val="right"/>
              <w:rPr>
                <w:rFonts w:ascii="Calibri" w:hAnsi="Calibri"/>
                <w:sz w:val="20"/>
                <w:szCs w:val="20"/>
              </w:rPr>
            </w:pPr>
            <w:r w:rsidRPr="00D22C94">
              <w:rPr>
                <w:rFonts w:ascii="Calibri" w:hAnsi="Calibri"/>
                <w:sz w:val="20"/>
                <w:szCs w:val="20"/>
              </w:rPr>
              <w:t>5¼</w:t>
            </w:r>
          </w:p>
        </w:tc>
        <w:tc>
          <w:tcPr>
            <w:tcW w:w="1134" w:type="dxa"/>
            <w:tcBorders>
              <w:top w:val="nil"/>
              <w:bottom w:val="nil"/>
            </w:tcBorders>
          </w:tcPr>
          <w:p w14:paraId="336E8055" w14:textId="77777777" w:rsidR="00BD69D0" w:rsidRPr="00D22C94" w:rsidRDefault="00BD69D0" w:rsidP="00552D17">
            <w:pPr>
              <w:spacing w:after="0" w:line="240" w:lineRule="auto"/>
              <w:ind w:left="227" w:hanging="227"/>
              <w:jc w:val="right"/>
              <w:rPr>
                <w:rFonts w:ascii="Calibri" w:hAnsi="Calibri"/>
                <w:sz w:val="20"/>
                <w:szCs w:val="20"/>
              </w:rPr>
            </w:pPr>
            <w:r w:rsidRPr="00D22C94">
              <w:rPr>
                <w:rFonts w:ascii="Calibri" w:hAnsi="Calibri"/>
                <w:sz w:val="20"/>
                <w:szCs w:val="20"/>
              </w:rPr>
              <w:t>4</w:t>
            </w:r>
            <w:r w:rsidRPr="00D22C94">
              <w:rPr>
                <w:rFonts w:ascii="Calibri" w:hAnsi="Calibri" w:cs="Calibri"/>
                <w:sz w:val="20"/>
                <w:szCs w:val="20"/>
              </w:rPr>
              <w:t>¾</w:t>
            </w:r>
            <w:r w:rsidRPr="00D22C94">
              <w:rPr>
                <w:rFonts w:ascii="Calibri" w:hAnsi="Calibri"/>
                <w:sz w:val="20"/>
                <w:szCs w:val="20"/>
              </w:rPr>
              <w:t xml:space="preserve">    </w:t>
            </w:r>
          </w:p>
        </w:tc>
        <w:tc>
          <w:tcPr>
            <w:tcW w:w="1134" w:type="dxa"/>
            <w:tcBorders>
              <w:top w:val="nil"/>
              <w:bottom w:val="nil"/>
            </w:tcBorders>
            <w:shd w:val="clear" w:color="auto" w:fill="auto"/>
          </w:tcPr>
          <w:p w14:paraId="313DFE71" w14:textId="77777777" w:rsidR="00BD69D0" w:rsidRPr="00D22C94" w:rsidRDefault="00BD69D0" w:rsidP="00552D17">
            <w:pPr>
              <w:spacing w:after="0" w:line="240" w:lineRule="auto"/>
              <w:ind w:left="227" w:hanging="227"/>
              <w:jc w:val="right"/>
              <w:rPr>
                <w:rFonts w:ascii="Calibri" w:hAnsi="Calibri"/>
                <w:sz w:val="20"/>
                <w:szCs w:val="20"/>
              </w:rPr>
            </w:pPr>
            <w:r w:rsidRPr="00D22C94">
              <w:rPr>
                <w:rFonts w:ascii="Calibri" w:hAnsi="Calibri"/>
                <w:sz w:val="20"/>
                <w:szCs w:val="20"/>
              </w:rPr>
              <w:t xml:space="preserve">4  </w:t>
            </w:r>
          </w:p>
        </w:tc>
      </w:tr>
      <w:tr w:rsidR="00BD69D0" w:rsidRPr="00D22C94" w14:paraId="3746B9DB" w14:textId="77777777" w:rsidTr="00552D17">
        <w:trPr>
          <w:trHeight w:val="637"/>
        </w:trPr>
        <w:tc>
          <w:tcPr>
            <w:tcW w:w="2451" w:type="dxa"/>
            <w:tcBorders>
              <w:top w:val="nil"/>
              <w:bottom w:val="nil"/>
            </w:tcBorders>
          </w:tcPr>
          <w:p w14:paraId="508436C4" w14:textId="77777777" w:rsidR="00BD69D0" w:rsidRPr="00D22C94" w:rsidRDefault="00BD69D0" w:rsidP="00552D17">
            <w:pPr>
              <w:spacing w:after="120" w:line="240" w:lineRule="auto"/>
              <w:ind w:left="397"/>
              <w:rPr>
                <w:rFonts w:ascii="Calibri" w:hAnsi="Calibri"/>
                <w:b/>
                <w:bCs/>
                <w:sz w:val="20"/>
              </w:rPr>
            </w:pPr>
            <w:r w:rsidRPr="00D22C94">
              <w:rPr>
                <w:rFonts w:ascii="Calibri" w:hAnsi="Calibri"/>
                <w:b/>
                <w:bCs/>
                <w:sz w:val="20"/>
              </w:rPr>
              <w:t>2019-20 Budget Review</w:t>
            </w:r>
            <w:r w:rsidRPr="00D22C94">
              <w:rPr>
                <w:rFonts w:ascii="Calibri" w:hAnsi="Calibri"/>
                <w:b/>
                <w:bCs/>
                <w:sz w:val="20"/>
                <w:vertAlign w:val="superscript"/>
              </w:rPr>
              <w:t>2</w:t>
            </w:r>
          </w:p>
        </w:tc>
        <w:tc>
          <w:tcPr>
            <w:tcW w:w="1235" w:type="dxa"/>
            <w:tcBorders>
              <w:top w:val="nil"/>
              <w:bottom w:val="nil"/>
            </w:tcBorders>
          </w:tcPr>
          <w:p w14:paraId="7B35EB7F" w14:textId="77777777" w:rsidR="00BD69D0" w:rsidRPr="00D22C94" w:rsidRDefault="00BD69D0" w:rsidP="00552D17">
            <w:pPr>
              <w:spacing w:after="120" w:line="240" w:lineRule="auto"/>
              <w:ind w:left="227" w:hanging="227"/>
              <w:jc w:val="right"/>
              <w:rPr>
                <w:rFonts w:ascii="Calibri" w:hAnsi="Calibri"/>
                <w:b/>
                <w:bCs/>
                <w:sz w:val="20"/>
                <w:szCs w:val="20"/>
              </w:rPr>
            </w:pPr>
            <w:r w:rsidRPr="00D22C94">
              <w:rPr>
                <w:rFonts w:ascii="Calibri" w:hAnsi="Calibri"/>
                <w:b/>
                <w:bCs/>
                <w:sz w:val="20"/>
                <w:szCs w:val="20"/>
              </w:rPr>
              <w:t xml:space="preserve">3.0 </w:t>
            </w:r>
          </w:p>
        </w:tc>
        <w:tc>
          <w:tcPr>
            <w:tcW w:w="1025" w:type="dxa"/>
            <w:tcBorders>
              <w:top w:val="nil"/>
              <w:bottom w:val="nil"/>
            </w:tcBorders>
            <w:shd w:val="clear" w:color="auto" w:fill="auto"/>
          </w:tcPr>
          <w:p w14:paraId="5E984F5C" w14:textId="77777777" w:rsidR="00BD69D0" w:rsidRPr="00D22C94" w:rsidRDefault="00BD69D0" w:rsidP="00552D17">
            <w:pPr>
              <w:spacing w:after="120" w:line="240" w:lineRule="auto"/>
              <w:ind w:left="227" w:hanging="227"/>
              <w:jc w:val="right"/>
              <w:rPr>
                <w:rFonts w:ascii="Calibri" w:hAnsi="Calibri"/>
                <w:b/>
                <w:bCs/>
                <w:sz w:val="20"/>
                <w:szCs w:val="20"/>
              </w:rPr>
            </w:pPr>
            <w:r w:rsidRPr="00D22C94">
              <w:rPr>
                <w:rFonts w:ascii="Calibri" w:hAnsi="Calibri"/>
                <w:b/>
                <w:bCs/>
                <w:sz w:val="20"/>
                <w:szCs w:val="20"/>
              </w:rPr>
              <w:t xml:space="preserve">3 </w:t>
            </w:r>
          </w:p>
        </w:tc>
        <w:tc>
          <w:tcPr>
            <w:tcW w:w="1142" w:type="dxa"/>
            <w:tcBorders>
              <w:top w:val="nil"/>
              <w:bottom w:val="nil"/>
            </w:tcBorders>
            <w:shd w:val="clear" w:color="auto" w:fill="D9D9D9"/>
          </w:tcPr>
          <w:p w14:paraId="14296FBD" w14:textId="77777777" w:rsidR="00BD69D0" w:rsidRPr="00D22C94" w:rsidRDefault="00BD69D0" w:rsidP="00552D17">
            <w:pPr>
              <w:spacing w:after="120" w:line="240" w:lineRule="auto"/>
              <w:ind w:left="227" w:hanging="227"/>
              <w:jc w:val="right"/>
              <w:rPr>
                <w:rFonts w:ascii="Calibri" w:hAnsi="Calibri"/>
                <w:b/>
                <w:bCs/>
                <w:sz w:val="20"/>
                <w:szCs w:val="20"/>
              </w:rPr>
            </w:pPr>
            <w:r w:rsidRPr="00D22C94">
              <w:rPr>
                <w:rFonts w:ascii="Calibri" w:hAnsi="Calibri"/>
                <w:b/>
                <w:bCs/>
                <w:sz w:val="20"/>
                <w:szCs w:val="20"/>
              </w:rPr>
              <w:t>3</w:t>
            </w:r>
          </w:p>
        </w:tc>
        <w:tc>
          <w:tcPr>
            <w:tcW w:w="1134" w:type="dxa"/>
            <w:tcBorders>
              <w:top w:val="nil"/>
              <w:bottom w:val="nil"/>
            </w:tcBorders>
            <w:shd w:val="clear" w:color="auto" w:fill="D9D9D9"/>
          </w:tcPr>
          <w:p w14:paraId="14B06E0B" w14:textId="77777777" w:rsidR="00BD69D0" w:rsidRPr="00D22C94" w:rsidRDefault="00BD69D0" w:rsidP="00552D17">
            <w:pPr>
              <w:spacing w:after="120" w:line="240" w:lineRule="auto"/>
              <w:ind w:left="227" w:hanging="227"/>
              <w:jc w:val="right"/>
              <w:rPr>
                <w:rFonts w:ascii="Calibri" w:hAnsi="Calibri"/>
                <w:b/>
                <w:bCs/>
                <w:sz w:val="20"/>
                <w:szCs w:val="20"/>
              </w:rPr>
            </w:pPr>
            <w:r w:rsidRPr="00D22C94">
              <w:rPr>
                <w:rFonts w:ascii="Calibri" w:hAnsi="Calibri"/>
                <w:b/>
                <w:bCs/>
                <w:sz w:val="20"/>
                <w:szCs w:val="20"/>
              </w:rPr>
              <w:t>3</w:t>
            </w:r>
          </w:p>
        </w:tc>
        <w:tc>
          <w:tcPr>
            <w:tcW w:w="1134" w:type="dxa"/>
            <w:tcBorders>
              <w:top w:val="nil"/>
              <w:bottom w:val="nil"/>
            </w:tcBorders>
          </w:tcPr>
          <w:p w14:paraId="4F7A614E" w14:textId="77777777" w:rsidR="00BD69D0" w:rsidRPr="00D22C94" w:rsidRDefault="00BD69D0" w:rsidP="00552D17">
            <w:pPr>
              <w:spacing w:after="120" w:line="240" w:lineRule="auto"/>
              <w:ind w:left="227" w:hanging="227"/>
              <w:jc w:val="right"/>
              <w:rPr>
                <w:rFonts w:ascii="Calibri" w:hAnsi="Calibri"/>
                <w:b/>
                <w:bCs/>
                <w:sz w:val="20"/>
                <w:szCs w:val="20"/>
              </w:rPr>
            </w:pPr>
            <w:r w:rsidRPr="00D22C94">
              <w:rPr>
                <w:rFonts w:ascii="Calibri" w:hAnsi="Calibri"/>
                <w:b/>
                <w:bCs/>
                <w:sz w:val="20"/>
                <w:szCs w:val="20"/>
              </w:rPr>
              <w:t xml:space="preserve">3½    </w:t>
            </w:r>
          </w:p>
        </w:tc>
        <w:tc>
          <w:tcPr>
            <w:tcW w:w="1134" w:type="dxa"/>
            <w:tcBorders>
              <w:top w:val="nil"/>
              <w:bottom w:val="nil"/>
            </w:tcBorders>
            <w:shd w:val="clear" w:color="auto" w:fill="auto"/>
          </w:tcPr>
          <w:p w14:paraId="24F3C7DA" w14:textId="77777777" w:rsidR="00BD69D0" w:rsidRPr="00D22C94" w:rsidRDefault="00BD69D0" w:rsidP="00552D17">
            <w:pPr>
              <w:spacing w:after="120" w:line="240" w:lineRule="auto"/>
              <w:ind w:left="227" w:hanging="227"/>
              <w:jc w:val="right"/>
              <w:rPr>
                <w:rFonts w:ascii="Calibri" w:hAnsi="Calibri"/>
                <w:b/>
                <w:bCs/>
                <w:sz w:val="20"/>
                <w:szCs w:val="20"/>
              </w:rPr>
            </w:pPr>
            <w:r w:rsidRPr="00D22C94">
              <w:rPr>
                <w:rFonts w:ascii="Calibri" w:hAnsi="Calibri"/>
                <w:b/>
                <w:bCs/>
                <w:sz w:val="20"/>
                <w:szCs w:val="20"/>
              </w:rPr>
              <w:t xml:space="preserve">3½  </w:t>
            </w:r>
          </w:p>
        </w:tc>
      </w:tr>
      <w:tr w:rsidR="00BD69D0" w:rsidRPr="00D22C94" w14:paraId="0C5F51B6" w14:textId="77777777" w:rsidTr="00552D17">
        <w:trPr>
          <w:trHeight w:val="270"/>
        </w:trPr>
        <w:tc>
          <w:tcPr>
            <w:tcW w:w="2451" w:type="dxa"/>
            <w:tcBorders>
              <w:top w:val="nil"/>
              <w:bottom w:val="nil"/>
            </w:tcBorders>
          </w:tcPr>
          <w:p w14:paraId="2F54E139" w14:textId="77777777" w:rsidR="00BD69D0" w:rsidRPr="00D22C94" w:rsidRDefault="00BD69D0" w:rsidP="00552D17">
            <w:pPr>
              <w:spacing w:after="0" w:line="240" w:lineRule="auto"/>
              <w:ind w:left="227"/>
              <w:rPr>
                <w:rFonts w:ascii="Calibri" w:hAnsi="Calibri"/>
                <w:b/>
                <w:bCs/>
                <w:sz w:val="20"/>
              </w:rPr>
            </w:pPr>
            <w:r w:rsidRPr="00D22C94">
              <w:rPr>
                <w:rFonts w:ascii="Calibri" w:hAnsi="Calibri"/>
                <w:b/>
                <w:bCs/>
                <w:sz w:val="20"/>
              </w:rPr>
              <w:t>Employment</w:t>
            </w:r>
            <w:r w:rsidRPr="00D22C94">
              <w:rPr>
                <w:rFonts w:ascii="Calibri" w:hAnsi="Calibri"/>
                <w:b/>
                <w:bCs/>
                <w:sz w:val="20"/>
                <w:vertAlign w:val="superscript"/>
              </w:rPr>
              <w:t>3</w:t>
            </w:r>
          </w:p>
        </w:tc>
        <w:tc>
          <w:tcPr>
            <w:tcW w:w="1235" w:type="dxa"/>
            <w:tcBorders>
              <w:top w:val="nil"/>
              <w:bottom w:val="nil"/>
            </w:tcBorders>
          </w:tcPr>
          <w:p w14:paraId="6651194D" w14:textId="77777777" w:rsidR="00BD69D0" w:rsidRPr="00D22C94" w:rsidRDefault="00BD69D0" w:rsidP="00552D17">
            <w:pPr>
              <w:spacing w:after="0" w:line="240" w:lineRule="auto"/>
              <w:ind w:left="227" w:hanging="227"/>
              <w:jc w:val="right"/>
              <w:rPr>
                <w:rFonts w:ascii="Calibri" w:hAnsi="Calibri"/>
                <w:b/>
                <w:bCs/>
                <w:sz w:val="20"/>
                <w:szCs w:val="20"/>
              </w:rPr>
            </w:pPr>
          </w:p>
        </w:tc>
        <w:tc>
          <w:tcPr>
            <w:tcW w:w="1025" w:type="dxa"/>
            <w:tcBorders>
              <w:top w:val="nil"/>
              <w:bottom w:val="nil"/>
            </w:tcBorders>
            <w:shd w:val="clear" w:color="auto" w:fill="auto"/>
          </w:tcPr>
          <w:p w14:paraId="504497C2" w14:textId="77777777" w:rsidR="00BD69D0" w:rsidRPr="00D22C94" w:rsidRDefault="00BD69D0" w:rsidP="00552D17">
            <w:pPr>
              <w:spacing w:after="0" w:line="240" w:lineRule="auto"/>
              <w:ind w:left="227" w:hanging="227"/>
              <w:jc w:val="right"/>
              <w:rPr>
                <w:rFonts w:ascii="Calibri" w:hAnsi="Calibri"/>
                <w:b/>
                <w:bCs/>
                <w:sz w:val="20"/>
                <w:szCs w:val="20"/>
              </w:rPr>
            </w:pPr>
          </w:p>
        </w:tc>
        <w:tc>
          <w:tcPr>
            <w:tcW w:w="1142" w:type="dxa"/>
            <w:tcBorders>
              <w:top w:val="nil"/>
              <w:bottom w:val="nil"/>
            </w:tcBorders>
            <w:shd w:val="clear" w:color="auto" w:fill="D9D9D9"/>
          </w:tcPr>
          <w:p w14:paraId="727EBFD2" w14:textId="77777777" w:rsidR="00BD69D0" w:rsidRPr="00D22C94" w:rsidRDefault="00BD69D0" w:rsidP="00552D17">
            <w:pPr>
              <w:spacing w:after="0" w:line="240" w:lineRule="auto"/>
              <w:ind w:left="227" w:hanging="227"/>
              <w:jc w:val="right"/>
              <w:rPr>
                <w:rFonts w:ascii="Calibri" w:hAnsi="Calibri"/>
                <w:b/>
                <w:bCs/>
                <w:sz w:val="20"/>
                <w:szCs w:val="20"/>
              </w:rPr>
            </w:pPr>
          </w:p>
        </w:tc>
        <w:tc>
          <w:tcPr>
            <w:tcW w:w="1134" w:type="dxa"/>
            <w:tcBorders>
              <w:top w:val="nil"/>
              <w:bottom w:val="nil"/>
            </w:tcBorders>
            <w:shd w:val="clear" w:color="auto" w:fill="D9D9D9"/>
          </w:tcPr>
          <w:p w14:paraId="0391CD09" w14:textId="77777777" w:rsidR="00BD69D0" w:rsidRPr="00D22C94" w:rsidRDefault="00BD69D0" w:rsidP="00552D17">
            <w:pPr>
              <w:spacing w:after="0" w:line="240" w:lineRule="auto"/>
              <w:ind w:left="227" w:hanging="227"/>
              <w:jc w:val="right"/>
              <w:rPr>
                <w:rFonts w:ascii="Calibri" w:hAnsi="Calibri"/>
                <w:b/>
                <w:bCs/>
                <w:sz w:val="20"/>
                <w:szCs w:val="20"/>
              </w:rPr>
            </w:pPr>
          </w:p>
        </w:tc>
        <w:tc>
          <w:tcPr>
            <w:tcW w:w="1134" w:type="dxa"/>
            <w:tcBorders>
              <w:top w:val="nil"/>
              <w:bottom w:val="nil"/>
            </w:tcBorders>
          </w:tcPr>
          <w:p w14:paraId="0B737B8F" w14:textId="77777777" w:rsidR="00BD69D0" w:rsidRPr="00D22C94" w:rsidRDefault="00BD69D0" w:rsidP="00552D17">
            <w:pPr>
              <w:spacing w:after="0" w:line="240" w:lineRule="auto"/>
              <w:ind w:left="227" w:hanging="227"/>
              <w:jc w:val="right"/>
              <w:rPr>
                <w:rFonts w:ascii="Calibri" w:hAnsi="Calibri"/>
                <w:b/>
                <w:bCs/>
                <w:sz w:val="20"/>
                <w:szCs w:val="20"/>
              </w:rPr>
            </w:pPr>
          </w:p>
        </w:tc>
        <w:tc>
          <w:tcPr>
            <w:tcW w:w="1134" w:type="dxa"/>
            <w:tcBorders>
              <w:top w:val="nil"/>
              <w:bottom w:val="nil"/>
            </w:tcBorders>
            <w:shd w:val="clear" w:color="auto" w:fill="auto"/>
          </w:tcPr>
          <w:p w14:paraId="6857D3A5" w14:textId="77777777" w:rsidR="00BD69D0" w:rsidRPr="00D22C94" w:rsidRDefault="00BD69D0" w:rsidP="00552D17">
            <w:pPr>
              <w:spacing w:after="0" w:line="240" w:lineRule="auto"/>
              <w:ind w:left="227" w:hanging="227"/>
              <w:jc w:val="right"/>
              <w:rPr>
                <w:rFonts w:ascii="Calibri" w:hAnsi="Calibri"/>
                <w:b/>
                <w:bCs/>
                <w:sz w:val="20"/>
                <w:szCs w:val="20"/>
                <w:highlight w:val="yellow"/>
              </w:rPr>
            </w:pPr>
          </w:p>
        </w:tc>
      </w:tr>
      <w:tr w:rsidR="00BD69D0" w:rsidRPr="00D22C94" w14:paraId="3FE8ACDC" w14:textId="77777777" w:rsidTr="00552D17">
        <w:trPr>
          <w:trHeight w:val="270"/>
        </w:trPr>
        <w:tc>
          <w:tcPr>
            <w:tcW w:w="2451" w:type="dxa"/>
            <w:tcBorders>
              <w:top w:val="nil"/>
              <w:bottom w:val="nil"/>
            </w:tcBorders>
          </w:tcPr>
          <w:p w14:paraId="3FCE74C1" w14:textId="77777777" w:rsidR="00BD69D0" w:rsidRPr="00D22C94" w:rsidRDefault="00BD69D0" w:rsidP="00552D17">
            <w:pPr>
              <w:spacing w:after="0" w:line="240" w:lineRule="auto"/>
              <w:ind w:left="397"/>
              <w:rPr>
                <w:rFonts w:ascii="Calibri" w:hAnsi="Calibri"/>
                <w:sz w:val="20"/>
              </w:rPr>
            </w:pPr>
            <w:r w:rsidRPr="00D22C94">
              <w:rPr>
                <w:rFonts w:ascii="Calibri" w:hAnsi="Calibri"/>
                <w:sz w:val="20"/>
              </w:rPr>
              <w:t>Downside Scenario</w:t>
            </w:r>
          </w:p>
        </w:tc>
        <w:tc>
          <w:tcPr>
            <w:tcW w:w="1235" w:type="dxa"/>
            <w:tcBorders>
              <w:top w:val="nil"/>
              <w:bottom w:val="nil"/>
            </w:tcBorders>
          </w:tcPr>
          <w:p w14:paraId="6E61EE72" w14:textId="77777777" w:rsidR="00BD69D0" w:rsidRPr="00D22C94" w:rsidRDefault="00BD69D0" w:rsidP="00552D17">
            <w:pPr>
              <w:spacing w:after="0" w:line="240" w:lineRule="auto"/>
              <w:ind w:left="227" w:hanging="227"/>
              <w:jc w:val="right"/>
              <w:rPr>
                <w:rFonts w:ascii="Calibri" w:hAnsi="Calibri"/>
                <w:sz w:val="20"/>
                <w:szCs w:val="20"/>
              </w:rPr>
            </w:pPr>
            <w:r w:rsidRPr="00D22C94">
              <w:rPr>
                <w:rFonts w:ascii="Calibri" w:hAnsi="Calibri"/>
                <w:sz w:val="20"/>
                <w:szCs w:val="20"/>
              </w:rPr>
              <w:t xml:space="preserve">2.2 </w:t>
            </w:r>
          </w:p>
        </w:tc>
        <w:tc>
          <w:tcPr>
            <w:tcW w:w="1025" w:type="dxa"/>
            <w:tcBorders>
              <w:top w:val="nil"/>
              <w:bottom w:val="nil"/>
            </w:tcBorders>
            <w:shd w:val="clear" w:color="auto" w:fill="auto"/>
          </w:tcPr>
          <w:p w14:paraId="3E057F8E" w14:textId="77777777" w:rsidR="00BD69D0" w:rsidRPr="00D22C94" w:rsidRDefault="00BD69D0" w:rsidP="00552D17">
            <w:pPr>
              <w:spacing w:after="0" w:line="240" w:lineRule="auto"/>
              <w:ind w:left="227" w:hanging="227"/>
              <w:jc w:val="right"/>
              <w:rPr>
                <w:rFonts w:ascii="Calibri" w:hAnsi="Calibri"/>
                <w:b/>
                <w:sz w:val="20"/>
              </w:rPr>
            </w:pPr>
            <w:r w:rsidRPr="00D22C94">
              <w:rPr>
                <w:rFonts w:ascii="Calibri" w:hAnsi="Calibri"/>
                <w:b/>
                <w:sz w:val="20"/>
              </w:rPr>
              <w:t>-0.6</w:t>
            </w:r>
          </w:p>
        </w:tc>
        <w:tc>
          <w:tcPr>
            <w:tcW w:w="1142" w:type="dxa"/>
            <w:tcBorders>
              <w:top w:val="nil"/>
              <w:bottom w:val="nil"/>
            </w:tcBorders>
            <w:shd w:val="clear" w:color="auto" w:fill="D9D9D9"/>
          </w:tcPr>
          <w:p w14:paraId="73FB330A" w14:textId="77777777" w:rsidR="00BD69D0" w:rsidRPr="00D22C94" w:rsidRDefault="00BD69D0" w:rsidP="00552D17">
            <w:pPr>
              <w:spacing w:after="0" w:line="240" w:lineRule="auto"/>
              <w:ind w:left="227" w:hanging="227"/>
              <w:jc w:val="right"/>
              <w:rPr>
                <w:rFonts w:ascii="Calibri" w:hAnsi="Calibri"/>
                <w:sz w:val="20"/>
              </w:rPr>
            </w:pPr>
            <w:r w:rsidRPr="00D22C94">
              <w:rPr>
                <w:rFonts w:ascii="Calibri" w:hAnsi="Calibri"/>
                <w:sz w:val="20"/>
                <w:szCs w:val="20"/>
              </w:rPr>
              <w:t>-</w:t>
            </w:r>
            <w:r w:rsidRPr="00D22C94">
              <w:rPr>
                <w:rFonts w:ascii="Calibri" w:hAnsi="Calibri" w:cs="Calibri"/>
                <w:sz w:val="20"/>
                <w:szCs w:val="20"/>
              </w:rPr>
              <w:t>¾</w:t>
            </w:r>
          </w:p>
        </w:tc>
        <w:tc>
          <w:tcPr>
            <w:tcW w:w="1134" w:type="dxa"/>
            <w:tcBorders>
              <w:top w:val="nil"/>
              <w:bottom w:val="nil"/>
            </w:tcBorders>
            <w:shd w:val="clear" w:color="auto" w:fill="D9D9D9"/>
          </w:tcPr>
          <w:p w14:paraId="06E1F947" w14:textId="77777777" w:rsidR="00BD69D0" w:rsidRPr="00D22C94" w:rsidRDefault="00BD69D0" w:rsidP="00552D17">
            <w:pPr>
              <w:spacing w:after="0" w:line="240" w:lineRule="auto"/>
              <w:ind w:left="227" w:hanging="227"/>
              <w:jc w:val="right"/>
              <w:rPr>
                <w:rFonts w:ascii="Calibri" w:hAnsi="Calibri"/>
                <w:sz w:val="20"/>
              </w:rPr>
            </w:pPr>
            <w:r w:rsidRPr="00D22C94">
              <w:rPr>
                <w:rFonts w:ascii="Calibri" w:hAnsi="Calibri"/>
                <w:sz w:val="20"/>
              </w:rPr>
              <w:t>2</w:t>
            </w:r>
          </w:p>
        </w:tc>
        <w:tc>
          <w:tcPr>
            <w:tcW w:w="1134" w:type="dxa"/>
            <w:tcBorders>
              <w:top w:val="nil"/>
              <w:bottom w:val="nil"/>
            </w:tcBorders>
          </w:tcPr>
          <w:p w14:paraId="2624C8F9" w14:textId="77777777" w:rsidR="00BD69D0" w:rsidRPr="00D22C94" w:rsidRDefault="00BD69D0" w:rsidP="00552D17">
            <w:pPr>
              <w:spacing w:after="0" w:line="240" w:lineRule="auto"/>
              <w:ind w:left="227" w:hanging="227"/>
              <w:jc w:val="right"/>
              <w:rPr>
                <w:rFonts w:ascii="Calibri" w:hAnsi="Calibri"/>
                <w:sz w:val="20"/>
              </w:rPr>
            </w:pPr>
            <w:r w:rsidRPr="00D22C94">
              <w:rPr>
                <w:rFonts w:ascii="Calibri" w:hAnsi="Calibri"/>
                <w:sz w:val="20"/>
              </w:rPr>
              <w:t>1</w:t>
            </w:r>
            <w:r w:rsidRPr="00D22C94">
              <w:rPr>
                <w:rFonts w:ascii="Calibri" w:hAnsi="Calibri"/>
                <w:sz w:val="20"/>
                <w:szCs w:val="20"/>
              </w:rPr>
              <w:t>½</w:t>
            </w:r>
          </w:p>
        </w:tc>
        <w:tc>
          <w:tcPr>
            <w:tcW w:w="1134" w:type="dxa"/>
            <w:tcBorders>
              <w:top w:val="nil"/>
              <w:bottom w:val="nil"/>
            </w:tcBorders>
            <w:shd w:val="clear" w:color="auto" w:fill="auto"/>
          </w:tcPr>
          <w:p w14:paraId="6C3ECA6D" w14:textId="77777777" w:rsidR="00BD69D0" w:rsidRPr="00D22C94" w:rsidRDefault="00BD69D0" w:rsidP="00552D17">
            <w:pPr>
              <w:spacing w:after="0" w:line="240" w:lineRule="auto"/>
              <w:ind w:left="227" w:hanging="227"/>
              <w:jc w:val="right"/>
              <w:rPr>
                <w:rFonts w:ascii="Calibri" w:hAnsi="Calibri"/>
                <w:sz w:val="20"/>
              </w:rPr>
            </w:pPr>
            <w:r w:rsidRPr="00D22C94">
              <w:rPr>
                <w:rFonts w:ascii="Calibri" w:hAnsi="Calibri"/>
                <w:sz w:val="20"/>
              </w:rPr>
              <w:t>1¼</w:t>
            </w:r>
          </w:p>
        </w:tc>
      </w:tr>
      <w:tr w:rsidR="00BD69D0" w:rsidRPr="00D22C94" w14:paraId="19D4F2DE" w14:textId="77777777" w:rsidTr="00552D17">
        <w:trPr>
          <w:trHeight w:val="270"/>
        </w:trPr>
        <w:tc>
          <w:tcPr>
            <w:tcW w:w="2451" w:type="dxa"/>
            <w:tcBorders>
              <w:top w:val="nil"/>
              <w:bottom w:val="nil"/>
            </w:tcBorders>
          </w:tcPr>
          <w:p w14:paraId="5C3C5819" w14:textId="77777777" w:rsidR="00BD69D0" w:rsidRPr="00D22C94" w:rsidRDefault="00BD69D0" w:rsidP="00552D17">
            <w:pPr>
              <w:spacing w:after="0" w:line="240" w:lineRule="auto"/>
              <w:ind w:left="397"/>
              <w:rPr>
                <w:rFonts w:ascii="Calibri" w:hAnsi="Calibri"/>
                <w:b/>
                <w:bCs/>
                <w:sz w:val="20"/>
              </w:rPr>
            </w:pPr>
            <w:r w:rsidRPr="00D22C94">
              <w:rPr>
                <w:rFonts w:ascii="Calibri" w:hAnsi="Calibri"/>
                <w:b/>
                <w:bCs/>
                <w:sz w:val="20"/>
              </w:rPr>
              <w:t>Baseline Scenario</w:t>
            </w:r>
          </w:p>
        </w:tc>
        <w:tc>
          <w:tcPr>
            <w:tcW w:w="1235" w:type="dxa"/>
            <w:tcBorders>
              <w:top w:val="nil"/>
              <w:bottom w:val="nil"/>
            </w:tcBorders>
          </w:tcPr>
          <w:p w14:paraId="120CB1AB" w14:textId="77777777" w:rsidR="00BD69D0" w:rsidRPr="00D22C94" w:rsidRDefault="00BD69D0" w:rsidP="00552D17">
            <w:pPr>
              <w:spacing w:after="0" w:line="240" w:lineRule="auto"/>
              <w:ind w:left="227" w:hanging="227"/>
              <w:jc w:val="right"/>
              <w:rPr>
                <w:rFonts w:ascii="Calibri" w:hAnsi="Calibri"/>
                <w:b/>
                <w:bCs/>
                <w:sz w:val="20"/>
                <w:szCs w:val="20"/>
              </w:rPr>
            </w:pPr>
            <w:r w:rsidRPr="00D22C94">
              <w:rPr>
                <w:rFonts w:ascii="Calibri" w:hAnsi="Calibri"/>
                <w:b/>
                <w:bCs/>
                <w:sz w:val="20"/>
                <w:szCs w:val="20"/>
              </w:rPr>
              <w:t xml:space="preserve">1.5 </w:t>
            </w:r>
          </w:p>
        </w:tc>
        <w:tc>
          <w:tcPr>
            <w:tcW w:w="1025" w:type="dxa"/>
            <w:tcBorders>
              <w:top w:val="nil"/>
              <w:bottom w:val="nil"/>
            </w:tcBorders>
            <w:shd w:val="clear" w:color="auto" w:fill="auto"/>
          </w:tcPr>
          <w:p w14:paraId="0C08A6E5" w14:textId="77777777" w:rsidR="00BD69D0" w:rsidRPr="00D22C94" w:rsidRDefault="00BD69D0" w:rsidP="00552D17">
            <w:pPr>
              <w:spacing w:after="0" w:line="240" w:lineRule="auto"/>
              <w:ind w:left="227" w:hanging="227"/>
              <w:jc w:val="right"/>
              <w:rPr>
                <w:rFonts w:ascii="Calibri" w:hAnsi="Calibri"/>
                <w:b/>
                <w:bCs/>
                <w:sz w:val="20"/>
              </w:rPr>
            </w:pPr>
            <w:r w:rsidRPr="00D22C94">
              <w:rPr>
                <w:rFonts w:ascii="Calibri" w:hAnsi="Calibri"/>
                <w:b/>
                <w:bCs/>
                <w:sz w:val="20"/>
              </w:rPr>
              <w:t>-0.6</w:t>
            </w:r>
          </w:p>
        </w:tc>
        <w:tc>
          <w:tcPr>
            <w:tcW w:w="1142" w:type="dxa"/>
            <w:tcBorders>
              <w:top w:val="nil"/>
              <w:bottom w:val="nil"/>
            </w:tcBorders>
            <w:shd w:val="clear" w:color="auto" w:fill="D9D9D9"/>
          </w:tcPr>
          <w:p w14:paraId="42F75464" w14:textId="77777777" w:rsidR="00BD69D0" w:rsidRPr="00D22C94" w:rsidRDefault="00BD69D0" w:rsidP="00552D17">
            <w:pPr>
              <w:spacing w:after="0" w:line="240" w:lineRule="auto"/>
              <w:ind w:left="227" w:hanging="227"/>
              <w:jc w:val="right"/>
              <w:rPr>
                <w:rFonts w:ascii="Calibri" w:hAnsi="Calibri"/>
                <w:b/>
                <w:bCs/>
                <w:sz w:val="20"/>
              </w:rPr>
            </w:pPr>
            <w:r w:rsidRPr="00D22C94">
              <w:rPr>
                <w:rFonts w:ascii="Calibri" w:hAnsi="Calibri"/>
                <w:b/>
                <w:bCs/>
                <w:sz w:val="20"/>
              </w:rPr>
              <w:t>-¼</w:t>
            </w:r>
          </w:p>
        </w:tc>
        <w:tc>
          <w:tcPr>
            <w:tcW w:w="1134" w:type="dxa"/>
            <w:tcBorders>
              <w:top w:val="nil"/>
              <w:bottom w:val="nil"/>
            </w:tcBorders>
            <w:shd w:val="clear" w:color="auto" w:fill="D9D9D9"/>
          </w:tcPr>
          <w:p w14:paraId="256D58D2" w14:textId="77777777" w:rsidR="00BD69D0" w:rsidRPr="00D22C94" w:rsidRDefault="00BD69D0" w:rsidP="00552D17">
            <w:pPr>
              <w:spacing w:after="0" w:line="240" w:lineRule="auto"/>
              <w:ind w:left="227" w:hanging="227"/>
              <w:jc w:val="right"/>
              <w:rPr>
                <w:rFonts w:ascii="Calibri" w:hAnsi="Calibri"/>
                <w:b/>
                <w:bCs/>
                <w:sz w:val="20"/>
              </w:rPr>
            </w:pPr>
            <w:r w:rsidRPr="00D22C94">
              <w:rPr>
                <w:rFonts w:ascii="Calibri" w:hAnsi="Calibri"/>
                <w:b/>
                <w:bCs/>
                <w:sz w:val="20"/>
              </w:rPr>
              <w:t>3¼</w:t>
            </w:r>
          </w:p>
        </w:tc>
        <w:tc>
          <w:tcPr>
            <w:tcW w:w="1134" w:type="dxa"/>
            <w:tcBorders>
              <w:top w:val="nil"/>
              <w:bottom w:val="nil"/>
            </w:tcBorders>
          </w:tcPr>
          <w:p w14:paraId="6EF5379E" w14:textId="77777777" w:rsidR="00BD69D0" w:rsidRPr="00D22C94" w:rsidRDefault="00BD69D0" w:rsidP="00552D17">
            <w:pPr>
              <w:spacing w:after="0" w:line="240" w:lineRule="auto"/>
              <w:ind w:left="227" w:hanging="227"/>
              <w:jc w:val="right"/>
              <w:rPr>
                <w:rFonts w:ascii="Calibri" w:hAnsi="Calibri"/>
                <w:b/>
                <w:bCs/>
                <w:sz w:val="20"/>
              </w:rPr>
            </w:pPr>
            <w:r w:rsidRPr="00D22C94">
              <w:rPr>
                <w:rFonts w:ascii="Calibri" w:hAnsi="Calibri"/>
                <w:b/>
                <w:bCs/>
                <w:sz w:val="20"/>
              </w:rPr>
              <w:t>2</w:t>
            </w:r>
            <w:r w:rsidRPr="00D22C94">
              <w:rPr>
                <w:rFonts w:ascii="Calibri" w:hAnsi="Calibri"/>
                <w:b/>
                <w:bCs/>
                <w:sz w:val="20"/>
                <w:szCs w:val="20"/>
              </w:rPr>
              <w:t>½</w:t>
            </w:r>
            <w:r w:rsidRPr="00D22C94">
              <w:rPr>
                <w:rFonts w:ascii="Calibri" w:hAnsi="Calibri"/>
                <w:b/>
                <w:bCs/>
                <w:sz w:val="20"/>
              </w:rPr>
              <w:t xml:space="preserve"> </w:t>
            </w:r>
          </w:p>
        </w:tc>
        <w:tc>
          <w:tcPr>
            <w:tcW w:w="1134" w:type="dxa"/>
            <w:tcBorders>
              <w:top w:val="nil"/>
              <w:bottom w:val="nil"/>
            </w:tcBorders>
            <w:shd w:val="clear" w:color="auto" w:fill="auto"/>
          </w:tcPr>
          <w:p w14:paraId="5063A59A" w14:textId="77777777" w:rsidR="00BD69D0" w:rsidRPr="00D22C94" w:rsidRDefault="00BD69D0" w:rsidP="00552D17">
            <w:pPr>
              <w:spacing w:after="0" w:line="240" w:lineRule="auto"/>
              <w:ind w:left="227" w:hanging="227"/>
              <w:jc w:val="right"/>
              <w:rPr>
                <w:rFonts w:ascii="Calibri" w:hAnsi="Calibri"/>
                <w:b/>
                <w:bCs/>
                <w:sz w:val="20"/>
              </w:rPr>
            </w:pPr>
            <w:r w:rsidRPr="00D22C94">
              <w:rPr>
                <w:rFonts w:ascii="Calibri" w:hAnsi="Calibri"/>
                <w:b/>
                <w:bCs/>
                <w:sz w:val="20"/>
              </w:rPr>
              <w:t>2</w:t>
            </w:r>
          </w:p>
        </w:tc>
      </w:tr>
      <w:tr w:rsidR="00BD69D0" w:rsidRPr="00D22C94" w14:paraId="15060AA8" w14:textId="77777777" w:rsidTr="00552D17">
        <w:trPr>
          <w:trHeight w:val="270"/>
        </w:trPr>
        <w:tc>
          <w:tcPr>
            <w:tcW w:w="2451" w:type="dxa"/>
            <w:tcBorders>
              <w:top w:val="nil"/>
              <w:bottom w:val="nil"/>
            </w:tcBorders>
          </w:tcPr>
          <w:p w14:paraId="1975F409" w14:textId="77777777" w:rsidR="00BD69D0" w:rsidRPr="00D22C94" w:rsidRDefault="00BD69D0" w:rsidP="00552D17">
            <w:pPr>
              <w:spacing w:after="0" w:line="240" w:lineRule="auto"/>
              <w:ind w:left="397"/>
              <w:rPr>
                <w:rFonts w:ascii="Calibri" w:hAnsi="Calibri"/>
                <w:sz w:val="20"/>
              </w:rPr>
            </w:pPr>
            <w:r w:rsidRPr="00D22C94">
              <w:rPr>
                <w:rFonts w:ascii="Calibri" w:hAnsi="Calibri"/>
                <w:sz w:val="20"/>
              </w:rPr>
              <w:t>Upside Scenario</w:t>
            </w:r>
          </w:p>
        </w:tc>
        <w:tc>
          <w:tcPr>
            <w:tcW w:w="1235" w:type="dxa"/>
            <w:tcBorders>
              <w:top w:val="nil"/>
              <w:bottom w:val="nil"/>
            </w:tcBorders>
          </w:tcPr>
          <w:p w14:paraId="5D1FB863" w14:textId="77777777" w:rsidR="00BD69D0" w:rsidRPr="00D22C94" w:rsidRDefault="00BD69D0" w:rsidP="00552D17">
            <w:pPr>
              <w:spacing w:after="0" w:line="240" w:lineRule="auto"/>
              <w:ind w:left="227" w:hanging="227"/>
              <w:jc w:val="right"/>
              <w:rPr>
                <w:rFonts w:ascii="Calibri" w:hAnsi="Calibri"/>
                <w:sz w:val="20"/>
                <w:szCs w:val="20"/>
              </w:rPr>
            </w:pPr>
            <w:r w:rsidRPr="00D22C94">
              <w:rPr>
                <w:rFonts w:ascii="Calibri" w:hAnsi="Calibri"/>
                <w:sz w:val="20"/>
                <w:szCs w:val="20"/>
              </w:rPr>
              <w:t xml:space="preserve">1.5 </w:t>
            </w:r>
          </w:p>
        </w:tc>
        <w:tc>
          <w:tcPr>
            <w:tcW w:w="1025" w:type="dxa"/>
            <w:tcBorders>
              <w:top w:val="nil"/>
              <w:bottom w:val="nil"/>
            </w:tcBorders>
            <w:shd w:val="clear" w:color="auto" w:fill="auto"/>
          </w:tcPr>
          <w:p w14:paraId="24F193DF" w14:textId="77777777" w:rsidR="00BD69D0" w:rsidRPr="00D22C94" w:rsidRDefault="00BD69D0" w:rsidP="00552D17">
            <w:pPr>
              <w:spacing w:after="0" w:line="240" w:lineRule="auto"/>
              <w:ind w:left="227" w:hanging="227"/>
              <w:jc w:val="right"/>
              <w:rPr>
                <w:rFonts w:ascii="Calibri" w:hAnsi="Calibri"/>
                <w:b/>
                <w:sz w:val="20"/>
              </w:rPr>
            </w:pPr>
            <w:r w:rsidRPr="00D22C94">
              <w:rPr>
                <w:rFonts w:ascii="Calibri" w:hAnsi="Calibri"/>
                <w:b/>
                <w:sz w:val="20"/>
              </w:rPr>
              <w:t>-0.6</w:t>
            </w:r>
          </w:p>
        </w:tc>
        <w:tc>
          <w:tcPr>
            <w:tcW w:w="1142" w:type="dxa"/>
            <w:tcBorders>
              <w:top w:val="nil"/>
              <w:bottom w:val="nil"/>
            </w:tcBorders>
            <w:shd w:val="clear" w:color="auto" w:fill="D9D9D9"/>
          </w:tcPr>
          <w:p w14:paraId="62C286AF" w14:textId="77777777" w:rsidR="00BD69D0" w:rsidRPr="00D22C94" w:rsidRDefault="00BD69D0" w:rsidP="00552D17">
            <w:pPr>
              <w:spacing w:after="0" w:line="240" w:lineRule="auto"/>
              <w:ind w:left="227" w:hanging="227"/>
              <w:jc w:val="right"/>
              <w:rPr>
                <w:rFonts w:ascii="Calibri" w:hAnsi="Calibri"/>
                <w:sz w:val="20"/>
              </w:rPr>
            </w:pPr>
            <w:r w:rsidRPr="00D22C94">
              <w:rPr>
                <w:rFonts w:ascii="Calibri" w:hAnsi="Calibri"/>
                <w:sz w:val="20"/>
              </w:rPr>
              <w:t>¼</w:t>
            </w:r>
          </w:p>
        </w:tc>
        <w:tc>
          <w:tcPr>
            <w:tcW w:w="1134" w:type="dxa"/>
            <w:tcBorders>
              <w:top w:val="nil"/>
              <w:bottom w:val="nil"/>
            </w:tcBorders>
            <w:shd w:val="clear" w:color="auto" w:fill="D9D9D9"/>
          </w:tcPr>
          <w:p w14:paraId="5BB5DC03" w14:textId="77777777" w:rsidR="00BD69D0" w:rsidRPr="00D22C94" w:rsidRDefault="00BD69D0" w:rsidP="00552D17">
            <w:pPr>
              <w:spacing w:after="0" w:line="240" w:lineRule="auto"/>
              <w:ind w:left="227" w:hanging="227"/>
              <w:jc w:val="right"/>
              <w:rPr>
                <w:rFonts w:ascii="Calibri" w:hAnsi="Calibri"/>
                <w:sz w:val="20"/>
              </w:rPr>
            </w:pPr>
            <w:r w:rsidRPr="00D22C94">
              <w:rPr>
                <w:rFonts w:ascii="Calibri" w:hAnsi="Calibri"/>
                <w:sz w:val="20"/>
              </w:rPr>
              <w:t>4</w:t>
            </w:r>
          </w:p>
        </w:tc>
        <w:tc>
          <w:tcPr>
            <w:tcW w:w="1134" w:type="dxa"/>
            <w:tcBorders>
              <w:top w:val="nil"/>
              <w:bottom w:val="nil"/>
            </w:tcBorders>
          </w:tcPr>
          <w:p w14:paraId="6AC64344" w14:textId="77777777" w:rsidR="00BD69D0" w:rsidRPr="00D22C94" w:rsidRDefault="00BD69D0" w:rsidP="00552D17">
            <w:pPr>
              <w:spacing w:after="0" w:line="240" w:lineRule="auto"/>
              <w:ind w:left="227" w:hanging="227"/>
              <w:jc w:val="right"/>
              <w:rPr>
                <w:rFonts w:ascii="Calibri" w:hAnsi="Calibri"/>
                <w:sz w:val="20"/>
              </w:rPr>
            </w:pPr>
            <w:r w:rsidRPr="00D22C94">
              <w:rPr>
                <w:rFonts w:ascii="Calibri" w:hAnsi="Calibri"/>
                <w:sz w:val="20"/>
              </w:rPr>
              <w:t>3</w:t>
            </w:r>
          </w:p>
        </w:tc>
        <w:tc>
          <w:tcPr>
            <w:tcW w:w="1134" w:type="dxa"/>
            <w:tcBorders>
              <w:top w:val="nil"/>
              <w:bottom w:val="nil"/>
            </w:tcBorders>
            <w:shd w:val="clear" w:color="auto" w:fill="auto"/>
          </w:tcPr>
          <w:p w14:paraId="530F8249" w14:textId="77777777" w:rsidR="00BD69D0" w:rsidRPr="00D22C94" w:rsidRDefault="00BD69D0" w:rsidP="00552D17">
            <w:pPr>
              <w:spacing w:after="0" w:line="240" w:lineRule="auto"/>
              <w:ind w:left="227" w:hanging="227"/>
              <w:jc w:val="right"/>
              <w:rPr>
                <w:rFonts w:ascii="Calibri" w:hAnsi="Calibri"/>
                <w:sz w:val="20"/>
              </w:rPr>
            </w:pPr>
            <w:r w:rsidRPr="00D22C94">
              <w:rPr>
                <w:rFonts w:ascii="Calibri" w:hAnsi="Calibri"/>
                <w:sz w:val="20"/>
              </w:rPr>
              <w:t>2</w:t>
            </w:r>
            <w:r w:rsidRPr="00D22C94">
              <w:rPr>
                <w:rFonts w:ascii="Calibri" w:hAnsi="Calibri"/>
                <w:sz w:val="20"/>
                <w:szCs w:val="20"/>
              </w:rPr>
              <w:t>½</w:t>
            </w:r>
          </w:p>
        </w:tc>
      </w:tr>
      <w:tr w:rsidR="00BD69D0" w:rsidRPr="00D22C94" w14:paraId="6444D981" w14:textId="77777777" w:rsidTr="00552D17">
        <w:trPr>
          <w:trHeight w:val="270"/>
        </w:trPr>
        <w:tc>
          <w:tcPr>
            <w:tcW w:w="2451" w:type="dxa"/>
            <w:tcBorders>
              <w:top w:val="nil"/>
              <w:bottom w:val="nil"/>
            </w:tcBorders>
          </w:tcPr>
          <w:p w14:paraId="23D3843B" w14:textId="77777777" w:rsidR="00BD69D0" w:rsidRPr="00D22C94" w:rsidRDefault="00BD69D0" w:rsidP="00552D17">
            <w:pPr>
              <w:spacing w:after="120" w:line="240" w:lineRule="auto"/>
              <w:ind w:left="397"/>
              <w:rPr>
                <w:rFonts w:ascii="Calibri" w:hAnsi="Calibri"/>
                <w:b/>
                <w:bCs/>
                <w:sz w:val="20"/>
              </w:rPr>
            </w:pPr>
            <w:r w:rsidRPr="00D22C94">
              <w:rPr>
                <w:rFonts w:ascii="Calibri" w:hAnsi="Calibri"/>
                <w:b/>
                <w:bCs/>
                <w:sz w:val="20"/>
              </w:rPr>
              <w:t>2019-20 Budget Review</w:t>
            </w:r>
            <w:r w:rsidRPr="00D22C94">
              <w:rPr>
                <w:rFonts w:ascii="Calibri" w:hAnsi="Calibri"/>
                <w:b/>
                <w:bCs/>
                <w:sz w:val="20"/>
                <w:vertAlign w:val="superscript"/>
              </w:rPr>
              <w:t>2</w:t>
            </w:r>
          </w:p>
        </w:tc>
        <w:tc>
          <w:tcPr>
            <w:tcW w:w="1235" w:type="dxa"/>
            <w:tcBorders>
              <w:top w:val="nil"/>
              <w:bottom w:val="nil"/>
            </w:tcBorders>
          </w:tcPr>
          <w:p w14:paraId="0484A3EE" w14:textId="77777777" w:rsidR="00BD69D0" w:rsidRPr="00D22C94" w:rsidRDefault="00BD69D0" w:rsidP="00552D17">
            <w:pPr>
              <w:spacing w:after="120" w:line="240" w:lineRule="auto"/>
              <w:ind w:left="227" w:hanging="227"/>
              <w:jc w:val="right"/>
              <w:rPr>
                <w:rFonts w:ascii="Calibri" w:hAnsi="Calibri"/>
                <w:b/>
                <w:bCs/>
                <w:sz w:val="20"/>
                <w:szCs w:val="20"/>
              </w:rPr>
            </w:pPr>
            <w:r w:rsidRPr="00D22C94">
              <w:rPr>
                <w:rFonts w:ascii="Calibri" w:hAnsi="Calibri"/>
                <w:b/>
                <w:bCs/>
                <w:sz w:val="20"/>
                <w:szCs w:val="20"/>
              </w:rPr>
              <w:t xml:space="preserve">0.9 </w:t>
            </w:r>
          </w:p>
        </w:tc>
        <w:tc>
          <w:tcPr>
            <w:tcW w:w="1025" w:type="dxa"/>
            <w:tcBorders>
              <w:top w:val="nil"/>
              <w:bottom w:val="nil"/>
            </w:tcBorders>
            <w:shd w:val="clear" w:color="auto" w:fill="auto"/>
          </w:tcPr>
          <w:p w14:paraId="6F91826D" w14:textId="77777777" w:rsidR="00BD69D0" w:rsidRPr="00D22C94" w:rsidRDefault="00BD69D0" w:rsidP="00552D17">
            <w:pPr>
              <w:spacing w:after="120" w:line="240" w:lineRule="auto"/>
              <w:ind w:left="227" w:hanging="227"/>
              <w:jc w:val="right"/>
              <w:rPr>
                <w:rFonts w:ascii="Calibri" w:hAnsi="Calibri"/>
                <w:b/>
                <w:bCs/>
                <w:sz w:val="20"/>
              </w:rPr>
            </w:pPr>
            <w:r w:rsidRPr="00D22C94">
              <w:rPr>
                <w:rFonts w:ascii="Calibri" w:hAnsi="Calibri"/>
                <w:b/>
                <w:bCs/>
                <w:sz w:val="20"/>
              </w:rPr>
              <w:t>2</w:t>
            </w:r>
          </w:p>
        </w:tc>
        <w:tc>
          <w:tcPr>
            <w:tcW w:w="1142" w:type="dxa"/>
            <w:tcBorders>
              <w:top w:val="nil"/>
              <w:bottom w:val="nil"/>
            </w:tcBorders>
            <w:shd w:val="clear" w:color="auto" w:fill="D9D9D9"/>
          </w:tcPr>
          <w:p w14:paraId="3C458CCE" w14:textId="77777777" w:rsidR="00BD69D0" w:rsidRPr="00D22C94" w:rsidRDefault="00BD69D0" w:rsidP="00552D17">
            <w:pPr>
              <w:spacing w:after="120" w:line="240" w:lineRule="auto"/>
              <w:ind w:left="227" w:hanging="227"/>
              <w:jc w:val="right"/>
              <w:rPr>
                <w:rFonts w:ascii="Calibri" w:hAnsi="Calibri"/>
                <w:b/>
                <w:bCs/>
                <w:sz w:val="20"/>
              </w:rPr>
            </w:pPr>
            <w:r w:rsidRPr="00D22C94">
              <w:rPr>
                <w:rFonts w:ascii="Calibri" w:hAnsi="Calibri"/>
                <w:b/>
                <w:bCs/>
                <w:sz w:val="20"/>
                <w:szCs w:val="20"/>
              </w:rPr>
              <w:t>1½</w:t>
            </w:r>
          </w:p>
        </w:tc>
        <w:tc>
          <w:tcPr>
            <w:tcW w:w="1134" w:type="dxa"/>
            <w:tcBorders>
              <w:top w:val="nil"/>
              <w:bottom w:val="nil"/>
            </w:tcBorders>
            <w:shd w:val="clear" w:color="auto" w:fill="D9D9D9"/>
          </w:tcPr>
          <w:p w14:paraId="53378264" w14:textId="77777777" w:rsidR="00BD69D0" w:rsidRPr="00D22C94" w:rsidRDefault="00BD69D0" w:rsidP="00552D17">
            <w:pPr>
              <w:spacing w:after="120" w:line="240" w:lineRule="auto"/>
              <w:ind w:left="227" w:hanging="227"/>
              <w:jc w:val="right"/>
              <w:rPr>
                <w:rFonts w:ascii="Calibri" w:hAnsi="Calibri"/>
                <w:b/>
                <w:bCs/>
                <w:sz w:val="20"/>
              </w:rPr>
            </w:pPr>
            <w:r w:rsidRPr="00D22C94">
              <w:rPr>
                <w:rFonts w:ascii="Calibri" w:hAnsi="Calibri"/>
                <w:b/>
                <w:bCs/>
                <w:sz w:val="20"/>
                <w:szCs w:val="20"/>
              </w:rPr>
              <w:t>1½</w:t>
            </w:r>
          </w:p>
        </w:tc>
        <w:tc>
          <w:tcPr>
            <w:tcW w:w="1134" w:type="dxa"/>
            <w:tcBorders>
              <w:top w:val="nil"/>
              <w:bottom w:val="nil"/>
            </w:tcBorders>
          </w:tcPr>
          <w:p w14:paraId="13922214" w14:textId="77777777" w:rsidR="00BD69D0" w:rsidRPr="00D22C94" w:rsidRDefault="00BD69D0" w:rsidP="00552D17">
            <w:pPr>
              <w:spacing w:after="120" w:line="240" w:lineRule="auto"/>
              <w:ind w:left="227" w:hanging="227"/>
              <w:jc w:val="right"/>
              <w:rPr>
                <w:rFonts w:ascii="Calibri" w:hAnsi="Calibri"/>
                <w:b/>
                <w:bCs/>
                <w:sz w:val="20"/>
              </w:rPr>
            </w:pPr>
            <w:r w:rsidRPr="00D22C94">
              <w:rPr>
                <w:rFonts w:ascii="Calibri" w:hAnsi="Calibri"/>
                <w:b/>
                <w:bCs/>
                <w:sz w:val="20"/>
                <w:szCs w:val="20"/>
              </w:rPr>
              <w:t>1</w:t>
            </w:r>
            <w:r w:rsidRPr="00D22C94">
              <w:rPr>
                <w:rFonts w:ascii="Calibri" w:hAnsi="Calibri" w:cs="Calibri"/>
                <w:b/>
                <w:bCs/>
                <w:sz w:val="20"/>
                <w:szCs w:val="20"/>
              </w:rPr>
              <w:t>¾</w:t>
            </w:r>
          </w:p>
        </w:tc>
        <w:tc>
          <w:tcPr>
            <w:tcW w:w="1134" w:type="dxa"/>
            <w:tcBorders>
              <w:top w:val="nil"/>
              <w:bottom w:val="nil"/>
            </w:tcBorders>
            <w:shd w:val="clear" w:color="auto" w:fill="auto"/>
          </w:tcPr>
          <w:p w14:paraId="68321462" w14:textId="77777777" w:rsidR="00BD69D0" w:rsidRPr="00D22C94" w:rsidRDefault="00BD69D0" w:rsidP="00552D17">
            <w:pPr>
              <w:spacing w:after="120" w:line="240" w:lineRule="auto"/>
              <w:ind w:left="227" w:hanging="227"/>
              <w:jc w:val="right"/>
              <w:rPr>
                <w:rFonts w:ascii="Calibri" w:hAnsi="Calibri"/>
                <w:b/>
                <w:bCs/>
                <w:sz w:val="20"/>
              </w:rPr>
            </w:pPr>
            <w:r w:rsidRPr="00D22C94">
              <w:rPr>
                <w:rFonts w:ascii="Calibri" w:hAnsi="Calibri"/>
                <w:b/>
                <w:bCs/>
                <w:sz w:val="20"/>
                <w:szCs w:val="20"/>
              </w:rPr>
              <w:t>1</w:t>
            </w:r>
            <w:r w:rsidRPr="00D22C94">
              <w:rPr>
                <w:rFonts w:ascii="Calibri" w:hAnsi="Calibri" w:cs="Calibri"/>
                <w:b/>
                <w:bCs/>
                <w:sz w:val="20"/>
                <w:szCs w:val="20"/>
              </w:rPr>
              <w:t>¾</w:t>
            </w:r>
          </w:p>
        </w:tc>
      </w:tr>
      <w:tr w:rsidR="00BD69D0" w:rsidRPr="00D22C94" w14:paraId="785CD5F0" w14:textId="77777777" w:rsidTr="00552D17">
        <w:trPr>
          <w:trHeight w:val="270"/>
        </w:trPr>
        <w:tc>
          <w:tcPr>
            <w:tcW w:w="2451" w:type="dxa"/>
            <w:tcBorders>
              <w:top w:val="nil"/>
              <w:bottom w:val="nil"/>
            </w:tcBorders>
          </w:tcPr>
          <w:p w14:paraId="405904E7" w14:textId="21BF5006" w:rsidR="00BD69D0" w:rsidRPr="00D22C94" w:rsidRDefault="00BD69D0" w:rsidP="00552D17">
            <w:pPr>
              <w:spacing w:after="0" w:line="240" w:lineRule="auto"/>
              <w:ind w:left="227"/>
              <w:rPr>
                <w:rFonts w:ascii="Calibri" w:hAnsi="Calibri"/>
                <w:b/>
                <w:bCs/>
                <w:sz w:val="20"/>
              </w:rPr>
            </w:pPr>
            <w:r w:rsidRPr="00D22C94">
              <w:rPr>
                <w:rFonts w:ascii="Calibri" w:hAnsi="Calibri"/>
                <w:b/>
                <w:bCs/>
                <w:sz w:val="20"/>
              </w:rPr>
              <w:t>Wage Price Index</w:t>
            </w:r>
          </w:p>
        </w:tc>
        <w:tc>
          <w:tcPr>
            <w:tcW w:w="1235" w:type="dxa"/>
            <w:tcBorders>
              <w:top w:val="nil"/>
              <w:bottom w:val="nil"/>
            </w:tcBorders>
          </w:tcPr>
          <w:p w14:paraId="321DDFFF" w14:textId="77777777" w:rsidR="00BD69D0" w:rsidRPr="00D22C94" w:rsidRDefault="00BD69D0" w:rsidP="00552D17">
            <w:pPr>
              <w:spacing w:after="0" w:line="240" w:lineRule="auto"/>
              <w:ind w:left="227" w:hanging="227"/>
              <w:jc w:val="right"/>
              <w:rPr>
                <w:rFonts w:ascii="Calibri" w:hAnsi="Calibri"/>
                <w:b/>
                <w:bCs/>
                <w:sz w:val="20"/>
                <w:szCs w:val="20"/>
              </w:rPr>
            </w:pPr>
          </w:p>
        </w:tc>
        <w:tc>
          <w:tcPr>
            <w:tcW w:w="1025" w:type="dxa"/>
            <w:tcBorders>
              <w:top w:val="nil"/>
              <w:bottom w:val="nil"/>
            </w:tcBorders>
            <w:shd w:val="clear" w:color="auto" w:fill="auto"/>
          </w:tcPr>
          <w:p w14:paraId="3F26F774" w14:textId="77777777" w:rsidR="00BD69D0" w:rsidRPr="00D22C94" w:rsidRDefault="00BD69D0" w:rsidP="00552D17">
            <w:pPr>
              <w:spacing w:after="0" w:line="240" w:lineRule="auto"/>
              <w:ind w:left="227" w:hanging="227"/>
              <w:jc w:val="right"/>
              <w:rPr>
                <w:rFonts w:ascii="Calibri" w:hAnsi="Calibri"/>
                <w:b/>
                <w:bCs/>
                <w:sz w:val="20"/>
                <w:szCs w:val="20"/>
              </w:rPr>
            </w:pPr>
          </w:p>
        </w:tc>
        <w:tc>
          <w:tcPr>
            <w:tcW w:w="1142" w:type="dxa"/>
            <w:tcBorders>
              <w:top w:val="nil"/>
              <w:bottom w:val="nil"/>
            </w:tcBorders>
            <w:shd w:val="clear" w:color="auto" w:fill="D9D9D9"/>
          </w:tcPr>
          <w:p w14:paraId="54EFF15C" w14:textId="77777777" w:rsidR="00BD69D0" w:rsidRPr="00D22C94" w:rsidRDefault="00BD69D0" w:rsidP="00552D17">
            <w:pPr>
              <w:spacing w:after="0" w:line="240" w:lineRule="auto"/>
              <w:ind w:left="227" w:hanging="227"/>
              <w:jc w:val="right"/>
              <w:rPr>
                <w:rFonts w:ascii="Calibri" w:hAnsi="Calibri"/>
                <w:b/>
                <w:bCs/>
                <w:sz w:val="20"/>
                <w:szCs w:val="20"/>
              </w:rPr>
            </w:pPr>
          </w:p>
        </w:tc>
        <w:tc>
          <w:tcPr>
            <w:tcW w:w="1134" w:type="dxa"/>
            <w:tcBorders>
              <w:top w:val="nil"/>
              <w:bottom w:val="nil"/>
            </w:tcBorders>
            <w:shd w:val="clear" w:color="auto" w:fill="D9D9D9"/>
          </w:tcPr>
          <w:p w14:paraId="140B368F" w14:textId="77777777" w:rsidR="00BD69D0" w:rsidRPr="00D22C94" w:rsidRDefault="00BD69D0" w:rsidP="00552D17">
            <w:pPr>
              <w:spacing w:after="0" w:line="240" w:lineRule="auto"/>
              <w:ind w:left="227" w:hanging="227"/>
              <w:jc w:val="right"/>
              <w:rPr>
                <w:rFonts w:ascii="Calibri" w:hAnsi="Calibri"/>
                <w:b/>
                <w:bCs/>
                <w:sz w:val="20"/>
                <w:szCs w:val="20"/>
              </w:rPr>
            </w:pPr>
          </w:p>
        </w:tc>
        <w:tc>
          <w:tcPr>
            <w:tcW w:w="1134" w:type="dxa"/>
            <w:tcBorders>
              <w:top w:val="nil"/>
              <w:bottom w:val="nil"/>
            </w:tcBorders>
          </w:tcPr>
          <w:p w14:paraId="0D38C127" w14:textId="77777777" w:rsidR="00BD69D0" w:rsidRPr="00D22C94" w:rsidRDefault="00BD69D0" w:rsidP="00552D17">
            <w:pPr>
              <w:spacing w:after="0" w:line="240" w:lineRule="auto"/>
              <w:ind w:left="227" w:hanging="227"/>
              <w:jc w:val="right"/>
              <w:rPr>
                <w:rFonts w:ascii="Calibri" w:hAnsi="Calibri"/>
                <w:b/>
                <w:bCs/>
                <w:sz w:val="20"/>
                <w:szCs w:val="20"/>
              </w:rPr>
            </w:pPr>
          </w:p>
        </w:tc>
        <w:tc>
          <w:tcPr>
            <w:tcW w:w="1134" w:type="dxa"/>
            <w:tcBorders>
              <w:top w:val="nil"/>
              <w:bottom w:val="nil"/>
            </w:tcBorders>
            <w:shd w:val="clear" w:color="auto" w:fill="auto"/>
          </w:tcPr>
          <w:p w14:paraId="5556A74B" w14:textId="77777777" w:rsidR="00BD69D0" w:rsidRPr="00D22C94" w:rsidRDefault="00BD69D0" w:rsidP="00552D17">
            <w:pPr>
              <w:spacing w:after="0" w:line="240" w:lineRule="auto"/>
              <w:ind w:left="227" w:hanging="227"/>
              <w:jc w:val="right"/>
              <w:rPr>
                <w:rFonts w:ascii="Calibri" w:hAnsi="Calibri"/>
                <w:b/>
                <w:bCs/>
                <w:sz w:val="20"/>
                <w:szCs w:val="20"/>
                <w:highlight w:val="yellow"/>
              </w:rPr>
            </w:pPr>
          </w:p>
        </w:tc>
      </w:tr>
      <w:tr w:rsidR="00BD69D0" w:rsidRPr="00D22C94" w14:paraId="3B0804D7" w14:textId="77777777" w:rsidTr="00552D17">
        <w:trPr>
          <w:trHeight w:val="270"/>
        </w:trPr>
        <w:tc>
          <w:tcPr>
            <w:tcW w:w="2451" w:type="dxa"/>
            <w:tcBorders>
              <w:top w:val="nil"/>
              <w:bottom w:val="nil"/>
            </w:tcBorders>
          </w:tcPr>
          <w:p w14:paraId="1C885565" w14:textId="77777777" w:rsidR="00BD69D0" w:rsidRPr="00D22C94" w:rsidRDefault="00BD69D0" w:rsidP="00552D17">
            <w:pPr>
              <w:spacing w:after="0" w:line="240" w:lineRule="auto"/>
              <w:ind w:left="397"/>
              <w:rPr>
                <w:rFonts w:ascii="Calibri" w:hAnsi="Calibri"/>
                <w:sz w:val="20"/>
              </w:rPr>
            </w:pPr>
            <w:r w:rsidRPr="00D22C94">
              <w:rPr>
                <w:rFonts w:ascii="Calibri" w:hAnsi="Calibri"/>
                <w:sz w:val="20"/>
              </w:rPr>
              <w:t>Downside Scenario</w:t>
            </w:r>
          </w:p>
        </w:tc>
        <w:tc>
          <w:tcPr>
            <w:tcW w:w="1235" w:type="dxa"/>
            <w:tcBorders>
              <w:top w:val="nil"/>
              <w:bottom w:val="nil"/>
            </w:tcBorders>
          </w:tcPr>
          <w:p w14:paraId="3540CB40" w14:textId="77777777" w:rsidR="00BD69D0" w:rsidRPr="00D22C94" w:rsidRDefault="00BD69D0" w:rsidP="00552D17">
            <w:pPr>
              <w:spacing w:after="0" w:line="240" w:lineRule="auto"/>
              <w:ind w:left="227" w:hanging="227"/>
              <w:jc w:val="right"/>
              <w:rPr>
                <w:rFonts w:ascii="Calibri" w:hAnsi="Calibri"/>
                <w:sz w:val="20"/>
                <w:szCs w:val="20"/>
              </w:rPr>
            </w:pPr>
            <w:r w:rsidRPr="00D22C94">
              <w:rPr>
                <w:rFonts w:ascii="Calibri" w:hAnsi="Calibri"/>
                <w:sz w:val="20"/>
              </w:rPr>
              <w:t>2.2</w:t>
            </w:r>
          </w:p>
        </w:tc>
        <w:tc>
          <w:tcPr>
            <w:tcW w:w="1025" w:type="dxa"/>
            <w:tcBorders>
              <w:top w:val="nil"/>
              <w:bottom w:val="nil"/>
            </w:tcBorders>
            <w:shd w:val="clear" w:color="auto" w:fill="auto"/>
          </w:tcPr>
          <w:p w14:paraId="11C21BA3" w14:textId="77777777" w:rsidR="00BD69D0" w:rsidRPr="00D22C94" w:rsidRDefault="00BD69D0" w:rsidP="00552D17">
            <w:pPr>
              <w:spacing w:after="0" w:line="240" w:lineRule="auto"/>
              <w:ind w:left="227" w:hanging="227"/>
              <w:jc w:val="right"/>
              <w:rPr>
                <w:rFonts w:ascii="Calibri" w:hAnsi="Calibri"/>
                <w:bCs/>
                <w:sz w:val="20"/>
              </w:rPr>
            </w:pPr>
            <w:r w:rsidRPr="00D22C94">
              <w:rPr>
                <w:rFonts w:ascii="Calibri" w:hAnsi="Calibri"/>
                <w:bCs/>
                <w:sz w:val="20"/>
              </w:rPr>
              <w:t>2</w:t>
            </w:r>
          </w:p>
        </w:tc>
        <w:tc>
          <w:tcPr>
            <w:tcW w:w="1142" w:type="dxa"/>
            <w:tcBorders>
              <w:top w:val="nil"/>
              <w:bottom w:val="nil"/>
            </w:tcBorders>
            <w:shd w:val="clear" w:color="auto" w:fill="D9D9D9"/>
          </w:tcPr>
          <w:p w14:paraId="5EAAF755" w14:textId="77777777" w:rsidR="00BD69D0" w:rsidRPr="00D22C94" w:rsidRDefault="00BD69D0" w:rsidP="00552D17">
            <w:pPr>
              <w:spacing w:after="0" w:line="240" w:lineRule="auto"/>
              <w:ind w:left="227" w:hanging="227"/>
              <w:jc w:val="right"/>
              <w:rPr>
                <w:rFonts w:ascii="Calibri" w:hAnsi="Calibri"/>
                <w:bCs/>
                <w:sz w:val="20"/>
              </w:rPr>
            </w:pPr>
            <w:r w:rsidRPr="00D22C94">
              <w:rPr>
                <w:rFonts w:ascii="Calibri" w:hAnsi="Calibri"/>
                <w:bCs/>
                <w:sz w:val="20"/>
              </w:rPr>
              <w:t>1¼</w:t>
            </w:r>
          </w:p>
        </w:tc>
        <w:tc>
          <w:tcPr>
            <w:tcW w:w="1134" w:type="dxa"/>
            <w:tcBorders>
              <w:top w:val="nil"/>
              <w:bottom w:val="nil"/>
            </w:tcBorders>
            <w:shd w:val="clear" w:color="auto" w:fill="D9D9D9"/>
          </w:tcPr>
          <w:p w14:paraId="5FDF5DC8" w14:textId="77777777" w:rsidR="00BD69D0" w:rsidRPr="00D22C94" w:rsidRDefault="00BD69D0" w:rsidP="00552D17">
            <w:pPr>
              <w:spacing w:after="0" w:line="240" w:lineRule="auto"/>
              <w:ind w:left="227" w:hanging="227"/>
              <w:jc w:val="right"/>
              <w:rPr>
                <w:rFonts w:ascii="Calibri" w:hAnsi="Calibri"/>
                <w:bCs/>
                <w:sz w:val="20"/>
              </w:rPr>
            </w:pPr>
            <w:r w:rsidRPr="00D22C94">
              <w:rPr>
                <w:rFonts w:ascii="Calibri" w:hAnsi="Calibri"/>
                <w:bCs/>
                <w:sz w:val="20"/>
              </w:rPr>
              <w:t>1½</w:t>
            </w:r>
          </w:p>
        </w:tc>
        <w:tc>
          <w:tcPr>
            <w:tcW w:w="1134" w:type="dxa"/>
            <w:tcBorders>
              <w:top w:val="nil"/>
              <w:bottom w:val="nil"/>
            </w:tcBorders>
          </w:tcPr>
          <w:p w14:paraId="171D9CB2" w14:textId="77777777" w:rsidR="00BD69D0" w:rsidRPr="00D22C94" w:rsidRDefault="00BD69D0" w:rsidP="00552D17">
            <w:pPr>
              <w:spacing w:after="0" w:line="240" w:lineRule="auto"/>
              <w:ind w:left="227" w:hanging="227"/>
              <w:jc w:val="right"/>
              <w:rPr>
                <w:rFonts w:ascii="Calibri" w:hAnsi="Calibri"/>
                <w:bCs/>
                <w:sz w:val="20"/>
              </w:rPr>
            </w:pPr>
            <w:r w:rsidRPr="00D22C94">
              <w:rPr>
                <w:rFonts w:ascii="Calibri" w:hAnsi="Calibri"/>
                <w:bCs/>
                <w:sz w:val="20"/>
              </w:rPr>
              <w:t>1</w:t>
            </w:r>
            <w:r w:rsidRPr="00D22C94">
              <w:rPr>
                <w:rFonts w:ascii="Calibri" w:hAnsi="Calibri" w:cs="Calibri"/>
                <w:bCs/>
                <w:sz w:val="20"/>
              </w:rPr>
              <w:t>¾</w:t>
            </w:r>
          </w:p>
        </w:tc>
        <w:tc>
          <w:tcPr>
            <w:tcW w:w="1134" w:type="dxa"/>
            <w:tcBorders>
              <w:top w:val="nil"/>
              <w:bottom w:val="nil"/>
            </w:tcBorders>
            <w:shd w:val="clear" w:color="auto" w:fill="auto"/>
          </w:tcPr>
          <w:p w14:paraId="661126BD" w14:textId="77777777" w:rsidR="00BD69D0" w:rsidRPr="00D22C94" w:rsidRDefault="00BD69D0" w:rsidP="00552D17">
            <w:pPr>
              <w:spacing w:after="0" w:line="240" w:lineRule="auto"/>
              <w:ind w:left="227" w:hanging="227"/>
              <w:jc w:val="right"/>
              <w:rPr>
                <w:rFonts w:ascii="Calibri" w:hAnsi="Calibri"/>
                <w:bCs/>
                <w:sz w:val="20"/>
              </w:rPr>
            </w:pPr>
            <w:r w:rsidRPr="00D22C94">
              <w:rPr>
                <w:rFonts w:ascii="Calibri" w:hAnsi="Calibri"/>
                <w:bCs/>
                <w:sz w:val="20"/>
              </w:rPr>
              <w:t>1</w:t>
            </w:r>
            <w:r w:rsidRPr="00D22C94">
              <w:rPr>
                <w:rFonts w:ascii="Calibri" w:hAnsi="Calibri" w:cs="Calibri"/>
                <w:bCs/>
                <w:sz w:val="20"/>
              </w:rPr>
              <w:t>¾</w:t>
            </w:r>
          </w:p>
        </w:tc>
      </w:tr>
      <w:tr w:rsidR="00BD69D0" w:rsidRPr="00D22C94" w14:paraId="054B7F3B" w14:textId="77777777" w:rsidTr="00552D17">
        <w:trPr>
          <w:trHeight w:val="270"/>
        </w:trPr>
        <w:tc>
          <w:tcPr>
            <w:tcW w:w="2451" w:type="dxa"/>
            <w:tcBorders>
              <w:top w:val="nil"/>
              <w:bottom w:val="nil"/>
            </w:tcBorders>
          </w:tcPr>
          <w:p w14:paraId="3DAE8053" w14:textId="77777777" w:rsidR="00BD69D0" w:rsidRPr="00D22C94" w:rsidRDefault="00BD69D0" w:rsidP="00552D17">
            <w:pPr>
              <w:spacing w:after="0" w:line="240" w:lineRule="auto"/>
              <w:ind w:left="397"/>
              <w:rPr>
                <w:rFonts w:ascii="Calibri" w:hAnsi="Calibri"/>
                <w:b/>
                <w:bCs/>
                <w:sz w:val="20"/>
              </w:rPr>
            </w:pPr>
            <w:r w:rsidRPr="00D22C94">
              <w:rPr>
                <w:rFonts w:ascii="Calibri" w:hAnsi="Calibri"/>
                <w:b/>
                <w:bCs/>
                <w:sz w:val="20"/>
              </w:rPr>
              <w:t>Baseline Scenario</w:t>
            </w:r>
          </w:p>
        </w:tc>
        <w:tc>
          <w:tcPr>
            <w:tcW w:w="1235" w:type="dxa"/>
            <w:tcBorders>
              <w:top w:val="nil"/>
              <w:bottom w:val="nil"/>
            </w:tcBorders>
          </w:tcPr>
          <w:p w14:paraId="6A7DD048" w14:textId="77777777" w:rsidR="00BD69D0" w:rsidRPr="00D22C94" w:rsidRDefault="00BD69D0" w:rsidP="00552D17">
            <w:pPr>
              <w:spacing w:after="0" w:line="240" w:lineRule="auto"/>
              <w:ind w:left="227" w:hanging="227"/>
              <w:jc w:val="right"/>
              <w:rPr>
                <w:rFonts w:ascii="Calibri" w:hAnsi="Calibri"/>
                <w:b/>
                <w:bCs/>
                <w:sz w:val="20"/>
                <w:szCs w:val="20"/>
              </w:rPr>
            </w:pPr>
            <w:r w:rsidRPr="00D22C94">
              <w:rPr>
                <w:rFonts w:ascii="Calibri" w:hAnsi="Calibri"/>
                <w:b/>
                <w:bCs/>
                <w:sz w:val="20"/>
                <w:szCs w:val="20"/>
              </w:rPr>
              <w:t>2.2</w:t>
            </w:r>
          </w:p>
        </w:tc>
        <w:tc>
          <w:tcPr>
            <w:tcW w:w="1025" w:type="dxa"/>
            <w:tcBorders>
              <w:top w:val="nil"/>
              <w:bottom w:val="nil"/>
            </w:tcBorders>
            <w:shd w:val="clear" w:color="auto" w:fill="auto"/>
          </w:tcPr>
          <w:p w14:paraId="77AC5C14" w14:textId="77777777" w:rsidR="00BD69D0" w:rsidRPr="00D22C94" w:rsidRDefault="00BD69D0" w:rsidP="00552D17">
            <w:pPr>
              <w:spacing w:after="0" w:line="240" w:lineRule="auto"/>
              <w:ind w:left="227" w:hanging="227"/>
              <w:jc w:val="right"/>
              <w:rPr>
                <w:rFonts w:ascii="Calibri" w:hAnsi="Calibri"/>
                <w:b/>
                <w:bCs/>
                <w:sz w:val="20"/>
              </w:rPr>
            </w:pPr>
            <w:r w:rsidRPr="00D22C94">
              <w:rPr>
                <w:rFonts w:ascii="Calibri" w:hAnsi="Calibri"/>
                <w:b/>
                <w:bCs/>
                <w:sz w:val="20"/>
              </w:rPr>
              <w:t>2</w:t>
            </w:r>
          </w:p>
        </w:tc>
        <w:tc>
          <w:tcPr>
            <w:tcW w:w="1142" w:type="dxa"/>
            <w:tcBorders>
              <w:top w:val="nil"/>
              <w:bottom w:val="nil"/>
            </w:tcBorders>
            <w:shd w:val="clear" w:color="auto" w:fill="D9D9D9"/>
          </w:tcPr>
          <w:p w14:paraId="2A556A1F" w14:textId="77777777" w:rsidR="00BD69D0" w:rsidRPr="00D22C94" w:rsidRDefault="00BD69D0" w:rsidP="00552D17">
            <w:pPr>
              <w:spacing w:after="0" w:line="240" w:lineRule="auto"/>
              <w:ind w:left="227" w:hanging="227"/>
              <w:jc w:val="right"/>
              <w:rPr>
                <w:rFonts w:ascii="Calibri" w:hAnsi="Calibri"/>
                <w:b/>
                <w:bCs/>
                <w:sz w:val="20"/>
              </w:rPr>
            </w:pPr>
            <w:r w:rsidRPr="00D22C94">
              <w:rPr>
                <w:rFonts w:ascii="Calibri" w:hAnsi="Calibri"/>
                <w:b/>
                <w:bCs/>
                <w:sz w:val="20"/>
              </w:rPr>
              <w:t>1½</w:t>
            </w:r>
          </w:p>
        </w:tc>
        <w:tc>
          <w:tcPr>
            <w:tcW w:w="1134" w:type="dxa"/>
            <w:tcBorders>
              <w:top w:val="nil"/>
              <w:bottom w:val="nil"/>
            </w:tcBorders>
            <w:shd w:val="clear" w:color="auto" w:fill="D9D9D9"/>
          </w:tcPr>
          <w:p w14:paraId="29D4EEAC" w14:textId="77777777" w:rsidR="00BD69D0" w:rsidRPr="00D22C94" w:rsidRDefault="00BD69D0" w:rsidP="00552D17">
            <w:pPr>
              <w:spacing w:after="0" w:line="240" w:lineRule="auto"/>
              <w:ind w:left="227" w:hanging="227"/>
              <w:jc w:val="right"/>
              <w:rPr>
                <w:rFonts w:ascii="Calibri" w:hAnsi="Calibri"/>
                <w:b/>
                <w:bCs/>
                <w:sz w:val="20"/>
              </w:rPr>
            </w:pPr>
            <w:r w:rsidRPr="00D22C94">
              <w:rPr>
                <w:rFonts w:ascii="Calibri" w:hAnsi="Calibri"/>
                <w:b/>
                <w:bCs/>
                <w:sz w:val="20"/>
              </w:rPr>
              <w:t>1</w:t>
            </w:r>
            <w:r w:rsidRPr="00D22C94">
              <w:rPr>
                <w:rFonts w:ascii="Calibri" w:hAnsi="Calibri" w:cs="Calibri"/>
                <w:b/>
                <w:bCs/>
                <w:sz w:val="20"/>
              </w:rPr>
              <w:t>¾</w:t>
            </w:r>
          </w:p>
        </w:tc>
        <w:tc>
          <w:tcPr>
            <w:tcW w:w="1134" w:type="dxa"/>
            <w:tcBorders>
              <w:top w:val="nil"/>
              <w:bottom w:val="nil"/>
            </w:tcBorders>
          </w:tcPr>
          <w:p w14:paraId="68D4F3EE" w14:textId="77777777" w:rsidR="00BD69D0" w:rsidRPr="00D22C94" w:rsidRDefault="00BD69D0" w:rsidP="00552D17">
            <w:pPr>
              <w:spacing w:after="0" w:line="240" w:lineRule="auto"/>
              <w:ind w:left="227" w:hanging="227"/>
              <w:jc w:val="right"/>
              <w:rPr>
                <w:rFonts w:ascii="Calibri" w:hAnsi="Calibri"/>
                <w:b/>
                <w:bCs/>
                <w:sz w:val="20"/>
              </w:rPr>
            </w:pPr>
            <w:r w:rsidRPr="00D22C94">
              <w:rPr>
                <w:rFonts w:ascii="Calibri" w:hAnsi="Calibri"/>
                <w:b/>
                <w:bCs/>
                <w:sz w:val="20"/>
              </w:rPr>
              <w:t xml:space="preserve">2 </w:t>
            </w:r>
          </w:p>
        </w:tc>
        <w:tc>
          <w:tcPr>
            <w:tcW w:w="1134" w:type="dxa"/>
            <w:tcBorders>
              <w:top w:val="nil"/>
              <w:bottom w:val="nil"/>
            </w:tcBorders>
            <w:shd w:val="clear" w:color="auto" w:fill="auto"/>
          </w:tcPr>
          <w:p w14:paraId="4C9EDB2F" w14:textId="77777777" w:rsidR="00BD69D0" w:rsidRPr="00D22C94" w:rsidRDefault="00BD69D0" w:rsidP="00552D17">
            <w:pPr>
              <w:spacing w:after="0" w:line="240" w:lineRule="auto"/>
              <w:ind w:left="227" w:hanging="227"/>
              <w:jc w:val="right"/>
              <w:rPr>
                <w:rFonts w:ascii="Calibri" w:hAnsi="Calibri"/>
                <w:b/>
                <w:bCs/>
                <w:sz w:val="20"/>
              </w:rPr>
            </w:pPr>
            <w:r w:rsidRPr="00D22C94">
              <w:rPr>
                <w:rFonts w:ascii="Calibri" w:hAnsi="Calibri"/>
                <w:b/>
                <w:bCs/>
                <w:sz w:val="20"/>
              </w:rPr>
              <w:t xml:space="preserve">2 </w:t>
            </w:r>
          </w:p>
        </w:tc>
      </w:tr>
      <w:tr w:rsidR="00BD69D0" w:rsidRPr="00D22C94" w14:paraId="6D71A60F" w14:textId="77777777" w:rsidTr="00552D17">
        <w:trPr>
          <w:trHeight w:val="341"/>
        </w:trPr>
        <w:tc>
          <w:tcPr>
            <w:tcW w:w="2451" w:type="dxa"/>
            <w:tcBorders>
              <w:top w:val="nil"/>
              <w:bottom w:val="nil"/>
            </w:tcBorders>
          </w:tcPr>
          <w:p w14:paraId="3C5CB627" w14:textId="77777777" w:rsidR="00BD69D0" w:rsidRPr="00D22C94" w:rsidRDefault="00BD69D0" w:rsidP="00552D17">
            <w:pPr>
              <w:spacing w:after="0" w:line="240" w:lineRule="auto"/>
              <w:ind w:left="397"/>
              <w:rPr>
                <w:rFonts w:ascii="Calibri" w:hAnsi="Calibri"/>
                <w:sz w:val="20"/>
              </w:rPr>
            </w:pPr>
            <w:r w:rsidRPr="00D22C94">
              <w:rPr>
                <w:rFonts w:ascii="Calibri" w:hAnsi="Calibri"/>
                <w:sz w:val="20"/>
              </w:rPr>
              <w:t>Upside Scenario</w:t>
            </w:r>
          </w:p>
        </w:tc>
        <w:tc>
          <w:tcPr>
            <w:tcW w:w="1235" w:type="dxa"/>
            <w:tcBorders>
              <w:top w:val="nil"/>
              <w:bottom w:val="nil"/>
            </w:tcBorders>
          </w:tcPr>
          <w:p w14:paraId="4BC4C717" w14:textId="77777777" w:rsidR="00BD69D0" w:rsidRPr="00D22C94" w:rsidRDefault="00BD69D0" w:rsidP="00552D17">
            <w:pPr>
              <w:spacing w:after="0" w:line="240" w:lineRule="auto"/>
              <w:ind w:left="227" w:hanging="227"/>
              <w:jc w:val="right"/>
              <w:rPr>
                <w:rFonts w:ascii="Calibri" w:hAnsi="Calibri"/>
                <w:sz w:val="20"/>
                <w:szCs w:val="20"/>
              </w:rPr>
            </w:pPr>
            <w:r w:rsidRPr="00D22C94">
              <w:rPr>
                <w:rFonts w:ascii="Calibri" w:hAnsi="Calibri"/>
                <w:sz w:val="20"/>
              </w:rPr>
              <w:t>2.2</w:t>
            </w:r>
          </w:p>
        </w:tc>
        <w:tc>
          <w:tcPr>
            <w:tcW w:w="1025" w:type="dxa"/>
            <w:tcBorders>
              <w:top w:val="nil"/>
              <w:bottom w:val="nil"/>
            </w:tcBorders>
            <w:shd w:val="clear" w:color="auto" w:fill="auto"/>
          </w:tcPr>
          <w:p w14:paraId="57169DC9" w14:textId="77777777" w:rsidR="00BD69D0" w:rsidRPr="00D22C94" w:rsidRDefault="00BD69D0" w:rsidP="00552D17">
            <w:pPr>
              <w:spacing w:after="0" w:line="240" w:lineRule="auto"/>
              <w:ind w:left="227" w:hanging="227"/>
              <w:jc w:val="right"/>
              <w:rPr>
                <w:rFonts w:ascii="Calibri" w:hAnsi="Calibri"/>
                <w:bCs/>
                <w:sz w:val="20"/>
              </w:rPr>
            </w:pPr>
            <w:r w:rsidRPr="00D22C94">
              <w:rPr>
                <w:rFonts w:ascii="Calibri" w:hAnsi="Calibri"/>
                <w:bCs/>
                <w:sz w:val="20"/>
              </w:rPr>
              <w:t>2</w:t>
            </w:r>
          </w:p>
        </w:tc>
        <w:tc>
          <w:tcPr>
            <w:tcW w:w="1142" w:type="dxa"/>
            <w:tcBorders>
              <w:top w:val="nil"/>
              <w:bottom w:val="nil"/>
            </w:tcBorders>
            <w:shd w:val="clear" w:color="auto" w:fill="D9D9D9"/>
          </w:tcPr>
          <w:p w14:paraId="19B01F75" w14:textId="77777777" w:rsidR="00BD69D0" w:rsidRPr="00D22C94" w:rsidRDefault="00BD69D0" w:rsidP="00552D17">
            <w:pPr>
              <w:spacing w:after="0" w:line="240" w:lineRule="auto"/>
              <w:ind w:left="227" w:hanging="227"/>
              <w:jc w:val="right"/>
              <w:rPr>
                <w:rFonts w:ascii="Calibri" w:hAnsi="Calibri"/>
                <w:bCs/>
                <w:sz w:val="20"/>
              </w:rPr>
            </w:pPr>
            <w:r w:rsidRPr="00D22C94">
              <w:rPr>
                <w:rFonts w:ascii="Calibri" w:hAnsi="Calibri"/>
                <w:bCs/>
                <w:sz w:val="20"/>
              </w:rPr>
              <w:t>1</w:t>
            </w:r>
            <w:r w:rsidRPr="00D22C94">
              <w:rPr>
                <w:rFonts w:ascii="Calibri" w:hAnsi="Calibri" w:cs="Calibri"/>
                <w:bCs/>
                <w:sz w:val="20"/>
              </w:rPr>
              <w:t>¾</w:t>
            </w:r>
          </w:p>
        </w:tc>
        <w:tc>
          <w:tcPr>
            <w:tcW w:w="1134" w:type="dxa"/>
            <w:tcBorders>
              <w:top w:val="nil"/>
              <w:bottom w:val="nil"/>
            </w:tcBorders>
            <w:shd w:val="clear" w:color="auto" w:fill="D9D9D9"/>
          </w:tcPr>
          <w:p w14:paraId="14B39383" w14:textId="77777777" w:rsidR="00BD69D0" w:rsidRPr="00D22C94" w:rsidRDefault="00BD69D0" w:rsidP="00552D17">
            <w:pPr>
              <w:spacing w:after="0" w:line="240" w:lineRule="auto"/>
              <w:ind w:left="227" w:hanging="227"/>
              <w:jc w:val="right"/>
              <w:rPr>
                <w:rFonts w:ascii="Calibri" w:hAnsi="Calibri"/>
                <w:bCs/>
                <w:sz w:val="20"/>
              </w:rPr>
            </w:pPr>
            <w:r w:rsidRPr="00D22C94">
              <w:rPr>
                <w:rFonts w:ascii="Calibri" w:hAnsi="Calibri"/>
                <w:bCs/>
                <w:sz w:val="20"/>
              </w:rPr>
              <w:t>2</w:t>
            </w:r>
          </w:p>
        </w:tc>
        <w:tc>
          <w:tcPr>
            <w:tcW w:w="1134" w:type="dxa"/>
            <w:tcBorders>
              <w:top w:val="nil"/>
              <w:bottom w:val="nil"/>
            </w:tcBorders>
          </w:tcPr>
          <w:p w14:paraId="482ED16C" w14:textId="77777777" w:rsidR="00BD69D0" w:rsidRPr="00D22C94" w:rsidRDefault="00BD69D0" w:rsidP="00552D17">
            <w:pPr>
              <w:spacing w:after="0" w:line="240" w:lineRule="auto"/>
              <w:ind w:left="227" w:hanging="227"/>
              <w:jc w:val="right"/>
              <w:rPr>
                <w:rFonts w:ascii="Calibri" w:hAnsi="Calibri"/>
                <w:bCs/>
                <w:sz w:val="20"/>
              </w:rPr>
            </w:pPr>
            <w:r w:rsidRPr="00D22C94">
              <w:rPr>
                <w:rFonts w:ascii="Calibri" w:hAnsi="Calibri"/>
                <w:bCs/>
                <w:sz w:val="20"/>
              </w:rPr>
              <w:t>2¼</w:t>
            </w:r>
          </w:p>
        </w:tc>
        <w:tc>
          <w:tcPr>
            <w:tcW w:w="1134" w:type="dxa"/>
            <w:tcBorders>
              <w:top w:val="nil"/>
              <w:bottom w:val="nil"/>
            </w:tcBorders>
            <w:shd w:val="clear" w:color="auto" w:fill="auto"/>
          </w:tcPr>
          <w:p w14:paraId="4724E4FD" w14:textId="77777777" w:rsidR="00BD69D0" w:rsidRPr="00D22C94" w:rsidRDefault="00BD69D0" w:rsidP="00552D17">
            <w:pPr>
              <w:spacing w:after="0" w:line="240" w:lineRule="auto"/>
              <w:ind w:left="227" w:hanging="227"/>
              <w:jc w:val="right"/>
              <w:rPr>
                <w:rFonts w:ascii="Calibri" w:hAnsi="Calibri"/>
                <w:bCs/>
                <w:sz w:val="20"/>
              </w:rPr>
            </w:pPr>
            <w:r w:rsidRPr="00D22C94">
              <w:rPr>
                <w:rFonts w:ascii="Calibri" w:hAnsi="Calibri"/>
                <w:bCs/>
                <w:sz w:val="20"/>
              </w:rPr>
              <w:t>2¼</w:t>
            </w:r>
          </w:p>
        </w:tc>
      </w:tr>
      <w:tr w:rsidR="00BD69D0" w:rsidRPr="00D22C94" w14:paraId="44A967B7" w14:textId="77777777" w:rsidTr="00552D17">
        <w:trPr>
          <w:trHeight w:val="270"/>
        </w:trPr>
        <w:tc>
          <w:tcPr>
            <w:tcW w:w="2451" w:type="dxa"/>
            <w:tcBorders>
              <w:top w:val="nil"/>
              <w:bottom w:val="nil"/>
            </w:tcBorders>
          </w:tcPr>
          <w:p w14:paraId="3BFC79B9" w14:textId="77777777" w:rsidR="00BD69D0" w:rsidRPr="00D22C94" w:rsidRDefault="00BD69D0" w:rsidP="00552D17">
            <w:pPr>
              <w:spacing w:after="120" w:line="240" w:lineRule="auto"/>
              <w:ind w:left="397"/>
              <w:rPr>
                <w:rFonts w:ascii="Calibri" w:hAnsi="Calibri"/>
                <w:b/>
                <w:bCs/>
                <w:sz w:val="20"/>
              </w:rPr>
            </w:pPr>
            <w:r w:rsidRPr="00D22C94">
              <w:rPr>
                <w:rFonts w:ascii="Calibri" w:hAnsi="Calibri"/>
                <w:b/>
                <w:bCs/>
                <w:sz w:val="20"/>
              </w:rPr>
              <w:t>2019-20 Budget Review</w:t>
            </w:r>
            <w:r w:rsidRPr="00D22C94">
              <w:rPr>
                <w:rFonts w:ascii="Calibri" w:hAnsi="Calibri"/>
                <w:b/>
                <w:bCs/>
                <w:sz w:val="20"/>
                <w:vertAlign w:val="superscript"/>
              </w:rPr>
              <w:t>2</w:t>
            </w:r>
          </w:p>
        </w:tc>
        <w:tc>
          <w:tcPr>
            <w:tcW w:w="1235" w:type="dxa"/>
            <w:tcBorders>
              <w:top w:val="nil"/>
              <w:bottom w:val="nil"/>
            </w:tcBorders>
          </w:tcPr>
          <w:p w14:paraId="5FD673D0" w14:textId="77777777" w:rsidR="00BD69D0" w:rsidRPr="00D22C94" w:rsidRDefault="00BD69D0" w:rsidP="00552D17">
            <w:pPr>
              <w:spacing w:after="120" w:line="240" w:lineRule="auto"/>
              <w:ind w:left="227" w:hanging="227"/>
              <w:jc w:val="right"/>
              <w:rPr>
                <w:rFonts w:ascii="Calibri" w:hAnsi="Calibri"/>
                <w:b/>
                <w:bCs/>
                <w:sz w:val="20"/>
                <w:szCs w:val="20"/>
              </w:rPr>
            </w:pPr>
            <w:r w:rsidRPr="00D22C94">
              <w:rPr>
                <w:rFonts w:ascii="Calibri" w:hAnsi="Calibri"/>
                <w:b/>
                <w:bCs/>
                <w:sz w:val="20"/>
              </w:rPr>
              <w:t>2.2</w:t>
            </w:r>
          </w:p>
        </w:tc>
        <w:tc>
          <w:tcPr>
            <w:tcW w:w="1025" w:type="dxa"/>
            <w:tcBorders>
              <w:top w:val="nil"/>
              <w:bottom w:val="nil"/>
            </w:tcBorders>
            <w:shd w:val="clear" w:color="auto" w:fill="auto"/>
          </w:tcPr>
          <w:p w14:paraId="4125E8F3" w14:textId="77777777" w:rsidR="00BD69D0" w:rsidRPr="00D22C94" w:rsidRDefault="00BD69D0" w:rsidP="00552D17">
            <w:pPr>
              <w:spacing w:after="120" w:line="240" w:lineRule="auto"/>
              <w:ind w:left="227" w:hanging="227"/>
              <w:jc w:val="right"/>
              <w:rPr>
                <w:rFonts w:ascii="Calibri" w:hAnsi="Calibri"/>
                <w:b/>
                <w:bCs/>
                <w:sz w:val="20"/>
              </w:rPr>
            </w:pPr>
            <w:r w:rsidRPr="00D22C94">
              <w:rPr>
                <w:rFonts w:ascii="Calibri" w:hAnsi="Calibri"/>
                <w:b/>
                <w:bCs/>
                <w:sz w:val="20"/>
              </w:rPr>
              <w:t>2</w:t>
            </w:r>
            <w:r w:rsidRPr="00D22C94">
              <w:rPr>
                <w:rFonts w:ascii="Calibri" w:hAnsi="Calibri"/>
                <w:bCs/>
                <w:sz w:val="20"/>
              </w:rPr>
              <w:t>½</w:t>
            </w:r>
          </w:p>
        </w:tc>
        <w:tc>
          <w:tcPr>
            <w:tcW w:w="1142" w:type="dxa"/>
            <w:tcBorders>
              <w:top w:val="nil"/>
              <w:bottom w:val="nil"/>
            </w:tcBorders>
            <w:shd w:val="clear" w:color="auto" w:fill="D9D9D9"/>
          </w:tcPr>
          <w:p w14:paraId="66668BD1" w14:textId="77777777" w:rsidR="00BD69D0" w:rsidRPr="00D22C94" w:rsidRDefault="00BD69D0" w:rsidP="00552D17">
            <w:pPr>
              <w:spacing w:after="120" w:line="240" w:lineRule="auto"/>
              <w:ind w:left="227" w:hanging="227"/>
              <w:jc w:val="right"/>
              <w:rPr>
                <w:rFonts w:ascii="Calibri" w:hAnsi="Calibri"/>
                <w:b/>
                <w:bCs/>
                <w:sz w:val="20"/>
              </w:rPr>
            </w:pPr>
            <w:r w:rsidRPr="00D22C94">
              <w:rPr>
                <w:rFonts w:ascii="Calibri" w:hAnsi="Calibri"/>
                <w:b/>
                <w:bCs/>
                <w:sz w:val="20"/>
              </w:rPr>
              <w:t>2</w:t>
            </w:r>
            <w:r w:rsidRPr="00D22C94">
              <w:rPr>
                <w:rFonts w:ascii="Calibri" w:hAnsi="Calibri"/>
                <w:bCs/>
                <w:sz w:val="20"/>
              </w:rPr>
              <w:t>½</w:t>
            </w:r>
          </w:p>
        </w:tc>
        <w:tc>
          <w:tcPr>
            <w:tcW w:w="1134" w:type="dxa"/>
            <w:tcBorders>
              <w:top w:val="nil"/>
              <w:bottom w:val="nil"/>
            </w:tcBorders>
            <w:shd w:val="clear" w:color="auto" w:fill="D9D9D9"/>
          </w:tcPr>
          <w:p w14:paraId="070EAD17" w14:textId="77777777" w:rsidR="00BD69D0" w:rsidRPr="00D22C94" w:rsidRDefault="00BD69D0" w:rsidP="00552D17">
            <w:pPr>
              <w:spacing w:after="120" w:line="240" w:lineRule="auto"/>
              <w:ind w:left="227" w:hanging="227"/>
              <w:jc w:val="right"/>
              <w:rPr>
                <w:rFonts w:ascii="Calibri" w:hAnsi="Calibri"/>
                <w:b/>
                <w:bCs/>
                <w:sz w:val="20"/>
              </w:rPr>
            </w:pPr>
            <w:r w:rsidRPr="00D22C94">
              <w:rPr>
                <w:rFonts w:ascii="Calibri" w:hAnsi="Calibri"/>
                <w:b/>
                <w:bCs/>
                <w:sz w:val="20"/>
              </w:rPr>
              <w:t>2</w:t>
            </w:r>
            <w:r w:rsidRPr="00D22C94">
              <w:rPr>
                <w:rFonts w:ascii="Calibri" w:hAnsi="Calibri"/>
                <w:bCs/>
                <w:sz w:val="20"/>
              </w:rPr>
              <w:t>½</w:t>
            </w:r>
          </w:p>
        </w:tc>
        <w:tc>
          <w:tcPr>
            <w:tcW w:w="1134" w:type="dxa"/>
            <w:tcBorders>
              <w:top w:val="nil"/>
              <w:bottom w:val="nil"/>
            </w:tcBorders>
          </w:tcPr>
          <w:p w14:paraId="59130EDD" w14:textId="77777777" w:rsidR="00BD69D0" w:rsidRPr="00D22C94" w:rsidRDefault="00BD69D0" w:rsidP="00552D17">
            <w:pPr>
              <w:spacing w:after="120" w:line="240" w:lineRule="auto"/>
              <w:ind w:left="227" w:hanging="227"/>
              <w:jc w:val="right"/>
              <w:rPr>
                <w:rFonts w:ascii="Calibri" w:hAnsi="Calibri"/>
                <w:b/>
                <w:bCs/>
                <w:sz w:val="20"/>
              </w:rPr>
            </w:pPr>
            <w:r w:rsidRPr="00D22C94">
              <w:rPr>
                <w:rFonts w:ascii="Calibri" w:hAnsi="Calibri"/>
                <w:b/>
                <w:bCs/>
                <w:sz w:val="20"/>
              </w:rPr>
              <w:t>2</w:t>
            </w:r>
            <w:r w:rsidRPr="00D22C94">
              <w:rPr>
                <w:rFonts w:ascii="Calibri" w:hAnsi="Calibri" w:cs="Calibri"/>
                <w:b/>
                <w:bCs/>
                <w:sz w:val="20"/>
              </w:rPr>
              <w:t>¾</w:t>
            </w:r>
          </w:p>
        </w:tc>
        <w:tc>
          <w:tcPr>
            <w:tcW w:w="1134" w:type="dxa"/>
            <w:tcBorders>
              <w:top w:val="nil"/>
              <w:bottom w:val="nil"/>
            </w:tcBorders>
            <w:shd w:val="clear" w:color="auto" w:fill="auto"/>
          </w:tcPr>
          <w:p w14:paraId="4B2E2760" w14:textId="77777777" w:rsidR="00BD69D0" w:rsidRPr="00D22C94" w:rsidRDefault="00BD69D0" w:rsidP="00552D17">
            <w:pPr>
              <w:spacing w:after="120" w:line="240" w:lineRule="auto"/>
              <w:ind w:left="227" w:hanging="227"/>
              <w:jc w:val="right"/>
              <w:rPr>
                <w:rFonts w:ascii="Calibri" w:hAnsi="Calibri"/>
                <w:b/>
                <w:bCs/>
                <w:sz w:val="20"/>
              </w:rPr>
            </w:pPr>
            <w:r w:rsidRPr="00D22C94">
              <w:rPr>
                <w:rFonts w:ascii="Calibri" w:hAnsi="Calibri"/>
                <w:b/>
                <w:bCs/>
                <w:sz w:val="20"/>
              </w:rPr>
              <w:t>3</w:t>
            </w:r>
          </w:p>
        </w:tc>
      </w:tr>
      <w:tr w:rsidR="00BD69D0" w:rsidRPr="00D22C94" w14:paraId="43B66684" w14:textId="77777777" w:rsidTr="00552D17">
        <w:trPr>
          <w:trHeight w:val="270"/>
        </w:trPr>
        <w:tc>
          <w:tcPr>
            <w:tcW w:w="2451" w:type="dxa"/>
            <w:tcBorders>
              <w:top w:val="nil"/>
              <w:bottom w:val="nil"/>
            </w:tcBorders>
          </w:tcPr>
          <w:p w14:paraId="31FCA927" w14:textId="436DB68B" w:rsidR="00BD69D0" w:rsidRPr="00D22C94" w:rsidRDefault="00BD69D0" w:rsidP="00552D17">
            <w:pPr>
              <w:spacing w:after="0" w:line="240" w:lineRule="auto"/>
              <w:ind w:left="227"/>
              <w:rPr>
                <w:rFonts w:ascii="Calibri" w:hAnsi="Calibri"/>
                <w:b/>
                <w:bCs/>
                <w:sz w:val="20"/>
              </w:rPr>
            </w:pPr>
            <w:r w:rsidRPr="00D22C94">
              <w:rPr>
                <w:rFonts w:ascii="Calibri" w:hAnsi="Calibri"/>
                <w:b/>
                <w:bCs/>
                <w:sz w:val="20"/>
              </w:rPr>
              <w:t>Consumer Price Index</w:t>
            </w:r>
          </w:p>
        </w:tc>
        <w:tc>
          <w:tcPr>
            <w:tcW w:w="1235" w:type="dxa"/>
            <w:tcBorders>
              <w:top w:val="nil"/>
              <w:bottom w:val="nil"/>
            </w:tcBorders>
          </w:tcPr>
          <w:p w14:paraId="44F2168F" w14:textId="77777777" w:rsidR="00BD69D0" w:rsidRPr="00D22C94" w:rsidRDefault="00BD69D0" w:rsidP="00552D17">
            <w:pPr>
              <w:spacing w:after="0" w:line="240" w:lineRule="auto"/>
              <w:ind w:left="227" w:hanging="227"/>
              <w:jc w:val="right"/>
              <w:rPr>
                <w:rFonts w:ascii="Calibri" w:hAnsi="Calibri"/>
                <w:b/>
                <w:bCs/>
                <w:sz w:val="20"/>
                <w:szCs w:val="20"/>
              </w:rPr>
            </w:pPr>
          </w:p>
        </w:tc>
        <w:tc>
          <w:tcPr>
            <w:tcW w:w="1025" w:type="dxa"/>
            <w:tcBorders>
              <w:top w:val="nil"/>
              <w:bottom w:val="nil"/>
            </w:tcBorders>
            <w:shd w:val="clear" w:color="auto" w:fill="auto"/>
          </w:tcPr>
          <w:p w14:paraId="16583A2D" w14:textId="77777777" w:rsidR="00BD69D0" w:rsidRPr="00D22C94" w:rsidRDefault="00BD69D0" w:rsidP="00552D17">
            <w:pPr>
              <w:spacing w:after="0" w:line="240" w:lineRule="auto"/>
              <w:ind w:left="227" w:hanging="227"/>
              <w:jc w:val="right"/>
              <w:rPr>
                <w:rFonts w:ascii="Calibri" w:hAnsi="Calibri"/>
                <w:b/>
                <w:bCs/>
                <w:sz w:val="20"/>
                <w:szCs w:val="20"/>
              </w:rPr>
            </w:pPr>
          </w:p>
        </w:tc>
        <w:tc>
          <w:tcPr>
            <w:tcW w:w="1142" w:type="dxa"/>
            <w:tcBorders>
              <w:top w:val="nil"/>
              <w:bottom w:val="nil"/>
            </w:tcBorders>
            <w:shd w:val="clear" w:color="auto" w:fill="D9D9D9"/>
          </w:tcPr>
          <w:p w14:paraId="51BC9C19" w14:textId="77777777" w:rsidR="00BD69D0" w:rsidRPr="00D22C94" w:rsidRDefault="00BD69D0" w:rsidP="00552D17">
            <w:pPr>
              <w:spacing w:after="0" w:line="240" w:lineRule="auto"/>
              <w:ind w:left="227" w:hanging="227"/>
              <w:jc w:val="right"/>
              <w:rPr>
                <w:rFonts w:ascii="Calibri" w:hAnsi="Calibri"/>
                <w:b/>
                <w:bCs/>
                <w:sz w:val="20"/>
                <w:szCs w:val="20"/>
              </w:rPr>
            </w:pPr>
          </w:p>
        </w:tc>
        <w:tc>
          <w:tcPr>
            <w:tcW w:w="1134" w:type="dxa"/>
            <w:tcBorders>
              <w:top w:val="nil"/>
              <w:bottom w:val="nil"/>
            </w:tcBorders>
            <w:shd w:val="clear" w:color="auto" w:fill="D9D9D9"/>
          </w:tcPr>
          <w:p w14:paraId="4BBD5D6C" w14:textId="77777777" w:rsidR="00BD69D0" w:rsidRPr="00D22C94" w:rsidRDefault="00BD69D0" w:rsidP="00552D17">
            <w:pPr>
              <w:spacing w:after="0" w:line="240" w:lineRule="auto"/>
              <w:ind w:left="227" w:hanging="227"/>
              <w:jc w:val="right"/>
              <w:rPr>
                <w:rFonts w:ascii="Calibri" w:hAnsi="Calibri"/>
                <w:b/>
                <w:bCs/>
                <w:sz w:val="20"/>
                <w:szCs w:val="20"/>
              </w:rPr>
            </w:pPr>
          </w:p>
        </w:tc>
        <w:tc>
          <w:tcPr>
            <w:tcW w:w="1134" w:type="dxa"/>
            <w:tcBorders>
              <w:top w:val="nil"/>
              <w:bottom w:val="nil"/>
            </w:tcBorders>
          </w:tcPr>
          <w:p w14:paraId="3AB5D91E" w14:textId="77777777" w:rsidR="00BD69D0" w:rsidRPr="00D22C94" w:rsidRDefault="00BD69D0" w:rsidP="00552D17">
            <w:pPr>
              <w:spacing w:after="0" w:line="240" w:lineRule="auto"/>
              <w:ind w:left="227" w:hanging="227"/>
              <w:jc w:val="right"/>
              <w:rPr>
                <w:rFonts w:ascii="Calibri" w:hAnsi="Calibri"/>
                <w:b/>
                <w:bCs/>
                <w:sz w:val="20"/>
                <w:szCs w:val="20"/>
              </w:rPr>
            </w:pPr>
          </w:p>
        </w:tc>
        <w:tc>
          <w:tcPr>
            <w:tcW w:w="1134" w:type="dxa"/>
            <w:tcBorders>
              <w:top w:val="nil"/>
              <w:bottom w:val="nil"/>
            </w:tcBorders>
            <w:shd w:val="clear" w:color="auto" w:fill="auto"/>
          </w:tcPr>
          <w:p w14:paraId="6D57286A" w14:textId="77777777" w:rsidR="00BD69D0" w:rsidRPr="00D22C94" w:rsidRDefault="00BD69D0" w:rsidP="00552D17">
            <w:pPr>
              <w:spacing w:after="0" w:line="240" w:lineRule="auto"/>
              <w:ind w:left="227" w:hanging="227"/>
              <w:jc w:val="right"/>
              <w:rPr>
                <w:rFonts w:ascii="Calibri" w:hAnsi="Calibri"/>
                <w:b/>
                <w:bCs/>
                <w:sz w:val="20"/>
                <w:szCs w:val="20"/>
                <w:highlight w:val="yellow"/>
              </w:rPr>
            </w:pPr>
          </w:p>
        </w:tc>
      </w:tr>
      <w:tr w:rsidR="00BD69D0" w:rsidRPr="00D22C94" w14:paraId="07D698E0" w14:textId="77777777" w:rsidTr="00552D17">
        <w:trPr>
          <w:trHeight w:val="270"/>
        </w:trPr>
        <w:tc>
          <w:tcPr>
            <w:tcW w:w="2451" w:type="dxa"/>
            <w:tcBorders>
              <w:top w:val="nil"/>
              <w:bottom w:val="nil"/>
            </w:tcBorders>
          </w:tcPr>
          <w:p w14:paraId="4787A11B" w14:textId="77777777" w:rsidR="00BD69D0" w:rsidRPr="00D22C94" w:rsidRDefault="00BD69D0" w:rsidP="00552D17">
            <w:pPr>
              <w:spacing w:after="0" w:line="240" w:lineRule="auto"/>
              <w:ind w:left="397"/>
              <w:rPr>
                <w:rFonts w:ascii="Calibri" w:hAnsi="Calibri"/>
                <w:sz w:val="20"/>
              </w:rPr>
            </w:pPr>
            <w:r w:rsidRPr="00D22C94">
              <w:rPr>
                <w:rFonts w:ascii="Calibri" w:hAnsi="Calibri"/>
                <w:sz w:val="20"/>
              </w:rPr>
              <w:t>Downside Scenario</w:t>
            </w:r>
          </w:p>
        </w:tc>
        <w:tc>
          <w:tcPr>
            <w:tcW w:w="1235" w:type="dxa"/>
            <w:tcBorders>
              <w:top w:val="nil"/>
              <w:bottom w:val="nil"/>
            </w:tcBorders>
          </w:tcPr>
          <w:p w14:paraId="393C69C4" w14:textId="77777777" w:rsidR="00BD69D0" w:rsidRPr="00D22C94" w:rsidRDefault="00BD69D0" w:rsidP="00552D17">
            <w:pPr>
              <w:spacing w:after="0" w:line="240" w:lineRule="auto"/>
              <w:ind w:left="227" w:hanging="227"/>
              <w:jc w:val="right"/>
              <w:rPr>
                <w:rFonts w:ascii="Calibri" w:hAnsi="Calibri"/>
                <w:sz w:val="20"/>
                <w:szCs w:val="20"/>
              </w:rPr>
            </w:pPr>
            <w:r w:rsidRPr="00D22C94">
              <w:rPr>
                <w:rFonts w:ascii="Calibri" w:hAnsi="Calibri"/>
                <w:sz w:val="20"/>
                <w:szCs w:val="20"/>
              </w:rPr>
              <w:t>1.7</w:t>
            </w:r>
          </w:p>
        </w:tc>
        <w:tc>
          <w:tcPr>
            <w:tcW w:w="1025" w:type="dxa"/>
            <w:tcBorders>
              <w:top w:val="nil"/>
              <w:bottom w:val="nil"/>
            </w:tcBorders>
            <w:shd w:val="clear" w:color="auto" w:fill="auto"/>
          </w:tcPr>
          <w:p w14:paraId="5DB25FB0" w14:textId="77777777" w:rsidR="00BD69D0" w:rsidRPr="00D22C94" w:rsidRDefault="00BD69D0" w:rsidP="00552D17">
            <w:pPr>
              <w:spacing w:after="0" w:line="240" w:lineRule="auto"/>
              <w:ind w:left="227" w:hanging="227"/>
              <w:jc w:val="right"/>
              <w:rPr>
                <w:rFonts w:ascii="Calibri" w:hAnsi="Calibri"/>
                <w:b/>
                <w:sz w:val="20"/>
              </w:rPr>
            </w:pPr>
            <w:r w:rsidRPr="00D22C94">
              <w:rPr>
                <w:rFonts w:ascii="Calibri" w:hAnsi="Calibri"/>
                <w:b/>
                <w:sz w:val="20"/>
              </w:rPr>
              <w:t>-0.6</w:t>
            </w:r>
          </w:p>
        </w:tc>
        <w:tc>
          <w:tcPr>
            <w:tcW w:w="1142" w:type="dxa"/>
            <w:tcBorders>
              <w:top w:val="nil"/>
              <w:bottom w:val="nil"/>
            </w:tcBorders>
            <w:shd w:val="clear" w:color="auto" w:fill="D9D9D9"/>
          </w:tcPr>
          <w:p w14:paraId="1F0DDAD3" w14:textId="77777777" w:rsidR="00BD69D0" w:rsidRPr="00D22C94" w:rsidRDefault="00BD69D0" w:rsidP="00552D17">
            <w:pPr>
              <w:spacing w:after="0" w:line="240" w:lineRule="auto"/>
              <w:ind w:left="227" w:hanging="227"/>
              <w:jc w:val="right"/>
              <w:rPr>
                <w:rFonts w:ascii="Calibri" w:hAnsi="Calibri"/>
                <w:sz w:val="20"/>
              </w:rPr>
            </w:pPr>
            <w:r w:rsidRPr="00D22C94">
              <w:rPr>
                <w:rFonts w:ascii="Calibri" w:hAnsi="Calibri"/>
                <w:sz w:val="20"/>
              </w:rPr>
              <w:t>3</w:t>
            </w:r>
          </w:p>
        </w:tc>
        <w:tc>
          <w:tcPr>
            <w:tcW w:w="1134" w:type="dxa"/>
            <w:tcBorders>
              <w:top w:val="nil"/>
              <w:bottom w:val="nil"/>
            </w:tcBorders>
            <w:shd w:val="clear" w:color="auto" w:fill="D9D9D9"/>
          </w:tcPr>
          <w:p w14:paraId="71909C1A" w14:textId="77777777" w:rsidR="00BD69D0" w:rsidRPr="00D22C94" w:rsidRDefault="00BD69D0" w:rsidP="00552D17">
            <w:pPr>
              <w:spacing w:after="0" w:line="240" w:lineRule="auto"/>
              <w:ind w:left="227" w:hanging="227"/>
              <w:jc w:val="right"/>
              <w:rPr>
                <w:rFonts w:ascii="Calibri" w:hAnsi="Calibri"/>
                <w:sz w:val="20"/>
              </w:rPr>
            </w:pPr>
            <w:r w:rsidRPr="00D22C94">
              <w:rPr>
                <w:rFonts w:ascii="Calibri" w:hAnsi="Calibri"/>
                <w:sz w:val="20"/>
              </w:rPr>
              <w:t>1</w:t>
            </w:r>
          </w:p>
        </w:tc>
        <w:tc>
          <w:tcPr>
            <w:tcW w:w="1134" w:type="dxa"/>
            <w:tcBorders>
              <w:top w:val="nil"/>
              <w:bottom w:val="nil"/>
            </w:tcBorders>
          </w:tcPr>
          <w:p w14:paraId="53C18E46" w14:textId="77777777" w:rsidR="00BD69D0" w:rsidRPr="00D22C94" w:rsidRDefault="00BD69D0" w:rsidP="00552D17">
            <w:pPr>
              <w:spacing w:after="0" w:line="240" w:lineRule="auto"/>
              <w:ind w:left="227" w:hanging="227"/>
              <w:jc w:val="right"/>
              <w:rPr>
                <w:rFonts w:ascii="Calibri" w:hAnsi="Calibri"/>
                <w:sz w:val="20"/>
              </w:rPr>
            </w:pPr>
            <w:r w:rsidRPr="00D22C94">
              <w:rPr>
                <w:rFonts w:ascii="Calibri" w:hAnsi="Calibri"/>
                <w:sz w:val="20"/>
              </w:rPr>
              <w:t>1¼</w:t>
            </w:r>
          </w:p>
        </w:tc>
        <w:tc>
          <w:tcPr>
            <w:tcW w:w="1134" w:type="dxa"/>
            <w:tcBorders>
              <w:top w:val="nil"/>
              <w:bottom w:val="nil"/>
            </w:tcBorders>
            <w:shd w:val="clear" w:color="auto" w:fill="auto"/>
          </w:tcPr>
          <w:p w14:paraId="437C04F2" w14:textId="77777777" w:rsidR="00BD69D0" w:rsidRPr="00D22C94" w:rsidRDefault="00BD69D0" w:rsidP="00552D17">
            <w:pPr>
              <w:spacing w:after="0" w:line="240" w:lineRule="auto"/>
              <w:ind w:left="227" w:hanging="227"/>
              <w:jc w:val="right"/>
              <w:rPr>
                <w:rFonts w:ascii="Calibri" w:hAnsi="Calibri"/>
                <w:sz w:val="20"/>
              </w:rPr>
            </w:pPr>
            <w:r w:rsidRPr="00D22C94">
              <w:rPr>
                <w:rFonts w:ascii="Calibri" w:hAnsi="Calibri"/>
                <w:sz w:val="20"/>
              </w:rPr>
              <w:t>1</w:t>
            </w:r>
            <w:r w:rsidRPr="00D22C94">
              <w:rPr>
                <w:rFonts w:ascii="Calibri" w:hAnsi="Calibri"/>
                <w:sz w:val="20"/>
                <w:szCs w:val="20"/>
              </w:rPr>
              <w:t>½</w:t>
            </w:r>
          </w:p>
        </w:tc>
      </w:tr>
      <w:tr w:rsidR="00BD69D0" w:rsidRPr="00D22C94" w14:paraId="7E42C9DB" w14:textId="77777777" w:rsidTr="00552D17">
        <w:trPr>
          <w:trHeight w:val="270"/>
        </w:trPr>
        <w:tc>
          <w:tcPr>
            <w:tcW w:w="2451" w:type="dxa"/>
            <w:tcBorders>
              <w:top w:val="nil"/>
              <w:bottom w:val="nil"/>
            </w:tcBorders>
          </w:tcPr>
          <w:p w14:paraId="4EB37E80" w14:textId="77777777" w:rsidR="00BD69D0" w:rsidRPr="00D22C94" w:rsidRDefault="00BD69D0" w:rsidP="00552D17">
            <w:pPr>
              <w:spacing w:after="0" w:line="240" w:lineRule="auto"/>
              <w:ind w:left="397"/>
              <w:rPr>
                <w:rFonts w:ascii="Calibri" w:hAnsi="Calibri"/>
                <w:b/>
                <w:bCs/>
                <w:sz w:val="20"/>
              </w:rPr>
            </w:pPr>
            <w:r w:rsidRPr="00D22C94">
              <w:rPr>
                <w:rFonts w:ascii="Calibri" w:hAnsi="Calibri"/>
                <w:b/>
                <w:bCs/>
                <w:sz w:val="20"/>
              </w:rPr>
              <w:t>Baseline Scenario</w:t>
            </w:r>
          </w:p>
        </w:tc>
        <w:tc>
          <w:tcPr>
            <w:tcW w:w="1235" w:type="dxa"/>
            <w:tcBorders>
              <w:top w:val="nil"/>
              <w:bottom w:val="nil"/>
            </w:tcBorders>
          </w:tcPr>
          <w:p w14:paraId="5708C605" w14:textId="77777777" w:rsidR="00BD69D0" w:rsidRPr="00D22C94" w:rsidRDefault="00BD69D0" w:rsidP="00552D17">
            <w:pPr>
              <w:spacing w:after="0" w:line="240" w:lineRule="auto"/>
              <w:ind w:left="227" w:hanging="227"/>
              <w:jc w:val="right"/>
              <w:rPr>
                <w:rFonts w:ascii="Calibri" w:hAnsi="Calibri"/>
                <w:b/>
                <w:bCs/>
                <w:sz w:val="20"/>
                <w:szCs w:val="20"/>
              </w:rPr>
            </w:pPr>
            <w:r w:rsidRPr="00D22C94">
              <w:rPr>
                <w:rFonts w:ascii="Calibri" w:hAnsi="Calibri"/>
                <w:sz w:val="20"/>
                <w:szCs w:val="20"/>
              </w:rPr>
              <w:t>1.7</w:t>
            </w:r>
          </w:p>
        </w:tc>
        <w:tc>
          <w:tcPr>
            <w:tcW w:w="1025" w:type="dxa"/>
            <w:tcBorders>
              <w:top w:val="nil"/>
              <w:bottom w:val="nil"/>
            </w:tcBorders>
            <w:shd w:val="clear" w:color="auto" w:fill="auto"/>
          </w:tcPr>
          <w:p w14:paraId="06A19FA3" w14:textId="77777777" w:rsidR="00BD69D0" w:rsidRPr="00D22C94" w:rsidRDefault="00BD69D0" w:rsidP="00552D17">
            <w:pPr>
              <w:spacing w:after="0" w:line="240" w:lineRule="auto"/>
              <w:ind w:left="227" w:hanging="227"/>
              <w:jc w:val="right"/>
              <w:rPr>
                <w:rFonts w:ascii="Calibri" w:hAnsi="Calibri"/>
                <w:b/>
                <w:bCs/>
                <w:sz w:val="20"/>
              </w:rPr>
            </w:pPr>
            <w:r w:rsidRPr="00D22C94">
              <w:rPr>
                <w:rFonts w:ascii="Calibri" w:hAnsi="Calibri"/>
                <w:b/>
                <w:sz w:val="20"/>
              </w:rPr>
              <w:t>-0.6</w:t>
            </w:r>
          </w:p>
        </w:tc>
        <w:tc>
          <w:tcPr>
            <w:tcW w:w="1142" w:type="dxa"/>
            <w:tcBorders>
              <w:top w:val="nil"/>
              <w:bottom w:val="nil"/>
            </w:tcBorders>
            <w:shd w:val="clear" w:color="auto" w:fill="D9D9D9"/>
          </w:tcPr>
          <w:p w14:paraId="0175E053" w14:textId="77777777" w:rsidR="00BD69D0" w:rsidRPr="00D22C94" w:rsidRDefault="00BD69D0" w:rsidP="00552D17">
            <w:pPr>
              <w:spacing w:after="0" w:line="240" w:lineRule="auto"/>
              <w:ind w:left="227" w:hanging="227"/>
              <w:jc w:val="right"/>
              <w:rPr>
                <w:rFonts w:ascii="Calibri" w:hAnsi="Calibri"/>
                <w:b/>
                <w:bCs/>
                <w:sz w:val="20"/>
              </w:rPr>
            </w:pPr>
            <w:r w:rsidRPr="00D22C94">
              <w:rPr>
                <w:rFonts w:ascii="Calibri" w:hAnsi="Calibri"/>
                <w:sz w:val="20"/>
              </w:rPr>
              <w:t>3</w:t>
            </w:r>
          </w:p>
        </w:tc>
        <w:tc>
          <w:tcPr>
            <w:tcW w:w="1134" w:type="dxa"/>
            <w:tcBorders>
              <w:top w:val="nil"/>
              <w:bottom w:val="nil"/>
            </w:tcBorders>
            <w:shd w:val="clear" w:color="auto" w:fill="D9D9D9"/>
          </w:tcPr>
          <w:p w14:paraId="222B74CB" w14:textId="77777777" w:rsidR="00BD69D0" w:rsidRPr="00D22C94" w:rsidRDefault="00BD69D0" w:rsidP="00552D17">
            <w:pPr>
              <w:spacing w:after="0" w:line="240" w:lineRule="auto"/>
              <w:ind w:left="227" w:hanging="227"/>
              <w:jc w:val="right"/>
              <w:rPr>
                <w:rFonts w:ascii="Calibri" w:hAnsi="Calibri"/>
                <w:b/>
                <w:bCs/>
                <w:sz w:val="20"/>
              </w:rPr>
            </w:pPr>
            <w:r w:rsidRPr="00D22C94">
              <w:rPr>
                <w:rFonts w:ascii="Calibri" w:hAnsi="Calibri"/>
                <w:sz w:val="20"/>
              </w:rPr>
              <w:t>1¼</w:t>
            </w:r>
          </w:p>
        </w:tc>
        <w:tc>
          <w:tcPr>
            <w:tcW w:w="1134" w:type="dxa"/>
            <w:tcBorders>
              <w:top w:val="nil"/>
              <w:bottom w:val="nil"/>
            </w:tcBorders>
          </w:tcPr>
          <w:p w14:paraId="782C62C4" w14:textId="77777777" w:rsidR="00BD69D0" w:rsidRPr="00D22C94" w:rsidRDefault="00BD69D0" w:rsidP="00552D17">
            <w:pPr>
              <w:spacing w:after="0" w:line="240" w:lineRule="auto"/>
              <w:ind w:left="227" w:hanging="227"/>
              <w:jc w:val="right"/>
              <w:rPr>
                <w:rFonts w:ascii="Calibri" w:hAnsi="Calibri"/>
                <w:b/>
                <w:bCs/>
                <w:sz w:val="20"/>
              </w:rPr>
            </w:pPr>
            <w:r w:rsidRPr="00D22C94">
              <w:rPr>
                <w:rFonts w:ascii="Calibri" w:hAnsi="Calibri"/>
                <w:sz w:val="20"/>
              </w:rPr>
              <w:t>1</w:t>
            </w:r>
            <w:r w:rsidRPr="00D22C94">
              <w:rPr>
                <w:rFonts w:ascii="Calibri" w:hAnsi="Calibri"/>
                <w:sz w:val="20"/>
                <w:szCs w:val="20"/>
              </w:rPr>
              <w:t>½</w:t>
            </w:r>
            <w:r w:rsidRPr="00D22C94">
              <w:rPr>
                <w:rFonts w:ascii="Calibri" w:hAnsi="Calibri"/>
                <w:sz w:val="20"/>
              </w:rPr>
              <w:t xml:space="preserve"> </w:t>
            </w:r>
          </w:p>
        </w:tc>
        <w:tc>
          <w:tcPr>
            <w:tcW w:w="1134" w:type="dxa"/>
            <w:tcBorders>
              <w:top w:val="nil"/>
              <w:bottom w:val="nil"/>
            </w:tcBorders>
            <w:shd w:val="clear" w:color="auto" w:fill="auto"/>
          </w:tcPr>
          <w:p w14:paraId="59D5E86F" w14:textId="77777777" w:rsidR="00BD69D0" w:rsidRPr="00D22C94" w:rsidRDefault="00BD69D0" w:rsidP="00552D17">
            <w:pPr>
              <w:spacing w:after="0" w:line="240" w:lineRule="auto"/>
              <w:ind w:left="227" w:hanging="227"/>
              <w:jc w:val="right"/>
              <w:rPr>
                <w:rFonts w:ascii="Calibri" w:hAnsi="Calibri"/>
                <w:b/>
                <w:bCs/>
                <w:sz w:val="20"/>
              </w:rPr>
            </w:pPr>
            <w:r w:rsidRPr="00D22C94">
              <w:rPr>
                <w:rFonts w:ascii="Calibri" w:hAnsi="Calibri"/>
                <w:sz w:val="20"/>
              </w:rPr>
              <w:t>1¾</w:t>
            </w:r>
          </w:p>
        </w:tc>
      </w:tr>
      <w:tr w:rsidR="00BD69D0" w:rsidRPr="00D22C94" w14:paraId="25E34BC9" w14:textId="77777777" w:rsidTr="00552D17">
        <w:trPr>
          <w:trHeight w:val="270"/>
        </w:trPr>
        <w:tc>
          <w:tcPr>
            <w:tcW w:w="2451" w:type="dxa"/>
            <w:tcBorders>
              <w:top w:val="nil"/>
              <w:bottom w:val="nil"/>
            </w:tcBorders>
          </w:tcPr>
          <w:p w14:paraId="6346C719" w14:textId="77777777" w:rsidR="00BD69D0" w:rsidRPr="00D22C94" w:rsidRDefault="00BD69D0" w:rsidP="00552D17">
            <w:pPr>
              <w:spacing w:after="0" w:line="240" w:lineRule="auto"/>
              <w:ind w:left="397"/>
              <w:rPr>
                <w:rFonts w:ascii="Calibri" w:hAnsi="Calibri"/>
                <w:sz w:val="20"/>
              </w:rPr>
            </w:pPr>
            <w:r w:rsidRPr="00D22C94">
              <w:rPr>
                <w:rFonts w:ascii="Calibri" w:hAnsi="Calibri"/>
                <w:sz w:val="20"/>
              </w:rPr>
              <w:t>Upside Scenario</w:t>
            </w:r>
          </w:p>
        </w:tc>
        <w:tc>
          <w:tcPr>
            <w:tcW w:w="1235" w:type="dxa"/>
            <w:tcBorders>
              <w:top w:val="nil"/>
              <w:bottom w:val="nil"/>
            </w:tcBorders>
          </w:tcPr>
          <w:p w14:paraId="2D5103B1" w14:textId="77777777" w:rsidR="00BD69D0" w:rsidRPr="00D22C94" w:rsidRDefault="00BD69D0" w:rsidP="00552D17">
            <w:pPr>
              <w:spacing w:after="0" w:line="240" w:lineRule="auto"/>
              <w:ind w:left="227" w:hanging="227"/>
              <w:jc w:val="right"/>
              <w:rPr>
                <w:rFonts w:ascii="Calibri" w:hAnsi="Calibri"/>
                <w:sz w:val="20"/>
                <w:szCs w:val="20"/>
              </w:rPr>
            </w:pPr>
            <w:r w:rsidRPr="00D22C94">
              <w:rPr>
                <w:rFonts w:ascii="Calibri" w:hAnsi="Calibri"/>
                <w:sz w:val="20"/>
                <w:szCs w:val="20"/>
              </w:rPr>
              <w:t>1.7</w:t>
            </w:r>
          </w:p>
        </w:tc>
        <w:tc>
          <w:tcPr>
            <w:tcW w:w="1025" w:type="dxa"/>
            <w:tcBorders>
              <w:top w:val="nil"/>
              <w:bottom w:val="nil"/>
            </w:tcBorders>
            <w:shd w:val="clear" w:color="auto" w:fill="auto"/>
          </w:tcPr>
          <w:p w14:paraId="18076F93" w14:textId="77777777" w:rsidR="00BD69D0" w:rsidRPr="00D22C94" w:rsidRDefault="00BD69D0" w:rsidP="00552D17">
            <w:pPr>
              <w:spacing w:after="0" w:line="240" w:lineRule="auto"/>
              <w:ind w:left="227" w:hanging="227"/>
              <w:jc w:val="right"/>
              <w:rPr>
                <w:rFonts w:ascii="Calibri" w:hAnsi="Calibri"/>
                <w:b/>
                <w:sz w:val="20"/>
              </w:rPr>
            </w:pPr>
            <w:r w:rsidRPr="00D22C94">
              <w:rPr>
                <w:rFonts w:ascii="Calibri" w:hAnsi="Calibri"/>
                <w:b/>
                <w:sz w:val="20"/>
              </w:rPr>
              <w:t>-0.6</w:t>
            </w:r>
          </w:p>
        </w:tc>
        <w:tc>
          <w:tcPr>
            <w:tcW w:w="1142" w:type="dxa"/>
            <w:tcBorders>
              <w:top w:val="nil"/>
              <w:bottom w:val="nil"/>
            </w:tcBorders>
            <w:shd w:val="clear" w:color="auto" w:fill="D9D9D9"/>
          </w:tcPr>
          <w:p w14:paraId="70501ECF" w14:textId="77777777" w:rsidR="00BD69D0" w:rsidRPr="00D22C94" w:rsidRDefault="00BD69D0" w:rsidP="00552D17">
            <w:pPr>
              <w:spacing w:after="0" w:line="240" w:lineRule="auto"/>
              <w:ind w:left="227" w:hanging="227"/>
              <w:jc w:val="right"/>
              <w:rPr>
                <w:rFonts w:ascii="Calibri" w:hAnsi="Calibri"/>
                <w:sz w:val="20"/>
              </w:rPr>
            </w:pPr>
            <w:r w:rsidRPr="00D22C94">
              <w:rPr>
                <w:rFonts w:ascii="Calibri" w:hAnsi="Calibri"/>
                <w:sz w:val="20"/>
              </w:rPr>
              <w:t>3¼</w:t>
            </w:r>
          </w:p>
        </w:tc>
        <w:tc>
          <w:tcPr>
            <w:tcW w:w="1134" w:type="dxa"/>
            <w:tcBorders>
              <w:top w:val="nil"/>
              <w:bottom w:val="nil"/>
            </w:tcBorders>
            <w:shd w:val="clear" w:color="auto" w:fill="D9D9D9"/>
          </w:tcPr>
          <w:p w14:paraId="4CBAE52F" w14:textId="77777777" w:rsidR="00BD69D0" w:rsidRPr="00D22C94" w:rsidRDefault="00BD69D0" w:rsidP="00552D17">
            <w:pPr>
              <w:spacing w:after="0" w:line="240" w:lineRule="auto"/>
              <w:ind w:left="227" w:hanging="227"/>
              <w:jc w:val="right"/>
              <w:rPr>
                <w:rFonts w:ascii="Calibri" w:hAnsi="Calibri"/>
                <w:sz w:val="20"/>
              </w:rPr>
            </w:pPr>
            <w:r w:rsidRPr="00D22C94">
              <w:rPr>
                <w:rFonts w:ascii="Calibri" w:hAnsi="Calibri"/>
                <w:sz w:val="20"/>
              </w:rPr>
              <w:t>1</w:t>
            </w:r>
            <w:r w:rsidRPr="00D22C94">
              <w:rPr>
                <w:rFonts w:ascii="Calibri" w:hAnsi="Calibri"/>
                <w:sz w:val="20"/>
                <w:szCs w:val="20"/>
              </w:rPr>
              <w:t>½</w:t>
            </w:r>
          </w:p>
        </w:tc>
        <w:tc>
          <w:tcPr>
            <w:tcW w:w="1134" w:type="dxa"/>
            <w:tcBorders>
              <w:top w:val="nil"/>
              <w:bottom w:val="nil"/>
            </w:tcBorders>
          </w:tcPr>
          <w:p w14:paraId="38F70AD3" w14:textId="77777777" w:rsidR="00BD69D0" w:rsidRPr="00D22C94" w:rsidRDefault="00BD69D0" w:rsidP="00552D17">
            <w:pPr>
              <w:spacing w:after="0" w:line="240" w:lineRule="auto"/>
              <w:ind w:left="227" w:hanging="227"/>
              <w:jc w:val="right"/>
              <w:rPr>
                <w:rFonts w:ascii="Calibri" w:hAnsi="Calibri"/>
                <w:sz w:val="20"/>
              </w:rPr>
            </w:pPr>
            <w:r w:rsidRPr="00D22C94">
              <w:rPr>
                <w:rFonts w:ascii="Calibri" w:hAnsi="Calibri"/>
                <w:sz w:val="20"/>
              </w:rPr>
              <w:t>1¾</w:t>
            </w:r>
          </w:p>
        </w:tc>
        <w:tc>
          <w:tcPr>
            <w:tcW w:w="1134" w:type="dxa"/>
            <w:tcBorders>
              <w:top w:val="nil"/>
              <w:bottom w:val="nil"/>
            </w:tcBorders>
            <w:shd w:val="clear" w:color="auto" w:fill="auto"/>
          </w:tcPr>
          <w:p w14:paraId="786716D1" w14:textId="77777777" w:rsidR="00BD69D0" w:rsidRPr="00D22C94" w:rsidRDefault="00BD69D0" w:rsidP="00552D17">
            <w:pPr>
              <w:spacing w:after="0" w:line="240" w:lineRule="auto"/>
              <w:ind w:left="227" w:hanging="227"/>
              <w:jc w:val="right"/>
              <w:rPr>
                <w:rFonts w:ascii="Calibri" w:hAnsi="Calibri"/>
                <w:sz w:val="20"/>
              </w:rPr>
            </w:pPr>
            <w:r w:rsidRPr="00D22C94">
              <w:rPr>
                <w:rFonts w:ascii="Calibri" w:hAnsi="Calibri"/>
                <w:sz w:val="20"/>
              </w:rPr>
              <w:t>2</w:t>
            </w:r>
          </w:p>
        </w:tc>
      </w:tr>
      <w:tr w:rsidR="00BD69D0" w:rsidRPr="00D22C94" w14:paraId="34B13E3C" w14:textId="77777777" w:rsidTr="00552D17">
        <w:trPr>
          <w:trHeight w:val="270"/>
        </w:trPr>
        <w:tc>
          <w:tcPr>
            <w:tcW w:w="2451" w:type="dxa"/>
            <w:tcBorders>
              <w:top w:val="nil"/>
              <w:bottom w:val="nil"/>
            </w:tcBorders>
          </w:tcPr>
          <w:p w14:paraId="1BDF1B3D" w14:textId="77777777" w:rsidR="00BD69D0" w:rsidRPr="00D22C94" w:rsidRDefault="00BD69D0" w:rsidP="00552D17">
            <w:pPr>
              <w:spacing w:after="120" w:line="240" w:lineRule="auto"/>
              <w:ind w:left="397"/>
              <w:rPr>
                <w:rFonts w:ascii="Calibri" w:hAnsi="Calibri"/>
                <w:b/>
                <w:bCs/>
                <w:sz w:val="20"/>
              </w:rPr>
            </w:pPr>
            <w:r w:rsidRPr="00D22C94">
              <w:rPr>
                <w:rFonts w:ascii="Calibri" w:hAnsi="Calibri"/>
                <w:b/>
                <w:bCs/>
                <w:sz w:val="20"/>
              </w:rPr>
              <w:t>2019-20 Budget Review</w:t>
            </w:r>
            <w:r w:rsidRPr="00D22C94">
              <w:rPr>
                <w:rFonts w:ascii="Calibri" w:hAnsi="Calibri"/>
                <w:b/>
                <w:bCs/>
                <w:sz w:val="20"/>
                <w:vertAlign w:val="superscript"/>
              </w:rPr>
              <w:t>2</w:t>
            </w:r>
          </w:p>
        </w:tc>
        <w:tc>
          <w:tcPr>
            <w:tcW w:w="1235" w:type="dxa"/>
            <w:tcBorders>
              <w:top w:val="nil"/>
              <w:bottom w:val="nil"/>
            </w:tcBorders>
          </w:tcPr>
          <w:p w14:paraId="5924B5FF" w14:textId="77777777" w:rsidR="00BD69D0" w:rsidRPr="00D22C94" w:rsidRDefault="00BD69D0" w:rsidP="00552D17">
            <w:pPr>
              <w:spacing w:after="120" w:line="240" w:lineRule="auto"/>
              <w:ind w:left="227" w:hanging="227"/>
              <w:jc w:val="right"/>
              <w:rPr>
                <w:rFonts w:ascii="Calibri" w:hAnsi="Calibri"/>
                <w:b/>
                <w:bCs/>
                <w:sz w:val="20"/>
                <w:szCs w:val="20"/>
              </w:rPr>
            </w:pPr>
            <w:r w:rsidRPr="00D22C94">
              <w:rPr>
                <w:rFonts w:ascii="Calibri" w:hAnsi="Calibri"/>
                <w:b/>
                <w:bCs/>
                <w:sz w:val="20"/>
                <w:szCs w:val="20"/>
              </w:rPr>
              <w:t>1.7</w:t>
            </w:r>
          </w:p>
        </w:tc>
        <w:tc>
          <w:tcPr>
            <w:tcW w:w="1025" w:type="dxa"/>
            <w:tcBorders>
              <w:top w:val="nil"/>
              <w:bottom w:val="nil"/>
            </w:tcBorders>
            <w:shd w:val="clear" w:color="auto" w:fill="auto"/>
          </w:tcPr>
          <w:p w14:paraId="7066D25F" w14:textId="77777777" w:rsidR="00BD69D0" w:rsidRPr="00D22C94" w:rsidRDefault="00BD69D0" w:rsidP="00552D17">
            <w:pPr>
              <w:spacing w:after="120" w:line="240" w:lineRule="auto"/>
              <w:ind w:left="227" w:hanging="227"/>
              <w:jc w:val="right"/>
              <w:rPr>
                <w:rFonts w:ascii="Calibri" w:hAnsi="Calibri"/>
                <w:b/>
                <w:bCs/>
                <w:sz w:val="20"/>
              </w:rPr>
            </w:pPr>
            <w:r w:rsidRPr="00D22C94">
              <w:rPr>
                <w:rFonts w:ascii="Calibri" w:hAnsi="Calibri"/>
                <w:b/>
                <w:bCs/>
                <w:sz w:val="20"/>
              </w:rPr>
              <w:t>2</w:t>
            </w:r>
          </w:p>
        </w:tc>
        <w:tc>
          <w:tcPr>
            <w:tcW w:w="1142" w:type="dxa"/>
            <w:tcBorders>
              <w:top w:val="nil"/>
              <w:bottom w:val="nil"/>
            </w:tcBorders>
            <w:shd w:val="clear" w:color="auto" w:fill="D9D9D9"/>
          </w:tcPr>
          <w:p w14:paraId="33A18571" w14:textId="77777777" w:rsidR="00BD69D0" w:rsidRPr="00D22C94" w:rsidRDefault="00BD69D0" w:rsidP="00552D17">
            <w:pPr>
              <w:spacing w:after="120" w:line="240" w:lineRule="auto"/>
              <w:ind w:left="227" w:hanging="227"/>
              <w:jc w:val="right"/>
              <w:rPr>
                <w:rFonts w:ascii="Calibri" w:hAnsi="Calibri"/>
                <w:b/>
                <w:bCs/>
                <w:sz w:val="20"/>
              </w:rPr>
            </w:pPr>
            <w:r w:rsidRPr="00D22C94">
              <w:rPr>
                <w:rFonts w:ascii="Calibri" w:hAnsi="Calibri"/>
                <w:b/>
                <w:bCs/>
                <w:sz w:val="20"/>
              </w:rPr>
              <w:t>2</w:t>
            </w:r>
          </w:p>
        </w:tc>
        <w:tc>
          <w:tcPr>
            <w:tcW w:w="1134" w:type="dxa"/>
            <w:tcBorders>
              <w:top w:val="nil"/>
              <w:bottom w:val="nil"/>
            </w:tcBorders>
            <w:shd w:val="clear" w:color="auto" w:fill="D9D9D9"/>
          </w:tcPr>
          <w:p w14:paraId="56890E80" w14:textId="77777777" w:rsidR="00BD69D0" w:rsidRPr="00D22C94" w:rsidRDefault="00BD69D0" w:rsidP="00552D17">
            <w:pPr>
              <w:spacing w:after="120" w:line="240" w:lineRule="auto"/>
              <w:ind w:left="227" w:hanging="227"/>
              <w:jc w:val="right"/>
              <w:rPr>
                <w:rFonts w:ascii="Calibri" w:hAnsi="Calibri"/>
                <w:b/>
                <w:bCs/>
                <w:sz w:val="20"/>
              </w:rPr>
            </w:pPr>
            <w:r w:rsidRPr="00D22C94">
              <w:rPr>
                <w:rFonts w:ascii="Calibri" w:hAnsi="Calibri"/>
                <w:b/>
                <w:bCs/>
                <w:sz w:val="20"/>
              </w:rPr>
              <w:t>2</w:t>
            </w:r>
            <w:r w:rsidRPr="00D22C94">
              <w:rPr>
                <w:rFonts w:ascii="Calibri" w:hAnsi="Calibri"/>
                <w:sz w:val="20"/>
              </w:rPr>
              <w:t>¼</w:t>
            </w:r>
          </w:p>
        </w:tc>
        <w:tc>
          <w:tcPr>
            <w:tcW w:w="1134" w:type="dxa"/>
            <w:tcBorders>
              <w:top w:val="nil"/>
              <w:bottom w:val="nil"/>
            </w:tcBorders>
          </w:tcPr>
          <w:p w14:paraId="62FE2528" w14:textId="77777777" w:rsidR="00BD69D0" w:rsidRPr="00D22C94" w:rsidRDefault="00BD69D0" w:rsidP="00552D17">
            <w:pPr>
              <w:spacing w:after="120" w:line="240" w:lineRule="auto"/>
              <w:ind w:left="227" w:hanging="227"/>
              <w:jc w:val="right"/>
              <w:rPr>
                <w:rFonts w:ascii="Calibri" w:hAnsi="Calibri"/>
                <w:b/>
                <w:bCs/>
                <w:sz w:val="20"/>
              </w:rPr>
            </w:pPr>
            <w:r w:rsidRPr="00D22C94">
              <w:rPr>
                <w:rFonts w:ascii="Calibri" w:hAnsi="Calibri"/>
                <w:b/>
                <w:bCs/>
                <w:sz w:val="20"/>
              </w:rPr>
              <w:t>2</w:t>
            </w:r>
            <w:r w:rsidRPr="00D22C94">
              <w:rPr>
                <w:rFonts w:ascii="Calibri" w:hAnsi="Calibri"/>
                <w:sz w:val="20"/>
                <w:szCs w:val="20"/>
              </w:rPr>
              <w:t>½</w:t>
            </w:r>
          </w:p>
        </w:tc>
        <w:tc>
          <w:tcPr>
            <w:tcW w:w="1134" w:type="dxa"/>
            <w:tcBorders>
              <w:top w:val="nil"/>
              <w:bottom w:val="nil"/>
            </w:tcBorders>
            <w:shd w:val="clear" w:color="auto" w:fill="auto"/>
          </w:tcPr>
          <w:p w14:paraId="4AE45582" w14:textId="77777777" w:rsidR="00BD69D0" w:rsidRPr="00D22C94" w:rsidRDefault="00BD69D0" w:rsidP="00552D17">
            <w:pPr>
              <w:spacing w:after="120" w:line="240" w:lineRule="auto"/>
              <w:ind w:left="227" w:hanging="227"/>
              <w:jc w:val="right"/>
              <w:rPr>
                <w:rFonts w:ascii="Calibri" w:hAnsi="Calibri"/>
                <w:b/>
                <w:bCs/>
                <w:sz w:val="20"/>
              </w:rPr>
            </w:pPr>
            <w:r w:rsidRPr="00D22C94">
              <w:rPr>
                <w:rFonts w:ascii="Calibri" w:hAnsi="Calibri"/>
                <w:b/>
                <w:bCs/>
                <w:sz w:val="20"/>
              </w:rPr>
              <w:t>2</w:t>
            </w:r>
            <w:r w:rsidRPr="00D22C94">
              <w:rPr>
                <w:rFonts w:ascii="Calibri" w:hAnsi="Calibri"/>
                <w:sz w:val="20"/>
                <w:szCs w:val="20"/>
              </w:rPr>
              <w:t>½</w:t>
            </w:r>
          </w:p>
        </w:tc>
      </w:tr>
      <w:tr w:rsidR="00BD69D0" w:rsidRPr="00D22C94" w14:paraId="5192F514" w14:textId="77777777" w:rsidTr="00552D17">
        <w:trPr>
          <w:trHeight w:val="270"/>
        </w:trPr>
        <w:tc>
          <w:tcPr>
            <w:tcW w:w="2451" w:type="dxa"/>
            <w:tcBorders>
              <w:top w:val="nil"/>
              <w:bottom w:val="nil"/>
            </w:tcBorders>
          </w:tcPr>
          <w:p w14:paraId="0EAD4DC1" w14:textId="77777777" w:rsidR="00BD69D0" w:rsidRPr="00D22C94" w:rsidRDefault="00BD69D0" w:rsidP="00552D17">
            <w:pPr>
              <w:spacing w:after="0" w:line="240" w:lineRule="auto"/>
              <w:ind w:left="227"/>
              <w:rPr>
                <w:rFonts w:ascii="Calibri" w:hAnsi="Calibri"/>
                <w:b/>
                <w:bCs/>
                <w:sz w:val="20"/>
              </w:rPr>
            </w:pPr>
            <w:r w:rsidRPr="00D22C94">
              <w:rPr>
                <w:rFonts w:ascii="Calibri" w:hAnsi="Calibri"/>
                <w:b/>
                <w:bCs/>
                <w:sz w:val="20"/>
              </w:rPr>
              <w:t>Population</w:t>
            </w:r>
            <w:r w:rsidRPr="00D22C94">
              <w:rPr>
                <w:rFonts w:ascii="Calibri" w:hAnsi="Calibri"/>
                <w:b/>
                <w:bCs/>
                <w:sz w:val="20"/>
                <w:vertAlign w:val="superscript"/>
              </w:rPr>
              <w:t>4</w:t>
            </w:r>
          </w:p>
        </w:tc>
        <w:tc>
          <w:tcPr>
            <w:tcW w:w="1235" w:type="dxa"/>
            <w:tcBorders>
              <w:top w:val="nil"/>
              <w:bottom w:val="nil"/>
            </w:tcBorders>
          </w:tcPr>
          <w:p w14:paraId="298CA34E" w14:textId="77777777" w:rsidR="00BD69D0" w:rsidRPr="00D22C94" w:rsidRDefault="00BD69D0" w:rsidP="00552D17">
            <w:pPr>
              <w:spacing w:after="0" w:line="240" w:lineRule="auto"/>
              <w:ind w:left="227" w:hanging="227"/>
              <w:jc w:val="right"/>
              <w:rPr>
                <w:rFonts w:ascii="Calibri" w:hAnsi="Calibri"/>
                <w:b/>
                <w:bCs/>
                <w:sz w:val="20"/>
                <w:szCs w:val="20"/>
              </w:rPr>
            </w:pPr>
          </w:p>
        </w:tc>
        <w:tc>
          <w:tcPr>
            <w:tcW w:w="1025" w:type="dxa"/>
            <w:tcBorders>
              <w:top w:val="nil"/>
              <w:bottom w:val="nil"/>
            </w:tcBorders>
            <w:shd w:val="clear" w:color="auto" w:fill="auto"/>
          </w:tcPr>
          <w:p w14:paraId="1361B809" w14:textId="77777777" w:rsidR="00BD69D0" w:rsidRPr="00D22C94" w:rsidRDefault="00BD69D0" w:rsidP="00552D17">
            <w:pPr>
              <w:spacing w:after="0" w:line="240" w:lineRule="auto"/>
              <w:ind w:left="227" w:hanging="227"/>
              <w:jc w:val="right"/>
              <w:rPr>
                <w:rFonts w:ascii="Calibri" w:hAnsi="Calibri"/>
                <w:b/>
                <w:bCs/>
                <w:sz w:val="20"/>
                <w:szCs w:val="20"/>
              </w:rPr>
            </w:pPr>
          </w:p>
        </w:tc>
        <w:tc>
          <w:tcPr>
            <w:tcW w:w="1142" w:type="dxa"/>
            <w:tcBorders>
              <w:top w:val="nil"/>
              <w:bottom w:val="nil"/>
            </w:tcBorders>
            <w:shd w:val="clear" w:color="auto" w:fill="D9D9D9"/>
          </w:tcPr>
          <w:p w14:paraId="26DDFCCD" w14:textId="77777777" w:rsidR="00BD69D0" w:rsidRPr="00D22C94" w:rsidRDefault="00BD69D0" w:rsidP="00552D17">
            <w:pPr>
              <w:spacing w:after="0" w:line="240" w:lineRule="auto"/>
              <w:ind w:left="227" w:hanging="227"/>
              <w:jc w:val="right"/>
              <w:rPr>
                <w:rFonts w:ascii="Calibri" w:hAnsi="Calibri"/>
                <w:b/>
                <w:bCs/>
                <w:sz w:val="20"/>
                <w:szCs w:val="20"/>
              </w:rPr>
            </w:pPr>
          </w:p>
        </w:tc>
        <w:tc>
          <w:tcPr>
            <w:tcW w:w="1134" w:type="dxa"/>
            <w:tcBorders>
              <w:top w:val="nil"/>
              <w:bottom w:val="nil"/>
            </w:tcBorders>
            <w:shd w:val="clear" w:color="auto" w:fill="D9D9D9"/>
          </w:tcPr>
          <w:p w14:paraId="2D37FB8C" w14:textId="77777777" w:rsidR="00BD69D0" w:rsidRPr="00D22C94" w:rsidRDefault="00BD69D0" w:rsidP="00552D17">
            <w:pPr>
              <w:spacing w:after="0" w:line="240" w:lineRule="auto"/>
              <w:ind w:left="227" w:hanging="227"/>
              <w:jc w:val="right"/>
              <w:rPr>
                <w:rFonts w:ascii="Calibri" w:hAnsi="Calibri"/>
                <w:b/>
                <w:bCs/>
                <w:sz w:val="20"/>
                <w:szCs w:val="20"/>
              </w:rPr>
            </w:pPr>
          </w:p>
        </w:tc>
        <w:tc>
          <w:tcPr>
            <w:tcW w:w="1134" w:type="dxa"/>
            <w:tcBorders>
              <w:top w:val="nil"/>
              <w:bottom w:val="nil"/>
            </w:tcBorders>
          </w:tcPr>
          <w:p w14:paraId="57B9F0BE" w14:textId="77777777" w:rsidR="00BD69D0" w:rsidRPr="00D22C94" w:rsidRDefault="00BD69D0" w:rsidP="00552D17">
            <w:pPr>
              <w:spacing w:after="0" w:line="240" w:lineRule="auto"/>
              <w:ind w:left="227" w:hanging="227"/>
              <w:jc w:val="right"/>
              <w:rPr>
                <w:rFonts w:ascii="Calibri" w:hAnsi="Calibri"/>
                <w:b/>
                <w:bCs/>
                <w:sz w:val="20"/>
                <w:szCs w:val="20"/>
              </w:rPr>
            </w:pPr>
          </w:p>
        </w:tc>
        <w:tc>
          <w:tcPr>
            <w:tcW w:w="1134" w:type="dxa"/>
            <w:tcBorders>
              <w:top w:val="nil"/>
              <w:bottom w:val="nil"/>
            </w:tcBorders>
            <w:shd w:val="clear" w:color="auto" w:fill="auto"/>
          </w:tcPr>
          <w:p w14:paraId="13557C6C" w14:textId="77777777" w:rsidR="00BD69D0" w:rsidRPr="00D22C94" w:rsidRDefault="00BD69D0" w:rsidP="00552D17">
            <w:pPr>
              <w:spacing w:after="0" w:line="240" w:lineRule="auto"/>
              <w:ind w:left="227" w:hanging="227"/>
              <w:jc w:val="right"/>
              <w:rPr>
                <w:rFonts w:ascii="Calibri" w:hAnsi="Calibri"/>
                <w:b/>
                <w:bCs/>
                <w:sz w:val="20"/>
                <w:szCs w:val="20"/>
                <w:highlight w:val="yellow"/>
              </w:rPr>
            </w:pPr>
          </w:p>
        </w:tc>
      </w:tr>
      <w:tr w:rsidR="00BD69D0" w:rsidRPr="00D22C94" w14:paraId="52FAC1C6" w14:textId="77777777" w:rsidTr="00552D17">
        <w:trPr>
          <w:trHeight w:val="270"/>
        </w:trPr>
        <w:tc>
          <w:tcPr>
            <w:tcW w:w="2451" w:type="dxa"/>
            <w:tcBorders>
              <w:top w:val="nil"/>
              <w:bottom w:val="nil"/>
            </w:tcBorders>
          </w:tcPr>
          <w:p w14:paraId="0DD0E2CD" w14:textId="77777777" w:rsidR="00BD69D0" w:rsidRPr="00D22C94" w:rsidRDefault="00BD69D0" w:rsidP="00552D17">
            <w:pPr>
              <w:spacing w:after="0" w:line="240" w:lineRule="auto"/>
              <w:ind w:left="397"/>
              <w:rPr>
                <w:rFonts w:ascii="Calibri" w:hAnsi="Calibri"/>
                <w:sz w:val="20"/>
              </w:rPr>
            </w:pPr>
            <w:r w:rsidRPr="00D22C94">
              <w:rPr>
                <w:rFonts w:ascii="Calibri" w:hAnsi="Calibri"/>
                <w:sz w:val="20"/>
              </w:rPr>
              <w:t>Downside Scenario</w:t>
            </w:r>
          </w:p>
        </w:tc>
        <w:tc>
          <w:tcPr>
            <w:tcW w:w="1235" w:type="dxa"/>
            <w:tcBorders>
              <w:top w:val="nil"/>
              <w:bottom w:val="nil"/>
            </w:tcBorders>
          </w:tcPr>
          <w:p w14:paraId="2199807B" w14:textId="77777777" w:rsidR="00BD69D0" w:rsidRPr="00D22C94" w:rsidRDefault="00BD69D0" w:rsidP="00552D17">
            <w:pPr>
              <w:spacing w:after="0" w:line="240" w:lineRule="auto"/>
              <w:ind w:left="227" w:hanging="227"/>
              <w:jc w:val="right"/>
              <w:rPr>
                <w:rFonts w:ascii="Calibri" w:hAnsi="Calibri"/>
                <w:sz w:val="20"/>
                <w:szCs w:val="20"/>
              </w:rPr>
            </w:pPr>
            <w:r w:rsidRPr="00D22C94">
              <w:rPr>
                <w:rFonts w:ascii="Calibri" w:hAnsi="Calibri"/>
                <w:sz w:val="20"/>
                <w:szCs w:val="20"/>
              </w:rPr>
              <w:t>1.5</w:t>
            </w:r>
          </w:p>
        </w:tc>
        <w:tc>
          <w:tcPr>
            <w:tcW w:w="1025" w:type="dxa"/>
            <w:tcBorders>
              <w:top w:val="nil"/>
              <w:bottom w:val="nil"/>
            </w:tcBorders>
            <w:shd w:val="clear" w:color="auto" w:fill="auto"/>
          </w:tcPr>
          <w:p w14:paraId="18E2B665" w14:textId="77777777" w:rsidR="00BD69D0" w:rsidRPr="00D22C94" w:rsidRDefault="00BD69D0" w:rsidP="00552D17">
            <w:pPr>
              <w:spacing w:after="0" w:line="240" w:lineRule="auto"/>
              <w:ind w:left="227" w:hanging="227"/>
              <w:jc w:val="right"/>
              <w:rPr>
                <w:rFonts w:ascii="Calibri" w:hAnsi="Calibri"/>
                <w:bCs/>
                <w:sz w:val="20"/>
              </w:rPr>
            </w:pPr>
            <w:r w:rsidRPr="00D22C94">
              <w:rPr>
                <w:rFonts w:ascii="Calibri" w:hAnsi="Calibri"/>
                <w:bCs/>
                <w:sz w:val="20"/>
              </w:rPr>
              <w:t>¾</w:t>
            </w:r>
          </w:p>
        </w:tc>
        <w:tc>
          <w:tcPr>
            <w:tcW w:w="1142" w:type="dxa"/>
            <w:tcBorders>
              <w:top w:val="nil"/>
              <w:bottom w:val="nil"/>
            </w:tcBorders>
            <w:shd w:val="clear" w:color="auto" w:fill="D9D9D9"/>
          </w:tcPr>
          <w:p w14:paraId="4C7BEDA6" w14:textId="77777777" w:rsidR="00BD69D0" w:rsidRPr="00D22C94" w:rsidRDefault="00BD69D0" w:rsidP="00552D17">
            <w:pPr>
              <w:spacing w:after="0" w:line="240" w:lineRule="auto"/>
              <w:ind w:left="227" w:hanging="227"/>
              <w:jc w:val="right"/>
              <w:rPr>
                <w:rFonts w:ascii="Calibri" w:hAnsi="Calibri"/>
                <w:sz w:val="20"/>
              </w:rPr>
            </w:pPr>
            <w:r w:rsidRPr="00D22C94">
              <w:rPr>
                <w:rFonts w:ascii="Calibri" w:hAnsi="Calibri"/>
                <w:sz w:val="20"/>
              </w:rPr>
              <w:t>¾</w:t>
            </w:r>
          </w:p>
        </w:tc>
        <w:tc>
          <w:tcPr>
            <w:tcW w:w="1134" w:type="dxa"/>
            <w:tcBorders>
              <w:top w:val="nil"/>
              <w:bottom w:val="nil"/>
            </w:tcBorders>
            <w:shd w:val="clear" w:color="auto" w:fill="D9D9D9"/>
          </w:tcPr>
          <w:p w14:paraId="4958D28B" w14:textId="77777777" w:rsidR="00BD69D0" w:rsidRPr="00D22C94" w:rsidRDefault="00BD69D0" w:rsidP="00552D17">
            <w:pPr>
              <w:spacing w:after="0" w:line="240" w:lineRule="auto"/>
              <w:ind w:left="227" w:hanging="227"/>
              <w:jc w:val="right"/>
              <w:rPr>
                <w:rFonts w:ascii="Calibri" w:hAnsi="Calibri"/>
                <w:sz w:val="20"/>
              </w:rPr>
            </w:pPr>
            <w:r w:rsidRPr="00D22C94">
              <w:rPr>
                <w:rFonts w:ascii="Calibri" w:hAnsi="Calibri"/>
                <w:sz w:val="20"/>
              </w:rPr>
              <w:t>1</w:t>
            </w:r>
          </w:p>
        </w:tc>
        <w:tc>
          <w:tcPr>
            <w:tcW w:w="1134" w:type="dxa"/>
            <w:tcBorders>
              <w:top w:val="nil"/>
              <w:bottom w:val="nil"/>
            </w:tcBorders>
          </w:tcPr>
          <w:p w14:paraId="6F920525" w14:textId="77777777" w:rsidR="00BD69D0" w:rsidRPr="00D22C94" w:rsidRDefault="00BD69D0" w:rsidP="00552D17">
            <w:pPr>
              <w:spacing w:after="0" w:line="240" w:lineRule="auto"/>
              <w:ind w:left="227" w:hanging="227"/>
              <w:jc w:val="right"/>
              <w:rPr>
                <w:rFonts w:ascii="Calibri" w:hAnsi="Calibri"/>
                <w:sz w:val="20"/>
              </w:rPr>
            </w:pPr>
            <w:r w:rsidRPr="00D22C94">
              <w:rPr>
                <w:rFonts w:ascii="Calibri" w:hAnsi="Calibri"/>
                <w:sz w:val="20"/>
              </w:rPr>
              <w:t>1¼</w:t>
            </w:r>
          </w:p>
        </w:tc>
        <w:tc>
          <w:tcPr>
            <w:tcW w:w="1134" w:type="dxa"/>
            <w:tcBorders>
              <w:top w:val="nil"/>
              <w:bottom w:val="nil"/>
            </w:tcBorders>
            <w:shd w:val="clear" w:color="auto" w:fill="auto"/>
          </w:tcPr>
          <w:p w14:paraId="4FDC56CC" w14:textId="77777777" w:rsidR="00BD69D0" w:rsidRPr="00D22C94" w:rsidRDefault="00BD69D0" w:rsidP="00552D17">
            <w:pPr>
              <w:spacing w:after="0" w:line="240" w:lineRule="auto"/>
              <w:ind w:left="227" w:hanging="227"/>
              <w:jc w:val="right"/>
              <w:rPr>
                <w:rFonts w:ascii="Calibri" w:hAnsi="Calibri"/>
                <w:sz w:val="20"/>
              </w:rPr>
            </w:pPr>
            <w:r w:rsidRPr="00D22C94">
              <w:rPr>
                <w:rFonts w:ascii="Calibri" w:hAnsi="Calibri"/>
                <w:sz w:val="20"/>
              </w:rPr>
              <w:t>1</w:t>
            </w:r>
            <w:r w:rsidRPr="00D22C94">
              <w:rPr>
                <w:rFonts w:ascii="Calibri" w:hAnsi="Calibri"/>
                <w:sz w:val="20"/>
                <w:szCs w:val="20"/>
              </w:rPr>
              <w:t>½</w:t>
            </w:r>
          </w:p>
        </w:tc>
      </w:tr>
      <w:tr w:rsidR="00BD69D0" w:rsidRPr="00D22C94" w14:paraId="19A1CEC2" w14:textId="77777777" w:rsidTr="00552D17">
        <w:trPr>
          <w:trHeight w:val="270"/>
        </w:trPr>
        <w:tc>
          <w:tcPr>
            <w:tcW w:w="2451" w:type="dxa"/>
            <w:tcBorders>
              <w:top w:val="nil"/>
              <w:bottom w:val="nil"/>
            </w:tcBorders>
          </w:tcPr>
          <w:p w14:paraId="78E8B7D2" w14:textId="77777777" w:rsidR="00BD69D0" w:rsidRPr="00D22C94" w:rsidRDefault="00BD69D0" w:rsidP="00552D17">
            <w:pPr>
              <w:spacing w:after="0" w:line="240" w:lineRule="auto"/>
              <w:ind w:left="397"/>
              <w:rPr>
                <w:rFonts w:ascii="Calibri" w:hAnsi="Calibri"/>
                <w:b/>
                <w:bCs/>
                <w:sz w:val="20"/>
              </w:rPr>
            </w:pPr>
            <w:r w:rsidRPr="00D22C94">
              <w:rPr>
                <w:rFonts w:ascii="Calibri" w:hAnsi="Calibri"/>
                <w:b/>
                <w:bCs/>
                <w:sz w:val="20"/>
              </w:rPr>
              <w:t>Baseline Scenario</w:t>
            </w:r>
          </w:p>
        </w:tc>
        <w:tc>
          <w:tcPr>
            <w:tcW w:w="1235" w:type="dxa"/>
            <w:tcBorders>
              <w:top w:val="nil"/>
              <w:bottom w:val="nil"/>
            </w:tcBorders>
          </w:tcPr>
          <w:p w14:paraId="12E0ECE7" w14:textId="77777777" w:rsidR="00BD69D0" w:rsidRPr="00D22C94" w:rsidRDefault="00BD69D0" w:rsidP="00552D17">
            <w:pPr>
              <w:spacing w:after="0" w:line="240" w:lineRule="auto"/>
              <w:ind w:left="227" w:hanging="227"/>
              <w:jc w:val="right"/>
              <w:rPr>
                <w:rFonts w:ascii="Calibri" w:hAnsi="Calibri"/>
                <w:b/>
                <w:bCs/>
                <w:sz w:val="20"/>
                <w:szCs w:val="20"/>
              </w:rPr>
            </w:pPr>
            <w:r w:rsidRPr="00D22C94">
              <w:rPr>
                <w:rFonts w:ascii="Calibri" w:hAnsi="Calibri"/>
                <w:sz w:val="20"/>
                <w:szCs w:val="20"/>
              </w:rPr>
              <w:t>1.5</w:t>
            </w:r>
          </w:p>
        </w:tc>
        <w:tc>
          <w:tcPr>
            <w:tcW w:w="1025" w:type="dxa"/>
            <w:tcBorders>
              <w:top w:val="nil"/>
              <w:bottom w:val="nil"/>
            </w:tcBorders>
            <w:shd w:val="clear" w:color="auto" w:fill="auto"/>
          </w:tcPr>
          <w:p w14:paraId="59ED05E6" w14:textId="77777777" w:rsidR="00BD69D0" w:rsidRPr="00D22C94" w:rsidRDefault="00BD69D0" w:rsidP="00552D17">
            <w:pPr>
              <w:spacing w:after="0" w:line="240" w:lineRule="auto"/>
              <w:ind w:left="227" w:hanging="227"/>
              <w:jc w:val="right"/>
              <w:rPr>
                <w:rFonts w:ascii="Calibri" w:hAnsi="Calibri"/>
                <w:b/>
                <w:bCs/>
                <w:sz w:val="20"/>
              </w:rPr>
            </w:pPr>
            <w:r w:rsidRPr="00D22C94">
              <w:rPr>
                <w:rFonts w:ascii="Calibri" w:hAnsi="Calibri"/>
                <w:b/>
                <w:sz w:val="20"/>
              </w:rPr>
              <w:t>¾</w:t>
            </w:r>
          </w:p>
        </w:tc>
        <w:tc>
          <w:tcPr>
            <w:tcW w:w="1142" w:type="dxa"/>
            <w:tcBorders>
              <w:top w:val="nil"/>
              <w:bottom w:val="nil"/>
            </w:tcBorders>
            <w:shd w:val="clear" w:color="auto" w:fill="D9D9D9"/>
          </w:tcPr>
          <w:p w14:paraId="75083A4B" w14:textId="77777777" w:rsidR="00BD69D0" w:rsidRPr="00D22C94" w:rsidRDefault="00BD69D0" w:rsidP="00552D17">
            <w:pPr>
              <w:spacing w:after="0" w:line="240" w:lineRule="auto"/>
              <w:ind w:left="227" w:hanging="227"/>
              <w:jc w:val="right"/>
              <w:rPr>
                <w:rFonts w:ascii="Calibri" w:hAnsi="Calibri"/>
                <w:b/>
                <w:bCs/>
                <w:sz w:val="20"/>
              </w:rPr>
            </w:pPr>
            <w:r w:rsidRPr="00D22C94">
              <w:rPr>
                <w:rFonts w:ascii="Calibri" w:hAnsi="Calibri"/>
                <w:sz w:val="20"/>
              </w:rPr>
              <w:t>1</w:t>
            </w:r>
          </w:p>
        </w:tc>
        <w:tc>
          <w:tcPr>
            <w:tcW w:w="1134" w:type="dxa"/>
            <w:tcBorders>
              <w:top w:val="nil"/>
              <w:bottom w:val="nil"/>
            </w:tcBorders>
            <w:shd w:val="clear" w:color="auto" w:fill="D9D9D9"/>
          </w:tcPr>
          <w:p w14:paraId="57B1451B" w14:textId="77777777" w:rsidR="00BD69D0" w:rsidRPr="00D22C94" w:rsidRDefault="00BD69D0" w:rsidP="00552D17">
            <w:pPr>
              <w:spacing w:after="0" w:line="240" w:lineRule="auto"/>
              <w:ind w:left="227" w:hanging="227"/>
              <w:jc w:val="right"/>
              <w:rPr>
                <w:rFonts w:ascii="Calibri" w:hAnsi="Calibri"/>
                <w:b/>
                <w:bCs/>
                <w:sz w:val="20"/>
              </w:rPr>
            </w:pPr>
            <w:r w:rsidRPr="00D22C94">
              <w:rPr>
                <w:rFonts w:ascii="Calibri" w:hAnsi="Calibri"/>
                <w:sz w:val="20"/>
              </w:rPr>
              <w:t>1¼</w:t>
            </w:r>
          </w:p>
        </w:tc>
        <w:tc>
          <w:tcPr>
            <w:tcW w:w="1134" w:type="dxa"/>
            <w:tcBorders>
              <w:top w:val="nil"/>
              <w:bottom w:val="nil"/>
            </w:tcBorders>
          </w:tcPr>
          <w:p w14:paraId="46B5125F" w14:textId="77777777" w:rsidR="00BD69D0" w:rsidRPr="00D22C94" w:rsidRDefault="00BD69D0" w:rsidP="00552D17">
            <w:pPr>
              <w:spacing w:after="0" w:line="240" w:lineRule="auto"/>
              <w:ind w:left="227" w:hanging="227"/>
              <w:jc w:val="right"/>
              <w:rPr>
                <w:rFonts w:ascii="Calibri" w:hAnsi="Calibri"/>
                <w:b/>
                <w:bCs/>
                <w:sz w:val="20"/>
              </w:rPr>
            </w:pPr>
            <w:r w:rsidRPr="00D22C94">
              <w:rPr>
                <w:rFonts w:ascii="Calibri" w:hAnsi="Calibri"/>
                <w:sz w:val="20"/>
              </w:rPr>
              <w:t>1</w:t>
            </w:r>
            <w:r w:rsidRPr="00D22C94">
              <w:rPr>
                <w:rFonts w:ascii="Calibri" w:hAnsi="Calibri"/>
                <w:sz w:val="20"/>
                <w:szCs w:val="20"/>
              </w:rPr>
              <w:t>½</w:t>
            </w:r>
            <w:r w:rsidRPr="00D22C94">
              <w:rPr>
                <w:rFonts w:ascii="Calibri" w:hAnsi="Calibri"/>
                <w:sz w:val="20"/>
              </w:rPr>
              <w:t xml:space="preserve"> </w:t>
            </w:r>
          </w:p>
        </w:tc>
        <w:tc>
          <w:tcPr>
            <w:tcW w:w="1134" w:type="dxa"/>
            <w:tcBorders>
              <w:top w:val="nil"/>
              <w:bottom w:val="nil"/>
            </w:tcBorders>
            <w:shd w:val="clear" w:color="auto" w:fill="auto"/>
          </w:tcPr>
          <w:p w14:paraId="2B8EA021" w14:textId="77777777" w:rsidR="00BD69D0" w:rsidRPr="00D22C94" w:rsidRDefault="00BD69D0" w:rsidP="00552D17">
            <w:pPr>
              <w:spacing w:after="0" w:line="240" w:lineRule="auto"/>
              <w:ind w:left="227" w:hanging="227"/>
              <w:jc w:val="right"/>
              <w:rPr>
                <w:rFonts w:ascii="Calibri" w:hAnsi="Calibri"/>
                <w:b/>
                <w:bCs/>
                <w:sz w:val="20"/>
              </w:rPr>
            </w:pPr>
            <w:r w:rsidRPr="00D22C94">
              <w:rPr>
                <w:rFonts w:ascii="Calibri" w:hAnsi="Calibri"/>
                <w:sz w:val="20"/>
              </w:rPr>
              <w:t>1¾</w:t>
            </w:r>
          </w:p>
        </w:tc>
      </w:tr>
      <w:tr w:rsidR="00BD69D0" w:rsidRPr="00D22C94" w14:paraId="36C9C579" w14:textId="77777777" w:rsidTr="00552D17">
        <w:trPr>
          <w:trHeight w:val="270"/>
        </w:trPr>
        <w:tc>
          <w:tcPr>
            <w:tcW w:w="2451" w:type="dxa"/>
            <w:tcBorders>
              <w:top w:val="nil"/>
              <w:bottom w:val="nil"/>
            </w:tcBorders>
          </w:tcPr>
          <w:p w14:paraId="6F85A7DD" w14:textId="77777777" w:rsidR="00BD69D0" w:rsidRPr="00D22C94" w:rsidRDefault="00BD69D0" w:rsidP="00552D17">
            <w:pPr>
              <w:spacing w:after="0" w:line="240" w:lineRule="auto"/>
              <w:ind w:left="397"/>
              <w:rPr>
                <w:rFonts w:ascii="Calibri" w:hAnsi="Calibri"/>
                <w:sz w:val="20"/>
              </w:rPr>
            </w:pPr>
            <w:r w:rsidRPr="00D22C94">
              <w:rPr>
                <w:rFonts w:ascii="Calibri" w:hAnsi="Calibri"/>
                <w:sz w:val="20"/>
              </w:rPr>
              <w:t>Upside Scenario</w:t>
            </w:r>
          </w:p>
        </w:tc>
        <w:tc>
          <w:tcPr>
            <w:tcW w:w="1235" w:type="dxa"/>
            <w:tcBorders>
              <w:top w:val="nil"/>
              <w:bottom w:val="nil"/>
            </w:tcBorders>
          </w:tcPr>
          <w:p w14:paraId="7585BCBF" w14:textId="77777777" w:rsidR="00BD69D0" w:rsidRPr="00D22C94" w:rsidRDefault="00BD69D0" w:rsidP="00552D17">
            <w:pPr>
              <w:spacing w:after="0" w:line="240" w:lineRule="auto"/>
              <w:ind w:left="227" w:hanging="227"/>
              <w:jc w:val="right"/>
              <w:rPr>
                <w:rFonts w:ascii="Calibri" w:hAnsi="Calibri"/>
                <w:sz w:val="20"/>
                <w:szCs w:val="20"/>
              </w:rPr>
            </w:pPr>
            <w:r w:rsidRPr="00D22C94">
              <w:rPr>
                <w:rFonts w:ascii="Calibri" w:hAnsi="Calibri"/>
                <w:sz w:val="20"/>
                <w:szCs w:val="20"/>
              </w:rPr>
              <w:t>1.5</w:t>
            </w:r>
          </w:p>
        </w:tc>
        <w:tc>
          <w:tcPr>
            <w:tcW w:w="1025" w:type="dxa"/>
            <w:tcBorders>
              <w:top w:val="nil"/>
              <w:bottom w:val="nil"/>
            </w:tcBorders>
            <w:shd w:val="clear" w:color="auto" w:fill="auto"/>
          </w:tcPr>
          <w:p w14:paraId="26A6E825" w14:textId="77777777" w:rsidR="00BD69D0" w:rsidRPr="00D22C94" w:rsidRDefault="00BD69D0" w:rsidP="00552D17">
            <w:pPr>
              <w:spacing w:after="0" w:line="240" w:lineRule="auto"/>
              <w:ind w:left="227" w:hanging="227"/>
              <w:jc w:val="right"/>
              <w:rPr>
                <w:rFonts w:ascii="Calibri" w:hAnsi="Calibri"/>
                <w:bCs/>
                <w:sz w:val="20"/>
              </w:rPr>
            </w:pPr>
            <w:r w:rsidRPr="00D22C94">
              <w:rPr>
                <w:rFonts w:ascii="Calibri" w:hAnsi="Calibri"/>
                <w:bCs/>
                <w:sz w:val="20"/>
              </w:rPr>
              <w:t>¾</w:t>
            </w:r>
          </w:p>
        </w:tc>
        <w:tc>
          <w:tcPr>
            <w:tcW w:w="1142" w:type="dxa"/>
            <w:tcBorders>
              <w:top w:val="nil"/>
              <w:bottom w:val="nil"/>
            </w:tcBorders>
            <w:shd w:val="clear" w:color="auto" w:fill="D9D9D9"/>
          </w:tcPr>
          <w:p w14:paraId="6C24978D" w14:textId="77777777" w:rsidR="00BD69D0" w:rsidRPr="00D22C94" w:rsidRDefault="00BD69D0" w:rsidP="00552D17">
            <w:pPr>
              <w:spacing w:after="0" w:line="240" w:lineRule="auto"/>
              <w:ind w:left="227" w:hanging="227"/>
              <w:jc w:val="right"/>
              <w:rPr>
                <w:rFonts w:ascii="Calibri" w:hAnsi="Calibri"/>
                <w:sz w:val="20"/>
              </w:rPr>
            </w:pPr>
            <w:r w:rsidRPr="00D22C94">
              <w:rPr>
                <w:rFonts w:ascii="Calibri" w:hAnsi="Calibri"/>
                <w:sz w:val="20"/>
              </w:rPr>
              <w:t>1¼</w:t>
            </w:r>
          </w:p>
        </w:tc>
        <w:tc>
          <w:tcPr>
            <w:tcW w:w="1134" w:type="dxa"/>
            <w:tcBorders>
              <w:top w:val="nil"/>
              <w:bottom w:val="nil"/>
            </w:tcBorders>
            <w:shd w:val="clear" w:color="auto" w:fill="D9D9D9"/>
          </w:tcPr>
          <w:p w14:paraId="52D6DA55" w14:textId="77777777" w:rsidR="00BD69D0" w:rsidRPr="00D22C94" w:rsidRDefault="00BD69D0" w:rsidP="00552D17">
            <w:pPr>
              <w:spacing w:after="0" w:line="240" w:lineRule="auto"/>
              <w:ind w:left="227" w:hanging="227"/>
              <w:jc w:val="right"/>
              <w:rPr>
                <w:rFonts w:ascii="Calibri" w:hAnsi="Calibri"/>
                <w:sz w:val="20"/>
              </w:rPr>
            </w:pPr>
            <w:r w:rsidRPr="00D22C94">
              <w:rPr>
                <w:rFonts w:ascii="Calibri" w:hAnsi="Calibri"/>
                <w:sz w:val="20"/>
              </w:rPr>
              <w:t>1</w:t>
            </w:r>
            <w:r w:rsidRPr="00D22C94">
              <w:rPr>
                <w:rFonts w:ascii="Calibri" w:hAnsi="Calibri"/>
                <w:sz w:val="20"/>
                <w:szCs w:val="20"/>
              </w:rPr>
              <w:t>½</w:t>
            </w:r>
          </w:p>
        </w:tc>
        <w:tc>
          <w:tcPr>
            <w:tcW w:w="1134" w:type="dxa"/>
            <w:tcBorders>
              <w:top w:val="nil"/>
              <w:bottom w:val="nil"/>
            </w:tcBorders>
          </w:tcPr>
          <w:p w14:paraId="1782CE1E" w14:textId="77777777" w:rsidR="00BD69D0" w:rsidRPr="00D22C94" w:rsidRDefault="00BD69D0" w:rsidP="00552D17">
            <w:pPr>
              <w:spacing w:after="0" w:line="240" w:lineRule="auto"/>
              <w:ind w:left="227" w:hanging="227"/>
              <w:jc w:val="right"/>
              <w:rPr>
                <w:rFonts w:ascii="Calibri" w:hAnsi="Calibri"/>
                <w:sz w:val="20"/>
              </w:rPr>
            </w:pPr>
            <w:r w:rsidRPr="00D22C94">
              <w:rPr>
                <w:rFonts w:ascii="Calibri" w:hAnsi="Calibri"/>
                <w:sz w:val="20"/>
              </w:rPr>
              <w:t>1¾</w:t>
            </w:r>
          </w:p>
        </w:tc>
        <w:tc>
          <w:tcPr>
            <w:tcW w:w="1134" w:type="dxa"/>
            <w:tcBorders>
              <w:top w:val="nil"/>
              <w:bottom w:val="nil"/>
            </w:tcBorders>
            <w:shd w:val="clear" w:color="auto" w:fill="auto"/>
          </w:tcPr>
          <w:p w14:paraId="102A0335" w14:textId="77777777" w:rsidR="00BD69D0" w:rsidRPr="00D22C94" w:rsidRDefault="00BD69D0" w:rsidP="00552D17">
            <w:pPr>
              <w:spacing w:after="0" w:line="240" w:lineRule="auto"/>
              <w:ind w:left="227" w:hanging="227"/>
              <w:jc w:val="right"/>
              <w:rPr>
                <w:rFonts w:ascii="Calibri" w:hAnsi="Calibri"/>
                <w:sz w:val="20"/>
              </w:rPr>
            </w:pPr>
            <w:r w:rsidRPr="00D22C94">
              <w:rPr>
                <w:rFonts w:ascii="Calibri" w:hAnsi="Calibri"/>
                <w:sz w:val="20"/>
              </w:rPr>
              <w:t>2</w:t>
            </w:r>
          </w:p>
        </w:tc>
      </w:tr>
      <w:tr w:rsidR="00BD69D0" w:rsidRPr="00D22C94" w14:paraId="1B4AF4BB" w14:textId="77777777" w:rsidTr="00552D17">
        <w:trPr>
          <w:trHeight w:val="270"/>
        </w:trPr>
        <w:tc>
          <w:tcPr>
            <w:tcW w:w="2451" w:type="dxa"/>
            <w:tcBorders>
              <w:top w:val="nil"/>
              <w:bottom w:val="single" w:sz="4" w:space="0" w:color="auto"/>
            </w:tcBorders>
          </w:tcPr>
          <w:p w14:paraId="75A975CA" w14:textId="77777777" w:rsidR="00BD69D0" w:rsidRPr="00D22C94" w:rsidRDefault="00BD69D0" w:rsidP="00552D17">
            <w:pPr>
              <w:spacing w:after="120" w:line="240" w:lineRule="auto"/>
              <w:ind w:left="397"/>
              <w:rPr>
                <w:rFonts w:ascii="Calibri" w:hAnsi="Calibri"/>
                <w:b/>
                <w:bCs/>
                <w:sz w:val="20"/>
              </w:rPr>
            </w:pPr>
            <w:r w:rsidRPr="00D22C94">
              <w:rPr>
                <w:rFonts w:ascii="Calibri" w:hAnsi="Calibri"/>
                <w:b/>
                <w:bCs/>
                <w:sz w:val="20"/>
              </w:rPr>
              <w:t>2019-20 Budget Review</w:t>
            </w:r>
            <w:r w:rsidRPr="00D22C94">
              <w:rPr>
                <w:rFonts w:ascii="Calibri" w:hAnsi="Calibri"/>
                <w:b/>
                <w:bCs/>
                <w:sz w:val="20"/>
                <w:vertAlign w:val="superscript"/>
              </w:rPr>
              <w:t>2</w:t>
            </w:r>
          </w:p>
        </w:tc>
        <w:tc>
          <w:tcPr>
            <w:tcW w:w="1235" w:type="dxa"/>
            <w:tcBorders>
              <w:top w:val="nil"/>
              <w:bottom w:val="single" w:sz="4" w:space="0" w:color="auto"/>
            </w:tcBorders>
          </w:tcPr>
          <w:p w14:paraId="0118C77D" w14:textId="77777777" w:rsidR="00BD69D0" w:rsidRPr="00D22C94" w:rsidRDefault="00BD69D0" w:rsidP="00552D17">
            <w:pPr>
              <w:spacing w:after="120" w:line="240" w:lineRule="auto"/>
              <w:ind w:left="227" w:hanging="227"/>
              <w:jc w:val="right"/>
              <w:rPr>
                <w:rFonts w:ascii="Calibri" w:hAnsi="Calibri"/>
                <w:b/>
                <w:bCs/>
                <w:sz w:val="20"/>
                <w:szCs w:val="20"/>
              </w:rPr>
            </w:pPr>
            <w:r w:rsidRPr="00D22C94">
              <w:rPr>
                <w:rFonts w:ascii="Calibri" w:hAnsi="Calibri"/>
                <w:b/>
                <w:bCs/>
                <w:sz w:val="20"/>
                <w:szCs w:val="20"/>
              </w:rPr>
              <w:t>1.5</w:t>
            </w:r>
          </w:p>
        </w:tc>
        <w:tc>
          <w:tcPr>
            <w:tcW w:w="1025" w:type="dxa"/>
            <w:tcBorders>
              <w:top w:val="nil"/>
              <w:bottom w:val="single" w:sz="4" w:space="0" w:color="auto"/>
            </w:tcBorders>
            <w:shd w:val="clear" w:color="auto" w:fill="auto"/>
          </w:tcPr>
          <w:p w14:paraId="2EA9B8B0" w14:textId="77777777" w:rsidR="00BD69D0" w:rsidRPr="00D22C94" w:rsidRDefault="00BD69D0" w:rsidP="00552D17">
            <w:pPr>
              <w:spacing w:after="120" w:line="240" w:lineRule="auto"/>
              <w:ind w:left="227" w:hanging="227"/>
              <w:jc w:val="right"/>
              <w:rPr>
                <w:rFonts w:ascii="Calibri" w:hAnsi="Calibri"/>
                <w:b/>
                <w:bCs/>
                <w:sz w:val="20"/>
              </w:rPr>
            </w:pPr>
            <w:r w:rsidRPr="00D22C94">
              <w:rPr>
                <w:rFonts w:ascii="Calibri" w:hAnsi="Calibri"/>
                <w:b/>
                <w:sz w:val="20"/>
              </w:rPr>
              <w:t>1</w:t>
            </w:r>
            <w:r w:rsidRPr="00D22C94">
              <w:rPr>
                <w:rFonts w:ascii="Calibri" w:hAnsi="Calibri"/>
                <w:b/>
                <w:sz w:val="20"/>
                <w:szCs w:val="20"/>
              </w:rPr>
              <w:t>½</w:t>
            </w:r>
          </w:p>
        </w:tc>
        <w:tc>
          <w:tcPr>
            <w:tcW w:w="1142" w:type="dxa"/>
            <w:tcBorders>
              <w:top w:val="nil"/>
              <w:bottom w:val="single" w:sz="4" w:space="0" w:color="auto"/>
            </w:tcBorders>
            <w:shd w:val="clear" w:color="auto" w:fill="D9D9D9"/>
          </w:tcPr>
          <w:p w14:paraId="401F0D35" w14:textId="77777777" w:rsidR="00BD69D0" w:rsidRPr="00D22C94" w:rsidRDefault="00BD69D0" w:rsidP="00552D17">
            <w:pPr>
              <w:spacing w:after="120" w:line="240" w:lineRule="auto"/>
              <w:ind w:left="227" w:hanging="227"/>
              <w:jc w:val="right"/>
              <w:rPr>
                <w:rFonts w:ascii="Calibri" w:hAnsi="Calibri"/>
                <w:b/>
                <w:bCs/>
                <w:sz w:val="20"/>
              </w:rPr>
            </w:pPr>
            <w:r w:rsidRPr="00D22C94">
              <w:rPr>
                <w:rFonts w:ascii="Calibri" w:hAnsi="Calibri"/>
                <w:sz w:val="20"/>
              </w:rPr>
              <w:t>1¾</w:t>
            </w:r>
          </w:p>
        </w:tc>
        <w:tc>
          <w:tcPr>
            <w:tcW w:w="1134" w:type="dxa"/>
            <w:tcBorders>
              <w:top w:val="nil"/>
              <w:bottom w:val="single" w:sz="4" w:space="0" w:color="auto"/>
            </w:tcBorders>
            <w:shd w:val="clear" w:color="auto" w:fill="D9D9D9"/>
          </w:tcPr>
          <w:p w14:paraId="024A845C" w14:textId="77777777" w:rsidR="00BD69D0" w:rsidRPr="00D22C94" w:rsidRDefault="00BD69D0" w:rsidP="00552D17">
            <w:pPr>
              <w:spacing w:after="120" w:line="240" w:lineRule="auto"/>
              <w:ind w:left="227" w:hanging="227"/>
              <w:jc w:val="right"/>
              <w:rPr>
                <w:rFonts w:ascii="Calibri" w:hAnsi="Calibri"/>
                <w:b/>
                <w:bCs/>
                <w:sz w:val="20"/>
              </w:rPr>
            </w:pPr>
            <w:r w:rsidRPr="00D22C94">
              <w:rPr>
                <w:rFonts w:ascii="Calibri" w:hAnsi="Calibri"/>
                <w:sz w:val="20"/>
              </w:rPr>
              <w:t>1¾</w:t>
            </w:r>
          </w:p>
        </w:tc>
        <w:tc>
          <w:tcPr>
            <w:tcW w:w="1134" w:type="dxa"/>
            <w:tcBorders>
              <w:top w:val="nil"/>
              <w:bottom w:val="single" w:sz="4" w:space="0" w:color="auto"/>
            </w:tcBorders>
          </w:tcPr>
          <w:p w14:paraId="7FC46DF9" w14:textId="77777777" w:rsidR="00BD69D0" w:rsidRPr="00D22C94" w:rsidRDefault="00BD69D0" w:rsidP="00552D17">
            <w:pPr>
              <w:spacing w:after="120" w:line="240" w:lineRule="auto"/>
              <w:ind w:left="227" w:hanging="227"/>
              <w:jc w:val="right"/>
              <w:rPr>
                <w:rFonts w:ascii="Calibri" w:hAnsi="Calibri"/>
                <w:b/>
                <w:bCs/>
                <w:sz w:val="20"/>
              </w:rPr>
            </w:pPr>
            <w:r w:rsidRPr="00D22C94">
              <w:rPr>
                <w:rFonts w:ascii="Calibri" w:hAnsi="Calibri"/>
                <w:sz w:val="20"/>
              </w:rPr>
              <w:t>1¾</w:t>
            </w:r>
          </w:p>
        </w:tc>
        <w:tc>
          <w:tcPr>
            <w:tcW w:w="1134" w:type="dxa"/>
            <w:tcBorders>
              <w:top w:val="nil"/>
              <w:bottom w:val="single" w:sz="4" w:space="0" w:color="auto"/>
            </w:tcBorders>
            <w:shd w:val="clear" w:color="auto" w:fill="auto"/>
          </w:tcPr>
          <w:p w14:paraId="2DBBDE46" w14:textId="77777777" w:rsidR="00BD69D0" w:rsidRPr="00D22C94" w:rsidRDefault="00BD69D0" w:rsidP="00552D17">
            <w:pPr>
              <w:spacing w:after="120" w:line="240" w:lineRule="auto"/>
              <w:ind w:left="227" w:hanging="227"/>
              <w:jc w:val="right"/>
              <w:rPr>
                <w:rFonts w:ascii="Calibri" w:hAnsi="Calibri"/>
                <w:b/>
                <w:bCs/>
                <w:sz w:val="20"/>
              </w:rPr>
            </w:pPr>
            <w:r w:rsidRPr="00D22C94">
              <w:rPr>
                <w:rFonts w:ascii="Calibri" w:hAnsi="Calibri"/>
                <w:sz w:val="20"/>
              </w:rPr>
              <w:t>1¾</w:t>
            </w:r>
          </w:p>
        </w:tc>
      </w:tr>
    </w:tbl>
    <w:p w14:paraId="259B607C" w14:textId="77777777" w:rsidR="00BD69D0" w:rsidRPr="00D22C94" w:rsidRDefault="00BD69D0" w:rsidP="00552D17">
      <w:pPr>
        <w:keepNext/>
        <w:spacing w:before="120" w:after="0" w:line="240" w:lineRule="auto"/>
        <w:rPr>
          <w:rFonts w:ascii="Calibri" w:hAnsi="Calibri"/>
          <w:sz w:val="18"/>
        </w:rPr>
      </w:pPr>
      <w:r w:rsidRPr="00D22C94">
        <w:rPr>
          <w:rFonts w:ascii="Calibri" w:hAnsi="Calibri"/>
          <w:b/>
          <w:bCs/>
          <w:sz w:val="18"/>
        </w:rPr>
        <w:t>Sources:</w:t>
      </w:r>
      <w:r w:rsidRPr="00D22C94">
        <w:rPr>
          <w:rFonts w:ascii="Calibri" w:hAnsi="Calibri"/>
          <w:sz w:val="18"/>
        </w:rPr>
        <w:t xml:space="preserve"> ABS Cat. No. 5220.0, 5206.0, 6202.0, </w:t>
      </w:r>
      <w:r w:rsidRPr="00D22C94">
        <w:rPr>
          <w:rFonts w:ascii="Calibri" w:eastAsia="Calibri" w:hAnsi="Calibri" w:cs="Calibri"/>
          <w:sz w:val="18"/>
          <w:szCs w:val="18"/>
        </w:rPr>
        <w:t xml:space="preserve">6345.0, 6401.0 and 3101.0; </w:t>
      </w:r>
      <w:r w:rsidRPr="00D22C94">
        <w:rPr>
          <w:rFonts w:ascii="Calibri" w:hAnsi="Calibri"/>
          <w:sz w:val="18"/>
        </w:rPr>
        <w:t>Chief Minister, Treasury and Economic Development Directorate.</w:t>
      </w:r>
    </w:p>
    <w:p w14:paraId="54D13183" w14:textId="77777777" w:rsidR="00BD69D0" w:rsidRPr="00D22C94" w:rsidRDefault="00BD69D0" w:rsidP="00552D17">
      <w:pPr>
        <w:keepNext/>
        <w:spacing w:before="120" w:after="0" w:line="240" w:lineRule="auto"/>
        <w:rPr>
          <w:rFonts w:ascii="Calibri" w:hAnsi="Calibri"/>
          <w:bCs/>
          <w:sz w:val="18"/>
        </w:rPr>
      </w:pPr>
      <w:r w:rsidRPr="00D22C94">
        <w:rPr>
          <w:rFonts w:ascii="Calibri" w:hAnsi="Calibri"/>
          <w:b/>
          <w:sz w:val="18"/>
        </w:rPr>
        <w:t>Notes:</w:t>
      </w:r>
      <w:r w:rsidRPr="00D22C94">
        <w:rPr>
          <w:rFonts w:ascii="Calibri" w:hAnsi="Calibri"/>
          <w:bCs/>
          <w:sz w:val="18"/>
        </w:rPr>
        <w:t xml:space="preserve"> Forecasts and projections are rounded to a ¼ of a percentage point, reflecting an appropriate level of accuracy in forecasting economic parameters. </w:t>
      </w:r>
    </w:p>
    <w:p w14:paraId="78655ED4" w14:textId="77777777" w:rsidR="00BD69D0" w:rsidRPr="00D22C94" w:rsidRDefault="00BD69D0" w:rsidP="00822FAB">
      <w:pPr>
        <w:keepNext/>
        <w:numPr>
          <w:ilvl w:val="0"/>
          <w:numId w:val="31"/>
        </w:numPr>
        <w:spacing w:after="0" w:line="240" w:lineRule="auto"/>
        <w:rPr>
          <w:rFonts w:eastAsiaTheme="minorEastAsia"/>
          <w:sz w:val="18"/>
          <w:szCs w:val="18"/>
        </w:rPr>
      </w:pPr>
      <w:r w:rsidRPr="00D22C94">
        <w:rPr>
          <w:rFonts w:ascii="Calibri" w:hAnsi="Calibri"/>
          <w:sz w:val="18"/>
        </w:rPr>
        <w:t>Real values.</w:t>
      </w:r>
    </w:p>
    <w:p w14:paraId="63F3EEF6" w14:textId="77777777" w:rsidR="00BD69D0" w:rsidRPr="00D22C94" w:rsidRDefault="00BD69D0" w:rsidP="00822FAB">
      <w:pPr>
        <w:keepNext/>
        <w:numPr>
          <w:ilvl w:val="0"/>
          <w:numId w:val="31"/>
        </w:numPr>
        <w:spacing w:after="0" w:line="240" w:lineRule="auto"/>
        <w:rPr>
          <w:rFonts w:ascii="Calibri" w:hAnsi="Calibri"/>
          <w:sz w:val="18"/>
        </w:rPr>
      </w:pPr>
      <w:r w:rsidRPr="00D22C94">
        <w:rPr>
          <w:rFonts w:ascii="Calibri" w:hAnsi="Calibri"/>
          <w:sz w:val="18"/>
        </w:rPr>
        <w:t>The projection for 2023-24 was not published in the 2019-20 Budget Review.</w:t>
      </w:r>
    </w:p>
    <w:p w14:paraId="20234EA0" w14:textId="77777777" w:rsidR="00BD69D0" w:rsidRPr="00D22C94" w:rsidRDefault="00BD69D0" w:rsidP="00822FAB">
      <w:pPr>
        <w:keepNext/>
        <w:numPr>
          <w:ilvl w:val="0"/>
          <w:numId w:val="31"/>
        </w:numPr>
        <w:spacing w:after="0" w:line="240" w:lineRule="auto"/>
        <w:rPr>
          <w:rFonts w:ascii="Calibri" w:hAnsi="Calibri"/>
          <w:sz w:val="18"/>
        </w:rPr>
      </w:pPr>
      <w:r w:rsidRPr="00D22C94">
        <w:rPr>
          <w:rFonts w:ascii="Calibri" w:hAnsi="Calibri"/>
          <w:sz w:val="18"/>
        </w:rPr>
        <w:t>Through the year basis to the month of June and is actual outcome for 2019-20.</w:t>
      </w:r>
    </w:p>
    <w:p w14:paraId="058C2240" w14:textId="77777777" w:rsidR="00BD69D0" w:rsidRPr="00D22C94" w:rsidRDefault="00BD69D0" w:rsidP="00822FAB">
      <w:pPr>
        <w:numPr>
          <w:ilvl w:val="0"/>
          <w:numId w:val="31"/>
        </w:numPr>
        <w:spacing w:after="0" w:line="240" w:lineRule="auto"/>
        <w:ind w:left="357" w:hanging="357"/>
        <w:rPr>
          <w:rFonts w:ascii="Calibri" w:hAnsi="Calibri"/>
          <w:sz w:val="18"/>
        </w:rPr>
      </w:pPr>
      <w:r w:rsidRPr="00D22C94">
        <w:rPr>
          <w:rFonts w:ascii="Calibri" w:hAnsi="Calibri"/>
          <w:sz w:val="18"/>
        </w:rPr>
        <w:t>Through the year basis to the June quarter and is actual outcome for 2019-20, except for population.</w:t>
      </w:r>
    </w:p>
    <w:p w14:paraId="6C0AA7B8" w14:textId="77777777" w:rsidR="00BD69D0" w:rsidRDefault="00BD69D0">
      <w:pPr>
        <w:rPr>
          <w:rFonts w:ascii="Calibri" w:eastAsiaTheme="majorEastAsia" w:hAnsi="Calibri" w:cstheme="majorBidi"/>
          <w:b/>
          <w:i/>
          <w:iCs/>
          <w:sz w:val="24"/>
        </w:rPr>
      </w:pPr>
      <w:r>
        <w:br w:type="page"/>
      </w:r>
    </w:p>
    <w:p w14:paraId="6FD14011" w14:textId="30D6EEFA" w:rsidR="00BD69D0" w:rsidRPr="00D22C94" w:rsidRDefault="00F964D1" w:rsidP="00552D17">
      <w:pPr>
        <w:pStyle w:val="Heading4"/>
      </w:pPr>
      <w:r>
        <w:lastRenderedPageBreak/>
        <w:t>I</w:t>
      </w:r>
      <w:r w:rsidR="00BD69D0" w:rsidRPr="00D22C94">
        <w:t xml:space="preserve">mpact, upside and downside parameter change on baseline revenue projections </w:t>
      </w:r>
    </w:p>
    <w:p w14:paraId="4993C0B0" w14:textId="77777777" w:rsidR="00BD69D0" w:rsidRPr="00D22C94" w:rsidRDefault="00BD69D0" w:rsidP="00552D17">
      <w:pPr>
        <w:pStyle w:val="Bbodytext"/>
      </w:pPr>
      <w:bookmarkStart w:id="110" w:name="_Hlk49157089"/>
      <w:r w:rsidRPr="00D22C94">
        <w:t>The effects of parameter changes in the upside and downside scenarios on key revenue lines are illustrated below.</w:t>
      </w:r>
    </w:p>
    <w:bookmarkEnd w:id="110"/>
    <w:p w14:paraId="44540B29" w14:textId="5CFE163B" w:rsidR="00BD69D0" w:rsidRPr="00274B78" w:rsidRDefault="00BD69D0" w:rsidP="00552D17">
      <w:pPr>
        <w:pStyle w:val="Caption"/>
      </w:pPr>
      <w:r>
        <w:t xml:space="preserve">Figure </w:t>
      </w:r>
      <w:r w:rsidR="00822FAB">
        <w:t>3.3</w:t>
      </w:r>
      <w:r>
        <w:t>.</w:t>
      </w:r>
      <w:fldSimple w:instr=" SEQ Figure \* ARABIC \s 1 ">
        <w:r w:rsidR="00BB0E45">
          <w:rPr>
            <w:noProof/>
          </w:rPr>
          <w:t>2</w:t>
        </w:r>
      </w:fldSimple>
      <w:r>
        <w:t xml:space="preserve">: </w:t>
      </w:r>
      <w:r w:rsidRPr="00337835">
        <w:t>Selected own-source taxation revenue – forecast scenarios, 2018-19 = 100</w:t>
      </w:r>
    </w:p>
    <w:p w14:paraId="673CFAF6" w14:textId="77777777" w:rsidR="00BD69D0" w:rsidRPr="00D22C94" w:rsidRDefault="00BD69D0" w:rsidP="00552D17">
      <w:pPr>
        <w:spacing w:before="120" w:after="120" w:line="256" w:lineRule="auto"/>
        <w:ind w:right="-45"/>
        <w:rPr>
          <w:b/>
          <w:bCs/>
        </w:rPr>
      </w:pPr>
      <w:r w:rsidRPr="00D22C94">
        <w:rPr>
          <w:noProof/>
        </w:rPr>
        <w:drawing>
          <wp:inline distT="0" distB="0" distL="0" distR="0" wp14:anchorId="22D348E9" wp14:editId="1EA0E9DD">
            <wp:extent cx="5731510" cy="5987415"/>
            <wp:effectExtent l="0" t="0" r="2540" b="0"/>
            <wp:docPr id="5" name="Picture 5" descr="This four-panel chart illustrates the level of payroll tax (top-left panel), land tax (bottom left panel), residential conveyance duty (top-right panel) and motor vehicle registration fees (bottom right panel) under the downside scenario, baseline scenario, upside scenario and that estimated at the 2019-20 Budget Review from 2008-09 to 2023-24 in an index form, with 2018-19 being the reference index equal to 100. Total revenue from these four lines under the downside and upside scenarios varies by more than $250 million from the baseline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5987415"/>
                    </a:xfrm>
                    <a:prstGeom prst="rect">
                      <a:avLst/>
                    </a:prstGeom>
                    <a:noFill/>
                    <a:ln>
                      <a:noFill/>
                    </a:ln>
                  </pic:spPr>
                </pic:pic>
              </a:graphicData>
            </a:graphic>
          </wp:inline>
        </w:drawing>
      </w:r>
    </w:p>
    <w:p w14:paraId="29748BC1" w14:textId="77777777" w:rsidR="00BD69D0" w:rsidRPr="00D22C94" w:rsidRDefault="00BD69D0" w:rsidP="00552D17">
      <w:pPr>
        <w:pStyle w:val="BNote"/>
        <w:rPr>
          <w:b/>
          <w:bCs/>
        </w:rPr>
      </w:pPr>
      <w:r w:rsidRPr="00D22C94">
        <w:rPr>
          <w:b/>
          <w:bCs/>
        </w:rPr>
        <w:t>Source</w:t>
      </w:r>
      <w:r w:rsidRPr="00D22C94">
        <w:t>: Chief Minister, Treasury and Economic Development Directorate</w:t>
      </w:r>
      <w:r>
        <w:t>.</w:t>
      </w:r>
      <w:r w:rsidRPr="00D22C94">
        <w:t xml:space="preserve"> </w:t>
      </w:r>
    </w:p>
    <w:p w14:paraId="77224387" w14:textId="77777777" w:rsidR="00BD69D0" w:rsidRPr="00D22C94" w:rsidRDefault="00BD69D0" w:rsidP="00552D17">
      <w:pPr>
        <w:keepNext/>
        <w:spacing w:after="0" w:line="240" w:lineRule="auto"/>
        <w:ind w:left="360" w:hanging="360"/>
        <w:rPr>
          <w:rFonts w:ascii="Calibri" w:hAnsi="Calibri"/>
          <w:b/>
          <w:bCs/>
        </w:rPr>
      </w:pPr>
      <w:r w:rsidRPr="00D22C94">
        <w:rPr>
          <w:rFonts w:ascii="Calibri" w:hAnsi="Calibri"/>
          <w:b/>
          <w:bCs/>
        </w:rPr>
        <w:br w:type="page"/>
      </w:r>
    </w:p>
    <w:p w14:paraId="788578C4" w14:textId="673A4C16" w:rsidR="00BD69D0" w:rsidRPr="00D22C94" w:rsidRDefault="00BD69D0" w:rsidP="00552D17">
      <w:pPr>
        <w:pStyle w:val="Caption"/>
        <w:rPr>
          <w:rFonts w:ascii="Calibri" w:hAnsi="Calibri"/>
        </w:rPr>
      </w:pPr>
      <w:r>
        <w:lastRenderedPageBreak/>
        <w:t xml:space="preserve">Table </w:t>
      </w:r>
      <w:r w:rsidR="00822FAB">
        <w:t>3.3</w:t>
      </w:r>
      <w:r>
        <w:t>.</w:t>
      </w:r>
      <w:r w:rsidR="00437EE8">
        <w:t>11</w:t>
      </w:r>
      <w:r>
        <w:t xml:space="preserve">: </w:t>
      </w:r>
      <w:r w:rsidRPr="00645E4A">
        <w:t>Revenue variance from the baseline due to economic parameters – forecast scenarios</w:t>
      </w:r>
    </w:p>
    <w:tbl>
      <w:tblPr>
        <w:tblW w:w="921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835"/>
        <w:gridCol w:w="1275"/>
        <w:gridCol w:w="1275"/>
        <w:gridCol w:w="1275"/>
        <w:gridCol w:w="1275"/>
        <w:gridCol w:w="1275"/>
      </w:tblGrid>
      <w:tr w:rsidR="00BD69D0" w:rsidRPr="00D22C94" w14:paraId="44C8972F" w14:textId="77777777" w:rsidTr="00552D17">
        <w:trPr>
          <w:trHeight w:val="156"/>
        </w:trPr>
        <w:tc>
          <w:tcPr>
            <w:tcW w:w="2835" w:type="dxa"/>
            <w:tcBorders>
              <w:top w:val="single" w:sz="4" w:space="0" w:color="auto"/>
              <w:left w:val="nil"/>
              <w:bottom w:val="single" w:sz="4" w:space="0" w:color="auto"/>
              <w:right w:val="nil"/>
            </w:tcBorders>
          </w:tcPr>
          <w:p w14:paraId="3376F89B" w14:textId="77777777" w:rsidR="00BD69D0" w:rsidRPr="00D22C94" w:rsidRDefault="00BD69D0" w:rsidP="00552D17">
            <w:pPr>
              <w:spacing w:before="120" w:after="120" w:line="240" w:lineRule="auto"/>
              <w:rPr>
                <w:rFonts w:cs="Calibri"/>
                <w:b/>
                <w:sz w:val="20"/>
              </w:rPr>
            </w:pPr>
          </w:p>
        </w:tc>
        <w:tc>
          <w:tcPr>
            <w:tcW w:w="1275" w:type="dxa"/>
            <w:tcBorders>
              <w:top w:val="single" w:sz="4" w:space="0" w:color="auto"/>
              <w:left w:val="nil"/>
              <w:bottom w:val="single" w:sz="4" w:space="0" w:color="auto"/>
              <w:right w:val="nil"/>
            </w:tcBorders>
            <w:hideMark/>
          </w:tcPr>
          <w:p w14:paraId="762C2075" w14:textId="77777777" w:rsidR="00BD69D0" w:rsidRPr="00D22C94" w:rsidRDefault="00BD69D0" w:rsidP="00552D17">
            <w:pPr>
              <w:spacing w:after="0" w:line="256" w:lineRule="auto"/>
              <w:ind w:left="146" w:hanging="146"/>
              <w:jc w:val="right"/>
              <w:rPr>
                <w:rFonts w:ascii="Calibri" w:eastAsia="Times New Roman" w:hAnsi="Calibri" w:cs="Times New Roman"/>
                <w:b/>
                <w:sz w:val="20"/>
                <w:szCs w:val="20"/>
              </w:rPr>
            </w:pPr>
            <w:r w:rsidRPr="00D22C94">
              <w:rPr>
                <w:rFonts w:ascii="Calibri" w:eastAsia="Times New Roman" w:hAnsi="Calibri" w:cs="Times New Roman"/>
                <w:b/>
                <w:sz w:val="20"/>
                <w:szCs w:val="20"/>
              </w:rPr>
              <w:t>2020-21</w:t>
            </w:r>
            <w:r w:rsidRPr="00D22C94">
              <w:rPr>
                <w:rFonts w:ascii="Calibri" w:eastAsia="Times New Roman" w:hAnsi="Calibri" w:cs="Times New Roman"/>
                <w:b/>
                <w:sz w:val="20"/>
                <w:szCs w:val="20"/>
              </w:rPr>
              <w:br/>
              <w:t>$’000</w:t>
            </w:r>
          </w:p>
        </w:tc>
        <w:tc>
          <w:tcPr>
            <w:tcW w:w="1276" w:type="dxa"/>
            <w:tcBorders>
              <w:top w:val="single" w:sz="4" w:space="0" w:color="auto"/>
              <w:left w:val="nil"/>
              <w:bottom w:val="single" w:sz="4" w:space="0" w:color="auto"/>
              <w:right w:val="nil"/>
            </w:tcBorders>
            <w:hideMark/>
          </w:tcPr>
          <w:p w14:paraId="15E613A7" w14:textId="77777777" w:rsidR="00BD69D0" w:rsidRPr="00D22C94" w:rsidRDefault="00BD69D0" w:rsidP="00552D17">
            <w:pPr>
              <w:spacing w:after="0" w:line="256" w:lineRule="auto"/>
              <w:ind w:left="227" w:hanging="227"/>
              <w:jc w:val="right"/>
              <w:rPr>
                <w:rFonts w:ascii="Calibri" w:eastAsia="Times New Roman" w:hAnsi="Calibri" w:cs="Times New Roman"/>
                <w:b/>
                <w:sz w:val="20"/>
                <w:szCs w:val="20"/>
              </w:rPr>
            </w:pPr>
            <w:r w:rsidRPr="00D22C94">
              <w:rPr>
                <w:rFonts w:ascii="Calibri" w:eastAsia="Times New Roman" w:hAnsi="Calibri" w:cs="Times New Roman"/>
                <w:b/>
                <w:sz w:val="20"/>
                <w:szCs w:val="20"/>
              </w:rPr>
              <w:t>2021-22</w:t>
            </w:r>
            <w:r w:rsidRPr="00D22C94">
              <w:rPr>
                <w:rFonts w:ascii="Calibri" w:eastAsia="Times New Roman" w:hAnsi="Calibri" w:cs="Times New Roman"/>
                <w:b/>
                <w:sz w:val="20"/>
                <w:szCs w:val="20"/>
              </w:rPr>
              <w:br/>
              <w:t>$’000</w:t>
            </w:r>
          </w:p>
        </w:tc>
        <w:tc>
          <w:tcPr>
            <w:tcW w:w="1276" w:type="dxa"/>
            <w:tcBorders>
              <w:top w:val="single" w:sz="4" w:space="0" w:color="auto"/>
              <w:left w:val="nil"/>
              <w:bottom w:val="single" w:sz="4" w:space="0" w:color="auto"/>
              <w:right w:val="nil"/>
            </w:tcBorders>
            <w:hideMark/>
          </w:tcPr>
          <w:p w14:paraId="368CBDEB" w14:textId="77777777" w:rsidR="00BD69D0" w:rsidRPr="00D22C94" w:rsidRDefault="00BD69D0" w:rsidP="00552D17">
            <w:pPr>
              <w:spacing w:after="0" w:line="256" w:lineRule="auto"/>
              <w:ind w:left="227" w:hanging="227"/>
              <w:jc w:val="right"/>
              <w:rPr>
                <w:rFonts w:ascii="Calibri" w:eastAsia="Times New Roman" w:hAnsi="Calibri" w:cs="Times New Roman"/>
                <w:b/>
                <w:sz w:val="20"/>
                <w:szCs w:val="20"/>
              </w:rPr>
            </w:pPr>
            <w:r w:rsidRPr="00D22C94">
              <w:rPr>
                <w:rFonts w:ascii="Calibri" w:eastAsia="Times New Roman" w:hAnsi="Calibri" w:cs="Times New Roman"/>
                <w:b/>
                <w:sz w:val="20"/>
                <w:szCs w:val="20"/>
              </w:rPr>
              <w:t>2022-23</w:t>
            </w:r>
            <w:r w:rsidRPr="00D22C94">
              <w:rPr>
                <w:rFonts w:ascii="Calibri" w:eastAsia="Times New Roman" w:hAnsi="Calibri" w:cs="Times New Roman"/>
                <w:b/>
                <w:sz w:val="20"/>
                <w:szCs w:val="20"/>
              </w:rPr>
              <w:br/>
              <w:t>$’000</w:t>
            </w:r>
          </w:p>
        </w:tc>
        <w:tc>
          <w:tcPr>
            <w:tcW w:w="1276" w:type="dxa"/>
            <w:tcBorders>
              <w:top w:val="single" w:sz="4" w:space="0" w:color="auto"/>
              <w:left w:val="nil"/>
              <w:bottom w:val="single" w:sz="4" w:space="0" w:color="auto"/>
              <w:right w:val="nil"/>
            </w:tcBorders>
            <w:hideMark/>
          </w:tcPr>
          <w:p w14:paraId="505EA874" w14:textId="77777777" w:rsidR="00BD69D0" w:rsidRPr="00D22C94" w:rsidRDefault="00BD69D0" w:rsidP="00552D17">
            <w:pPr>
              <w:spacing w:after="0" w:line="256" w:lineRule="auto"/>
              <w:ind w:left="227" w:hanging="227"/>
              <w:jc w:val="right"/>
              <w:rPr>
                <w:rFonts w:ascii="Calibri" w:eastAsia="Times New Roman" w:hAnsi="Calibri" w:cs="Times New Roman"/>
                <w:b/>
                <w:sz w:val="20"/>
                <w:szCs w:val="20"/>
              </w:rPr>
            </w:pPr>
            <w:r w:rsidRPr="00D22C94">
              <w:rPr>
                <w:rFonts w:ascii="Calibri" w:eastAsia="Times New Roman" w:hAnsi="Calibri" w:cs="Times New Roman"/>
                <w:b/>
                <w:sz w:val="20"/>
                <w:szCs w:val="20"/>
              </w:rPr>
              <w:t>2023-24</w:t>
            </w:r>
            <w:r w:rsidRPr="00D22C94">
              <w:rPr>
                <w:rFonts w:ascii="Calibri" w:eastAsia="Times New Roman" w:hAnsi="Calibri" w:cs="Times New Roman"/>
                <w:b/>
                <w:sz w:val="20"/>
                <w:szCs w:val="20"/>
              </w:rPr>
              <w:br/>
              <w:t>$’000</w:t>
            </w:r>
          </w:p>
        </w:tc>
        <w:tc>
          <w:tcPr>
            <w:tcW w:w="1276" w:type="dxa"/>
            <w:tcBorders>
              <w:top w:val="single" w:sz="4" w:space="0" w:color="auto"/>
              <w:left w:val="nil"/>
              <w:bottom w:val="single" w:sz="4" w:space="0" w:color="auto"/>
              <w:right w:val="nil"/>
            </w:tcBorders>
            <w:hideMark/>
          </w:tcPr>
          <w:p w14:paraId="5A7139F0" w14:textId="77777777" w:rsidR="00BD69D0" w:rsidRPr="00D22C94" w:rsidRDefault="00BD69D0" w:rsidP="00552D17">
            <w:pPr>
              <w:spacing w:after="0" w:line="256" w:lineRule="auto"/>
              <w:ind w:left="227" w:hanging="227"/>
              <w:jc w:val="right"/>
              <w:rPr>
                <w:rFonts w:ascii="Calibri" w:eastAsia="Times New Roman" w:hAnsi="Calibri" w:cs="Times New Roman"/>
                <w:b/>
                <w:sz w:val="20"/>
                <w:szCs w:val="20"/>
              </w:rPr>
            </w:pPr>
            <w:r w:rsidRPr="00D22C94">
              <w:rPr>
                <w:rFonts w:ascii="Calibri" w:eastAsia="Times New Roman" w:hAnsi="Calibri" w:cs="Times New Roman"/>
                <w:b/>
                <w:sz w:val="20"/>
                <w:szCs w:val="20"/>
              </w:rPr>
              <w:t>Total</w:t>
            </w:r>
            <w:r w:rsidRPr="00D22C94">
              <w:rPr>
                <w:rFonts w:ascii="Calibri" w:eastAsia="Times New Roman" w:hAnsi="Calibri" w:cs="Times New Roman"/>
                <w:b/>
                <w:sz w:val="20"/>
                <w:szCs w:val="20"/>
              </w:rPr>
              <w:br/>
              <w:t>$’000</w:t>
            </w:r>
          </w:p>
        </w:tc>
      </w:tr>
      <w:tr w:rsidR="00BD69D0" w:rsidRPr="00D22C94" w14:paraId="27450486" w14:textId="77777777" w:rsidTr="00552D17">
        <w:trPr>
          <w:trHeight w:val="270"/>
        </w:trPr>
        <w:tc>
          <w:tcPr>
            <w:tcW w:w="2835" w:type="dxa"/>
            <w:tcBorders>
              <w:top w:val="nil"/>
              <w:left w:val="nil"/>
              <w:bottom w:val="nil"/>
              <w:right w:val="nil"/>
            </w:tcBorders>
            <w:hideMark/>
          </w:tcPr>
          <w:p w14:paraId="5E5CCE99" w14:textId="77777777" w:rsidR="00BD69D0" w:rsidRPr="00D22C94" w:rsidRDefault="00BD69D0" w:rsidP="00552D17">
            <w:pPr>
              <w:spacing w:before="120" w:after="0" w:line="256" w:lineRule="auto"/>
              <w:ind w:left="227" w:hanging="227"/>
              <w:rPr>
                <w:rFonts w:ascii="Calibri" w:hAnsi="Calibri"/>
                <w:b/>
                <w:bCs/>
                <w:sz w:val="20"/>
              </w:rPr>
            </w:pPr>
            <w:r w:rsidRPr="00D22C94">
              <w:rPr>
                <w:rFonts w:ascii="Calibri" w:hAnsi="Calibri"/>
                <w:b/>
                <w:bCs/>
                <w:sz w:val="20"/>
              </w:rPr>
              <w:t>Payroll Tax</w:t>
            </w:r>
          </w:p>
        </w:tc>
        <w:tc>
          <w:tcPr>
            <w:tcW w:w="1275" w:type="dxa"/>
            <w:tcBorders>
              <w:top w:val="nil"/>
              <w:left w:val="nil"/>
              <w:bottom w:val="nil"/>
              <w:right w:val="nil"/>
            </w:tcBorders>
          </w:tcPr>
          <w:p w14:paraId="296EAC55" w14:textId="77777777" w:rsidR="00BD69D0" w:rsidRPr="00D22C94" w:rsidRDefault="00BD69D0" w:rsidP="00552D17">
            <w:pPr>
              <w:spacing w:before="120" w:after="0" w:line="256" w:lineRule="auto"/>
              <w:ind w:left="227" w:hanging="227"/>
              <w:jc w:val="right"/>
              <w:rPr>
                <w:rFonts w:ascii="Calibri" w:hAnsi="Calibri"/>
                <w:sz w:val="20"/>
                <w:szCs w:val="20"/>
              </w:rPr>
            </w:pPr>
          </w:p>
        </w:tc>
        <w:tc>
          <w:tcPr>
            <w:tcW w:w="1276" w:type="dxa"/>
            <w:tcBorders>
              <w:top w:val="nil"/>
              <w:left w:val="nil"/>
              <w:bottom w:val="nil"/>
              <w:right w:val="nil"/>
            </w:tcBorders>
          </w:tcPr>
          <w:p w14:paraId="15D6102C" w14:textId="77777777" w:rsidR="00BD69D0" w:rsidRPr="00D22C94" w:rsidRDefault="00BD69D0" w:rsidP="00552D17">
            <w:pPr>
              <w:spacing w:before="120" w:after="0" w:line="256" w:lineRule="auto"/>
              <w:ind w:left="227" w:hanging="227"/>
              <w:jc w:val="right"/>
              <w:rPr>
                <w:rFonts w:ascii="Calibri" w:hAnsi="Calibri"/>
                <w:b/>
                <w:sz w:val="20"/>
                <w:szCs w:val="20"/>
              </w:rPr>
            </w:pPr>
          </w:p>
        </w:tc>
        <w:tc>
          <w:tcPr>
            <w:tcW w:w="1276" w:type="dxa"/>
            <w:tcBorders>
              <w:top w:val="nil"/>
              <w:left w:val="nil"/>
              <w:bottom w:val="nil"/>
              <w:right w:val="nil"/>
            </w:tcBorders>
          </w:tcPr>
          <w:p w14:paraId="503732E9" w14:textId="77777777" w:rsidR="00BD69D0" w:rsidRPr="00D22C94" w:rsidRDefault="00BD69D0" w:rsidP="00552D17">
            <w:pPr>
              <w:spacing w:before="120" w:after="0" w:line="256" w:lineRule="auto"/>
              <w:ind w:left="227" w:hanging="227"/>
              <w:jc w:val="right"/>
              <w:rPr>
                <w:rFonts w:ascii="Calibri" w:hAnsi="Calibri"/>
                <w:sz w:val="20"/>
                <w:szCs w:val="20"/>
              </w:rPr>
            </w:pPr>
          </w:p>
        </w:tc>
        <w:tc>
          <w:tcPr>
            <w:tcW w:w="1276" w:type="dxa"/>
            <w:tcBorders>
              <w:top w:val="nil"/>
              <w:left w:val="nil"/>
              <w:bottom w:val="nil"/>
              <w:right w:val="nil"/>
            </w:tcBorders>
          </w:tcPr>
          <w:p w14:paraId="70A9070F" w14:textId="77777777" w:rsidR="00BD69D0" w:rsidRPr="00D22C94" w:rsidRDefault="00BD69D0" w:rsidP="00552D17">
            <w:pPr>
              <w:spacing w:before="120" w:after="0" w:line="256" w:lineRule="auto"/>
              <w:ind w:left="227" w:hanging="227"/>
              <w:jc w:val="right"/>
              <w:rPr>
                <w:rFonts w:ascii="Calibri" w:hAnsi="Calibri"/>
                <w:sz w:val="20"/>
                <w:szCs w:val="20"/>
              </w:rPr>
            </w:pPr>
          </w:p>
        </w:tc>
        <w:tc>
          <w:tcPr>
            <w:tcW w:w="1276" w:type="dxa"/>
            <w:tcBorders>
              <w:top w:val="nil"/>
              <w:left w:val="nil"/>
              <w:bottom w:val="nil"/>
              <w:right w:val="nil"/>
            </w:tcBorders>
          </w:tcPr>
          <w:p w14:paraId="1F80B24D" w14:textId="77777777" w:rsidR="00BD69D0" w:rsidRPr="00D22C94" w:rsidRDefault="00BD69D0" w:rsidP="00552D17">
            <w:pPr>
              <w:spacing w:before="120" w:after="0" w:line="256" w:lineRule="auto"/>
              <w:ind w:left="227" w:hanging="227"/>
              <w:jc w:val="right"/>
              <w:rPr>
                <w:rFonts w:ascii="Calibri" w:hAnsi="Calibri"/>
                <w:sz w:val="20"/>
                <w:szCs w:val="20"/>
              </w:rPr>
            </w:pPr>
          </w:p>
        </w:tc>
      </w:tr>
      <w:tr w:rsidR="00BD69D0" w:rsidRPr="00D22C94" w14:paraId="3E45BD01" w14:textId="77777777" w:rsidTr="00552D17">
        <w:trPr>
          <w:trHeight w:val="270"/>
        </w:trPr>
        <w:tc>
          <w:tcPr>
            <w:tcW w:w="2835" w:type="dxa"/>
            <w:tcBorders>
              <w:top w:val="nil"/>
              <w:left w:val="nil"/>
              <w:bottom w:val="nil"/>
              <w:right w:val="nil"/>
            </w:tcBorders>
            <w:hideMark/>
          </w:tcPr>
          <w:p w14:paraId="1DCB4646" w14:textId="77777777" w:rsidR="00BD69D0" w:rsidRPr="00D22C94" w:rsidRDefault="00BD69D0" w:rsidP="00552D17">
            <w:pPr>
              <w:spacing w:after="0" w:line="256" w:lineRule="auto"/>
              <w:ind w:left="397" w:hanging="227"/>
              <w:rPr>
                <w:rFonts w:ascii="Calibri" w:hAnsi="Calibri"/>
                <w:sz w:val="20"/>
              </w:rPr>
            </w:pPr>
            <w:r w:rsidRPr="00D22C94">
              <w:rPr>
                <w:rFonts w:ascii="Calibri" w:hAnsi="Calibri"/>
                <w:sz w:val="20"/>
              </w:rPr>
              <w:t>Downside</w:t>
            </w:r>
          </w:p>
        </w:tc>
        <w:tc>
          <w:tcPr>
            <w:tcW w:w="1275" w:type="dxa"/>
            <w:tcBorders>
              <w:top w:val="nil"/>
              <w:left w:val="nil"/>
              <w:bottom w:val="nil"/>
              <w:right w:val="nil"/>
            </w:tcBorders>
            <w:hideMark/>
          </w:tcPr>
          <w:p w14:paraId="1A53AABF" w14:textId="77777777" w:rsidR="00BD69D0" w:rsidRPr="00D22C94" w:rsidRDefault="00BD69D0" w:rsidP="00552D17">
            <w:pPr>
              <w:spacing w:after="0" w:line="256" w:lineRule="auto"/>
              <w:ind w:left="227" w:hanging="227"/>
              <w:jc w:val="right"/>
              <w:rPr>
                <w:rFonts w:ascii="Calibri" w:hAnsi="Calibri"/>
                <w:sz w:val="20"/>
                <w:szCs w:val="20"/>
              </w:rPr>
            </w:pPr>
            <w:r w:rsidRPr="00D22C94">
              <w:rPr>
                <w:rFonts w:ascii="Calibri" w:hAnsi="Calibri"/>
                <w:sz w:val="20"/>
              </w:rPr>
              <w:t>-13,745</w:t>
            </w:r>
          </w:p>
        </w:tc>
        <w:tc>
          <w:tcPr>
            <w:tcW w:w="1276" w:type="dxa"/>
            <w:tcBorders>
              <w:top w:val="nil"/>
              <w:left w:val="nil"/>
              <w:bottom w:val="nil"/>
              <w:right w:val="nil"/>
            </w:tcBorders>
            <w:hideMark/>
          </w:tcPr>
          <w:p w14:paraId="16CA2786" w14:textId="77777777" w:rsidR="00BD69D0" w:rsidRPr="00D22C94" w:rsidRDefault="00BD69D0" w:rsidP="00552D17">
            <w:pPr>
              <w:spacing w:after="0" w:line="256" w:lineRule="auto"/>
              <w:ind w:left="227" w:hanging="227"/>
              <w:jc w:val="right"/>
              <w:rPr>
                <w:rFonts w:ascii="Calibri" w:hAnsi="Calibri"/>
                <w:bCs/>
                <w:sz w:val="20"/>
                <w:szCs w:val="20"/>
              </w:rPr>
            </w:pPr>
            <w:r w:rsidRPr="00D22C94">
              <w:rPr>
                <w:rFonts w:ascii="Calibri" w:hAnsi="Calibri"/>
                <w:bCs/>
                <w:sz w:val="20"/>
              </w:rPr>
              <w:t>-26,158</w:t>
            </w:r>
          </w:p>
        </w:tc>
        <w:tc>
          <w:tcPr>
            <w:tcW w:w="1276" w:type="dxa"/>
            <w:tcBorders>
              <w:top w:val="nil"/>
              <w:left w:val="nil"/>
              <w:bottom w:val="nil"/>
              <w:right w:val="nil"/>
            </w:tcBorders>
            <w:hideMark/>
          </w:tcPr>
          <w:p w14:paraId="645AF3C1" w14:textId="77777777" w:rsidR="00BD69D0" w:rsidRPr="00D22C94" w:rsidRDefault="00BD69D0" w:rsidP="00552D17">
            <w:pPr>
              <w:spacing w:after="0" w:line="256" w:lineRule="auto"/>
              <w:ind w:left="227" w:hanging="227"/>
              <w:jc w:val="right"/>
              <w:rPr>
                <w:rFonts w:ascii="Calibri" w:hAnsi="Calibri"/>
                <w:sz w:val="20"/>
                <w:szCs w:val="20"/>
              </w:rPr>
            </w:pPr>
            <w:r w:rsidRPr="00D22C94">
              <w:rPr>
                <w:rFonts w:ascii="Calibri" w:hAnsi="Calibri"/>
                <w:sz w:val="20"/>
              </w:rPr>
              <w:t>-52,654</w:t>
            </w:r>
          </w:p>
        </w:tc>
        <w:tc>
          <w:tcPr>
            <w:tcW w:w="1276" w:type="dxa"/>
            <w:tcBorders>
              <w:top w:val="nil"/>
              <w:left w:val="nil"/>
              <w:bottom w:val="nil"/>
              <w:right w:val="nil"/>
            </w:tcBorders>
            <w:hideMark/>
          </w:tcPr>
          <w:p w14:paraId="1046162C" w14:textId="77777777" w:rsidR="00BD69D0" w:rsidRPr="00D22C94" w:rsidRDefault="00BD69D0" w:rsidP="00552D17">
            <w:pPr>
              <w:spacing w:after="0" w:line="256" w:lineRule="auto"/>
              <w:ind w:left="227" w:hanging="227"/>
              <w:jc w:val="right"/>
              <w:rPr>
                <w:rFonts w:ascii="Calibri" w:hAnsi="Calibri"/>
                <w:sz w:val="20"/>
                <w:szCs w:val="20"/>
              </w:rPr>
            </w:pPr>
            <w:r w:rsidRPr="00D22C94">
              <w:rPr>
                <w:rFonts w:ascii="Calibri" w:hAnsi="Calibri"/>
                <w:sz w:val="20"/>
              </w:rPr>
              <w:t>-69,367</w:t>
            </w:r>
          </w:p>
        </w:tc>
        <w:tc>
          <w:tcPr>
            <w:tcW w:w="1276" w:type="dxa"/>
            <w:tcBorders>
              <w:top w:val="nil"/>
              <w:left w:val="nil"/>
              <w:bottom w:val="nil"/>
              <w:right w:val="nil"/>
            </w:tcBorders>
            <w:hideMark/>
          </w:tcPr>
          <w:p w14:paraId="6BCD4E67" w14:textId="77777777" w:rsidR="00BD69D0" w:rsidRPr="00D22C94" w:rsidRDefault="00BD69D0" w:rsidP="00552D17">
            <w:pPr>
              <w:spacing w:after="0" w:line="256" w:lineRule="auto"/>
              <w:ind w:left="227" w:hanging="227"/>
              <w:jc w:val="right"/>
              <w:rPr>
                <w:rFonts w:ascii="Calibri" w:hAnsi="Calibri"/>
                <w:sz w:val="20"/>
              </w:rPr>
            </w:pPr>
            <w:r w:rsidRPr="00D22C94">
              <w:rPr>
                <w:rFonts w:ascii="Calibri" w:hAnsi="Calibri"/>
                <w:sz w:val="20"/>
              </w:rPr>
              <w:t>-161,925</w:t>
            </w:r>
          </w:p>
        </w:tc>
      </w:tr>
      <w:tr w:rsidR="00BD69D0" w:rsidRPr="00D22C94" w14:paraId="0C1DA63E" w14:textId="77777777" w:rsidTr="00552D17">
        <w:trPr>
          <w:trHeight w:val="270"/>
        </w:trPr>
        <w:tc>
          <w:tcPr>
            <w:tcW w:w="2835" w:type="dxa"/>
            <w:tcBorders>
              <w:top w:val="nil"/>
              <w:left w:val="nil"/>
              <w:bottom w:val="nil"/>
              <w:right w:val="nil"/>
            </w:tcBorders>
            <w:hideMark/>
          </w:tcPr>
          <w:p w14:paraId="1470A54F" w14:textId="77777777" w:rsidR="00BD69D0" w:rsidRPr="00D22C94" w:rsidRDefault="00BD69D0" w:rsidP="00552D17">
            <w:pPr>
              <w:spacing w:after="0" w:line="256" w:lineRule="auto"/>
              <w:ind w:left="397" w:hanging="227"/>
              <w:rPr>
                <w:rFonts w:ascii="Calibri" w:hAnsi="Calibri"/>
                <w:sz w:val="20"/>
              </w:rPr>
            </w:pPr>
            <w:r w:rsidRPr="00D22C94">
              <w:rPr>
                <w:rFonts w:ascii="Calibri" w:hAnsi="Calibri"/>
                <w:sz w:val="20"/>
              </w:rPr>
              <w:t>Upside</w:t>
            </w:r>
          </w:p>
        </w:tc>
        <w:tc>
          <w:tcPr>
            <w:tcW w:w="1275" w:type="dxa"/>
            <w:tcBorders>
              <w:top w:val="nil"/>
              <w:left w:val="nil"/>
              <w:bottom w:val="nil"/>
              <w:right w:val="nil"/>
            </w:tcBorders>
            <w:hideMark/>
          </w:tcPr>
          <w:p w14:paraId="4082884A" w14:textId="77777777" w:rsidR="00BD69D0" w:rsidRPr="00D22C94" w:rsidRDefault="00BD69D0" w:rsidP="00552D17">
            <w:pPr>
              <w:spacing w:after="0" w:line="256" w:lineRule="auto"/>
              <w:ind w:left="227" w:hanging="227"/>
              <w:jc w:val="right"/>
              <w:rPr>
                <w:rFonts w:ascii="Calibri" w:hAnsi="Calibri"/>
                <w:sz w:val="20"/>
                <w:szCs w:val="20"/>
              </w:rPr>
            </w:pPr>
            <w:r w:rsidRPr="00D22C94">
              <w:rPr>
                <w:rFonts w:ascii="Calibri" w:hAnsi="Calibri"/>
                <w:sz w:val="20"/>
              </w:rPr>
              <w:t>23,047</w:t>
            </w:r>
          </w:p>
        </w:tc>
        <w:tc>
          <w:tcPr>
            <w:tcW w:w="1276" w:type="dxa"/>
            <w:tcBorders>
              <w:top w:val="nil"/>
              <w:left w:val="nil"/>
              <w:bottom w:val="nil"/>
              <w:right w:val="nil"/>
            </w:tcBorders>
            <w:hideMark/>
          </w:tcPr>
          <w:p w14:paraId="6AB34863" w14:textId="77777777" w:rsidR="00BD69D0" w:rsidRPr="00D22C94" w:rsidRDefault="00BD69D0" w:rsidP="00552D17">
            <w:pPr>
              <w:spacing w:after="0" w:line="256" w:lineRule="auto"/>
              <w:ind w:left="227" w:hanging="227"/>
              <w:jc w:val="right"/>
              <w:rPr>
                <w:rFonts w:ascii="Calibri" w:hAnsi="Calibri"/>
                <w:bCs/>
                <w:sz w:val="20"/>
                <w:szCs w:val="20"/>
              </w:rPr>
            </w:pPr>
            <w:r w:rsidRPr="00D22C94">
              <w:rPr>
                <w:rFonts w:ascii="Calibri" w:hAnsi="Calibri"/>
                <w:bCs/>
                <w:sz w:val="20"/>
              </w:rPr>
              <w:t>33,561</w:t>
            </w:r>
          </w:p>
        </w:tc>
        <w:tc>
          <w:tcPr>
            <w:tcW w:w="1276" w:type="dxa"/>
            <w:tcBorders>
              <w:top w:val="nil"/>
              <w:left w:val="nil"/>
              <w:bottom w:val="nil"/>
              <w:right w:val="nil"/>
            </w:tcBorders>
            <w:hideMark/>
          </w:tcPr>
          <w:p w14:paraId="7AECDF12" w14:textId="77777777" w:rsidR="00BD69D0" w:rsidRPr="00D22C94" w:rsidRDefault="00BD69D0" w:rsidP="00552D17">
            <w:pPr>
              <w:spacing w:after="0" w:line="256" w:lineRule="auto"/>
              <w:ind w:left="227" w:hanging="227"/>
              <w:jc w:val="right"/>
              <w:rPr>
                <w:rFonts w:ascii="Calibri" w:hAnsi="Calibri"/>
                <w:sz w:val="20"/>
                <w:szCs w:val="20"/>
              </w:rPr>
            </w:pPr>
            <w:r w:rsidRPr="00D22C94">
              <w:rPr>
                <w:rFonts w:ascii="Calibri" w:hAnsi="Calibri"/>
                <w:sz w:val="20"/>
              </w:rPr>
              <w:t>37,131</w:t>
            </w:r>
          </w:p>
        </w:tc>
        <w:tc>
          <w:tcPr>
            <w:tcW w:w="1276" w:type="dxa"/>
            <w:tcBorders>
              <w:top w:val="nil"/>
              <w:left w:val="nil"/>
              <w:bottom w:val="nil"/>
              <w:right w:val="nil"/>
            </w:tcBorders>
            <w:hideMark/>
          </w:tcPr>
          <w:p w14:paraId="6C369EF6" w14:textId="77777777" w:rsidR="00BD69D0" w:rsidRPr="00D22C94" w:rsidRDefault="00BD69D0" w:rsidP="00552D17">
            <w:pPr>
              <w:spacing w:after="0" w:line="256" w:lineRule="auto"/>
              <w:ind w:left="227" w:hanging="227"/>
              <w:jc w:val="right"/>
              <w:rPr>
                <w:rFonts w:ascii="Calibri" w:hAnsi="Calibri"/>
                <w:sz w:val="20"/>
                <w:szCs w:val="20"/>
              </w:rPr>
            </w:pPr>
            <w:r w:rsidRPr="00D22C94">
              <w:rPr>
                <w:rFonts w:ascii="Calibri" w:hAnsi="Calibri"/>
                <w:sz w:val="20"/>
              </w:rPr>
              <w:t>39,555</w:t>
            </w:r>
          </w:p>
        </w:tc>
        <w:tc>
          <w:tcPr>
            <w:tcW w:w="1276" w:type="dxa"/>
            <w:tcBorders>
              <w:top w:val="nil"/>
              <w:left w:val="nil"/>
              <w:bottom w:val="nil"/>
              <w:right w:val="nil"/>
            </w:tcBorders>
            <w:hideMark/>
          </w:tcPr>
          <w:p w14:paraId="067D3317" w14:textId="77777777" w:rsidR="00BD69D0" w:rsidRPr="00D22C94" w:rsidRDefault="00BD69D0" w:rsidP="00552D17">
            <w:pPr>
              <w:spacing w:after="0" w:line="256" w:lineRule="auto"/>
              <w:ind w:left="227" w:hanging="227"/>
              <w:jc w:val="right"/>
              <w:rPr>
                <w:rFonts w:ascii="Calibri" w:hAnsi="Calibri"/>
                <w:sz w:val="20"/>
              </w:rPr>
            </w:pPr>
            <w:r w:rsidRPr="00D22C94">
              <w:rPr>
                <w:rFonts w:ascii="Calibri" w:hAnsi="Calibri"/>
                <w:sz w:val="20"/>
              </w:rPr>
              <w:t>133,294</w:t>
            </w:r>
          </w:p>
        </w:tc>
      </w:tr>
      <w:tr w:rsidR="00BD69D0" w:rsidRPr="00D22C94" w14:paraId="3AD1A4A5" w14:textId="77777777" w:rsidTr="00552D17">
        <w:trPr>
          <w:trHeight w:val="270"/>
        </w:trPr>
        <w:tc>
          <w:tcPr>
            <w:tcW w:w="2835" w:type="dxa"/>
            <w:tcBorders>
              <w:top w:val="nil"/>
              <w:left w:val="nil"/>
              <w:bottom w:val="nil"/>
              <w:right w:val="nil"/>
            </w:tcBorders>
            <w:hideMark/>
          </w:tcPr>
          <w:p w14:paraId="687F446E" w14:textId="77777777" w:rsidR="00BD69D0" w:rsidRPr="00D22C94" w:rsidRDefault="00BD69D0" w:rsidP="00552D17">
            <w:pPr>
              <w:spacing w:before="120" w:after="0" w:line="256" w:lineRule="auto"/>
              <w:ind w:left="227" w:hanging="227"/>
              <w:rPr>
                <w:rFonts w:ascii="Calibri" w:hAnsi="Calibri"/>
                <w:b/>
                <w:bCs/>
                <w:sz w:val="20"/>
              </w:rPr>
            </w:pPr>
            <w:r w:rsidRPr="00D22C94">
              <w:rPr>
                <w:rFonts w:ascii="Calibri" w:hAnsi="Calibri"/>
                <w:b/>
                <w:bCs/>
                <w:sz w:val="20"/>
              </w:rPr>
              <w:t>Land Tax</w:t>
            </w:r>
          </w:p>
        </w:tc>
        <w:tc>
          <w:tcPr>
            <w:tcW w:w="1275" w:type="dxa"/>
            <w:tcBorders>
              <w:top w:val="nil"/>
              <w:left w:val="nil"/>
              <w:bottom w:val="nil"/>
              <w:right w:val="nil"/>
            </w:tcBorders>
          </w:tcPr>
          <w:p w14:paraId="75711ABB" w14:textId="77777777" w:rsidR="00BD69D0" w:rsidRPr="00D22C94" w:rsidRDefault="00BD69D0" w:rsidP="00552D17">
            <w:pPr>
              <w:spacing w:before="120" w:after="0" w:line="256" w:lineRule="auto"/>
              <w:ind w:left="227" w:hanging="227"/>
              <w:jc w:val="right"/>
              <w:rPr>
                <w:rFonts w:ascii="Calibri" w:hAnsi="Calibri"/>
                <w:sz w:val="20"/>
                <w:szCs w:val="20"/>
              </w:rPr>
            </w:pPr>
          </w:p>
        </w:tc>
        <w:tc>
          <w:tcPr>
            <w:tcW w:w="1276" w:type="dxa"/>
            <w:tcBorders>
              <w:top w:val="nil"/>
              <w:left w:val="nil"/>
              <w:bottom w:val="nil"/>
              <w:right w:val="nil"/>
            </w:tcBorders>
          </w:tcPr>
          <w:p w14:paraId="0F1B71EC" w14:textId="77777777" w:rsidR="00BD69D0" w:rsidRPr="00D22C94" w:rsidRDefault="00BD69D0" w:rsidP="00552D17">
            <w:pPr>
              <w:spacing w:before="120" w:after="0" w:line="256" w:lineRule="auto"/>
              <w:ind w:left="227" w:hanging="227"/>
              <w:jc w:val="right"/>
              <w:rPr>
                <w:rFonts w:ascii="Calibri" w:hAnsi="Calibri"/>
                <w:bCs/>
                <w:sz w:val="20"/>
                <w:szCs w:val="20"/>
              </w:rPr>
            </w:pPr>
          </w:p>
        </w:tc>
        <w:tc>
          <w:tcPr>
            <w:tcW w:w="1276" w:type="dxa"/>
            <w:tcBorders>
              <w:top w:val="nil"/>
              <w:left w:val="nil"/>
              <w:bottom w:val="nil"/>
              <w:right w:val="nil"/>
            </w:tcBorders>
          </w:tcPr>
          <w:p w14:paraId="2AEE131F" w14:textId="77777777" w:rsidR="00BD69D0" w:rsidRPr="00D22C94" w:rsidRDefault="00BD69D0" w:rsidP="00552D17">
            <w:pPr>
              <w:spacing w:before="120" w:after="0" w:line="256" w:lineRule="auto"/>
              <w:ind w:left="227" w:hanging="227"/>
              <w:jc w:val="right"/>
              <w:rPr>
                <w:rFonts w:ascii="Calibri" w:hAnsi="Calibri"/>
                <w:sz w:val="20"/>
                <w:szCs w:val="20"/>
              </w:rPr>
            </w:pPr>
          </w:p>
        </w:tc>
        <w:tc>
          <w:tcPr>
            <w:tcW w:w="1276" w:type="dxa"/>
            <w:tcBorders>
              <w:top w:val="nil"/>
              <w:left w:val="nil"/>
              <w:bottom w:val="nil"/>
              <w:right w:val="nil"/>
            </w:tcBorders>
          </w:tcPr>
          <w:p w14:paraId="0A60626F" w14:textId="77777777" w:rsidR="00BD69D0" w:rsidRPr="00D22C94" w:rsidRDefault="00BD69D0" w:rsidP="00552D17">
            <w:pPr>
              <w:spacing w:before="120" w:after="0" w:line="256" w:lineRule="auto"/>
              <w:ind w:left="227" w:hanging="227"/>
              <w:jc w:val="right"/>
              <w:rPr>
                <w:rFonts w:ascii="Calibri" w:hAnsi="Calibri"/>
                <w:sz w:val="20"/>
                <w:szCs w:val="20"/>
              </w:rPr>
            </w:pPr>
          </w:p>
        </w:tc>
        <w:tc>
          <w:tcPr>
            <w:tcW w:w="1276" w:type="dxa"/>
            <w:tcBorders>
              <w:top w:val="nil"/>
              <w:left w:val="nil"/>
              <w:bottom w:val="nil"/>
              <w:right w:val="nil"/>
            </w:tcBorders>
          </w:tcPr>
          <w:p w14:paraId="2EACEB75" w14:textId="77777777" w:rsidR="00BD69D0" w:rsidRPr="00D22C94" w:rsidRDefault="00BD69D0" w:rsidP="00552D17">
            <w:pPr>
              <w:spacing w:before="120" w:after="0" w:line="256" w:lineRule="auto"/>
              <w:ind w:left="227" w:hanging="227"/>
              <w:jc w:val="right"/>
              <w:rPr>
                <w:rFonts w:ascii="Calibri" w:hAnsi="Calibri"/>
                <w:sz w:val="20"/>
                <w:szCs w:val="20"/>
              </w:rPr>
            </w:pPr>
          </w:p>
        </w:tc>
      </w:tr>
      <w:tr w:rsidR="00BD69D0" w:rsidRPr="00D22C94" w14:paraId="5F5B7C13" w14:textId="77777777" w:rsidTr="00552D17">
        <w:trPr>
          <w:trHeight w:val="270"/>
        </w:trPr>
        <w:tc>
          <w:tcPr>
            <w:tcW w:w="2835" w:type="dxa"/>
            <w:tcBorders>
              <w:top w:val="nil"/>
              <w:left w:val="nil"/>
              <w:bottom w:val="nil"/>
              <w:right w:val="nil"/>
            </w:tcBorders>
            <w:hideMark/>
          </w:tcPr>
          <w:p w14:paraId="17A6302D" w14:textId="77777777" w:rsidR="00BD69D0" w:rsidRPr="00D22C94" w:rsidRDefault="00BD69D0" w:rsidP="00552D17">
            <w:pPr>
              <w:spacing w:after="0" w:line="256" w:lineRule="auto"/>
              <w:ind w:left="397" w:hanging="227"/>
              <w:rPr>
                <w:rFonts w:ascii="Calibri" w:hAnsi="Calibri"/>
                <w:sz w:val="20"/>
              </w:rPr>
            </w:pPr>
            <w:r w:rsidRPr="00D22C94">
              <w:rPr>
                <w:rFonts w:ascii="Calibri" w:hAnsi="Calibri"/>
                <w:sz w:val="20"/>
              </w:rPr>
              <w:t>Downside</w:t>
            </w:r>
          </w:p>
        </w:tc>
        <w:tc>
          <w:tcPr>
            <w:tcW w:w="1275" w:type="dxa"/>
            <w:tcBorders>
              <w:top w:val="nil"/>
              <w:left w:val="nil"/>
              <w:bottom w:val="nil"/>
              <w:right w:val="nil"/>
            </w:tcBorders>
            <w:hideMark/>
          </w:tcPr>
          <w:p w14:paraId="5D92E6D8" w14:textId="77777777" w:rsidR="00BD69D0" w:rsidRPr="00D22C94" w:rsidRDefault="00BD69D0" w:rsidP="00552D17">
            <w:pPr>
              <w:spacing w:after="0" w:line="256" w:lineRule="auto"/>
              <w:ind w:left="227" w:hanging="227"/>
              <w:jc w:val="right"/>
              <w:rPr>
                <w:rFonts w:ascii="Calibri" w:hAnsi="Calibri"/>
                <w:sz w:val="20"/>
                <w:szCs w:val="20"/>
              </w:rPr>
            </w:pPr>
            <w:r w:rsidRPr="00D22C94">
              <w:rPr>
                <w:rFonts w:ascii="Calibri" w:hAnsi="Calibri"/>
                <w:sz w:val="20"/>
              </w:rPr>
              <w:t>-179</w:t>
            </w:r>
          </w:p>
        </w:tc>
        <w:tc>
          <w:tcPr>
            <w:tcW w:w="1276" w:type="dxa"/>
            <w:tcBorders>
              <w:top w:val="nil"/>
              <w:left w:val="nil"/>
              <w:bottom w:val="nil"/>
              <w:right w:val="nil"/>
            </w:tcBorders>
            <w:hideMark/>
          </w:tcPr>
          <w:p w14:paraId="67AEC4A8" w14:textId="77777777" w:rsidR="00BD69D0" w:rsidRPr="00D22C94" w:rsidRDefault="00BD69D0" w:rsidP="00552D17">
            <w:pPr>
              <w:spacing w:after="0" w:line="256" w:lineRule="auto"/>
              <w:ind w:left="227" w:hanging="227"/>
              <w:jc w:val="right"/>
              <w:rPr>
                <w:rFonts w:ascii="Calibri" w:hAnsi="Calibri"/>
                <w:bCs/>
                <w:sz w:val="20"/>
                <w:szCs w:val="20"/>
              </w:rPr>
            </w:pPr>
            <w:r w:rsidRPr="00D22C94">
              <w:rPr>
                <w:rFonts w:ascii="Calibri" w:hAnsi="Calibri"/>
                <w:bCs/>
                <w:sz w:val="20"/>
              </w:rPr>
              <w:t>-649</w:t>
            </w:r>
          </w:p>
        </w:tc>
        <w:tc>
          <w:tcPr>
            <w:tcW w:w="1276" w:type="dxa"/>
            <w:tcBorders>
              <w:top w:val="nil"/>
              <w:left w:val="nil"/>
              <w:bottom w:val="nil"/>
              <w:right w:val="nil"/>
            </w:tcBorders>
            <w:hideMark/>
          </w:tcPr>
          <w:p w14:paraId="36BB5938" w14:textId="77777777" w:rsidR="00BD69D0" w:rsidRPr="00D22C94" w:rsidRDefault="00BD69D0" w:rsidP="00552D17">
            <w:pPr>
              <w:spacing w:after="0" w:line="256" w:lineRule="auto"/>
              <w:ind w:left="227" w:hanging="227"/>
              <w:jc w:val="right"/>
              <w:rPr>
                <w:rFonts w:ascii="Calibri" w:hAnsi="Calibri"/>
                <w:sz w:val="20"/>
                <w:szCs w:val="20"/>
              </w:rPr>
            </w:pPr>
            <w:r w:rsidRPr="00D22C94">
              <w:rPr>
                <w:rFonts w:ascii="Calibri" w:hAnsi="Calibri"/>
                <w:sz w:val="20"/>
              </w:rPr>
              <w:t>-906</w:t>
            </w:r>
          </w:p>
        </w:tc>
        <w:tc>
          <w:tcPr>
            <w:tcW w:w="1276" w:type="dxa"/>
            <w:tcBorders>
              <w:top w:val="nil"/>
              <w:left w:val="nil"/>
              <w:bottom w:val="nil"/>
              <w:right w:val="nil"/>
            </w:tcBorders>
            <w:hideMark/>
          </w:tcPr>
          <w:p w14:paraId="4C5A7A4E" w14:textId="77777777" w:rsidR="00BD69D0" w:rsidRPr="00D22C94" w:rsidRDefault="00BD69D0" w:rsidP="00552D17">
            <w:pPr>
              <w:spacing w:after="0" w:line="256" w:lineRule="auto"/>
              <w:ind w:left="227" w:hanging="227"/>
              <w:jc w:val="right"/>
              <w:rPr>
                <w:rFonts w:ascii="Calibri" w:hAnsi="Calibri"/>
                <w:sz w:val="20"/>
                <w:szCs w:val="20"/>
              </w:rPr>
            </w:pPr>
            <w:r w:rsidRPr="00D22C94">
              <w:rPr>
                <w:rFonts w:ascii="Calibri" w:hAnsi="Calibri"/>
                <w:sz w:val="20"/>
              </w:rPr>
              <w:t>-1,224</w:t>
            </w:r>
          </w:p>
        </w:tc>
        <w:tc>
          <w:tcPr>
            <w:tcW w:w="1276" w:type="dxa"/>
            <w:tcBorders>
              <w:top w:val="nil"/>
              <w:left w:val="nil"/>
              <w:bottom w:val="nil"/>
              <w:right w:val="nil"/>
            </w:tcBorders>
            <w:hideMark/>
          </w:tcPr>
          <w:p w14:paraId="4612EEAF" w14:textId="77777777" w:rsidR="00BD69D0" w:rsidRPr="00D22C94" w:rsidRDefault="00BD69D0" w:rsidP="00552D17">
            <w:pPr>
              <w:spacing w:after="0" w:line="256" w:lineRule="auto"/>
              <w:ind w:left="227" w:hanging="227"/>
              <w:jc w:val="right"/>
              <w:rPr>
                <w:rFonts w:ascii="Calibri" w:hAnsi="Calibri"/>
                <w:sz w:val="20"/>
              </w:rPr>
            </w:pPr>
            <w:r w:rsidRPr="00D22C94">
              <w:rPr>
                <w:rFonts w:ascii="Calibri" w:hAnsi="Calibri"/>
                <w:sz w:val="20"/>
              </w:rPr>
              <w:t>-2,958</w:t>
            </w:r>
          </w:p>
        </w:tc>
      </w:tr>
      <w:tr w:rsidR="00BD69D0" w:rsidRPr="00D22C94" w14:paraId="69F3ECC9" w14:textId="77777777" w:rsidTr="00552D17">
        <w:trPr>
          <w:trHeight w:val="270"/>
        </w:trPr>
        <w:tc>
          <w:tcPr>
            <w:tcW w:w="2835" w:type="dxa"/>
            <w:tcBorders>
              <w:top w:val="nil"/>
              <w:left w:val="nil"/>
              <w:bottom w:val="nil"/>
              <w:right w:val="nil"/>
            </w:tcBorders>
            <w:hideMark/>
          </w:tcPr>
          <w:p w14:paraId="53B3D033" w14:textId="77777777" w:rsidR="00BD69D0" w:rsidRPr="00D22C94" w:rsidRDefault="00BD69D0" w:rsidP="00552D17">
            <w:pPr>
              <w:spacing w:after="0" w:line="256" w:lineRule="auto"/>
              <w:ind w:left="397" w:hanging="227"/>
              <w:rPr>
                <w:rFonts w:ascii="Calibri" w:hAnsi="Calibri"/>
                <w:sz w:val="20"/>
              </w:rPr>
            </w:pPr>
            <w:r w:rsidRPr="00D22C94">
              <w:rPr>
                <w:rFonts w:ascii="Calibri" w:hAnsi="Calibri"/>
                <w:sz w:val="20"/>
              </w:rPr>
              <w:t>Upside</w:t>
            </w:r>
          </w:p>
        </w:tc>
        <w:tc>
          <w:tcPr>
            <w:tcW w:w="1275" w:type="dxa"/>
            <w:tcBorders>
              <w:top w:val="nil"/>
              <w:left w:val="nil"/>
              <w:bottom w:val="nil"/>
              <w:right w:val="nil"/>
            </w:tcBorders>
            <w:hideMark/>
          </w:tcPr>
          <w:p w14:paraId="34471290" w14:textId="77777777" w:rsidR="00BD69D0" w:rsidRPr="00D22C94" w:rsidRDefault="00BD69D0" w:rsidP="00552D17">
            <w:pPr>
              <w:spacing w:after="0" w:line="256" w:lineRule="auto"/>
              <w:ind w:left="227" w:hanging="227"/>
              <w:jc w:val="right"/>
              <w:rPr>
                <w:rFonts w:ascii="Calibri" w:hAnsi="Calibri"/>
                <w:sz w:val="20"/>
                <w:szCs w:val="20"/>
              </w:rPr>
            </w:pPr>
            <w:r w:rsidRPr="00D22C94">
              <w:rPr>
                <w:rFonts w:ascii="Calibri" w:hAnsi="Calibri"/>
                <w:sz w:val="20"/>
              </w:rPr>
              <w:t>137</w:t>
            </w:r>
          </w:p>
        </w:tc>
        <w:tc>
          <w:tcPr>
            <w:tcW w:w="1276" w:type="dxa"/>
            <w:tcBorders>
              <w:top w:val="nil"/>
              <w:left w:val="nil"/>
              <w:bottom w:val="nil"/>
              <w:right w:val="nil"/>
            </w:tcBorders>
            <w:hideMark/>
          </w:tcPr>
          <w:p w14:paraId="259FF694" w14:textId="77777777" w:rsidR="00BD69D0" w:rsidRPr="00D22C94" w:rsidRDefault="00BD69D0" w:rsidP="00552D17">
            <w:pPr>
              <w:spacing w:after="0" w:line="256" w:lineRule="auto"/>
              <w:ind w:left="227" w:hanging="227"/>
              <w:jc w:val="right"/>
              <w:rPr>
                <w:rFonts w:ascii="Calibri" w:hAnsi="Calibri"/>
                <w:bCs/>
                <w:sz w:val="20"/>
                <w:szCs w:val="20"/>
              </w:rPr>
            </w:pPr>
            <w:r w:rsidRPr="00D22C94">
              <w:rPr>
                <w:rFonts w:ascii="Calibri" w:hAnsi="Calibri"/>
                <w:bCs/>
                <w:sz w:val="20"/>
              </w:rPr>
              <w:t>1,374</w:t>
            </w:r>
          </w:p>
        </w:tc>
        <w:tc>
          <w:tcPr>
            <w:tcW w:w="1276" w:type="dxa"/>
            <w:tcBorders>
              <w:top w:val="nil"/>
              <w:left w:val="nil"/>
              <w:bottom w:val="nil"/>
              <w:right w:val="nil"/>
            </w:tcBorders>
            <w:hideMark/>
          </w:tcPr>
          <w:p w14:paraId="04C3648F" w14:textId="77777777" w:rsidR="00BD69D0" w:rsidRPr="00D22C94" w:rsidRDefault="00BD69D0" w:rsidP="00552D17">
            <w:pPr>
              <w:spacing w:after="0" w:line="256" w:lineRule="auto"/>
              <w:ind w:left="227" w:hanging="227"/>
              <w:jc w:val="right"/>
              <w:rPr>
                <w:rFonts w:ascii="Calibri" w:hAnsi="Calibri"/>
                <w:sz w:val="20"/>
                <w:szCs w:val="20"/>
              </w:rPr>
            </w:pPr>
            <w:r w:rsidRPr="00D22C94">
              <w:rPr>
                <w:rFonts w:ascii="Calibri" w:hAnsi="Calibri"/>
                <w:sz w:val="20"/>
              </w:rPr>
              <w:t>2,282</w:t>
            </w:r>
          </w:p>
        </w:tc>
        <w:tc>
          <w:tcPr>
            <w:tcW w:w="1276" w:type="dxa"/>
            <w:tcBorders>
              <w:top w:val="nil"/>
              <w:left w:val="nil"/>
              <w:bottom w:val="nil"/>
              <w:right w:val="nil"/>
            </w:tcBorders>
            <w:hideMark/>
          </w:tcPr>
          <w:p w14:paraId="56F57ECA" w14:textId="77777777" w:rsidR="00BD69D0" w:rsidRPr="00D22C94" w:rsidRDefault="00BD69D0" w:rsidP="00552D17">
            <w:pPr>
              <w:spacing w:after="0" w:line="256" w:lineRule="auto"/>
              <w:ind w:left="227" w:hanging="227"/>
              <w:jc w:val="right"/>
              <w:rPr>
                <w:rFonts w:ascii="Calibri" w:hAnsi="Calibri"/>
                <w:sz w:val="20"/>
                <w:szCs w:val="20"/>
              </w:rPr>
            </w:pPr>
            <w:r w:rsidRPr="00D22C94">
              <w:rPr>
                <w:rFonts w:ascii="Calibri" w:hAnsi="Calibri"/>
                <w:sz w:val="20"/>
              </w:rPr>
              <w:t>3,418</w:t>
            </w:r>
          </w:p>
        </w:tc>
        <w:tc>
          <w:tcPr>
            <w:tcW w:w="1276" w:type="dxa"/>
            <w:tcBorders>
              <w:top w:val="nil"/>
              <w:left w:val="nil"/>
              <w:bottom w:val="nil"/>
              <w:right w:val="nil"/>
            </w:tcBorders>
            <w:hideMark/>
          </w:tcPr>
          <w:p w14:paraId="230DF81B" w14:textId="77777777" w:rsidR="00BD69D0" w:rsidRPr="00D22C94" w:rsidRDefault="00BD69D0" w:rsidP="00552D17">
            <w:pPr>
              <w:spacing w:after="0" w:line="256" w:lineRule="auto"/>
              <w:ind w:left="227" w:hanging="227"/>
              <w:jc w:val="right"/>
              <w:rPr>
                <w:rFonts w:ascii="Calibri" w:hAnsi="Calibri"/>
                <w:sz w:val="20"/>
              </w:rPr>
            </w:pPr>
            <w:r w:rsidRPr="00D22C94">
              <w:rPr>
                <w:rFonts w:ascii="Calibri" w:hAnsi="Calibri"/>
                <w:sz w:val="20"/>
              </w:rPr>
              <w:t>7,211</w:t>
            </w:r>
          </w:p>
        </w:tc>
      </w:tr>
      <w:tr w:rsidR="00BD69D0" w:rsidRPr="00D22C94" w14:paraId="23000E1C" w14:textId="77777777" w:rsidTr="00552D17">
        <w:trPr>
          <w:trHeight w:val="270"/>
        </w:trPr>
        <w:tc>
          <w:tcPr>
            <w:tcW w:w="2835" w:type="dxa"/>
            <w:tcBorders>
              <w:top w:val="nil"/>
              <w:left w:val="nil"/>
              <w:bottom w:val="nil"/>
              <w:right w:val="nil"/>
            </w:tcBorders>
            <w:hideMark/>
          </w:tcPr>
          <w:p w14:paraId="4DCFD813" w14:textId="77777777" w:rsidR="00BD69D0" w:rsidRPr="00D22C94" w:rsidRDefault="00BD69D0" w:rsidP="00552D17">
            <w:pPr>
              <w:spacing w:before="120" w:after="0" w:line="256" w:lineRule="auto"/>
              <w:ind w:left="227" w:hanging="227"/>
              <w:rPr>
                <w:rFonts w:ascii="Calibri" w:hAnsi="Calibri"/>
                <w:b/>
                <w:bCs/>
                <w:sz w:val="20"/>
              </w:rPr>
            </w:pPr>
            <w:r w:rsidRPr="00D22C94">
              <w:rPr>
                <w:rFonts w:ascii="Calibri" w:hAnsi="Calibri"/>
                <w:b/>
                <w:bCs/>
                <w:sz w:val="20"/>
              </w:rPr>
              <w:t>Residential conveyances</w:t>
            </w:r>
          </w:p>
        </w:tc>
        <w:tc>
          <w:tcPr>
            <w:tcW w:w="1275" w:type="dxa"/>
            <w:tcBorders>
              <w:top w:val="nil"/>
              <w:left w:val="nil"/>
              <w:bottom w:val="nil"/>
              <w:right w:val="nil"/>
            </w:tcBorders>
          </w:tcPr>
          <w:p w14:paraId="39A130D0" w14:textId="77777777" w:rsidR="00BD69D0" w:rsidRPr="00D22C94" w:rsidRDefault="00BD69D0" w:rsidP="00552D17">
            <w:pPr>
              <w:spacing w:before="120" w:after="0" w:line="256" w:lineRule="auto"/>
              <w:ind w:left="227" w:hanging="227"/>
              <w:jc w:val="right"/>
              <w:rPr>
                <w:rFonts w:ascii="Calibri" w:hAnsi="Calibri"/>
                <w:sz w:val="20"/>
                <w:szCs w:val="20"/>
              </w:rPr>
            </w:pPr>
          </w:p>
        </w:tc>
        <w:tc>
          <w:tcPr>
            <w:tcW w:w="1276" w:type="dxa"/>
            <w:tcBorders>
              <w:top w:val="nil"/>
              <w:left w:val="nil"/>
              <w:bottom w:val="nil"/>
              <w:right w:val="nil"/>
            </w:tcBorders>
          </w:tcPr>
          <w:p w14:paraId="77DA6238" w14:textId="77777777" w:rsidR="00BD69D0" w:rsidRPr="00D22C94" w:rsidRDefault="00BD69D0" w:rsidP="00552D17">
            <w:pPr>
              <w:spacing w:before="120" w:after="0" w:line="256" w:lineRule="auto"/>
              <w:ind w:left="227" w:hanging="227"/>
              <w:jc w:val="right"/>
              <w:rPr>
                <w:rFonts w:ascii="Calibri" w:hAnsi="Calibri"/>
                <w:bCs/>
                <w:sz w:val="20"/>
                <w:szCs w:val="20"/>
              </w:rPr>
            </w:pPr>
          </w:p>
        </w:tc>
        <w:tc>
          <w:tcPr>
            <w:tcW w:w="1276" w:type="dxa"/>
            <w:tcBorders>
              <w:top w:val="nil"/>
              <w:left w:val="nil"/>
              <w:bottom w:val="nil"/>
              <w:right w:val="nil"/>
            </w:tcBorders>
          </w:tcPr>
          <w:p w14:paraId="0FF6E333" w14:textId="77777777" w:rsidR="00BD69D0" w:rsidRPr="00D22C94" w:rsidRDefault="00BD69D0" w:rsidP="00552D17">
            <w:pPr>
              <w:spacing w:before="120" w:after="0" w:line="256" w:lineRule="auto"/>
              <w:ind w:left="227" w:hanging="227"/>
              <w:jc w:val="right"/>
              <w:rPr>
                <w:rFonts w:ascii="Calibri" w:hAnsi="Calibri"/>
                <w:sz w:val="20"/>
                <w:szCs w:val="20"/>
              </w:rPr>
            </w:pPr>
          </w:p>
        </w:tc>
        <w:tc>
          <w:tcPr>
            <w:tcW w:w="1276" w:type="dxa"/>
            <w:tcBorders>
              <w:top w:val="nil"/>
              <w:left w:val="nil"/>
              <w:bottom w:val="nil"/>
              <w:right w:val="nil"/>
            </w:tcBorders>
          </w:tcPr>
          <w:p w14:paraId="0D76E1E3" w14:textId="77777777" w:rsidR="00BD69D0" w:rsidRPr="00D22C94" w:rsidRDefault="00BD69D0" w:rsidP="00552D17">
            <w:pPr>
              <w:spacing w:before="120" w:after="0" w:line="256" w:lineRule="auto"/>
              <w:ind w:left="227" w:hanging="227"/>
              <w:jc w:val="right"/>
              <w:rPr>
                <w:rFonts w:ascii="Calibri" w:hAnsi="Calibri"/>
                <w:sz w:val="20"/>
                <w:szCs w:val="20"/>
              </w:rPr>
            </w:pPr>
          </w:p>
        </w:tc>
        <w:tc>
          <w:tcPr>
            <w:tcW w:w="1276" w:type="dxa"/>
            <w:tcBorders>
              <w:top w:val="nil"/>
              <w:left w:val="nil"/>
              <w:bottom w:val="nil"/>
              <w:right w:val="nil"/>
            </w:tcBorders>
          </w:tcPr>
          <w:p w14:paraId="24C48A72" w14:textId="77777777" w:rsidR="00BD69D0" w:rsidRPr="00D22C94" w:rsidRDefault="00BD69D0" w:rsidP="00552D17">
            <w:pPr>
              <w:spacing w:before="120" w:after="0" w:line="256" w:lineRule="auto"/>
              <w:ind w:left="227" w:hanging="227"/>
              <w:jc w:val="right"/>
              <w:rPr>
                <w:rFonts w:ascii="Calibri" w:hAnsi="Calibri"/>
                <w:sz w:val="20"/>
                <w:szCs w:val="20"/>
              </w:rPr>
            </w:pPr>
          </w:p>
        </w:tc>
      </w:tr>
      <w:tr w:rsidR="00BD69D0" w:rsidRPr="00D22C94" w14:paraId="773247F7" w14:textId="77777777" w:rsidTr="00552D17">
        <w:trPr>
          <w:trHeight w:val="270"/>
        </w:trPr>
        <w:tc>
          <w:tcPr>
            <w:tcW w:w="2835" w:type="dxa"/>
            <w:tcBorders>
              <w:top w:val="nil"/>
              <w:left w:val="nil"/>
              <w:bottom w:val="nil"/>
              <w:right w:val="nil"/>
            </w:tcBorders>
            <w:hideMark/>
          </w:tcPr>
          <w:p w14:paraId="542A01B7" w14:textId="77777777" w:rsidR="00BD69D0" w:rsidRPr="00D22C94" w:rsidRDefault="00BD69D0" w:rsidP="00552D17">
            <w:pPr>
              <w:spacing w:after="0" w:line="256" w:lineRule="auto"/>
              <w:ind w:left="397" w:hanging="227"/>
              <w:rPr>
                <w:rFonts w:ascii="Calibri" w:hAnsi="Calibri"/>
                <w:sz w:val="20"/>
              </w:rPr>
            </w:pPr>
            <w:r w:rsidRPr="00D22C94">
              <w:rPr>
                <w:rFonts w:ascii="Calibri" w:hAnsi="Calibri"/>
                <w:sz w:val="20"/>
              </w:rPr>
              <w:t>Downside</w:t>
            </w:r>
          </w:p>
        </w:tc>
        <w:tc>
          <w:tcPr>
            <w:tcW w:w="1275" w:type="dxa"/>
            <w:tcBorders>
              <w:top w:val="nil"/>
              <w:left w:val="nil"/>
              <w:bottom w:val="nil"/>
              <w:right w:val="nil"/>
            </w:tcBorders>
            <w:hideMark/>
          </w:tcPr>
          <w:p w14:paraId="6A90B680" w14:textId="77777777" w:rsidR="00BD69D0" w:rsidRPr="00D22C94" w:rsidRDefault="00BD69D0" w:rsidP="00552D17">
            <w:pPr>
              <w:spacing w:after="0" w:line="256" w:lineRule="auto"/>
              <w:ind w:left="227" w:hanging="227"/>
              <w:jc w:val="right"/>
              <w:rPr>
                <w:rFonts w:ascii="Calibri" w:hAnsi="Calibri"/>
                <w:sz w:val="20"/>
                <w:szCs w:val="20"/>
              </w:rPr>
            </w:pPr>
            <w:r w:rsidRPr="00D22C94">
              <w:rPr>
                <w:rFonts w:ascii="Calibri" w:hAnsi="Calibri"/>
                <w:sz w:val="20"/>
              </w:rPr>
              <w:t>-9,833</w:t>
            </w:r>
          </w:p>
        </w:tc>
        <w:tc>
          <w:tcPr>
            <w:tcW w:w="1276" w:type="dxa"/>
            <w:tcBorders>
              <w:top w:val="nil"/>
              <w:left w:val="nil"/>
              <w:bottom w:val="nil"/>
              <w:right w:val="nil"/>
            </w:tcBorders>
            <w:hideMark/>
          </w:tcPr>
          <w:p w14:paraId="4CB6315A" w14:textId="77777777" w:rsidR="00BD69D0" w:rsidRPr="00D22C94" w:rsidRDefault="00BD69D0" w:rsidP="00552D17">
            <w:pPr>
              <w:spacing w:after="0" w:line="256" w:lineRule="auto"/>
              <w:ind w:left="227" w:hanging="227"/>
              <w:jc w:val="right"/>
              <w:rPr>
                <w:rFonts w:ascii="Calibri" w:hAnsi="Calibri"/>
                <w:bCs/>
                <w:sz w:val="20"/>
                <w:szCs w:val="20"/>
              </w:rPr>
            </w:pPr>
            <w:r w:rsidRPr="00D22C94">
              <w:rPr>
                <w:rFonts w:ascii="Calibri" w:hAnsi="Calibri"/>
                <w:bCs/>
                <w:sz w:val="20"/>
              </w:rPr>
              <w:t>-17,314</w:t>
            </w:r>
          </w:p>
        </w:tc>
        <w:tc>
          <w:tcPr>
            <w:tcW w:w="1276" w:type="dxa"/>
            <w:tcBorders>
              <w:top w:val="nil"/>
              <w:left w:val="nil"/>
              <w:bottom w:val="nil"/>
              <w:right w:val="nil"/>
            </w:tcBorders>
            <w:hideMark/>
          </w:tcPr>
          <w:p w14:paraId="04903645" w14:textId="77777777" w:rsidR="00BD69D0" w:rsidRPr="00D22C94" w:rsidRDefault="00BD69D0" w:rsidP="00552D17">
            <w:pPr>
              <w:spacing w:after="0" w:line="256" w:lineRule="auto"/>
              <w:ind w:left="227" w:hanging="227"/>
              <w:jc w:val="right"/>
              <w:rPr>
                <w:rFonts w:ascii="Calibri" w:hAnsi="Calibri"/>
                <w:sz w:val="20"/>
                <w:szCs w:val="20"/>
              </w:rPr>
            </w:pPr>
            <w:r w:rsidRPr="00D22C94">
              <w:rPr>
                <w:rFonts w:ascii="Calibri" w:hAnsi="Calibri"/>
                <w:sz w:val="20"/>
              </w:rPr>
              <w:t>-17,983</w:t>
            </w:r>
          </w:p>
        </w:tc>
        <w:tc>
          <w:tcPr>
            <w:tcW w:w="1276" w:type="dxa"/>
            <w:tcBorders>
              <w:top w:val="nil"/>
              <w:left w:val="nil"/>
              <w:bottom w:val="nil"/>
              <w:right w:val="nil"/>
            </w:tcBorders>
            <w:hideMark/>
          </w:tcPr>
          <w:p w14:paraId="2B7EB01D" w14:textId="77777777" w:rsidR="00BD69D0" w:rsidRPr="00D22C94" w:rsidRDefault="00BD69D0" w:rsidP="00552D17">
            <w:pPr>
              <w:spacing w:after="0" w:line="256" w:lineRule="auto"/>
              <w:ind w:left="227" w:hanging="227"/>
              <w:jc w:val="right"/>
              <w:rPr>
                <w:rFonts w:ascii="Calibri" w:hAnsi="Calibri"/>
                <w:sz w:val="20"/>
                <w:szCs w:val="20"/>
              </w:rPr>
            </w:pPr>
            <w:r w:rsidRPr="00D22C94">
              <w:rPr>
                <w:rFonts w:ascii="Calibri" w:hAnsi="Calibri"/>
                <w:sz w:val="20"/>
              </w:rPr>
              <w:t>-24,175</w:t>
            </w:r>
          </w:p>
        </w:tc>
        <w:tc>
          <w:tcPr>
            <w:tcW w:w="1276" w:type="dxa"/>
            <w:tcBorders>
              <w:top w:val="nil"/>
              <w:left w:val="nil"/>
              <w:bottom w:val="nil"/>
              <w:right w:val="nil"/>
            </w:tcBorders>
            <w:hideMark/>
          </w:tcPr>
          <w:p w14:paraId="3637011B" w14:textId="77777777" w:rsidR="00BD69D0" w:rsidRPr="00D22C94" w:rsidRDefault="00BD69D0" w:rsidP="00552D17">
            <w:pPr>
              <w:spacing w:after="0" w:line="256" w:lineRule="auto"/>
              <w:ind w:left="227" w:hanging="227"/>
              <w:jc w:val="right"/>
              <w:rPr>
                <w:rFonts w:ascii="Calibri" w:hAnsi="Calibri"/>
                <w:sz w:val="20"/>
              </w:rPr>
            </w:pPr>
            <w:r w:rsidRPr="00D22C94">
              <w:rPr>
                <w:rFonts w:ascii="Calibri" w:hAnsi="Calibri"/>
                <w:sz w:val="20"/>
              </w:rPr>
              <w:t>-69,305</w:t>
            </w:r>
          </w:p>
        </w:tc>
      </w:tr>
      <w:tr w:rsidR="00BD69D0" w:rsidRPr="00D22C94" w14:paraId="26601779" w14:textId="77777777" w:rsidTr="00552D17">
        <w:trPr>
          <w:trHeight w:val="270"/>
        </w:trPr>
        <w:tc>
          <w:tcPr>
            <w:tcW w:w="2835" w:type="dxa"/>
            <w:tcBorders>
              <w:top w:val="nil"/>
              <w:left w:val="nil"/>
              <w:bottom w:val="nil"/>
              <w:right w:val="nil"/>
            </w:tcBorders>
            <w:hideMark/>
          </w:tcPr>
          <w:p w14:paraId="5EFFC2CB" w14:textId="77777777" w:rsidR="00BD69D0" w:rsidRPr="00D22C94" w:rsidRDefault="00BD69D0" w:rsidP="00552D17">
            <w:pPr>
              <w:spacing w:after="0" w:line="256" w:lineRule="auto"/>
              <w:ind w:left="397" w:hanging="227"/>
              <w:rPr>
                <w:rFonts w:ascii="Calibri" w:hAnsi="Calibri"/>
                <w:sz w:val="20"/>
              </w:rPr>
            </w:pPr>
            <w:r w:rsidRPr="00D22C94">
              <w:rPr>
                <w:rFonts w:ascii="Calibri" w:hAnsi="Calibri"/>
                <w:sz w:val="20"/>
              </w:rPr>
              <w:t>Upside</w:t>
            </w:r>
          </w:p>
        </w:tc>
        <w:tc>
          <w:tcPr>
            <w:tcW w:w="1275" w:type="dxa"/>
            <w:tcBorders>
              <w:top w:val="nil"/>
              <w:left w:val="nil"/>
              <w:bottom w:val="nil"/>
              <w:right w:val="nil"/>
            </w:tcBorders>
            <w:hideMark/>
          </w:tcPr>
          <w:p w14:paraId="14E0CD86" w14:textId="77777777" w:rsidR="00BD69D0" w:rsidRPr="00D22C94" w:rsidRDefault="00BD69D0" w:rsidP="00552D17">
            <w:pPr>
              <w:spacing w:after="0" w:line="256" w:lineRule="auto"/>
              <w:ind w:left="227" w:hanging="227"/>
              <w:jc w:val="right"/>
              <w:rPr>
                <w:rFonts w:ascii="Calibri" w:hAnsi="Calibri"/>
                <w:sz w:val="20"/>
                <w:szCs w:val="20"/>
              </w:rPr>
            </w:pPr>
            <w:r w:rsidRPr="00D22C94">
              <w:rPr>
                <w:rFonts w:ascii="Calibri" w:hAnsi="Calibri"/>
                <w:sz w:val="20"/>
              </w:rPr>
              <w:t>26,136</w:t>
            </w:r>
          </w:p>
        </w:tc>
        <w:tc>
          <w:tcPr>
            <w:tcW w:w="1276" w:type="dxa"/>
            <w:tcBorders>
              <w:top w:val="nil"/>
              <w:left w:val="nil"/>
              <w:bottom w:val="nil"/>
              <w:right w:val="nil"/>
            </w:tcBorders>
            <w:hideMark/>
          </w:tcPr>
          <w:p w14:paraId="0F39571D" w14:textId="77777777" w:rsidR="00BD69D0" w:rsidRPr="00D22C94" w:rsidRDefault="00BD69D0" w:rsidP="00552D17">
            <w:pPr>
              <w:spacing w:after="0" w:line="256" w:lineRule="auto"/>
              <w:ind w:left="227" w:hanging="227"/>
              <w:jc w:val="right"/>
              <w:rPr>
                <w:rFonts w:ascii="Calibri" w:hAnsi="Calibri"/>
                <w:bCs/>
                <w:sz w:val="20"/>
                <w:szCs w:val="20"/>
              </w:rPr>
            </w:pPr>
            <w:r w:rsidRPr="00D22C94">
              <w:rPr>
                <w:rFonts w:ascii="Calibri" w:hAnsi="Calibri"/>
                <w:bCs/>
                <w:sz w:val="20"/>
              </w:rPr>
              <w:t>23,312</w:t>
            </w:r>
          </w:p>
        </w:tc>
        <w:tc>
          <w:tcPr>
            <w:tcW w:w="1276" w:type="dxa"/>
            <w:tcBorders>
              <w:top w:val="nil"/>
              <w:left w:val="nil"/>
              <w:bottom w:val="nil"/>
              <w:right w:val="nil"/>
            </w:tcBorders>
            <w:hideMark/>
          </w:tcPr>
          <w:p w14:paraId="25CFA750" w14:textId="77777777" w:rsidR="00BD69D0" w:rsidRPr="00D22C94" w:rsidRDefault="00BD69D0" w:rsidP="00552D17">
            <w:pPr>
              <w:spacing w:after="0" w:line="256" w:lineRule="auto"/>
              <w:ind w:left="227" w:hanging="227"/>
              <w:jc w:val="right"/>
              <w:rPr>
                <w:rFonts w:ascii="Calibri" w:hAnsi="Calibri"/>
                <w:sz w:val="20"/>
                <w:szCs w:val="20"/>
              </w:rPr>
            </w:pPr>
            <w:r w:rsidRPr="00D22C94">
              <w:rPr>
                <w:rFonts w:ascii="Calibri" w:hAnsi="Calibri"/>
                <w:sz w:val="20"/>
              </w:rPr>
              <w:t>25,820</w:t>
            </w:r>
          </w:p>
        </w:tc>
        <w:tc>
          <w:tcPr>
            <w:tcW w:w="1276" w:type="dxa"/>
            <w:tcBorders>
              <w:top w:val="nil"/>
              <w:left w:val="nil"/>
              <w:bottom w:val="nil"/>
              <w:right w:val="nil"/>
            </w:tcBorders>
            <w:hideMark/>
          </w:tcPr>
          <w:p w14:paraId="2A526F3F" w14:textId="77777777" w:rsidR="00BD69D0" w:rsidRPr="00D22C94" w:rsidRDefault="00BD69D0" w:rsidP="00552D17">
            <w:pPr>
              <w:spacing w:after="0" w:line="256" w:lineRule="auto"/>
              <w:ind w:left="227" w:hanging="227"/>
              <w:jc w:val="right"/>
              <w:rPr>
                <w:rFonts w:ascii="Calibri" w:hAnsi="Calibri"/>
                <w:sz w:val="20"/>
                <w:szCs w:val="20"/>
              </w:rPr>
            </w:pPr>
            <w:r w:rsidRPr="00D22C94">
              <w:rPr>
                <w:rFonts w:ascii="Calibri" w:hAnsi="Calibri"/>
                <w:sz w:val="20"/>
              </w:rPr>
              <w:t>22,910</w:t>
            </w:r>
          </w:p>
        </w:tc>
        <w:tc>
          <w:tcPr>
            <w:tcW w:w="1276" w:type="dxa"/>
            <w:tcBorders>
              <w:top w:val="nil"/>
              <w:left w:val="nil"/>
              <w:bottom w:val="nil"/>
              <w:right w:val="nil"/>
            </w:tcBorders>
            <w:hideMark/>
          </w:tcPr>
          <w:p w14:paraId="37828CCB" w14:textId="77777777" w:rsidR="00BD69D0" w:rsidRPr="00D22C94" w:rsidRDefault="00BD69D0" w:rsidP="00552D17">
            <w:pPr>
              <w:spacing w:after="0" w:line="256" w:lineRule="auto"/>
              <w:ind w:left="227" w:hanging="227"/>
              <w:jc w:val="right"/>
              <w:rPr>
                <w:rFonts w:ascii="Calibri" w:hAnsi="Calibri"/>
                <w:sz w:val="20"/>
              </w:rPr>
            </w:pPr>
            <w:r w:rsidRPr="00D22C94">
              <w:rPr>
                <w:rFonts w:ascii="Calibri" w:hAnsi="Calibri"/>
                <w:sz w:val="20"/>
              </w:rPr>
              <w:t>98,179</w:t>
            </w:r>
          </w:p>
        </w:tc>
      </w:tr>
      <w:tr w:rsidR="00BD69D0" w:rsidRPr="00D22C94" w14:paraId="65EC0817" w14:textId="77777777" w:rsidTr="00552D17">
        <w:trPr>
          <w:trHeight w:val="270"/>
        </w:trPr>
        <w:tc>
          <w:tcPr>
            <w:tcW w:w="2835" w:type="dxa"/>
            <w:tcBorders>
              <w:top w:val="nil"/>
              <w:left w:val="nil"/>
              <w:bottom w:val="nil"/>
              <w:right w:val="nil"/>
            </w:tcBorders>
            <w:hideMark/>
          </w:tcPr>
          <w:p w14:paraId="4F713A9F" w14:textId="77777777" w:rsidR="00BD69D0" w:rsidRPr="00D22C94" w:rsidRDefault="00BD69D0" w:rsidP="00552D17">
            <w:pPr>
              <w:spacing w:before="120" w:after="0" w:line="256" w:lineRule="auto"/>
              <w:ind w:left="227" w:hanging="227"/>
              <w:rPr>
                <w:rFonts w:ascii="Calibri" w:hAnsi="Calibri"/>
                <w:b/>
                <w:bCs/>
                <w:sz w:val="20"/>
              </w:rPr>
            </w:pPr>
            <w:r w:rsidRPr="00D22C94">
              <w:rPr>
                <w:rFonts w:ascii="Calibri" w:hAnsi="Calibri"/>
                <w:b/>
                <w:bCs/>
                <w:sz w:val="20"/>
              </w:rPr>
              <w:t>Motor Vehicle Registration</w:t>
            </w:r>
          </w:p>
        </w:tc>
        <w:tc>
          <w:tcPr>
            <w:tcW w:w="1275" w:type="dxa"/>
            <w:tcBorders>
              <w:top w:val="nil"/>
              <w:left w:val="nil"/>
              <w:bottom w:val="nil"/>
              <w:right w:val="nil"/>
            </w:tcBorders>
          </w:tcPr>
          <w:p w14:paraId="45E2D268" w14:textId="77777777" w:rsidR="00BD69D0" w:rsidRPr="00D22C94" w:rsidRDefault="00BD69D0" w:rsidP="00552D17">
            <w:pPr>
              <w:spacing w:before="120" w:after="0" w:line="256" w:lineRule="auto"/>
              <w:ind w:left="227" w:hanging="227"/>
              <w:jc w:val="right"/>
              <w:rPr>
                <w:rFonts w:ascii="Calibri" w:hAnsi="Calibri"/>
                <w:sz w:val="20"/>
                <w:szCs w:val="20"/>
              </w:rPr>
            </w:pPr>
          </w:p>
        </w:tc>
        <w:tc>
          <w:tcPr>
            <w:tcW w:w="1276" w:type="dxa"/>
            <w:tcBorders>
              <w:top w:val="nil"/>
              <w:left w:val="nil"/>
              <w:bottom w:val="nil"/>
              <w:right w:val="nil"/>
            </w:tcBorders>
          </w:tcPr>
          <w:p w14:paraId="29AEC828" w14:textId="77777777" w:rsidR="00BD69D0" w:rsidRPr="00D22C94" w:rsidRDefault="00BD69D0" w:rsidP="00552D17">
            <w:pPr>
              <w:spacing w:before="120" w:after="0" w:line="256" w:lineRule="auto"/>
              <w:ind w:left="227" w:hanging="227"/>
              <w:jc w:val="right"/>
              <w:rPr>
                <w:rFonts w:ascii="Calibri" w:hAnsi="Calibri"/>
                <w:bCs/>
                <w:sz w:val="20"/>
                <w:szCs w:val="20"/>
              </w:rPr>
            </w:pPr>
          </w:p>
        </w:tc>
        <w:tc>
          <w:tcPr>
            <w:tcW w:w="1276" w:type="dxa"/>
            <w:tcBorders>
              <w:top w:val="nil"/>
              <w:left w:val="nil"/>
              <w:bottom w:val="nil"/>
              <w:right w:val="nil"/>
            </w:tcBorders>
          </w:tcPr>
          <w:p w14:paraId="31418158" w14:textId="77777777" w:rsidR="00BD69D0" w:rsidRPr="00D22C94" w:rsidRDefault="00BD69D0" w:rsidP="00552D17">
            <w:pPr>
              <w:spacing w:before="120" w:after="0" w:line="256" w:lineRule="auto"/>
              <w:ind w:left="227" w:hanging="227"/>
              <w:jc w:val="right"/>
              <w:rPr>
                <w:rFonts w:ascii="Calibri" w:hAnsi="Calibri"/>
                <w:sz w:val="20"/>
                <w:szCs w:val="20"/>
              </w:rPr>
            </w:pPr>
          </w:p>
        </w:tc>
        <w:tc>
          <w:tcPr>
            <w:tcW w:w="1276" w:type="dxa"/>
            <w:tcBorders>
              <w:top w:val="nil"/>
              <w:left w:val="nil"/>
              <w:bottom w:val="nil"/>
              <w:right w:val="nil"/>
            </w:tcBorders>
          </w:tcPr>
          <w:p w14:paraId="390BEC81" w14:textId="77777777" w:rsidR="00BD69D0" w:rsidRPr="00D22C94" w:rsidRDefault="00BD69D0" w:rsidP="00552D17">
            <w:pPr>
              <w:spacing w:before="120" w:after="0" w:line="256" w:lineRule="auto"/>
              <w:ind w:left="227" w:hanging="227"/>
              <w:jc w:val="right"/>
              <w:rPr>
                <w:rFonts w:ascii="Calibri" w:hAnsi="Calibri"/>
                <w:sz w:val="20"/>
                <w:szCs w:val="20"/>
              </w:rPr>
            </w:pPr>
          </w:p>
        </w:tc>
        <w:tc>
          <w:tcPr>
            <w:tcW w:w="1276" w:type="dxa"/>
            <w:tcBorders>
              <w:top w:val="nil"/>
              <w:left w:val="nil"/>
              <w:bottom w:val="nil"/>
              <w:right w:val="nil"/>
            </w:tcBorders>
          </w:tcPr>
          <w:p w14:paraId="197CDB0C" w14:textId="77777777" w:rsidR="00BD69D0" w:rsidRPr="00D22C94" w:rsidRDefault="00BD69D0" w:rsidP="00552D17">
            <w:pPr>
              <w:spacing w:before="120" w:after="0" w:line="256" w:lineRule="auto"/>
              <w:ind w:left="227" w:hanging="227"/>
              <w:jc w:val="right"/>
              <w:rPr>
                <w:rFonts w:ascii="Calibri" w:hAnsi="Calibri"/>
                <w:sz w:val="20"/>
                <w:szCs w:val="20"/>
              </w:rPr>
            </w:pPr>
          </w:p>
        </w:tc>
      </w:tr>
      <w:tr w:rsidR="00BD69D0" w:rsidRPr="00D22C94" w14:paraId="5C5EA3E1" w14:textId="77777777" w:rsidTr="00552D17">
        <w:trPr>
          <w:trHeight w:val="270"/>
        </w:trPr>
        <w:tc>
          <w:tcPr>
            <w:tcW w:w="2835" w:type="dxa"/>
            <w:tcBorders>
              <w:top w:val="nil"/>
              <w:left w:val="nil"/>
              <w:bottom w:val="nil"/>
              <w:right w:val="nil"/>
            </w:tcBorders>
            <w:hideMark/>
          </w:tcPr>
          <w:p w14:paraId="2AFF450E" w14:textId="77777777" w:rsidR="00BD69D0" w:rsidRPr="00D22C94" w:rsidRDefault="00BD69D0" w:rsidP="00552D17">
            <w:pPr>
              <w:spacing w:after="0" w:line="256" w:lineRule="auto"/>
              <w:ind w:left="397" w:hanging="227"/>
              <w:rPr>
                <w:rFonts w:ascii="Calibri" w:hAnsi="Calibri"/>
                <w:sz w:val="20"/>
              </w:rPr>
            </w:pPr>
            <w:r w:rsidRPr="00D22C94">
              <w:rPr>
                <w:rFonts w:ascii="Calibri" w:hAnsi="Calibri"/>
                <w:sz w:val="20"/>
              </w:rPr>
              <w:t>Downside</w:t>
            </w:r>
          </w:p>
        </w:tc>
        <w:tc>
          <w:tcPr>
            <w:tcW w:w="1275" w:type="dxa"/>
            <w:tcBorders>
              <w:top w:val="nil"/>
              <w:left w:val="nil"/>
              <w:bottom w:val="nil"/>
              <w:right w:val="nil"/>
            </w:tcBorders>
            <w:hideMark/>
          </w:tcPr>
          <w:p w14:paraId="1E08F6BD" w14:textId="77777777" w:rsidR="00BD69D0" w:rsidRPr="00D22C94" w:rsidRDefault="00BD69D0" w:rsidP="00552D17">
            <w:pPr>
              <w:spacing w:after="0" w:line="256" w:lineRule="auto"/>
              <w:ind w:left="227" w:hanging="227"/>
              <w:jc w:val="right"/>
              <w:rPr>
                <w:rFonts w:ascii="Calibri" w:hAnsi="Calibri"/>
                <w:sz w:val="20"/>
                <w:szCs w:val="20"/>
              </w:rPr>
            </w:pPr>
            <w:r w:rsidRPr="00D22C94">
              <w:rPr>
                <w:rFonts w:ascii="Calibri" w:hAnsi="Calibri"/>
                <w:sz w:val="20"/>
              </w:rPr>
              <w:t>-736</w:t>
            </w:r>
          </w:p>
        </w:tc>
        <w:tc>
          <w:tcPr>
            <w:tcW w:w="1276" w:type="dxa"/>
            <w:tcBorders>
              <w:top w:val="nil"/>
              <w:left w:val="nil"/>
              <w:bottom w:val="nil"/>
              <w:right w:val="nil"/>
            </w:tcBorders>
            <w:hideMark/>
          </w:tcPr>
          <w:p w14:paraId="58EE8388" w14:textId="77777777" w:rsidR="00BD69D0" w:rsidRPr="00D22C94" w:rsidRDefault="00BD69D0" w:rsidP="00552D17">
            <w:pPr>
              <w:spacing w:after="0" w:line="256" w:lineRule="auto"/>
              <w:ind w:left="227" w:hanging="227"/>
              <w:jc w:val="right"/>
              <w:rPr>
                <w:rFonts w:ascii="Calibri" w:hAnsi="Calibri"/>
                <w:bCs/>
                <w:sz w:val="20"/>
                <w:szCs w:val="20"/>
              </w:rPr>
            </w:pPr>
            <w:r w:rsidRPr="00D22C94">
              <w:rPr>
                <w:rFonts w:ascii="Calibri" w:hAnsi="Calibri"/>
                <w:bCs/>
                <w:sz w:val="20"/>
              </w:rPr>
              <w:t>-1,510</w:t>
            </w:r>
          </w:p>
        </w:tc>
        <w:tc>
          <w:tcPr>
            <w:tcW w:w="1276" w:type="dxa"/>
            <w:tcBorders>
              <w:top w:val="nil"/>
              <w:left w:val="nil"/>
              <w:bottom w:val="nil"/>
              <w:right w:val="nil"/>
            </w:tcBorders>
            <w:hideMark/>
          </w:tcPr>
          <w:p w14:paraId="5138CE33" w14:textId="77777777" w:rsidR="00BD69D0" w:rsidRPr="00D22C94" w:rsidRDefault="00BD69D0" w:rsidP="00552D17">
            <w:pPr>
              <w:spacing w:after="0" w:line="256" w:lineRule="auto"/>
              <w:ind w:left="227" w:hanging="227"/>
              <w:jc w:val="right"/>
              <w:rPr>
                <w:rFonts w:ascii="Calibri" w:hAnsi="Calibri"/>
                <w:sz w:val="20"/>
                <w:szCs w:val="20"/>
              </w:rPr>
            </w:pPr>
            <w:r w:rsidRPr="00D22C94">
              <w:rPr>
                <w:rFonts w:ascii="Calibri" w:hAnsi="Calibri"/>
                <w:sz w:val="20"/>
              </w:rPr>
              <w:t>-2,333</w:t>
            </w:r>
          </w:p>
        </w:tc>
        <w:tc>
          <w:tcPr>
            <w:tcW w:w="1276" w:type="dxa"/>
            <w:tcBorders>
              <w:top w:val="nil"/>
              <w:left w:val="nil"/>
              <w:bottom w:val="nil"/>
              <w:right w:val="nil"/>
            </w:tcBorders>
            <w:hideMark/>
          </w:tcPr>
          <w:p w14:paraId="0B4B538C" w14:textId="77777777" w:rsidR="00BD69D0" w:rsidRPr="00D22C94" w:rsidRDefault="00BD69D0" w:rsidP="00552D17">
            <w:pPr>
              <w:spacing w:after="0" w:line="256" w:lineRule="auto"/>
              <w:ind w:left="227" w:hanging="227"/>
              <w:jc w:val="right"/>
              <w:rPr>
                <w:rFonts w:ascii="Calibri" w:hAnsi="Calibri"/>
                <w:sz w:val="20"/>
                <w:szCs w:val="20"/>
              </w:rPr>
            </w:pPr>
            <w:r w:rsidRPr="00D22C94">
              <w:rPr>
                <w:rFonts w:ascii="Calibri" w:hAnsi="Calibri"/>
                <w:sz w:val="20"/>
              </w:rPr>
              <w:t>-3,215</w:t>
            </w:r>
          </w:p>
        </w:tc>
        <w:tc>
          <w:tcPr>
            <w:tcW w:w="1276" w:type="dxa"/>
            <w:tcBorders>
              <w:top w:val="nil"/>
              <w:left w:val="nil"/>
              <w:bottom w:val="nil"/>
              <w:right w:val="nil"/>
            </w:tcBorders>
            <w:hideMark/>
          </w:tcPr>
          <w:p w14:paraId="63D0CD3E" w14:textId="77777777" w:rsidR="00BD69D0" w:rsidRPr="00D22C94" w:rsidRDefault="00BD69D0" w:rsidP="00552D17">
            <w:pPr>
              <w:spacing w:after="0" w:line="256" w:lineRule="auto"/>
              <w:ind w:left="227" w:hanging="227"/>
              <w:jc w:val="right"/>
              <w:rPr>
                <w:rFonts w:ascii="Calibri" w:hAnsi="Calibri"/>
                <w:sz w:val="20"/>
              </w:rPr>
            </w:pPr>
            <w:r w:rsidRPr="00D22C94">
              <w:rPr>
                <w:rFonts w:ascii="Calibri" w:hAnsi="Calibri"/>
                <w:sz w:val="20"/>
              </w:rPr>
              <w:t>-7,794</w:t>
            </w:r>
          </w:p>
        </w:tc>
      </w:tr>
      <w:tr w:rsidR="00BD69D0" w:rsidRPr="00D22C94" w14:paraId="36196D37" w14:textId="77777777" w:rsidTr="00552D17">
        <w:trPr>
          <w:trHeight w:val="270"/>
        </w:trPr>
        <w:tc>
          <w:tcPr>
            <w:tcW w:w="2835" w:type="dxa"/>
            <w:tcBorders>
              <w:top w:val="nil"/>
              <w:left w:val="nil"/>
              <w:bottom w:val="nil"/>
              <w:right w:val="nil"/>
            </w:tcBorders>
            <w:hideMark/>
          </w:tcPr>
          <w:p w14:paraId="35C1DF35" w14:textId="77777777" w:rsidR="00BD69D0" w:rsidRPr="00D22C94" w:rsidRDefault="00BD69D0" w:rsidP="00552D17">
            <w:pPr>
              <w:spacing w:after="0" w:line="256" w:lineRule="auto"/>
              <w:ind w:left="397" w:hanging="227"/>
              <w:rPr>
                <w:rFonts w:ascii="Calibri" w:hAnsi="Calibri"/>
                <w:sz w:val="20"/>
              </w:rPr>
            </w:pPr>
            <w:r w:rsidRPr="00D22C94">
              <w:rPr>
                <w:rFonts w:ascii="Calibri" w:hAnsi="Calibri"/>
                <w:sz w:val="20"/>
              </w:rPr>
              <w:t>Upside</w:t>
            </w:r>
          </w:p>
        </w:tc>
        <w:tc>
          <w:tcPr>
            <w:tcW w:w="1275" w:type="dxa"/>
            <w:tcBorders>
              <w:top w:val="nil"/>
              <w:left w:val="nil"/>
              <w:bottom w:val="nil"/>
              <w:right w:val="nil"/>
            </w:tcBorders>
            <w:hideMark/>
          </w:tcPr>
          <w:p w14:paraId="699CC061" w14:textId="77777777" w:rsidR="00BD69D0" w:rsidRPr="00D22C94" w:rsidRDefault="00BD69D0" w:rsidP="00552D17">
            <w:pPr>
              <w:spacing w:after="0" w:line="256" w:lineRule="auto"/>
              <w:ind w:left="227" w:hanging="227"/>
              <w:jc w:val="right"/>
              <w:rPr>
                <w:rFonts w:ascii="Calibri" w:hAnsi="Calibri"/>
                <w:sz w:val="20"/>
                <w:szCs w:val="20"/>
              </w:rPr>
            </w:pPr>
            <w:r w:rsidRPr="00D22C94">
              <w:rPr>
                <w:rFonts w:ascii="Calibri" w:hAnsi="Calibri"/>
                <w:sz w:val="20"/>
              </w:rPr>
              <w:t>737</w:t>
            </w:r>
          </w:p>
        </w:tc>
        <w:tc>
          <w:tcPr>
            <w:tcW w:w="1276" w:type="dxa"/>
            <w:tcBorders>
              <w:top w:val="nil"/>
              <w:left w:val="nil"/>
              <w:bottom w:val="nil"/>
              <w:right w:val="nil"/>
            </w:tcBorders>
            <w:hideMark/>
          </w:tcPr>
          <w:p w14:paraId="3D8D380F" w14:textId="77777777" w:rsidR="00BD69D0" w:rsidRPr="00D22C94" w:rsidRDefault="00BD69D0" w:rsidP="00552D17">
            <w:pPr>
              <w:spacing w:after="0" w:line="256" w:lineRule="auto"/>
              <w:ind w:left="227" w:hanging="227"/>
              <w:jc w:val="right"/>
              <w:rPr>
                <w:rFonts w:ascii="Calibri" w:hAnsi="Calibri"/>
                <w:bCs/>
                <w:sz w:val="20"/>
                <w:szCs w:val="20"/>
              </w:rPr>
            </w:pPr>
            <w:r w:rsidRPr="00D22C94">
              <w:rPr>
                <w:rFonts w:ascii="Calibri" w:hAnsi="Calibri"/>
                <w:bCs/>
                <w:sz w:val="20"/>
              </w:rPr>
              <w:t>1,517</w:t>
            </w:r>
          </w:p>
        </w:tc>
        <w:tc>
          <w:tcPr>
            <w:tcW w:w="1276" w:type="dxa"/>
            <w:tcBorders>
              <w:top w:val="nil"/>
              <w:left w:val="nil"/>
              <w:bottom w:val="nil"/>
              <w:right w:val="nil"/>
            </w:tcBorders>
            <w:hideMark/>
          </w:tcPr>
          <w:p w14:paraId="6DAC63B9" w14:textId="77777777" w:rsidR="00BD69D0" w:rsidRPr="00D22C94" w:rsidRDefault="00BD69D0" w:rsidP="00552D17">
            <w:pPr>
              <w:spacing w:after="0" w:line="256" w:lineRule="auto"/>
              <w:ind w:left="227" w:hanging="227"/>
              <w:jc w:val="right"/>
              <w:rPr>
                <w:rFonts w:ascii="Calibri" w:hAnsi="Calibri"/>
                <w:sz w:val="20"/>
                <w:szCs w:val="20"/>
              </w:rPr>
            </w:pPr>
            <w:r w:rsidRPr="00D22C94">
              <w:rPr>
                <w:rFonts w:ascii="Calibri" w:hAnsi="Calibri"/>
                <w:sz w:val="20"/>
              </w:rPr>
              <w:t>2,356</w:t>
            </w:r>
          </w:p>
        </w:tc>
        <w:tc>
          <w:tcPr>
            <w:tcW w:w="1276" w:type="dxa"/>
            <w:tcBorders>
              <w:top w:val="nil"/>
              <w:left w:val="nil"/>
              <w:bottom w:val="nil"/>
              <w:right w:val="nil"/>
            </w:tcBorders>
            <w:hideMark/>
          </w:tcPr>
          <w:p w14:paraId="097AACF7" w14:textId="77777777" w:rsidR="00BD69D0" w:rsidRPr="00D22C94" w:rsidRDefault="00BD69D0" w:rsidP="00552D17">
            <w:pPr>
              <w:spacing w:after="0" w:line="256" w:lineRule="auto"/>
              <w:ind w:left="227" w:hanging="227"/>
              <w:jc w:val="right"/>
              <w:rPr>
                <w:rFonts w:ascii="Calibri" w:hAnsi="Calibri"/>
                <w:sz w:val="20"/>
                <w:szCs w:val="20"/>
              </w:rPr>
            </w:pPr>
            <w:r w:rsidRPr="00D22C94">
              <w:rPr>
                <w:rFonts w:ascii="Calibri" w:hAnsi="Calibri"/>
                <w:sz w:val="20"/>
              </w:rPr>
              <w:t>3,262</w:t>
            </w:r>
          </w:p>
        </w:tc>
        <w:tc>
          <w:tcPr>
            <w:tcW w:w="1276" w:type="dxa"/>
            <w:tcBorders>
              <w:top w:val="nil"/>
              <w:left w:val="nil"/>
              <w:bottom w:val="nil"/>
              <w:right w:val="nil"/>
            </w:tcBorders>
            <w:hideMark/>
          </w:tcPr>
          <w:p w14:paraId="424A43D7" w14:textId="77777777" w:rsidR="00BD69D0" w:rsidRPr="00D22C94" w:rsidRDefault="00BD69D0" w:rsidP="00552D17">
            <w:pPr>
              <w:spacing w:after="0" w:line="256" w:lineRule="auto"/>
              <w:ind w:left="227" w:hanging="227"/>
              <w:jc w:val="right"/>
              <w:rPr>
                <w:rFonts w:ascii="Calibri" w:hAnsi="Calibri"/>
                <w:sz w:val="20"/>
              </w:rPr>
            </w:pPr>
            <w:r w:rsidRPr="00D22C94">
              <w:rPr>
                <w:rFonts w:ascii="Calibri" w:hAnsi="Calibri"/>
                <w:sz w:val="20"/>
              </w:rPr>
              <w:t>7,872</w:t>
            </w:r>
          </w:p>
        </w:tc>
      </w:tr>
      <w:tr w:rsidR="00BD69D0" w:rsidRPr="00D22C94" w14:paraId="12E5F7E1" w14:textId="77777777" w:rsidTr="00552D17">
        <w:trPr>
          <w:trHeight w:val="270"/>
        </w:trPr>
        <w:tc>
          <w:tcPr>
            <w:tcW w:w="2835" w:type="dxa"/>
            <w:tcBorders>
              <w:top w:val="nil"/>
              <w:left w:val="nil"/>
              <w:bottom w:val="nil"/>
              <w:right w:val="nil"/>
            </w:tcBorders>
            <w:hideMark/>
          </w:tcPr>
          <w:p w14:paraId="087FB638" w14:textId="77777777" w:rsidR="00BD69D0" w:rsidRPr="00D22C94" w:rsidRDefault="00BD69D0" w:rsidP="00552D17">
            <w:pPr>
              <w:spacing w:before="120" w:after="0" w:line="256" w:lineRule="auto"/>
              <w:ind w:left="227" w:hanging="227"/>
              <w:rPr>
                <w:rFonts w:ascii="Calibri" w:hAnsi="Calibri"/>
                <w:b/>
                <w:bCs/>
                <w:sz w:val="20"/>
              </w:rPr>
            </w:pPr>
            <w:r w:rsidRPr="00D22C94">
              <w:rPr>
                <w:rFonts w:ascii="Calibri" w:hAnsi="Calibri"/>
                <w:b/>
                <w:bCs/>
                <w:sz w:val="20"/>
              </w:rPr>
              <w:t>All Four-Revenue Lines</w:t>
            </w:r>
          </w:p>
        </w:tc>
        <w:tc>
          <w:tcPr>
            <w:tcW w:w="1275" w:type="dxa"/>
            <w:tcBorders>
              <w:top w:val="nil"/>
              <w:left w:val="nil"/>
              <w:bottom w:val="nil"/>
              <w:right w:val="nil"/>
            </w:tcBorders>
          </w:tcPr>
          <w:p w14:paraId="267E30A7" w14:textId="77777777" w:rsidR="00BD69D0" w:rsidRPr="00D22C94" w:rsidRDefault="00BD69D0" w:rsidP="00552D17">
            <w:pPr>
              <w:spacing w:before="120" w:after="0" w:line="256" w:lineRule="auto"/>
              <w:ind w:left="227" w:hanging="227"/>
              <w:jc w:val="right"/>
              <w:rPr>
                <w:rFonts w:ascii="Calibri" w:hAnsi="Calibri"/>
                <w:sz w:val="20"/>
                <w:szCs w:val="20"/>
              </w:rPr>
            </w:pPr>
          </w:p>
        </w:tc>
        <w:tc>
          <w:tcPr>
            <w:tcW w:w="1276" w:type="dxa"/>
            <w:tcBorders>
              <w:top w:val="nil"/>
              <w:left w:val="nil"/>
              <w:bottom w:val="nil"/>
              <w:right w:val="nil"/>
            </w:tcBorders>
          </w:tcPr>
          <w:p w14:paraId="521D33E2" w14:textId="77777777" w:rsidR="00BD69D0" w:rsidRPr="00D22C94" w:rsidRDefault="00BD69D0" w:rsidP="00552D17">
            <w:pPr>
              <w:spacing w:before="120" w:after="0" w:line="256" w:lineRule="auto"/>
              <w:ind w:left="227" w:hanging="227"/>
              <w:jc w:val="right"/>
              <w:rPr>
                <w:rFonts w:ascii="Calibri" w:hAnsi="Calibri"/>
                <w:bCs/>
                <w:sz w:val="20"/>
                <w:szCs w:val="20"/>
              </w:rPr>
            </w:pPr>
          </w:p>
        </w:tc>
        <w:tc>
          <w:tcPr>
            <w:tcW w:w="1276" w:type="dxa"/>
            <w:tcBorders>
              <w:top w:val="nil"/>
              <w:left w:val="nil"/>
              <w:bottom w:val="nil"/>
              <w:right w:val="nil"/>
            </w:tcBorders>
          </w:tcPr>
          <w:p w14:paraId="455C4E4D" w14:textId="77777777" w:rsidR="00BD69D0" w:rsidRPr="00D22C94" w:rsidRDefault="00BD69D0" w:rsidP="00552D17">
            <w:pPr>
              <w:spacing w:before="120" w:after="0" w:line="256" w:lineRule="auto"/>
              <w:ind w:left="227" w:hanging="227"/>
              <w:jc w:val="right"/>
              <w:rPr>
                <w:rFonts w:ascii="Calibri" w:hAnsi="Calibri"/>
                <w:sz w:val="20"/>
                <w:szCs w:val="20"/>
              </w:rPr>
            </w:pPr>
          </w:p>
        </w:tc>
        <w:tc>
          <w:tcPr>
            <w:tcW w:w="1276" w:type="dxa"/>
            <w:tcBorders>
              <w:top w:val="nil"/>
              <w:left w:val="nil"/>
              <w:bottom w:val="nil"/>
              <w:right w:val="nil"/>
            </w:tcBorders>
          </w:tcPr>
          <w:p w14:paraId="0134BAB7" w14:textId="77777777" w:rsidR="00BD69D0" w:rsidRPr="00D22C94" w:rsidRDefault="00BD69D0" w:rsidP="00552D17">
            <w:pPr>
              <w:spacing w:before="120" w:after="0" w:line="256" w:lineRule="auto"/>
              <w:ind w:left="227" w:hanging="227"/>
              <w:jc w:val="right"/>
              <w:rPr>
                <w:rFonts w:ascii="Calibri" w:hAnsi="Calibri"/>
                <w:sz w:val="20"/>
                <w:szCs w:val="20"/>
              </w:rPr>
            </w:pPr>
          </w:p>
        </w:tc>
        <w:tc>
          <w:tcPr>
            <w:tcW w:w="1276" w:type="dxa"/>
            <w:tcBorders>
              <w:top w:val="nil"/>
              <w:left w:val="nil"/>
              <w:bottom w:val="nil"/>
              <w:right w:val="nil"/>
            </w:tcBorders>
          </w:tcPr>
          <w:p w14:paraId="5EEBB0AE" w14:textId="77777777" w:rsidR="00BD69D0" w:rsidRPr="00D22C94" w:rsidRDefault="00BD69D0" w:rsidP="00552D17">
            <w:pPr>
              <w:spacing w:before="120" w:after="0" w:line="256" w:lineRule="auto"/>
              <w:ind w:left="227" w:hanging="227"/>
              <w:jc w:val="right"/>
              <w:rPr>
                <w:rFonts w:ascii="Calibri" w:hAnsi="Calibri"/>
                <w:sz w:val="20"/>
                <w:szCs w:val="20"/>
              </w:rPr>
            </w:pPr>
          </w:p>
        </w:tc>
      </w:tr>
      <w:tr w:rsidR="00BD69D0" w:rsidRPr="00D22C94" w14:paraId="78D4FC92" w14:textId="77777777" w:rsidTr="00552D17">
        <w:trPr>
          <w:trHeight w:val="270"/>
        </w:trPr>
        <w:tc>
          <w:tcPr>
            <w:tcW w:w="2835" w:type="dxa"/>
            <w:tcBorders>
              <w:top w:val="nil"/>
              <w:left w:val="nil"/>
              <w:bottom w:val="nil"/>
              <w:right w:val="nil"/>
            </w:tcBorders>
            <w:hideMark/>
          </w:tcPr>
          <w:p w14:paraId="1B632A90" w14:textId="77777777" w:rsidR="00BD69D0" w:rsidRPr="00D22C94" w:rsidRDefault="00BD69D0" w:rsidP="00552D17">
            <w:pPr>
              <w:spacing w:after="0" w:line="256" w:lineRule="auto"/>
              <w:ind w:left="397" w:hanging="227"/>
              <w:rPr>
                <w:rFonts w:ascii="Calibri" w:hAnsi="Calibri"/>
                <w:sz w:val="20"/>
              </w:rPr>
            </w:pPr>
            <w:r w:rsidRPr="00D22C94">
              <w:rPr>
                <w:rFonts w:ascii="Calibri" w:hAnsi="Calibri"/>
                <w:sz w:val="20"/>
              </w:rPr>
              <w:t>Downside</w:t>
            </w:r>
          </w:p>
        </w:tc>
        <w:tc>
          <w:tcPr>
            <w:tcW w:w="1275" w:type="dxa"/>
            <w:tcBorders>
              <w:top w:val="nil"/>
              <w:left w:val="nil"/>
              <w:bottom w:val="nil"/>
              <w:right w:val="nil"/>
            </w:tcBorders>
            <w:hideMark/>
          </w:tcPr>
          <w:p w14:paraId="46649627" w14:textId="77777777" w:rsidR="00BD69D0" w:rsidRPr="00D22C94" w:rsidRDefault="00BD69D0" w:rsidP="00552D17">
            <w:pPr>
              <w:spacing w:after="0" w:line="256" w:lineRule="auto"/>
              <w:ind w:left="227" w:hanging="227"/>
              <w:jc w:val="right"/>
              <w:rPr>
                <w:rFonts w:ascii="Calibri" w:hAnsi="Calibri"/>
                <w:sz w:val="20"/>
                <w:szCs w:val="20"/>
              </w:rPr>
            </w:pPr>
            <w:r w:rsidRPr="00D22C94">
              <w:rPr>
                <w:rFonts w:ascii="Calibri" w:hAnsi="Calibri"/>
                <w:sz w:val="20"/>
              </w:rPr>
              <w:t>-24,493</w:t>
            </w:r>
          </w:p>
        </w:tc>
        <w:tc>
          <w:tcPr>
            <w:tcW w:w="1276" w:type="dxa"/>
            <w:tcBorders>
              <w:top w:val="nil"/>
              <w:left w:val="nil"/>
              <w:bottom w:val="nil"/>
              <w:right w:val="nil"/>
            </w:tcBorders>
            <w:hideMark/>
          </w:tcPr>
          <w:p w14:paraId="1BE126B8" w14:textId="77777777" w:rsidR="00BD69D0" w:rsidRPr="00D22C94" w:rsidRDefault="00BD69D0" w:rsidP="00552D17">
            <w:pPr>
              <w:spacing w:after="0" w:line="256" w:lineRule="auto"/>
              <w:ind w:left="227" w:hanging="227"/>
              <w:jc w:val="right"/>
              <w:rPr>
                <w:rFonts w:ascii="Calibri" w:hAnsi="Calibri"/>
                <w:bCs/>
                <w:sz w:val="20"/>
                <w:szCs w:val="20"/>
              </w:rPr>
            </w:pPr>
            <w:r w:rsidRPr="00D22C94">
              <w:rPr>
                <w:rFonts w:ascii="Calibri" w:hAnsi="Calibri"/>
                <w:bCs/>
                <w:sz w:val="20"/>
              </w:rPr>
              <w:t>-45,631</w:t>
            </w:r>
          </w:p>
        </w:tc>
        <w:tc>
          <w:tcPr>
            <w:tcW w:w="1276" w:type="dxa"/>
            <w:tcBorders>
              <w:top w:val="nil"/>
              <w:left w:val="nil"/>
              <w:bottom w:val="nil"/>
              <w:right w:val="nil"/>
            </w:tcBorders>
            <w:hideMark/>
          </w:tcPr>
          <w:p w14:paraId="27971E70" w14:textId="77777777" w:rsidR="00BD69D0" w:rsidRPr="00D22C94" w:rsidRDefault="00BD69D0" w:rsidP="00552D17">
            <w:pPr>
              <w:spacing w:after="0" w:line="256" w:lineRule="auto"/>
              <w:ind w:left="227" w:hanging="227"/>
              <w:jc w:val="right"/>
              <w:rPr>
                <w:rFonts w:ascii="Calibri" w:hAnsi="Calibri"/>
                <w:sz w:val="20"/>
                <w:szCs w:val="20"/>
              </w:rPr>
            </w:pPr>
            <w:r w:rsidRPr="00D22C94">
              <w:rPr>
                <w:rFonts w:ascii="Calibri" w:hAnsi="Calibri"/>
                <w:sz w:val="20"/>
              </w:rPr>
              <w:t>-73,875</w:t>
            </w:r>
          </w:p>
        </w:tc>
        <w:tc>
          <w:tcPr>
            <w:tcW w:w="1276" w:type="dxa"/>
            <w:tcBorders>
              <w:top w:val="nil"/>
              <w:left w:val="nil"/>
              <w:bottom w:val="nil"/>
              <w:right w:val="nil"/>
            </w:tcBorders>
            <w:hideMark/>
          </w:tcPr>
          <w:p w14:paraId="6B776E00" w14:textId="77777777" w:rsidR="00BD69D0" w:rsidRPr="00D22C94" w:rsidRDefault="00BD69D0" w:rsidP="00552D17">
            <w:pPr>
              <w:spacing w:after="0" w:line="256" w:lineRule="auto"/>
              <w:ind w:left="227" w:hanging="227"/>
              <w:jc w:val="right"/>
              <w:rPr>
                <w:rFonts w:ascii="Calibri" w:hAnsi="Calibri"/>
                <w:sz w:val="20"/>
                <w:szCs w:val="20"/>
              </w:rPr>
            </w:pPr>
            <w:r w:rsidRPr="00D22C94">
              <w:rPr>
                <w:rFonts w:ascii="Calibri" w:hAnsi="Calibri"/>
                <w:sz w:val="20"/>
              </w:rPr>
              <w:t>-97,982</w:t>
            </w:r>
          </w:p>
        </w:tc>
        <w:tc>
          <w:tcPr>
            <w:tcW w:w="1276" w:type="dxa"/>
            <w:tcBorders>
              <w:top w:val="nil"/>
              <w:left w:val="nil"/>
              <w:bottom w:val="nil"/>
              <w:right w:val="nil"/>
            </w:tcBorders>
            <w:hideMark/>
          </w:tcPr>
          <w:p w14:paraId="5FC3E27F" w14:textId="77777777" w:rsidR="00BD69D0" w:rsidRPr="00D22C94" w:rsidRDefault="00BD69D0" w:rsidP="00552D17">
            <w:pPr>
              <w:spacing w:after="0" w:line="256" w:lineRule="auto"/>
              <w:ind w:left="227" w:hanging="227"/>
              <w:jc w:val="right"/>
              <w:rPr>
                <w:rFonts w:ascii="Calibri" w:hAnsi="Calibri"/>
                <w:sz w:val="20"/>
              </w:rPr>
            </w:pPr>
            <w:r w:rsidRPr="00D22C94">
              <w:rPr>
                <w:rFonts w:ascii="Calibri" w:hAnsi="Calibri"/>
                <w:sz w:val="20"/>
              </w:rPr>
              <w:t>-241,981</w:t>
            </w:r>
          </w:p>
        </w:tc>
      </w:tr>
      <w:tr w:rsidR="00BD69D0" w:rsidRPr="00D22C94" w14:paraId="6D74EC1C" w14:textId="77777777" w:rsidTr="00552D17">
        <w:trPr>
          <w:trHeight w:val="270"/>
        </w:trPr>
        <w:tc>
          <w:tcPr>
            <w:tcW w:w="2835" w:type="dxa"/>
            <w:tcBorders>
              <w:top w:val="nil"/>
              <w:left w:val="nil"/>
              <w:bottom w:val="single" w:sz="4" w:space="0" w:color="auto"/>
              <w:right w:val="nil"/>
            </w:tcBorders>
            <w:hideMark/>
          </w:tcPr>
          <w:p w14:paraId="1DEA7676" w14:textId="77777777" w:rsidR="00BD69D0" w:rsidRPr="00D22C94" w:rsidRDefault="00BD69D0" w:rsidP="00552D17">
            <w:pPr>
              <w:spacing w:after="120" w:line="256" w:lineRule="auto"/>
              <w:ind w:left="397" w:hanging="227"/>
              <w:rPr>
                <w:rFonts w:ascii="Calibri" w:hAnsi="Calibri"/>
                <w:sz w:val="20"/>
              </w:rPr>
            </w:pPr>
            <w:r w:rsidRPr="00D22C94">
              <w:rPr>
                <w:rFonts w:ascii="Calibri" w:hAnsi="Calibri"/>
                <w:sz w:val="20"/>
              </w:rPr>
              <w:t>Upside</w:t>
            </w:r>
          </w:p>
        </w:tc>
        <w:tc>
          <w:tcPr>
            <w:tcW w:w="1275" w:type="dxa"/>
            <w:tcBorders>
              <w:top w:val="nil"/>
              <w:left w:val="nil"/>
              <w:bottom w:val="single" w:sz="4" w:space="0" w:color="auto"/>
              <w:right w:val="nil"/>
            </w:tcBorders>
            <w:hideMark/>
          </w:tcPr>
          <w:p w14:paraId="46CF4570" w14:textId="77777777" w:rsidR="00BD69D0" w:rsidRPr="00D22C94" w:rsidRDefault="00BD69D0" w:rsidP="00552D17">
            <w:pPr>
              <w:spacing w:after="120" w:line="256" w:lineRule="auto"/>
              <w:ind w:left="227" w:hanging="227"/>
              <w:jc w:val="right"/>
              <w:rPr>
                <w:rFonts w:ascii="Calibri" w:hAnsi="Calibri"/>
                <w:sz w:val="20"/>
                <w:szCs w:val="20"/>
              </w:rPr>
            </w:pPr>
            <w:r w:rsidRPr="00D22C94">
              <w:rPr>
                <w:rFonts w:ascii="Calibri" w:hAnsi="Calibri"/>
                <w:sz w:val="20"/>
              </w:rPr>
              <w:t>50,057</w:t>
            </w:r>
          </w:p>
        </w:tc>
        <w:tc>
          <w:tcPr>
            <w:tcW w:w="1276" w:type="dxa"/>
            <w:tcBorders>
              <w:top w:val="nil"/>
              <w:left w:val="nil"/>
              <w:bottom w:val="single" w:sz="4" w:space="0" w:color="auto"/>
              <w:right w:val="nil"/>
            </w:tcBorders>
            <w:hideMark/>
          </w:tcPr>
          <w:p w14:paraId="18A7B8D9" w14:textId="77777777" w:rsidR="00BD69D0" w:rsidRPr="00D22C94" w:rsidRDefault="00BD69D0" w:rsidP="00552D17">
            <w:pPr>
              <w:spacing w:after="120" w:line="256" w:lineRule="auto"/>
              <w:ind w:left="227" w:hanging="227"/>
              <w:jc w:val="right"/>
              <w:rPr>
                <w:rFonts w:ascii="Calibri" w:hAnsi="Calibri"/>
                <w:bCs/>
                <w:sz w:val="20"/>
                <w:szCs w:val="20"/>
              </w:rPr>
            </w:pPr>
            <w:r w:rsidRPr="00D22C94">
              <w:rPr>
                <w:rFonts w:ascii="Calibri" w:hAnsi="Calibri"/>
                <w:bCs/>
                <w:sz w:val="20"/>
              </w:rPr>
              <w:t>59,764</w:t>
            </w:r>
          </w:p>
        </w:tc>
        <w:tc>
          <w:tcPr>
            <w:tcW w:w="1276" w:type="dxa"/>
            <w:tcBorders>
              <w:top w:val="nil"/>
              <w:left w:val="nil"/>
              <w:bottom w:val="single" w:sz="4" w:space="0" w:color="auto"/>
              <w:right w:val="nil"/>
            </w:tcBorders>
            <w:hideMark/>
          </w:tcPr>
          <w:p w14:paraId="756B2A88" w14:textId="77777777" w:rsidR="00BD69D0" w:rsidRPr="00D22C94" w:rsidRDefault="00BD69D0" w:rsidP="00552D17">
            <w:pPr>
              <w:spacing w:after="120" w:line="256" w:lineRule="auto"/>
              <w:ind w:left="227" w:hanging="227"/>
              <w:jc w:val="right"/>
              <w:rPr>
                <w:rFonts w:ascii="Calibri" w:hAnsi="Calibri"/>
                <w:sz w:val="20"/>
                <w:szCs w:val="20"/>
              </w:rPr>
            </w:pPr>
            <w:r w:rsidRPr="00D22C94">
              <w:rPr>
                <w:rFonts w:ascii="Calibri" w:hAnsi="Calibri"/>
                <w:sz w:val="20"/>
              </w:rPr>
              <w:t>67,590</w:t>
            </w:r>
          </w:p>
        </w:tc>
        <w:tc>
          <w:tcPr>
            <w:tcW w:w="1276" w:type="dxa"/>
            <w:tcBorders>
              <w:top w:val="nil"/>
              <w:left w:val="nil"/>
              <w:bottom w:val="single" w:sz="4" w:space="0" w:color="auto"/>
              <w:right w:val="nil"/>
            </w:tcBorders>
            <w:hideMark/>
          </w:tcPr>
          <w:p w14:paraId="2B4B8B1C" w14:textId="77777777" w:rsidR="00BD69D0" w:rsidRPr="00D22C94" w:rsidRDefault="00BD69D0" w:rsidP="00552D17">
            <w:pPr>
              <w:spacing w:after="120" w:line="256" w:lineRule="auto"/>
              <w:ind w:left="227" w:hanging="227"/>
              <w:jc w:val="right"/>
              <w:rPr>
                <w:rFonts w:ascii="Calibri" w:hAnsi="Calibri"/>
                <w:sz w:val="20"/>
                <w:szCs w:val="20"/>
              </w:rPr>
            </w:pPr>
            <w:r w:rsidRPr="00D22C94">
              <w:rPr>
                <w:rFonts w:ascii="Calibri" w:hAnsi="Calibri"/>
                <w:sz w:val="20"/>
              </w:rPr>
              <w:t>69,145</w:t>
            </w:r>
          </w:p>
        </w:tc>
        <w:tc>
          <w:tcPr>
            <w:tcW w:w="1276" w:type="dxa"/>
            <w:tcBorders>
              <w:top w:val="nil"/>
              <w:left w:val="nil"/>
              <w:bottom w:val="single" w:sz="4" w:space="0" w:color="auto"/>
              <w:right w:val="nil"/>
            </w:tcBorders>
            <w:hideMark/>
          </w:tcPr>
          <w:p w14:paraId="0C2473A3" w14:textId="77777777" w:rsidR="00BD69D0" w:rsidRPr="00D22C94" w:rsidRDefault="00BD69D0" w:rsidP="00552D17">
            <w:pPr>
              <w:spacing w:after="120" w:line="256" w:lineRule="auto"/>
              <w:ind w:left="227" w:hanging="227"/>
              <w:jc w:val="right"/>
              <w:rPr>
                <w:rFonts w:ascii="Calibri" w:hAnsi="Calibri"/>
                <w:sz w:val="20"/>
              </w:rPr>
            </w:pPr>
            <w:r w:rsidRPr="00D22C94">
              <w:rPr>
                <w:rFonts w:ascii="Calibri" w:hAnsi="Calibri"/>
                <w:sz w:val="20"/>
              </w:rPr>
              <w:t>246,555</w:t>
            </w:r>
          </w:p>
        </w:tc>
      </w:tr>
    </w:tbl>
    <w:p w14:paraId="3992DB58" w14:textId="77777777" w:rsidR="00BD69D0" w:rsidRPr="00D22C94" w:rsidRDefault="00BD69D0" w:rsidP="00552D17">
      <w:pPr>
        <w:keepNext/>
        <w:spacing w:before="120" w:after="0" w:line="240" w:lineRule="auto"/>
        <w:rPr>
          <w:rFonts w:ascii="Calibri" w:hAnsi="Calibri"/>
          <w:sz w:val="18"/>
        </w:rPr>
      </w:pPr>
      <w:r w:rsidRPr="00D22C94">
        <w:rPr>
          <w:rFonts w:ascii="Calibri" w:hAnsi="Calibri"/>
          <w:b/>
          <w:bCs/>
          <w:sz w:val="18"/>
        </w:rPr>
        <w:t>Source:</w:t>
      </w:r>
      <w:r w:rsidRPr="00D22C94">
        <w:rPr>
          <w:rFonts w:ascii="Calibri" w:hAnsi="Calibri"/>
          <w:sz w:val="18"/>
        </w:rPr>
        <w:t xml:space="preserve"> Chief Minister, Treasury and Economic Development Directorate.</w:t>
      </w:r>
    </w:p>
    <w:p w14:paraId="51F58B78" w14:textId="77777777" w:rsidR="00BD69D0" w:rsidRPr="00172B40" w:rsidRDefault="00BD69D0" w:rsidP="00552D17">
      <w:pPr>
        <w:pStyle w:val="Heading3"/>
      </w:pPr>
      <w:r w:rsidRPr="00172B40">
        <w:t>Commonwealth Government grants</w:t>
      </w:r>
    </w:p>
    <w:p w14:paraId="53F465E4" w14:textId="77777777" w:rsidR="00BD69D0" w:rsidRPr="00D22C94" w:rsidRDefault="00BD69D0" w:rsidP="00552D17">
      <w:pPr>
        <w:pStyle w:val="Bbodytext"/>
      </w:pPr>
      <w:r w:rsidRPr="00D22C94">
        <w:t xml:space="preserve">Total revenue expected to be received from Commonwealth Government grants in 2019-20 is $2.4 billion, decreasing to $2.3 billion in 2020-21. This compares to $2.4 billion in 2019-20 and $2.5 billion in 2020-21 at the time of </w:t>
      </w:r>
      <w:r w:rsidRPr="00745F17">
        <w:t>the 2019-20 Budget Review</w:t>
      </w:r>
      <w:r w:rsidRPr="00D22C94">
        <w:t xml:space="preserve"> implying reductions of approximately $24.5 million and $258.6 million, respectively.</w:t>
      </w:r>
    </w:p>
    <w:p w14:paraId="61F5B9DD" w14:textId="77777777" w:rsidR="00BD69D0" w:rsidRPr="00D22C94" w:rsidRDefault="00BD69D0" w:rsidP="00552D17">
      <w:pPr>
        <w:pStyle w:val="Bbodytext"/>
      </w:pPr>
      <w:r w:rsidRPr="00D22C94">
        <w:t xml:space="preserve">This decrease in funding is associated with significant decreases in the ACT’s estimated GST revenue in 2019-20 and 2020-21 (in fact over the entire five-year period covered in this update). Estimated increases in other Commonwealth Government grants have </w:t>
      </w:r>
      <w:r>
        <w:t xml:space="preserve">partially </w:t>
      </w:r>
      <w:r w:rsidRPr="00D22C94">
        <w:t xml:space="preserve">offset the reductions in GST revenue by approximately $92 million in 2019-20 and </w:t>
      </w:r>
      <w:r>
        <w:br/>
      </w:r>
      <w:r w:rsidRPr="00D22C94">
        <w:t xml:space="preserve">$15.7 million in 2020-21 when compared to the figures reported in the </w:t>
      </w:r>
      <w:r w:rsidRPr="00745F17">
        <w:t>2019-20 Budget Review</w:t>
      </w:r>
      <w:r w:rsidRPr="00D22C94">
        <w:t>. This has been driven by an increase in estimated funding from National Partnership Payments.</w:t>
      </w:r>
    </w:p>
    <w:p w14:paraId="2AE82B8D" w14:textId="77777777" w:rsidR="00BD69D0" w:rsidRPr="00D22C94" w:rsidRDefault="00BD69D0" w:rsidP="00552D17">
      <w:pPr>
        <w:pStyle w:val="Bbodytext"/>
        <w:rPr>
          <w:rFonts w:ascii="Calibri" w:hAnsi="Calibri" w:cs="Calibri"/>
        </w:rPr>
      </w:pPr>
      <w:r w:rsidRPr="00D22C94">
        <w:rPr>
          <w:rFonts w:ascii="Calibri" w:hAnsi="Calibri" w:cs="Calibri"/>
        </w:rPr>
        <w:t xml:space="preserve">National Partnership Payments have increased since the </w:t>
      </w:r>
      <w:r w:rsidRPr="00745F17">
        <w:rPr>
          <w:rFonts w:ascii="Calibri" w:hAnsi="Calibri" w:cs="Calibri"/>
        </w:rPr>
        <w:t>2019-20 Budget Review</w:t>
      </w:r>
      <w:r w:rsidRPr="00D22C94">
        <w:rPr>
          <w:rFonts w:ascii="Calibri" w:hAnsi="Calibri" w:cs="Calibri"/>
        </w:rPr>
        <w:t xml:space="preserve"> due to the signing of several new National Partnership Agreements since its release. It should be noted that significant number of National Partnership Agreements include the use of matched funding requirements – where the states and territories are required by the agreement to provide funding of equal value to the Commonwealth’s grants as their own contribution to the objectives of the agreement. In particular, the ACT has become signatory to the National Partnership on COVID-19 Response, which provides the states and territories with 50 per cent of the costs incurred by states and territories in the management of the COVID</w:t>
      </w:r>
      <w:r w:rsidRPr="00D22C94">
        <w:rPr>
          <w:rFonts w:ascii="Calibri" w:hAnsi="Calibri" w:cs="Calibri"/>
        </w:rPr>
        <w:noBreakHyphen/>
        <w:t>19 pandemic.</w:t>
      </w:r>
      <w:r>
        <w:rPr>
          <w:rFonts w:ascii="Calibri" w:hAnsi="Calibri" w:cs="Calibri"/>
        </w:rPr>
        <w:t xml:space="preserve"> </w:t>
      </w:r>
      <w:r w:rsidRPr="00D22C94">
        <w:rPr>
          <w:rFonts w:ascii="Calibri" w:hAnsi="Calibri" w:cs="Calibri"/>
        </w:rPr>
        <w:t>Another agreement the ACT became signatory to with matched funding requirements in 2019-20 is the Project Agreement on the Infection Control Training Fund.</w:t>
      </w:r>
    </w:p>
    <w:p w14:paraId="27DB9904" w14:textId="77777777" w:rsidR="00BD69D0" w:rsidRPr="00D22C94" w:rsidRDefault="00BD69D0" w:rsidP="00552D17">
      <w:pPr>
        <w:pStyle w:val="Bbodytext"/>
        <w:rPr>
          <w:rFonts w:ascii="Calibri" w:hAnsi="Calibri" w:cs="Calibri"/>
          <w:lang w:eastAsia="en-AU"/>
        </w:rPr>
      </w:pPr>
      <w:r w:rsidRPr="00D22C94">
        <w:lastRenderedPageBreak/>
        <w:t>Consequently, this increase in National Partnership Payments is associated with an increase in ACT Government expenditure in order to deliver the outcomes of the relevant National Partnership Agreements.</w:t>
      </w:r>
      <w:r w:rsidRPr="00D22C94">
        <w:rPr>
          <w:lang w:eastAsia="en-AU"/>
        </w:rPr>
        <w:t xml:space="preserve"> </w:t>
      </w:r>
    </w:p>
    <w:p w14:paraId="2E89EB4C" w14:textId="36C59F80" w:rsidR="00BD69D0" w:rsidRPr="00D22C94" w:rsidRDefault="00BD69D0" w:rsidP="00552D17">
      <w:pPr>
        <w:pStyle w:val="Caption"/>
      </w:pPr>
      <w:r>
        <w:t xml:space="preserve">Table </w:t>
      </w:r>
      <w:r w:rsidR="00437EE8">
        <w:t>3.3.12</w:t>
      </w:r>
      <w:r>
        <w:t xml:space="preserve">: </w:t>
      </w:r>
      <w:r w:rsidRPr="003F66DC">
        <w:t>Commonwealth Government grants</w:t>
      </w:r>
    </w:p>
    <w:tbl>
      <w:tblPr>
        <w:tblW w:w="8715" w:type="dxa"/>
        <w:jc w:val="center"/>
        <w:tblLayout w:type="fixed"/>
        <w:tblLook w:val="04A0" w:firstRow="1" w:lastRow="0" w:firstColumn="1" w:lastColumn="0" w:noHBand="0" w:noVBand="1"/>
      </w:tblPr>
      <w:tblGrid>
        <w:gridCol w:w="1084"/>
        <w:gridCol w:w="2041"/>
        <w:gridCol w:w="1250"/>
        <w:gridCol w:w="1085"/>
        <w:gridCol w:w="1085"/>
        <w:gridCol w:w="1085"/>
        <w:gridCol w:w="1085"/>
      </w:tblGrid>
      <w:tr w:rsidR="00BD69D0" w:rsidRPr="00D22C94" w14:paraId="37785DE7" w14:textId="77777777" w:rsidTr="00552D17">
        <w:trPr>
          <w:tblHeader/>
          <w:jc w:val="center"/>
        </w:trPr>
        <w:tc>
          <w:tcPr>
            <w:tcW w:w="1084" w:type="dxa"/>
            <w:tcBorders>
              <w:top w:val="single" w:sz="4" w:space="0" w:color="auto"/>
              <w:left w:val="nil"/>
              <w:bottom w:val="single" w:sz="4" w:space="0" w:color="auto"/>
              <w:right w:val="nil"/>
            </w:tcBorders>
            <w:shd w:val="clear" w:color="auto" w:fill="auto"/>
            <w:noWrap/>
            <w:hideMark/>
          </w:tcPr>
          <w:p w14:paraId="7C1488F7"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2019-20</w:t>
            </w:r>
          </w:p>
          <w:p w14:paraId="3AD75B13"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Budget Review</w:t>
            </w:r>
          </w:p>
          <w:p w14:paraId="72CDBEBE" w14:textId="77777777" w:rsidR="00BD69D0" w:rsidRPr="00D22C94" w:rsidRDefault="00BD69D0" w:rsidP="00552D17">
            <w:pPr>
              <w:spacing w:after="0" w:line="240" w:lineRule="auto"/>
              <w:ind w:left="227" w:hanging="227"/>
              <w:jc w:val="right"/>
              <w:rPr>
                <w:rFonts w:ascii="Calibri" w:eastAsia="Times New Roman" w:hAnsi="Calibri" w:cs="Times New Roman"/>
                <w:b/>
                <w:bCs/>
                <w:sz w:val="20"/>
                <w:szCs w:val="20"/>
                <w:lang w:eastAsia="en-AU"/>
              </w:rPr>
            </w:pPr>
            <w:r w:rsidRPr="00D22C94">
              <w:rPr>
                <w:rFonts w:ascii="Calibri" w:eastAsia="Times New Roman" w:hAnsi="Calibri" w:cs="Times New Roman"/>
                <w:b/>
                <w:bCs/>
                <w:sz w:val="20"/>
                <w:szCs w:val="20"/>
                <w:lang w:eastAsia="en-AU"/>
              </w:rPr>
              <w:t>$’000</w:t>
            </w:r>
          </w:p>
        </w:tc>
        <w:tc>
          <w:tcPr>
            <w:tcW w:w="2041" w:type="dxa"/>
            <w:tcBorders>
              <w:top w:val="single" w:sz="4" w:space="0" w:color="auto"/>
              <w:left w:val="nil"/>
              <w:bottom w:val="single" w:sz="4" w:space="0" w:color="auto"/>
              <w:right w:val="nil"/>
            </w:tcBorders>
            <w:shd w:val="clear" w:color="auto" w:fill="auto"/>
            <w:hideMark/>
          </w:tcPr>
          <w:p w14:paraId="5A1B6CDE" w14:textId="77777777" w:rsidR="00BD69D0" w:rsidRPr="00D22C94" w:rsidRDefault="00BD69D0" w:rsidP="00552D17">
            <w:pPr>
              <w:spacing w:after="0" w:line="240" w:lineRule="auto"/>
              <w:jc w:val="right"/>
              <w:rPr>
                <w:rFonts w:ascii="Calibri" w:eastAsia="Times New Roman" w:hAnsi="Calibri" w:cs="Calibri"/>
                <w:color w:val="FFFFFF"/>
                <w:sz w:val="12"/>
                <w:szCs w:val="20"/>
              </w:rPr>
            </w:pPr>
            <w:r w:rsidRPr="00D22C94">
              <w:rPr>
                <w:rFonts w:ascii="Calibri" w:eastAsia="Times New Roman" w:hAnsi="Calibri" w:cs="Calibri"/>
                <w:color w:val="FFFFFF"/>
                <w:sz w:val="12"/>
                <w:szCs w:val="20"/>
                <w:lang w:eastAsia="en-AU"/>
              </w:rPr>
              <w:t xml:space="preserve"> </w:t>
            </w:r>
          </w:p>
        </w:tc>
        <w:tc>
          <w:tcPr>
            <w:tcW w:w="1250" w:type="dxa"/>
            <w:tcBorders>
              <w:top w:val="single" w:sz="4" w:space="0" w:color="auto"/>
              <w:left w:val="nil"/>
              <w:bottom w:val="single" w:sz="4" w:space="0" w:color="auto"/>
              <w:right w:val="nil"/>
            </w:tcBorders>
            <w:shd w:val="clear" w:color="auto" w:fill="auto"/>
            <w:noWrap/>
            <w:hideMark/>
          </w:tcPr>
          <w:p w14:paraId="692C6593"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2019-20</w:t>
            </w:r>
          </w:p>
          <w:p w14:paraId="6741ABF1"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Interim</w:t>
            </w:r>
          </w:p>
          <w:p w14:paraId="5D6E19D6"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outcome</w:t>
            </w:r>
          </w:p>
          <w:p w14:paraId="63E2060D"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c>
          <w:tcPr>
            <w:tcW w:w="1085" w:type="dxa"/>
            <w:tcBorders>
              <w:top w:val="single" w:sz="4" w:space="0" w:color="auto"/>
              <w:left w:val="nil"/>
              <w:bottom w:val="single" w:sz="4" w:space="0" w:color="auto"/>
              <w:right w:val="nil"/>
            </w:tcBorders>
            <w:shd w:val="clear" w:color="auto" w:fill="auto"/>
            <w:noWrap/>
            <w:hideMark/>
          </w:tcPr>
          <w:p w14:paraId="710EFC5B" w14:textId="77777777" w:rsidR="00BD69D0" w:rsidRPr="00D22C94" w:rsidRDefault="00BD69D0" w:rsidP="00552D17">
            <w:pPr>
              <w:spacing w:after="0" w:line="240" w:lineRule="auto"/>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2020-21</w:t>
            </w:r>
          </w:p>
          <w:p w14:paraId="66F434E1" w14:textId="77777777" w:rsidR="00BD69D0" w:rsidRPr="00D22C94" w:rsidRDefault="00BD69D0" w:rsidP="00552D17">
            <w:pPr>
              <w:spacing w:after="0" w:line="240" w:lineRule="auto"/>
              <w:ind w:left="92" w:hanging="92"/>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Revised estimate</w:t>
            </w:r>
          </w:p>
          <w:p w14:paraId="419D8576"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c>
          <w:tcPr>
            <w:tcW w:w="1085" w:type="dxa"/>
            <w:tcBorders>
              <w:top w:val="single" w:sz="4" w:space="0" w:color="auto"/>
              <w:left w:val="nil"/>
              <w:bottom w:val="single" w:sz="4" w:space="0" w:color="auto"/>
              <w:right w:val="nil"/>
            </w:tcBorders>
            <w:shd w:val="clear" w:color="auto" w:fill="auto"/>
            <w:noWrap/>
            <w:hideMark/>
          </w:tcPr>
          <w:p w14:paraId="5315E505"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2021-22</w:t>
            </w:r>
          </w:p>
          <w:p w14:paraId="09FFD2E7"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Revised</w:t>
            </w:r>
          </w:p>
          <w:p w14:paraId="364A927A"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estimate</w:t>
            </w:r>
          </w:p>
          <w:p w14:paraId="65E232C0"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c>
          <w:tcPr>
            <w:tcW w:w="1085" w:type="dxa"/>
            <w:tcBorders>
              <w:top w:val="single" w:sz="4" w:space="0" w:color="auto"/>
              <w:left w:val="nil"/>
              <w:bottom w:val="single" w:sz="4" w:space="0" w:color="auto"/>
              <w:right w:val="nil"/>
            </w:tcBorders>
            <w:shd w:val="clear" w:color="auto" w:fill="auto"/>
            <w:noWrap/>
            <w:hideMark/>
          </w:tcPr>
          <w:p w14:paraId="31C1E730"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2022-23</w:t>
            </w:r>
          </w:p>
          <w:p w14:paraId="76CEE471"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Revised</w:t>
            </w:r>
          </w:p>
          <w:p w14:paraId="7A1EB23E"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estimate</w:t>
            </w:r>
          </w:p>
          <w:p w14:paraId="06A8E3A5"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c>
          <w:tcPr>
            <w:tcW w:w="1085" w:type="dxa"/>
            <w:tcBorders>
              <w:top w:val="single" w:sz="4" w:space="0" w:color="auto"/>
              <w:left w:val="nil"/>
              <w:bottom w:val="single" w:sz="4" w:space="0" w:color="auto"/>
              <w:right w:val="nil"/>
            </w:tcBorders>
            <w:shd w:val="clear" w:color="auto" w:fill="auto"/>
            <w:noWrap/>
            <w:hideMark/>
          </w:tcPr>
          <w:p w14:paraId="1831F2CE"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2023-24</w:t>
            </w:r>
          </w:p>
          <w:p w14:paraId="4F3C95B6"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Revised</w:t>
            </w:r>
          </w:p>
          <w:p w14:paraId="62484EE4"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estimate</w:t>
            </w:r>
          </w:p>
          <w:p w14:paraId="0B0770A0"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r>
      <w:tr w:rsidR="00BD69D0" w:rsidRPr="00D22C94" w14:paraId="71B80956" w14:textId="77777777" w:rsidTr="00552D17">
        <w:trPr>
          <w:jc w:val="center"/>
        </w:trPr>
        <w:tc>
          <w:tcPr>
            <w:tcW w:w="1084" w:type="dxa"/>
            <w:tcBorders>
              <w:top w:val="single" w:sz="4" w:space="0" w:color="auto"/>
              <w:left w:val="nil"/>
              <w:bottom w:val="nil"/>
              <w:right w:val="nil"/>
            </w:tcBorders>
            <w:shd w:val="clear" w:color="auto" w:fill="auto"/>
            <w:noWrap/>
            <w:hideMark/>
          </w:tcPr>
          <w:p w14:paraId="1FB72E1A" w14:textId="77777777" w:rsidR="00BD69D0" w:rsidRPr="00D22C94" w:rsidRDefault="00BD69D0" w:rsidP="00552D17">
            <w:pPr>
              <w:spacing w:after="0"/>
              <w:jc w:val="right"/>
              <w:rPr>
                <w:rFonts w:cs="Calibri"/>
                <w:color w:val="FFFFFF"/>
                <w:sz w:val="12"/>
                <w:highlight w:val="yellow"/>
                <w:lang w:eastAsia="en-AU"/>
              </w:rPr>
            </w:pPr>
            <w:r w:rsidRPr="00D22C94">
              <w:rPr>
                <w:rFonts w:cs="Calibri"/>
                <w:color w:val="FFFFFF"/>
                <w:sz w:val="12"/>
                <w:highlight w:val="yellow"/>
                <w:lang w:eastAsia="en-AU"/>
              </w:rPr>
              <w:t xml:space="preserve"> </w:t>
            </w:r>
          </w:p>
        </w:tc>
        <w:tc>
          <w:tcPr>
            <w:tcW w:w="2041" w:type="dxa"/>
            <w:tcBorders>
              <w:top w:val="single" w:sz="4" w:space="0" w:color="auto"/>
              <w:left w:val="nil"/>
              <w:bottom w:val="nil"/>
              <w:right w:val="nil"/>
            </w:tcBorders>
            <w:shd w:val="clear" w:color="auto" w:fill="auto"/>
            <w:hideMark/>
          </w:tcPr>
          <w:p w14:paraId="5170645A" w14:textId="77777777" w:rsidR="00BD69D0" w:rsidRPr="00D22C94" w:rsidRDefault="00BD69D0" w:rsidP="00552D17">
            <w:pPr>
              <w:spacing w:after="0" w:line="240" w:lineRule="auto"/>
              <w:ind w:left="227" w:hanging="227"/>
              <w:rPr>
                <w:rFonts w:ascii="Calibri" w:eastAsia="Times New Roman" w:hAnsi="Calibri" w:cs="Times New Roman"/>
                <w:b/>
                <w:bCs/>
                <w:sz w:val="20"/>
                <w:szCs w:val="20"/>
                <w:lang w:eastAsia="en-AU"/>
              </w:rPr>
            </w:pPr>
            <w:r w:rsidRPr="00D22C94">
              <w:rPr>
                <w:rFonts w:ascii="Calibri" w:eastAsia="Times New Roman" w:hAnsi="Calibri" w:cs="Times New Roman"/>
                <w:b/>
                <w:bCs/>
                <w:sz w:val="20"/>
                <w:szCs w:val="20"/>
                <w:lang w:eastAsia="en-AU"/>
              </w:rPr>
              <w:t>Current grants</w:t>
            </w:r>
          </w:p>
        </w:tc>
        <w:tc>
          <w:tcPr>
            <w:tcW w:w="1250" w:type="dxa"/>
            <w:tcBorders>
              <w:top w:val="single" w:sz="4" w:space="0" w:color="auto"/>
              <w:left w:val="nil"/>
              <w:bottom w:val="nil"/>
              <w:right w:val="nil"/>
            </w:tcBorders>
            <w:shd w:val="clear" w:color="auto" w:fill="auto"/>
            <w:noWrap/>
            <w:hideMark/>
          </w:tcPr>
          <w:p w14:paraId="5FC6A06B" w14:textId="77777777" w:rsidR="00BD69D0" w:rsidRPr="00D22C94" w:rsidRDefault="00BD69D0" w:rsidP="00552D17">
            <w:pPr>
              <w:spacing w:after="0"/>
              <w:jc w:val="right"/>
              <w:rPr>
                <w:rFonts w:cs="Calibri"/>
                <w:color w:val="FFFFFF"/>
                <w:sz w:val="12"/>
                <w:highlight w:val="yellow"/>
              </w:rPr>
            </w:pPr>
            <w:r w:rsidRPr="00D22C94">
              <w:rPr>
                <w:rFonts w:cs="Calibri"/>
                <w:color w:val="FFFFFF"/>
                <w:sz w:val="12"/>
                <w:highlight w:val="yellow"/>
                <w:lang w:eastAsia="en-AU"/>
              </w:rPr>
              <w:t xml:space="preserve"> </w:t>
            </w:r>
          </w:p>
        </w:tc>
        <w:tc>
          <w:tcPr>
            <w:tcW w:w="1085" w:type="dxa"/>
            <w:tcBorders>
              <w:top w:val="single" w:sz="4" w:space="0" w:color="auto"/>
              <w:left w:val="nil"/>
              <w:bottom w:val="nil"/>
              <w:right w:val="nil"/>
            </w:tcBorders>
            <w:shd w:val="clear" w:color="auto" w:fill="auto"/>
            <w:noWrap/>
            <w:hideMark/>
          </w:tcPr>
          <w:p w14:paraId="62050CE6" w14:textId="77777777" w:rsidR="00BD69D0" w:rsidRPr="00D22C94" w:rsidRDefault="00BD69D0" w:rsidP="00552D17">
            <w:pPr>
              <w:spacing w:after="0"/>
              <w:jc w:val="right"/>
              <w:rPr>
                <w:rFonts w:cs="Calibri"/>
                <w:color w:val="FFFFFF"/>
                <w:sz w:val="12"/>
                <w:highlight w:val="yellow"/>
              </w:rPr>
            </w:pPr>
            <w:r w:rsidRPr="00D22C94">
              <w:rPr>
                <w:rFonts w:cs="Calibri"/>
                <w:color w:val="FFFFFF"/>
                <w:sz w:val="12"/>
                <w:highlight w:val="yellow"/>
                <w:lang w:eastAsia="en-AU"/>
              </w:rPr>
              <w:t xml:space="preserve"> </w:t>
            </w:r>
          </w:p>
        </w:tc>
        <w:tc>
          <w:tcPr>
            <w:tcW w:w="1085" w:type="dxa"/>
            <w:tcBorders>
              <w:top w:val="single" w:sz="4" w:space="0" w:color="auto"/>
              <w:left w:val="nil"/>
              <w:bottom w:val="nil"/>
              <w:right w:val="nil"/>
            </w:tcBorders>
            <w:shd w:val="clear" w:color="auto" w:fill="auto"/>
            <w:noWrap/>
            <w:hideMark/>
          </w:tcPr>
          <w:p w14:paraId="76CCC033" w14:textId="77777777" w:rsidR="00BD69D0" w:rsidRPr="00D22C94" w:rsidRDefault="00BD69D0" w:rsidP="00552D17">
            <w:pPr>
              <w:spacing w:after="0"/>
              <w:jc w:val="right"/>
              <w:rPr>
                <w:rFonts w:cs="Calibri"/>
                <w:color w:val="FFFFFF"/>
                <w:sz w:val="12"/>
                <w:highlight w:val="yellow"/>
              </w:rPr>
            </w:pPr>
            <w:r w:rsidRPr="00D22C94">
              <w:rPr>
                <w:rFonts w:cs="Calibri"/>
                <w:color w:val="FFFFFF"/>
                <w:sz w:val="12"/>
                <w:highlight w:val="yellow"/>
                <w:lang w:eastAsia="en-AU"/>
              </w:rPr>
              <w:t xml:space="preserve"> </w:t>
            </w:r>
          </w:p>
        </w:tc>
        <w:tc>
          <w:tcPr>
            <w:tcW w:w="1085" w:type="dxa"/>
            <w:tcBorders>
              <w:top w:val="single" w:sz="4" w:space="0" w:color="auto"/>
              <w:left w:val="nil"/>
              <w:bottom w:val="nil"/>
              <w:right w:val="nil"/>
            </w:tcBorders>
            <w:shd w:val="clear" w:color="auto" w:fill="auto"/>
            <w:noWrap/>
            <w:hideMark/>
          </w:tcPr>
          <w:p w14:paraId="27F64CE7" w14:textId="77777777" w:rsidR="00BD69D0" w:rsidRPr="00D22C94" w:rsidRDefault="00BD69D0" w:rsidP="00552D17">
            <w:pPr>
              <w:spacing w:after="0"/>
              <w:jc w:val="right"/>
              <w:rPr>
                <w:rFonts w:cs="Calibri"/>
                <w:color w:val="FFFFFF"/>
                <w:sz w:val="12"/>
                <w:highlight w:val="yellow"/>
              </w:rPr>
            </w:pPr>
            <w:r w:rsidRPr="00D22C94">
              <w:rPr>
                <w:rFonts w:cs="Calibri"/>
                <w:color w:val="FFFFFF"/>
                <w:sz w:val="12"/>
                <w:highlight w:val="yellow"/>
                <w:lang w:eastAsia="en-AU"/>
              </w:rPr>
              <w:t xml:space="preserve"> </w:t>
            </w:r>
          </w:p>
        </w:tc>
        <w:tc>
          <w:tcPr>
            <w:tcW w:w="1085" w:type="dxa"/>
            <w:tcBorders>
              <w:top w:val="single" w:sz="4" w:space="0" w:color="auto"/>
              <w:left w:val="nil"/>
              <w:bottom w:val="nil"/>
              <w:right w:val="nil"/>
            </w:tcBorders>
            <w:shd w:val="clear" w:color="auto" w:fill="auto"/>
            <w:noWrap/>
            <w:hideMark/>
          </w:tcPr>
          <w:p w14:paraId="2EF114CF" w14:textId="77777777" w:rsidR="00BD69D0" w:rsidRPr="00D22C94" w:rsidRDefault="00BD69D0" w:rsidP="00552D17">
            <w:pPr>
              <w:spacing w:after="0"/>
              <w:jc w:val="right"/>
              <w:rPr>
                <w:rFonts w:cs="Calibri"/>
                <w:color w:val="FFFFFF"/>
                <w:sz w:val="12"/>
                <w:highlight w:val="yellow"/>
              </w:rPr>
            </w:pPr>
            <w:r w:rsidRPr="00D22C94">
              <w:rPr>
                <w:rFonts w:cs="Calibri"/>
                <w:color w:val="FFFFFF"/>
                <w:sz w:val="12"/>
                <w:highlight w:val="yellow"/>
                <w:lang w:eastAsia="en-AU"/>
              </w:rPr>
              <w:t xml:space="preserve"> </w:t>
            </w:r>
          </w:p>
        </w:tc>
      </w:tr>
      <w:tr w:rsidR="00BD69D0" w:rsidRPr="00D22C94" w14:paraId="0B801937" w14:textId="77777777" w:rsidTr="00552D17">
        <w:trPr>
          <w:jc w:val="center"/>
        </w:trPr>
        <w:tc>
          <w:tcPr>
            <w:tcW w:w="1084" w:type="dxa"/>
            <w:tcBorders>
              <w:top w:val="nil"/>
              <w:left w:val="nil"/>
              <w:bottom w:val="nil"/>
              <w:right w:val="nil"/>
            </w:tcBorders>
            <w:shd w:val="clear" w:color="auto" w:fill="auto"/>
            <w:noWrap/>
          </w:tcPr>
          <w:p w14:paraId="3C4B14AA"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highlight w:val="yellow"/>
                <w:lang w:eastAsia="en-AU"/>
              </w:rPr>
            </w:pPr>
            <w:r w:rsidRPr="00D22C94">
              <w:rPr>
                <w:rFonts w:ascii="Calibri" w:eastAsia="Times New Roman" w:hAnsi="Calibri" w:cs="Times New Roman"/>
                <w:sz w:val="20"/>
                <w:szCs w:val="20"/>
                <w:lang w:eastAsia="en-AU"/>
              </w:rPr>
              <w:t xml:space="preserve">1,356,410 </w:t>
            </w:r>
          </w:p>
        </w:tc>
        <w:tc>
          <w:tcPr>
            <w:tcW w:w="2041" w:type="dxa"/>
            <w:tcBorders>
              <w:top w:val="nil"/>
              <w:left w:val="nil"/>
              <w:bottom w:val="nil"/>
              <w:right w:val="nil"/>
            </w:tcBorders>
            <w:shd w:val="clear" w:color="auto" w:fill="auto"/>
            <w:hideMark/>
          </w:tcPr>
          <w:p w14:paraId="2764914E" w14:textId="77777777" w:rsidR="00BD69D0" w:rsidRPr="00D22C94" w:rsidRDefault="00BD69D0" w:rsidP="00552D17">
            <w:pPr>
              <w:spacing w:after="0" w:line="240" w:lineRule="auto"/>
              <w:ind w:left="227" w:hanging="227"/>
              <w:rPr>
                <w:rFonts w:ascii="Calibri" w:eastAsia="Times New Roman" w:hAnsi="Calibri" w:cs="Times New Roman"/>
                <w:bCs/>
                <w:sz w:val="20"/>
                <w:szCs w:val="20"/>
                <w:lang w:eastAsia="en-AU"/>
              </w:rPr>
            </w:pPr>
            <w:r w:rsidRPr="00D22C94">
              <w:rPr>
                <w:rFonts w:ascii="Calibri" w:eastAsia="Times New Roman" w:hAnsi="Calibri" w:cs="Times New Roman"/>
                <w:bCs/>
                <w:sz w:val="20"/>
                <w:szCs w:val="20"/>
                <w:lang w:eastAsia="en-AU"/>
              </w:rPr>
              <w:t>GST Revenue Grant</w:t>
            </w:r>
          </w:p>
        </w:tc>
        <w:tc>
          <w:tcPr>
            <w:tcW w:w="1250" w:type="dxa"/>
            <w:tcBorders>
              <w:top w:val="nil"/>
              <w:left w:val="nil"/>
              <w:bottom w:val="nil"/>
              <w:right w:val="nil"/>
            </w:tcBorders>
            <w:shd w:val="clear" w:color="auto" w:fill="auto"/>
            <w:noWrap/>
          </w:tcPr>
          <w:p w14:paraId="5827251E"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 xml:space="preserve">1,239,910 </w:t>
            </w:r>
          </w:p>
        </w:tc>
        <w:tc>
          <w:tcPr>
            <w:tcW w:w="1085" w:type="dxa"/>
            <w:tcBorders>
              <w:top w:val="nil"/>
              <w:left w:val="nil"/>
              <w:bottom w:val="nil"/>
              <w:right w:val="nil"/>
            </w:tcBorders>
            <w:shd w:val="clear" w:color="auto" w:fill="auto"/>
            <w:noWrap/>
          </w:tcPr>
          <w:p w14:paraId="70C7CA2F"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 xml:space="preserve">1,144,680 </w:t>
            </w:r>
          </w:p>
        </w:tc>
        <w:tc>
          <w:tcPr>
            <w:tcW w:w="1085" w:type="dxa"/>
            <w:tcBorders>
              <w:top w:val="nil"/>
              <w:left w:val="nil"/>
              <w:bottom w:val="nil"/>
              <w:right w:val="nil"/>
            </w:tcBorders>
            <w:shd w:val="clear" w:color="auto" w:fill="auto"/>
            <w:noWrap/>
          </w:tcPr>
          <w:p w14:paraId="3BA4688E"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 xml:space="preserve">1,221,880 </w:t>
            </w:r>
          </w:p>
        </w:tc>
        <w:tc>
          <w:tcPr>
            <w:tcW w:w="1085" w:type="dxa"/>
            <w:tcBorders>
              <w:top w:val="nil"/>
              <w:left w:val="nil"/>
              <w:bottom w:val="nil"/>
              <w:right w:val="nil"/>
            </w:tcBorders>
            <w:shd w:val="clear" w:color="auto" w:fill="auto"/>
            <w:noWrap/>
          </w:tcPr>
          <w:p w14:paraId="2D4BF69D"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 xml:space="preserve">1,285,189 </w:t>
            </w:r>
          </w:p>
        </w:tc>
        <w:tc>
          <w:tcPr>
            <w:tcW w:w="1085" w:type="dxa"/>
            <w:tcBorders>
              <w:top w:val="nil"/>
              <w:left w:val="nil"/>
              <w:bottom w:val="nil"/>
              <w:right w:val="nil"/>
            </w:tcBorders>
            <w:shd w:val="clear" w:color="auto" w:fill="auto"/>
            <w:noWrap/>
          </w:tcPr>
          <w:p w14:paraId="5640B582"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 xml:space="preserve">1,354,032 </w:t>
            </w:r>
          </w:p>
        </w:tc>
      </w:tr>
      <w:tr w:rsidR="00BD69D0" w:rsidRPr="00D22C94" w14:paraId="765DB09F" w14:textId="77777777" w:rsidTr="00552D17">
        <w:trPr>
          <w:jc w:val="center"/>
        </w:trPr>
        <w:tc>
          <w:tcPr>
            <w:tcW w:w="1084" w:type="dxa"/>
            <w:tcBorders>
              <w:top w:val="nil"/>
              <w:left w:val="nil"/>
              <w:right w:val="nil"/>
            </w:tcBorders>
            <w:shd w:val="clear" w:color="auto" w:fill="auto"/>
            <w:noWrap/>
          </w:tcPr>
          <w:p w14:paraId="4C54166A"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highlight w:val="yellow"/>
                <w:lang w:eastAsia="en-AU"/>
              </w:rPr>
            </w:pPr>
            <w:r w:rsidRPr="00D22C94">
              <w:rPr>
                <w:rFonts w:ascii="Calibri" w:eastAsia="Times New Roman" w:hAnsi="Calibri" w:cs="Times New Roman"/>
                <w:sz w:val="20"/>
                <w:szCs w:val="20"/>
                <w:lang w:eastAsia="en-AU"/>
              </w:rPr>
              <w:t xml:space="preserve">971,488 </w:t>
            </w:r>
          </w:p>
        </w:tc>
        <w:tc>
          <w:tcPr>
            <w:tcW w:w="2041" w:type="dxa"/>
            <w:tcBorders>
              <w:top w:val="nil"/>
              <w:left w:val="nil"/>
              <w:right w:val="nil"/>
            </w:tcBorders>
            <w:shd w:val="clear" w:color="auto" w:fill="auto"/>
            <w:hideMark/>
          </w:tcPr>
          <w:p w14:paraId="50ECCCA1" w14:textId="77777777" w:rsidR="00BD69D0" w:rsidRPr="00D22C94" w:rsidRDefault="00BD69D0" w:rsidP="00552D17">
            <w:pPr>
              <w:spacing w:after="0" w:line="240" w:lineRule="auto"/>
              <w:ind w:left="227" w:hanging="227"/>
              <w:rPr>
                <w:rFonts w:ascii="Calibri" w:eastAsia="Times New Roman" w:hAnsi="Calibri" w:cs="Times New Roman"/>
                <w:bCs/>
                <w:sz w:val="20"/>
                <w:szCs w:val="20"/>
                <w:lang w:eastAsia="en-AU"/>
              </w:rPr>
            </w:pPr>
            <w:r w:rsidRPr="00D22C94">
              <w:rPr>
                <w:rFonts w:ascii="Calibri" w:eastAsia="Times New Roman" w:hAnsi="Calibri" w:cs="Times New Roman"/>
                <w:bCs/>
                <w:sz w:val="20"/>
                <w:szCs w:val="20"/>
                <w:lang w:eastAsia="en-AU"/>
              </w:rPr>
              <w:t>Other Commonwealth Government payments – current</w:t>
            </w:r>
          </w:p>
        </w:tc>
        <w:tc>
          <w:tcPr>
            <w:tcW w:w="1250" w:type="dxa"/>
            <w:tcBorders>
              <w:top w:val="nil"/>
              <w:left w:val="nil"/>
              <w:right w:val="nil"/>
            </w:tcBorders>
            <w:shd w:val="clear" w:color="auto" w:fill="auto"/>
            <w:noWrap/>
          </w:tcPr>
          <w:p w14:paraId="27731A73"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 xml:space="preserve">1,110,919 </w:t>
            </w:r>
          </w:p>
        </w:tc>
        <w:tc>
          <w:tcPr>
            <w:tcW w:w="1085" w:type="dxa"/>
            <w:tcBorders>
              <w:top w:val="nil"/>
              <w:left w:val="nil"/>
              <w:right w:val="nil"/>
            </w:tcBorders>
            <w:shd w:val="clear" w:color="auto" w:fill="auto"/>
            <w:noWrap/>
          </w:tcPr>
          <w:p w14:paraId="05CA7F14"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 xml:space="preserve">1,023,997 </w:t>
            </w:r>
          </w:p>
        </w:tc>
        <w:tc>
          <w:tcPr>
            <w:tcW w:w="1085" w:type="dxa"/>
            <w:tcBorders>
              <w:top w:val="nil"/>
              <w:left w:val="nil"/>
              <w:right w:val="nil"/>
            </w:tcBorders>
            <w:shd w:val="clear" w:color="auto" w:fill="auto"/>
            <w:noWrap/>
          </w:tcPr>
          <w:p w14:paraId="4479D8D0"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 xml:space="preserve">1,051,786 </w:t>
            </w:r>
          </w:p>
        </w:tc>
        <w:tc>
          <w:tcPr>
            <w:tcW w:w="1085" w:type="dxa"/>
            <w:tcBorders>
              <w:top w:val="nil"/>
              <w:left w:val="nil"/>
              <w:right w:val="nil"/>
            </w:tcBorders>
            <w:shd w:val="clear" w:color="auto" w:fill="auto"/>
            <w:noWrap/>
          </w:tcPr>
          <w:p w14:paraId="117F8665"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 xml:space="preserve">1,102,977 </w:t>
            </w:r>
          </w:p>
        </w:tc>
        <w:tc>
          <w:tcPr>
            <w:tcW w:w="1085" w:type="dxa"/>
            <w:tcBorders>
              <w:top w:val="nil"/>
              <w:left w:val="nil"/>
              <w:right w:val="nil"/>
            </w:tcBorders>
            <w:shd w:val="clear" w:color="auto" w:fill="auto"/>
            <w:noWrap/>
          </w:tcPr>
          <w:p w14:paraId="64539A92"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 xml:space="preserve">1,136,368 </w:t>
            </w:r>
          </w:p>
        </w:tc>
      </w:tr>
      <w:tr w:rsidR="00BD69D0" w:rsidRPr="00D22C94" w14:paraId="77127E19" w14:textId="77777777" w:rsidTr="00552D17">
        <w:trPr>
          <w:jc w:val="center"/>
        </w:trPr>
        <w:tc>
          <w:tcPr>
            <w:tcW w:w="1084" w:type="dxa"/>
            <w:tcBorders>
              <w:top w:val="nil"/>
              <w:left w:val="nil"/>
              <w:bottom w:val="nil"/>
              <w:right w:val="nil"/>
            </w:tcBorders>
            <w:shd w:val="clear" w:color="auto" w:fill="auto"/>
            <w:noWrap/>
          </w:tcPr>
          <w:p w14:paraId="034DBEF3"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highlight w:val="yellow"/>
                <w:lang w:eastAsia="en-AU"/>
              </w:rPr>
            </w:pPr>
            <w:r w:rsidRPr="00D22C94">
              <w:rPr>
                <w:rFonts w:ascii="Calibri" w:eastAsia="Times New Roman" w:hAnsi="Calibri" w:cs="Times New Roman"/>
                <w:b/>
                <w:sz w:val="20"/>
                <w:szCs w:val="20"/>
                <w:lang w:eastAsia="en-AU"/>
              </w:rPr>
              <w:t xml:space="preserve">2,327,898 </w:t>
            </w:r>
          </w:p>
        </w:tc>
        <w:tc>
          <w:tcPr>
            <w:tcW w:w="2041" w:type="dxa"/>
            <w:tcBorders>
              <w:top w:val="nil"/>
              <w:left w:val="nil"/>
              <w:bottom w:val="nil"/>
              <w:right w:val="nil"/>
            </w:tcBorders>
            <w:shd w:val="clear" w:color="auto" w:fill="auto"/>
            <w:hideMark/>
          </w:tcPr>
          <w:p w14:paraId="58A31511" w14:textId="77777777" w:rsidR="00BD69D0" w:rsidRPr="00D22C94" w:rsidRDefault="00BD69D0" w:rsidP="00552D17">
            <w:pPr>
              <w:spacing w:after="0" w:line="240" w:lineRule="auto"/>
              <w:ind w:left="227" w:hanging="227"/>
              <w:rPr>
                <w:rFonts w:ascii="Calibri" w:eastAsia="Times New Roman" w:hAnsi="Calibri" w:cs="Times New Roman"/>
                <w:b/>
                <w:bCs/>
                <w:sz w:val="20"/>
                <w:szCs w:val="20"/>
                <w:lang w:eastAsia="en-AU"/>
              </w:rPr>
            </w:pPr>
            <w:r w:rsidRPr="00D22C94">
              <w:rPr>
                <w:rFonts w:ascii="Calibri" w:eastAsia="Times New Roman" w:hAnsi="Calibri" w:cs="Times New Roman"/>
                <w:b/>
                <w:bCs/>
                <w:sz w:val="20"/>
                <w:szCs w:val="20"/>
                <w:lang w:eastAsia="en-AU"/>
              </w:rPr>
              <w:t>Total current grants</w:t>
            </w:r>
          </w:p>
        </w:tc>
        <w:tc>
          <w:tcPr>
            <w:tcW w:w="1250" w:type="dxa"/>
            <w:tcBorders>
              <w:top w:val="nil"/>
              <w:left w:val="nil"/>
              <w:bottom w:val="nil"/>
              <w:right w:val="nil"/>
            </w:tcBorders>
            <w:shd w:val="clear" w:color="auto" w:fill="auto"/>
            <w:noWrap/>
          </w:tcPr>
          <w:p w14:paraId="036C0E24"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 xml:space="preserve">2,350,830 </w:t>
            </w:r>
          </w:p>
        </w:tc>
        <w:tc>
          <w:tcPr>
            <w:tcW w:w="1085" w:type="dxa"/>
            <w:tcBorders>
              <w:top w:val="nil"/>
              <w:left w:val="nil"/>
              <w:bottom w:val="nil"/>
              <w:right w:val="nil"/>
            </w:tcBorders>
            <w:shd w:val="clear" w:color="auto" w:fill="auto"/>
            <w:noWrap/>
          </w:tcPr>
          <w:p w14:paraId="636720D7"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 xml:space="preserve">2,168,677 </w:t>
            </w:r>
          </w:p>
        </w:tc>
        <w:tc>
          <w:tcPr>
            <w:tcW w:w="1085" w:type="dxa"/>
            <w:tcBorders>
              <w:top w:val="nil"/>
              <w:left w:val="nil"/>
              <w:bottom w:val="nil"/>
              <w:right w:val="nil"/>
            </w:tcBorders>
            <w:shd w:val="clear" w:color="auto" w:fill="auto"/>
            <w:noWrap/>
          </w:tcPr>
          <w:p w14:paraId="0663C6EE"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 xml:space="preserve">2,273,666 </w:t>
            </w:r>
          </w:p>
        </w:tc>
        <w:tc>
          <w:tcPr>
            <w:tcW w:w="1085" w:type="dxa"/>
            <w:tcBorders>
              <w:top w:val="nil"/>
              <w:left w:val="nil"/>
              <w:bottom w:val="nil"/>
              <w:right w:val="nil"/>
            </w:tcBorders>
            <w:shd w:val="clear" w:color="auto" w:fill="auto"/>
            <w:noWrap/>
          </w:tcPr>
          <w:p w14:paraId="3CD33E60"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 xml:space="preserve">2,388,166 </w:t>
            </w:r>
          </w:p>
        </w:tc>
        <w:tc>
          <w:tcPr>
            <w:tcW w:w="1085" w:type="dxa"/>
            <w:tcBorders>
              <w:top w:val="nil"/>
              <w:left w:val="nil"/>
              <w:bottom w:val="nil"/>
              <w:right w:val="nil"/>
            </w:tcBorders>
            <w:shd w:val="clear" w:color="auto" w:fill="auto"/>
            <w:noWrap/>
          </w:tcPr>
          <w:p w14:paraId="0F0CBF45"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 xml:space="preserve">2,490,400 </w:t>
            </w:r>
          </w:p>
        </w:tc>
      </w:tr>
      <w:tr w:rsidR="00BD69D0" w:rsidRPr="00D22C94" w14:paraId="4AA91251" w14:textId="77777777" w:rsidTr="00552D17">
        <w:trPr>
          <w:jc w:val="center"/>
        </w:trPr>
        <w:tc>
          <w:tcPr>
            <w:tcW w:w="1084" w:type="dxa"/>
            <w:tcBorders>
              <w:top w:val="nil"/>
              <w:left w:val="nil"/>
              <w:bottom w:val="nil"/>
              <w:right w:val="nil"/>
            </w:tcBorders>
            <w:shd w:val="clear" w:color="auto" w:fill="auto"/>
            <w:noWrap/>
          </w:tcPr>
          <w:p w14:paraId="1B7C8297"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p>
        </w:tc>
        <w:tc>
          <w:tcPr>
            <w:tcW w:w="2041" w:type="dxa"/>
            <w:tcBorders>
              <w:top w:val="nil"/>
              <w:left w:val="nil"/>
              <w:bottom w:val="nil"/>
              <w:right w:val="nil"/>
            </w:tcBorders>
            <w:shd w:val="clear" w:color="auto" w:fill="auto"/>
            <w:hideMark/>
          </w:tcPr>
          <w:p w14:paraId="12AA97ED" w14:textId="77777777" w:rsidR="00BD69D0" w:rsidRPr="00D22C94" w:rsidRDefault="00BD69D0" w:rsidP="00552D17">
            <w:pPr>
              <w:spacing w:after="0"/>
              <w:jc w:val="right"/>
              <w:rPr>
                <w:rFonts w:cs="Calibri"/>
                <w:color w:val="FFFFFF"/>
                <w:sz w:val="12"/>
              </w:rPr>
            </w:pPr>
            <w:r w:rsidRPr="00D22C94">
              <w:rPr>
                <w:rFonts w:cs="Calibri"/>
                <w:color w:val="FFFFFF"/>
                <w:sz w:val="12"/>
                <w:lang w:eastAsia="en-AU"/>
              </w:rPr>
              <w:t xml:space="preserve"> </w:t>
            </w:r>
          </w:p>
        </w:tc>
        <w:tc>
          <w:tcPr>
            <w:tcW w:w="1250" w:type="dxa"/>
            <w:tcBorders>
              <w:top w:val="nil"/>
              <w:left w:val="nil"/>
              <w:bottom w:val="nil"/>
              <w:right w:val="nil"/>
            </w:tcBorders>
            <w:shd w:val="clear" w:color="auto" w:fill="auto"/>
            <w:noWrap/>
          </w:tcPr>
          <w:p w14:paraId="359313FF" w14:textId="77777777" w:rsidR="00BD69D0" w:rsidRPr="00D22C94" w:rsidRDefault="00BD69D0" w:rsidP="00552D17">
            <w:pPr>
              <w:spacing w:after="0"/>
              <w:jc w:val="right"/>
              <w:rPr>
                <w:rFonts w:cs="Calibri"/>
                <w:color w:val="FFFFFF"/>
                <w:sz w:val="12"/>
              </w:rPr>
            </w:pPr>
          </w:p>
        </w:tc>
        <w:tc>
          <w:tcPr>
            <w:tcW w:w="1085" w:type="dxa"/>
            <w:tcBorders>
              <w:top w:val="nil"/>
              <w:left w:val="nil"/>
              <w:bottom w:val="nil"/>
              <w:right w:val="nil"/>
            </w:tcBorders>
            <w:shd w:val="clear" w:color="auto" w:fill="auto"/>
            <w:noWrap/>
          </w:tcPr>
          <w:p w14:paraId="6673009D" w14:textId="77777777" w:rsidR="00BD69D0" w:rsidRPr="00D22C94" w:rsidRDefault="00BD69D0" w:rsidP="00552D17">
            <w:pPr>
              <w:spacing w:after="0"/>
              <w:jc w:val="right"/>
              <w:rPr>
                <w:rFonts w:cs="Calibri"/>
                <w:color w:val="FFFFFF"/>
                <w:sz w:val="12"/>
              </w:rPr>
            </w:pPr>
          </w:p>
        </w:tc>
        <w:tc>
          <w:tcPr>
            <w:tcW w:w="1085" w:type="dxa"/>
            <w:tcBorders>
              <w:top w:val="nil"/>
              <w:left w:val="nil"/>
              <w:bottom w:val="nil"/>
              <w:right w:val="nil"/>
            </w:tcBorders>
            <w:shd w:val="clear" w:color="auto" w:fill="auto"/>
            <w:noWrap/>
          </w:tcPr>
          <w:p w14:paraId="64EB8536" w14:textId="77777777" w:rsidR="00BD69D0" w:rsidRPr="00D22C94" w:rsidRDefault="00BD69D0" w:rsidP="00552D17">
            <w:pPr>
              <w:spacing w:after="0"/>
              <w:jc w:val="right"/>
              <w:rPr>
                <w:rFonts w:cs="Calibri"/>
                <w:color w:val="FFFFFF"/>
                <w:sz w:val="12"/>
              </w:rPr>
            </w:pPr>
          </w:p>
        </w:tc>
        <w:tc>
          <w:tcPr>
            <w:tcW w:w="1085" w:type="dxa"/>
            <w:tcBorders>
              <w:top w:val="nil"/>
              <w:left w:val="nil"/>
              <w:bottom w:val="nil"/>
              <w:right w:val="nil"/>
            </w:tcBorders>
            <w:shd w:val="clear" w:color="auto" w:fill="auto"/>
            <w:noWrap/>
          </w:tcPr>
          <w:p w14:paraId="3A626453" w14:textId="77777777" w:rsidR="00BD69D0" w:rsidRPr="00D22C94" w:rsidRDefault="00BD69D0" w:rsidP="00552D17">
            <w:pPr>
              <w:spacing w:after="0"/>
              <w:jc w:val="right"/>
              <w:rPr>
                <w:rFonts w:cs="Calibri"/>
                <w:color w:val="FFFFFF"/>
                <w:sz w:val="12"/>
              </w:rPr>
            </w:pPr>
          </w:p>
        </w:tc>
        <w:tc>
          <w:tcPr>
            <w:tcW w:w="1085" w:type="dxa"/>
            <w:tcBorders>
              <w:top w:val="nil"/>
              <w:left w:val="nil"/>
              <w:bottom w:val="nil"/>
              <w:right w:val="nil"/>
            </w:tcBorders>
            <w:shd w:val="clear" w:color="auto" w:fill="auto"/>
            <w:noWrap/>
          </w:tcPr>
          <w:p w14:paraId="6BAF99B8" w14:textId="77777777" w:rsidR="00BD69D0" w:rsidRPr="00D22C94" w:rsidRDefault="00BD69D0" w:rsidP="00552D17">
            <w:pPr>
              <w:spacing w:after="0"/>
              <w:jc w:val="right"/>
              <w:rPr>
                <w:rFonts w:cs="Calibri"/>
                <w:color w:val="FF0000"/>
                <w:sz w:val="12"/>
              </w:rPr>
            </w:pPr>
          </w:p>
        </w:tc>
      </w:tr>
      <w:tr w:rsidR="00BD69D0" w:rsidRPr="00D22C94" w14:paraId="2E366F86" w14:textId="77777777" w:rsidTr="00552D17">
        <w:trPr>
          <w:jc w:val="center"/>
        </w:trPr>
        <w:tc>
          <w:tcPr>
            <w:tcW w:w="1084" w:type="dxa"/>
            <w:tcBorders>
              <w:top w:val="nil"/>
              <w:left w:val="nil"/>
              <w:bottom w:val="nil"/>
              <w:right w:val="nil"/>
            </w:tcBorders>
            <w:shd w:val="clear" w:color="auto" w:fill="auto"/>
            <w:noWrap/>
          </w:tcPr>
          <w:p w14:paraId="53308B9C"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highlight w:val="yellow"/>
                <w:lang w:eastAsia="en-AU"/>
              </w:rPr>
            </w:pPr>
          </w:p>
        </w:tc>
        <w:tc>
          <w:tcPr>
            <w:tcW w:w="2041" w:type="dxa"/>
            <w:tcBorders>
              <w:top w:val="nil"/>
              <w:left w:val="nil"/>
              <w:bottom w:val="nil"/>
              <w:right w:val="nil"/>
            </w:tcBorders>
            <w:shd w:val="clear" w:color="auto" w:fill="auto"/>
            <w:hideMark/>
          </w:tcPr>
          <w:p w14:paraId="0868C5E1" w14:textId="77777777" w:rsidR="00BD69D0" w:rsidRPr="00D22C94" w:rsidRDefault="00BD69D0" w:rsidP="00552D17">
            <w:pPr>
              <w:spacing w:after="0" w:line="240" w:lineRule="auto"/>
              <w:ind w:left="227" w:hanging="227"/>
              <w:rPr>
                <w:rFonts w:ascii="Calibri" w:eastAsia="Times New Roman" w:hAnsi="Calibri" w:cs="Times New Roman"/>
                <w:b/>
                <w:bCs/>
                <w:sz w:val="20"/>
                <w:szCs w:val="20"/>
                <w:lang w:eastAsia="en-AU"/>
              </w:rPr>
            </w:pPr>
            <w:r w:rsidRPr="00D22C94">
              <w:rPr>
                <w:rFonts w:ascii="Calibri" w:eastAsia="Times New Roman" w:hAnsi="Calibri" w:cs="Times New Roman"/>
                <w:b/>
                <w:bCs/>
                <w:sz w:val="20"/>
                <w:szCs w:val="20"/>
                <w:lang w:eastAsia="en-AU"/>
              </w:rPr>
              <w:t>Capital grants</w:t>
            </w:r>
          </w:p>
        </w:tc>
        <w:tc>
          <w:tcPr>
            <w:tcW w:w="1250" w:type="dxa"/>
            <w:tcBorders>
              <w:top w:val="nil"/>
              <w:left w:val="nil"/>
              <w:bottom w:val="nil"/>
              <w:right w:val="nil"/>
            </w:tcBorders>
            <w:shd w:val="clear" w:color="auto" w:fill="auto"/>
            <w:noWrap/>
          </w:tcPr>
          <w:p w14:paraId="367BF2EC" w14:textId="77777777" w:rsidR="00BD69D0" w:rsidRPr="00D22C94" w:rsidRDefault="00BD69D0" w:rsidP="00552D17">
            <w:pPr>
              <w:spacing w:after="0"/>
              <w:jc w:val="right"/>
              <w:rPr>
                <w:rFonts w:cs="Calibri"/>
                <w:color w:val="FFFFFF"/>
                <w:sz w:val="12"/>
                <w:highlight w:val="yellow"/>
              </w:rPr>
            </w:pPr>
          </w:p>
        </w:tc>
        <w:tc>
          <w:tcPr>
            <w:tcW w:w="1085" w:type="dxa"/>
            <w:tcBorders>
              <w:top w:val="nil"/>
              <w:left w:val="nil"/>
              <w:bottom w:val="nil"/>
              <w:right w:val="nil"/>
            </w:tcBorders>
            <w:shd w:val="clear" w:color="auto" w:fill="auto"/>
            <w:noWrap/>
          </w:tcPr>
          <w:p w14:paraId="4C232BB0" w14:textId="77777777" w:rsidR="00BD69D0" w:rsidRPr="00D22C94" w:rsidRDefault="00BD69D0" w:rsidP="00552D17">
            <w:pPr>
              <w:spacing w:after="0"/>
              <w:jc w:val="right"/>
              <w:rPr>
                <w:rFonts w:cs="Calibri"/>
                <w:color w:val="FFFFFF"/>
                <w:sz w:val="12"/>
                <w:highlight w:val="yellow"/>
              </w:rPr>
            </w:pPr>
          </w:p>
        </w:tc>
        <w:tc>
          <w:tcPr>
            <w:tcW w:w="1085" w:type="dxa"/>
            <w:tcBorders>
              <w:top w:val="nil"/>
              <w:left w:val="nil"/>
              <w:bottom w:val="nil"/>
              <w:right w:val="nil"/>
            </w:tcBorders>
            <w:shd w:val="clear" w:color="auto" w:fill="auto"/>
            <w:noWrap/>
          </w:tcPr>
          <w:p w14:paraId="7C4FE49D" w14:textId="77777777" w:rsidR="00BD69D0" w:rsidRPr="00D22C94" w:rsidRDefault="00BD69D0" w:rsidP="00552D17">
            <w:pPr>
              <w:spacing w:after="0"/>
              <w:jc w:val="right"/>
              <w:rPr>
                <w:rFonts w:cs="Calibri"/>
                <w:color w:val="FFFFFF"/>
                <w:sz w:val="12"/>
                <w:highlight w:val="yellow"/>
              </w:rPr>
            </w:pPr>
          </w:p>
        </w:tc>
        <w:tc>
          <w:tcPr>
            <w:tcW w:w="1085" w:type="dxa"/>
            <w:tcBorders>
              <w:top w:val="nil"/>
              <w:left w:val="nil"/>
              <w:bottom w:val="nil"/>
              <w:right w:val="nil"/>
            </w:tcBorders>
            <w:shd w:val="clear" w:color="auto" w:fill="auto"/>
            <w:noWrap/>
          </w:tcPr>
          <w:p w14:paraId="20024789" w14:textId="77777777" w:rsidR="00BD69D0" w:rsidRPr="00D22C94" w:rsidRDefault="00BD69D0" w:rsidP="00552D17">
            <w:pPr>
              <w:spacing w:after="0"/>
              <w:jc w:val="right"/>
              <w:rPr>
                <w:rFonts w:cs="Calibri"/>
                <w:color w:val="FFFFFF"/>
                <w:sz w:val="12"/>
                <w:highlight w:val="yellow"/>
              </w:rPr>
            </w:pPr>
          </w:p>
        </w:tc>
        <w:tc>
          <w:tcPr>
            <w:tcW w:w="1085" w:type="dxa"/>
            <w:tcBorders>
              <w:top w:val="nil"/>
              <w:left w:val="nil"/>
              <w:bottom w:val="nil"/>
              <w:right w:val="nil"/>
            </w:tcBorders>
            <w:shd w:val="clear" w:color="auto" w:fill="auto"/>
            <w:noWrap/>
          </w:tcPr>
          <w:p w14:paraId="127F06D9" w14:textId="77777777" w:rsidR="00BD69D0" w:rsidRPr="00D22C94" w:rsidRDefault="00BD69D0" w:rsidP="00552D17">
            <w:pPr>
              <w:spacing w:after="0"/>
              <w:jc w:val="right"/>
              <w:rPr>
                <w:rFonts w:cs="Calibri"/>
                <w:color w:val="FFFFFF"/>
                <w:sz w:val="12"/>
                <w:highlight w:val="yellow"/>
              </w:rPr>
            </w:pPr>
          </w:p>
        </w:tc>
      </w:tr>
      <w:tr w:rsidR="00BD69D0" w:rsidRPr="00D22C94" w14:paraId="3BAD2D3E" w14:textId="77777777" w:rsidTr="00552D17">
        <w:trPr>
          <w:jc w:val="center"/>
        </w:trPr>
        <w:tc>
          <w:tcPr>
            <w:tcW w:w="1084" w:type="dxa"/>
            <w:tcBorders>
              <w:top w:val="nil"/>
              <w:left w:val="nil"/>
              <w:bottom w:val="nil"/>
              <w:right w:val="nil"/>
            </w:tcBorders>
            <w:shd w:val="clear" w:color="auto" w:fill="auto"/>
            <w:noWrap/>
          </w:tcPr>
          <w:p w14:paraId="79614676"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highlight w:val="yellow"/>
                <w:lang w:eastAsia="en-AU"/>
              </w:rPr>
            </w:pPr>
            <w:r w:rsidRPr="00D22C94">
              <w:rPr>
                <w:rFonts w:ascii="Calibri" w:eastAsia="Times New Roman" w:hAnsi="Calibri" w:cs="Times New Roman"/>
                <w:sz w:val="20"/>
                <w:szCs w:val="20"/>
                <w:lang w:eastAsia="en-AU"/>
              </w:rPr>
              <w:t xml:space="preserve">59,983 </w:t>
            </w:r>
          </w:p>
        </w:tc>
        <w:tc>
          <w:tcPr>
            <w:tcW w:w="2041" w:type="dxa"/>
            <w:tcBorders>
              <w:top w:val="nil"/>
              <w:left w:val="nil"/>
              <w:bottom w:val="nil"/>
              <w:right w:val="nil"/>
            </w:tcBorders>
            <w:shd w:val="clear" w:color="auto" w:fill="auto"/>
            <w:hideMark/>
          </w:tcPr>
          <w:p w14:paraId="23D91474" w14:textId="77777777" w:rsidR="00BD69D0" w:rsidRPr="00D22C94" w:rsidRDefault="00BD69D0" w:rsidP="00552D17">
            <w:pPr>
              <w:spacing w:after="0" w:line="240" w:lineRule="auto"/>
              <w:ind w:left="227" w:hanging="227"/>
              <w:rPr>
                <w:rFonts w:ascii="Calibri" w:eastAsia="Times New Roman" w:hAnsi="Calibri" w:cs="Times New Roman"/>
                <w:bCs/>
                <w:sz w:val="20"/>
                <w:szCs w:val="20"/>
                <w:lang w:eastAsia="en-AU"/>
              </w:rPr>
            </w:pPr>
            <w:r w:rsidRPr="00D22C94">
              <w:rPr>
                <w:rFonts w:ascii="Calibri" w:eastAsia="Times New Roman" w:hAnsi="Calibri" w:cs="Times New Roman"/>
                <w:bCs/>
                <w:sz w:val="20"/>
                <w:szCs w:val="20"/>
                <w:lang w:eastAsia="en-AU"/>
              </w:rPr>
              <w:t>National Partnership Payments (NPPs) – capital</w:t>
            </w:r>
          </w:p>
        </w:tc>
        <w:tc>
          <w:tcPr>
            <w:tcW w:w="1250" w:type="dxa"/>
            <w:tcBorders>
              <w:top w:val="nil"/>
              <w:left w:val="nil"/>
              <w:bottom w:val="nil"/>
              <w:right w:val="nil"/>
            </w:tcBorders>
            <w:shd w:val="clear" w:color="auto" w:fill="auto"/>
            <w:noWrap/>
          </w:tcPr>
          <w:p w14:paraId="59F27C15"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 xml:space="preserve">12,577 </w:t>
            </w:r>
          </w:p>
        </w:tc>
        <w:tc>
          <w:tcPr>
            <w:tcW w:w="1085" w:type="dxa"/>
            <w:tcBorders>
              <w:top w:val="nil"/>
              <w:left w:val="nil"/>
              <w:bottom w:val="nil"/>
              <w:right w:val="nil"/>
            </w:tcBorders>
            <w:shd w:val="clear" w:color="auto" w:fill="auto"/>
            <w:noWrap/>
          </w:tcPr>
          <w:p w14:paraId="468F1895"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 xml:space="preserve">88,696 </w:t>
            </w:r>
          </w:p>
        </w:tc>
        <w:tc>
          <w:tcPr>
            <w:tcW w:w="1085" w:type="dxa"/>
            <w:tcBorders>
              <w:top w:val="nil"/>
              <w:left w:val="nil"/>
              <w:bottom w:val="nil"/>
              <w:right w:val="nil"/>
            </w:tcBorders>
            <w:shd w:val="clear" w:color="auto" w:fill="auto"/>
            <w:noWrap/>
          </w:tcPr>
          <w:p w14:paraId="7AAED5A1"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 xml:space="preserve">94,174 </w:t>
            </w:r>
          </w:p>
        </w:tc>
        <w:tc>
          <w:tcPr>
            <w:tcW w:w="1085" w:type="dxa"/>
            <w:tcBorders>
              <w:top w:val="nil"/>
              <w:left w:val="nil"/>
              <w:bottom w:val="nil"/>
              <w:right w:val="nil"/>
            </w:tcBorders>
            <w:shd w:val="clear" w:color="auto" w:fill="auto"/>
            <w:noWrap/>
          </w:tcPr>
          <w:p w14:paraId="204688F6"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 xml:space="preserve">84,189 </w:t>
            </w:r>
          </w:p>
        </w:tc>
        <w:tc>
          <w:tcPr>
            <w:tcW w:w="1085" w:type="dxa"/>
            <w:tcBorders>
              <w:top w:val="nil"/>
              <w:left w:val="nil"/>
              <w:bottom w:val="nil"/>
              <w:right w:val="nil"/>
            </w:tcBorders>
            <w:shd w:val="clear" w:color="auto" w:fill="auto"/>
            <w:noWrap/>
          </w:tcPr>
          <w:p w14:paraId="4D01086D"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 xml:space="preserve">44,189 </w:t>
            </w:r>
          </w:p>
        </w:tc>
      </w:tr>
      <w:tr w:rsidR="00BD69D0" w:rsidRPr="00D22C94" w14:paraId="2376E039" w14:textId="77777777" w:rsidTr="00552D17">
        <w:trPr>
          <w:jc w:val="center"/>
        </w:trPr>
        <w:tc>
          <w:tcPr>
            <w:tcW w:w="1084" w:type="dxa"/>
            <w:tcBorders>
              <w:top w:val="nil"/>
              <w:left w:val="nil"/>
              <w:bottom w:val="nil"/>
              <w:right w:val="nil"/>
            </w:tcBorders>
            <w:shd w:val="clear" w:color="auto" w:fill="auto"/>
            <w:noWrap/>
          </w:tcPr>
          <w:p w14:paraId="7DAD6FB9"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highlight w:val="yellow"/>
                <w:lang w:eastAsia="en-AU"/>
              </w:rPr>
            </w:pPr>
            <w:r w:rsidRPr="00D22C94">
              <w:rPr>
                <w:rFonts w:ascii="Calibri" w:eastAsia="Times New Roman" w:hAnsi="Calibri" w:cs="Times New Roman"/>
                <w:b/>
                <w:sz w:val="20"/>
                <w:szCs w:val="20"/>
                <w:lang w:eastAsia="en-AU"/>
              </w:rPr>
              <w:t xml:space="preserve">59,983 </w:t>
            </w:r>
          </w:p>
        </w:tc>
        <w:tc>
          <w:tcPr>
            <w:tcW w:w="2041" w:type="dxa"/>
            <w:tcBorders>
              <w:top w:val="nil"/>
              <w:left w:val="nil"/>
              <w:bottom w:val="nil"/>
              <w:right w:val="nil"/>
            </w:tcBorders>
            <w:shd w:val="clear" w:color="auto" w:fill="auto"/>
            <w:hideMark/>
          </w:tcPr>
          <w:p w14:paraId="01A40200" w14:textId="77777777" w:rsidR="00BD69D0" w:rsidRPr="00D22C94" w:rsidRDefault="00BD69D0" w:rsidP="00552D17">
            <w:pPr>
              <w:spacing w:after="0" w:line="240" w:lineRule="auto"/>
              <w:ind w:left="227" w:hanging="227"/>
              <w:rPr>
                <w:rFonts w:ascii="Calibri" w:eastAsia="Times New Roman" w:hAnsi="Calibri" w:cs="Times New Roman"/>
                <w:b/>
                <w:bCs/>
                <w:sz w:val="20"/>
                <w:szCs w:val="20"/>
                <w:lang w:eastAsia="en-AU"/>
              </w:rPr>
            </w:pPr>
            <w:r w:rsidRPr="00D22C94">
              <w:rPr>
                <w:rFonts w:ascii="Calibri" w:eastAsia="Times New Roman" w:hAnsi="Calibri" w:cs="Times New Roman"/>
                <w:b/>
                <w:bCs/>
                <w:sz w:val="20"/>
                <w:szCs w:val="20"/>
                <w:lang w:eastAsia="en-AU"/>
              </w:rPr>
              <w:t>Total capital grants</w:t>
            </w:r>
          </w:p>
        </w:tc>
        <w:tc>
          <w:tcPr>
            <w:tcW w:w="1250" w:type="dxa"/>
            <w:tcBorders>
              <w:top w:val="nil"/>
              <w:left w:val="nil"/>
              <w:bottom w:val="nil"/>
              <w:right w:val="nil"/>
            </w:tcBorders>
            <w:shd w:val="clear" w:color="auto" w:fill="auto"/>
            <w:noWrap/>
          </w:tcPr>
          <w:p w14:paraId="0BED5BCC"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 xml:space="preserve">12,577 </w:t>
            </w:r>
          </w:p>
        </w:tc>
        <w:tc>
          <w:tcPr>
            <w:tcW w:w="1085" w:type="dxa"/>
            <w:tcBorders>
              <w:top w:val="nil"/>
              <w:left w:val="nil"/>
              <w:bottom w:val="nil"/>
              <w:right w:val="nil"/>
            </w:tcBorders>
            <w:shd w:val="clear" w:color="auto" w:fill="auto"/>
            <w:noWrap/>
          </w:tcPr>
          <w:p w14:paraId="2BE75184"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 xml:space="preserve">88,696 </w:t>
            </w:r>
          </w:p>
        </w:tc>
        <w:tc>
          <w:tcPr>
            <w:tcW w:w="1085" w:type="dxa"/>
            <w:tcBorders>
              <w:top w:val="nil"/>
              <w:left w:val="nil"/>
              <w:bottom w:val="nil"/>
              <w:right w:val="nil"/>
            </w:tcBorders>
            <w:shd w:val="clear" w:color="auto" w:fill="auto"/>
            <w:noWrap/>
          </w:tcPr>
          <w:p w14:paraId="642F00F7"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 xml:space="preserve">94,174 </w:t>
            </w:r>
          </w:p>
        </w:tc>
        <w:tc>
          <w:tcPr>
            <w:tcW w:w="1085" w:type="dxa"/>
            <w:tcBorders>
              <w:top w:val="nil"/>
              <w:left w:val="nil"/>
              <w:bottom w:val="nil"/>
              <w:right w:val="nil"/>
            </w:tcBorders>
            <w:shd w:val="clear" w:color="auto" w:fill="auto"/>
            <w:noWrap/>
          </w:tcPr>
          <w:p w14:paraId="7A44FB46"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 xml:space="preserve">84,189 </w:t>
            </w:r>
          </w:p>
        </w:tc>
        <w:tc>
          <w:tcPr>
            <w:tcW w:w="1085" w:type="dxa"/>
            <w:tcBorders>
              <w:top w:val="nil"/>
              <w:left w:val="nil"/>
              <w:bottom w:val="nil"/>
              <w:right w:val="nil"/>
            </w:tcBorders>
            <w:shd w:val="clear" w:color="auto" w:fill="auto"/>
            <w:noWrap/>
          </w:tcPr>
          <w:p w14:paraId="4368B865"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 xml:space="preserve">44,189 </w:t>
            </w:r>
          </w:p>
        </w:tc>
      </w:tr>
      <w:tr w:rsidR="00BD69D0" w:rsidRPr="00D22C94" w14:paraId="39BBFEEB" w14:textId="77777777" w:rsidTr="00552D17">
        <w:trPr>
          <w:jc w:val="center"/>
        </w:trPr>
        <w:tc>
          <w:tcPr>
            <w:tcW w:w="1084" w:type="dxa"/>
            <w:tcBorders>
              <w:top w:val="nil"/>
              <w:left w:val="nil"/>
              <w:bottom w:val="nil"/>
              <w:right w:val="nil"/>
            </w:tcBorders>
            <w:shd w:val="clear" w:color="auto" w:fill="auto"/>
            <w:noWrap/>
          </w:tcPr>
          <w:p w14:paraId="2284A2E8"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highlight w:val="yellow"/>
                <w:lang w:eastAsia="en-AU"/>
              </w:rPr>
            </w:pPr>
          </w:p>
        </w:tc>
        <w:tc>
          <w:tcPr>
            <w:tcW w:w="2041" w:type="dxa"/>
            <w:tcBorders>
              <w:top w:val="nil"/>
              <w:left w:val="nil"/>
              <w:bottom w:val="nil"/>
              <w:right w:val="nil"/>
            </w:tcBorders>
            <w:shd w:val="clear" w:color="auto" w:fill="auto"/>
            <w:hideMark/>
          </w:tcPr>
          <w:p w14:paraId="556A5A99" w14:textId="77777777" w:rsidR="00BD69D0" w:rsidRPr="00D22C94" w:rsidRDefault="00BD69D0" w:rsidP="00552D17">
            <w:pPr>
              <w:spacing w:after="0"/>
              <w:jc w:val="right"/>
              <w:rPr>
                <w:rFonts w:cs="Calibri"/>
                <w:color w:val="FFFFFF"/>
                <w:sz w:val="12"/>
                <w:highlight w:val="yellow"/>
              </w:rPr>
            </w:pPr>
            <w:r w:rsidRPr="00D22C94">
              <w:rPr>
                <w:rFonts w:cs="Calibri"/>
                <w:color w:val="FFFFFF"/>
                <w:sz w:val="12"/>
                <w:highlight w:val="yellow"/>
                <w:lang w:eastAsia="en-AU"/>
              </w:rPr>
              <w:t xml:space="preserve"> </w:t>
            </w:r>
          </w:p>
        </w:tc>
        <w:tc>
          <w:tcPr>
            <w:tcW w:w="1250" w:type="dxa"/>
            <w:tcBorders>
              <w:top w:val="nil"/>
              <w:left w:val="nil"/>
              <w:bottom w:val="nil"/>
              <w:right w:val="nil"/>
            </w:tcBorders>
            <w:shd w:val="clear" w:color="auto" w:fill="auto"/>
            <w:noWrap/>
          </w:tcPr>
          <w:p w14:paraId="6C2281E3" w14:textId="77777777" w:rsidR="00BD69D0" w:rsidRPr="00D22C94" w:rsidRDefault="00BD69D0" w:rsidP="00552D17">
            <w:pPr>
              <w:spacing w:after="0"/>
              <w:ind w:left="227" w:hanging="227"/>
              <w:jc w:val="right"/>
              <w:rPr>
                <w:b/>
                <w:sz w:val="20"/>
                <w:szCs w:val="24"/>
                <w:highlight w:val="yellow"/>
                <w:lang w:val="x-none"/>
              </w:rPr>
            </w:pPr>
          </w:p>
        </w:tc>
        <w:tc>
          <w:tcPr>
            <w:tcW w:w="1085" w:type="dxa"/>
            <w:tcBorders>
              <w:top w:val="nil"/>
              <w:left w:val="nil"/>
              <w:bottom w:val="nil"/>
              <w:right w:val="nil"/>
            </w:tcBorders>
            <w:shd w:val="clear" w:color="auto" w:fill="auto"/>
            <w:noWrap/>
          </w:tcPr>
          <w:p w14:paraId="02DDC74C" w14:textId="77777777" w:rsidR="00BD69D0" w:rsidRPr="00D22C94" w:rsidRDefault="00BD69D0" w:rsidP="00552D17">
            <w:pPr>
              <w:spacing w:after="0"/>
              <w:ind w:left="227" w:hanging="227"/>
              <w:jc w:val="right"/>
              <w:rPr>
                <w:b/>
                <w:sz w:val="20"/>
                <w:szCs w:val="24"/>
                <w:highlight w:val="yellow"/>
                <w:lang w:val="x-none"/>
              </w:rPr>
            </w:pPr>
          </w:p>
        </w:tc>
        <w:tc>
          <w:tcPr>
            <w:tcW w:w="1085" w:type="dxa"/>
            <w:tcBorders>
              <w:top w:val="nil"/>
              <w:left w:val="nil"/>
              <w:bottom w:val="nil"/>
              <w:right w:val="nil"/>
            </w:tcBorders>
            <w:shd w:val="clear" w:color="auto" w:fill="auto"/>
            <w:noWrap/>
          </w:tcPr>
          <w:p w14:paraId="11335C65" w14:textId="77777777" w:rsidR="00BD69D0" w:rsidRPr="00D22C94" w:rsidRDefault="00BD69D0" w:rsidP="00552D17">
            <w:pPr>
              <w:spacing w:after="0"/>
              <w:ind w:left="227" w:hanging="227"/>
              <w:jc w:val="right"/>
              <w:rPr>
                <w:b/>
                <w:sz w:val="20"/>
                <w:szCs w:val="24"/>
                <w:highlight w:val="yellow"/>
                <w:lang w:val="x-none"/>
              </w:rPr>
            </w:pPr>
          </w:p>
        </w:tc>
        <w:tc>
          <w:tcPr>
            <w:tcW w:w="1085" w:type="dxa"/>
            <w:tcBorders>
              <w:top w:val="nil"/>
              <w:left w:val="nil"/>
              <w:bottom w:val="nil"/>
              <w:right w:val="nil"/>
            </w:tcBorders>
            <w:shd w:val="clear" w:color="auto" w:fill="auto"/>
            <w:noWrap/>
          </w:tcPr>
          <w:p w14:paraId="7A6C417E" w14:textId="77777777" w:rsidR="00BD69D0" w:rsidRPr="00D22C94" w:rsidRDefault="00BD69D0" w:rsidP="00552D17">
            <w:pPr>
              <w:spacing w:after="0"/>
              <w:ind w:left="227" w:hanging="227"/>
              <w:jc w:val="right"/>
              <w:rPr>
                <w:b/>
                <w:sz w:val="20"/>
                <w:szCs w:val="24"/>
                <w:highlight w:val="yellow"/>
                <w:lang w:val="x-none"/>
              </w:rPr>
            </w:pPr>
          </w:p>
        </w:tc>
        <w:tc>
          <w:tcPr>
            <w:tcW w:w="1085" w:type="dxa"/>
            <w:tcBorders>
              <w:top w:val="nil"/>
              <w:left w:val="nil"/>
              <w:bottom w:val="nil"/>
              <w:right w:val="nil"/>
            </w:tcBorders>
            <w:shd w:val="clear" w:color="auto" w:fill="auto"/>
            <w:noWrap/>
          </w:tcPr>
          <w:p w14:paraId="26197576" w14:textId="77777777" w:rsidR="00BD69D0" w:rsidRPr="00D22C94" w:rsidRDefault="00BD69D0" w:rsidP="00552D17">
            <w:pPr>
              <w:spacing w:after="0"/>
              <w:ind w:left="227" w:hanging="227"/>
              <w:jc w:val="right"/>
              <w:rPr>
                <w:b/>
                <w:sz w:val="20"/>
                <w:szCs w:val="24"/>
                <w:highlight w:val="yellow"/>
                <w:lang w:val="x-none"/>
              </w:rPr>
            </w:pPr>
          </w:p>
        </w:tc>
      </w:tr>
      <w:tr w:rsidR="00BD69D0" w:rsidRPr="00D22C94" w14:paraId="53AB45C0" w14:textId="77777777" w:rsidTr="00552D17">
        <w:trPr>
          <w:jc w:val="center"/>
        </w:trPr>
        <w:tc>
          <w:tcPr>
            <w:tcW w:w="1084" w:type="dxa"/>
            <w:tcBorders>
              <w:top w:val="single" w:sz="4" w:space="0" w:color="auto"/>
              <w:left w:val="nil"/>
              <w:bottom w:val="single" w:sz="4" w:space="0" w:color="auto"/>
              <w:right w:val="nil"/>
            </w:tcBorders>
            <w:shd w:val="clear" w:color="auto" w:fill="auto"/>
            <w:noWrap/>
          </w:tcPr>
          <w:p w14:paraId="7C2F490C"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 xml:space="preserve">2,387,881 </w:t>
            </w:r>
          </w:p>
          <w:p w14:paraId="3D123CBB"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highlight w:val="yellow"/>
                <w:lang w:eastAsia="en-AU"/>
              </w:rPr>
            </w:pPr>
          </w:p>
        </w:tc>
        <w:tc>
          <w:tcPr>
            <w:tcW w:w="2041" w:type="dxa"/>
            <w:tcBorders>
              <w:top w:val="single" w:sz="4" w:space="0" w:color="auto"/>
              <w:left w:val="nil"/>
              <w:bottom w:val="single" w:sz="4" w:space="0" w:color="auto"/>
              <w:right w:val="nil"/>
            </w:tcBorders>
            <w:shd w:val="clear" w:color="auto" w:fill="auto"/>
            <w:hideMark/>
          </w:tcPr>
          <w:p w14:paraId="7FB0B702" w14:textId="08A065E1" w:rsidR="00BD69D0" w:rsidRPr="00D22C94" w:rsidRDefault="00BD69D0" w:rsidP="00552D17">
            <w:pPr>
              <w:spacing w:after="0" w:line="240" w:lineRule="auto"/>
              <w:ind w:left="227" w:hanging="227"/>
              <w:rPr>
                <w:rFonts w:ascii="Calibri" w:eastAsia="Times New Roman" w:hAnsi="Calibri" w:cs="Times New Roman"/>
                <w:b/>
                <w:bCs/>
                <w:sz w:val="20"/>
                <w:szCs w:val="20"/>
                <w:lang w:eastAsia="en-AU"/>
              </w:rPr>
            </w:pPr>
            <w:r w:rsidRPr="00D22C94">
              <w:rPr>
                <w:rFonts w:ascii="Calibri" w:eastAsia="Times New Roman" w:hAnsi="Calibri" w:cs="Times New Roman"/>
                <w:b/>
                <w:bCs/>
                <w:sz w:val="20"/>
                <w:szCs w:val="20"/>
                <w:lang w:eastAsia="en-AU"/>
              </w:rPr>
              <w:t>Total Commonwealth Government funding</w:t>
            </w:r>
          </w:p>
        </w:tc>
        <w:tc>
          <w:tcPr>
            <w:tcW w:w="1250" w:type="dxa"/>
            <w:tcBorders>
              <w:top w:val="single" w:sz="4" w:space="0" w:color="auto"/>
              <w:left w:val="nil"/>
              <w:bottom w:val="single" w:sz="4" w:space="0" w:color="auto"/>
              <w:right w:val="nil"/>
            </w:tcBorders>
            <w:shd w:val="clear" w:color="auto" w:fill="auto"/>
            <w:noWrap/>
          </w:tcPr>
          <w:p w14:paraId="3969C934"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 xml:space="preserve">2,363,407 </w:t>
            </w:r>
          </w:p>
        </w:tc>
        <w:tc>
          <w:tcPr>
            <w:tcW w:w="1085" w:type="dxa"/>
            <w:tcBorders>
              <w:top w:val="single" w:sz="4" w:space="0" w:color="auto"/>
              <w:left w:val="nil"/>
              <w:bottom w:val="single" w:sz="4" w:space="0" w:color="auto"/>
              <w:right w:val="nil"/>
            </w:tcBorders>
            <w:shd w:val="clear" w:color="auto" w:fill="auto"/>
            <w:noWrap/>
          </w:tcPr>
          <w:p w14:paraId="2A58A4F0"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 xml:space="preserve">2,257,373 </w:t>
            </w:r>
          </w:p>
        </w:tc>
        <w:tc>
          <w:tcPr>
            <w:tcW w:w="1085" w:type="dxa"/>
            <w:tcBorders>
              <w:top w:val="single" w:sz="4" w:space="0" w:color="auto"/>
              <w:left w:val="nil"/>
              <w:bottom w:val="single" w:sz="4" w:space="0" w:color="auto"/>
              <w:right w:val="nil"/>
            </w:tcBorders>
            <w:shd w:val="clear" w:color="auto" w:fill="auto"/>
            <w:noWrap/>
          </w:tcPr>
          <w:p w14:paraId="25BC44E2"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 xml:space="preserve">2,367,840 </w:t>
            </w:r>
          </w:p>
        </w:tc>
        <w:tc>
          <w:tcPr>
            <w:tcW w:w="1085" w:type="dxa"/>
            <w:tcBorders>
              <w:top w:val="single" w:sz="4" w:space="0" w:color="auto"/>
              <w:left w:val="nil"/>
              <w:bottom w:val="single" w:sz="4" w:space="0" w:color="auto"/>
              <w:right w:val="nil"/>
            </w:tcBorders>
            <w:shd w:val="clear" w:color="auto" w:fill="auto"/>
            <w:noWrap/>
          </w:tcPr>
          <w:p w14:paraId="42AB66B2"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 xml:space="preserve">2,472,355 </w:t>
            </w:r>
          </w:p>
        </w:tc>
        <w:tc>
          <w:tcPr>
            <w:tcW w:w="1085" w:type="dxa"/>
            <w:tcBorders>
              <w:top w:val="single" w:sz="4" w:space="0" w:color="auto"/>
              <w:left w:val="nil"/>
              <w:bottom w:val="single" w:sz="4" w:space="0" w:color="auto"/>
              <w:right w:val="nil"/>
            </w:tcBorders>
            <w:shd w:val="clear" w:color="auto" w:fill="auto"/>
            <w:noWrap/>
          </w:tcPr>
          <w:p w14:paraId="448F9747"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 xml:space="preserve">2,534,589 </w:t>
            </w:r>
          </w:p>
        </w:tc>
      </w:tr>
    </w:tbl>
    <w:p w14:paraId="6C9FB11C" w14:textId="77777777" w:rsidR="00BD69D0" w:rsidRPr="00172B40" w:rsidRDefault="00BD69D0" w:rsidP="00552D17">
      <w:pPr>
        <w:pStyle w:val="Heading3"/>
      </w:pPr>
      <w:r w:rsidRPr="00172B40">
        <w:t>Goods and Services Tax (GST)</w:t>
      </w:r>
    </w:p>
    <w:p w14:paraId="455A819F" w14:textId="77777777" w:rsidR="00BD69D0" w:rsidRDefault="00BD69D0" w:rsidP="00552D17">
      <w:pPr>
        <w:pStyle w:val="Bbodytext"/>
      </w:pPr>
      <w:r w:rsidRPr="00D22C94">
        <w:t>The impact of the reduced GST pool and the lower ACT population share over the four years from 2020-21 to 2023-24 will decrease the ACT GST share by approximately $</w:t>
      </w:r>
      <w:r>
        <w:t>739</w:t>
      </w:r>
      <w:r w:rsidRPr="00D22C94">
        <w:t xml:space="preserve"> million.</w:t>
      </w:r>
      <w:r w:rsidRPr="00D22C94">
        <w:rPr>
          <w:vertAlign w:val="superscript"/>
        </w:rPr>
        <w:footnoteReference w:id="22"/>
      </w:r>
      <w:r w:rsidRPr="00D22C94">
        <w:t xml:space="preserve"> </w:t>
      </w:r>
    </w:p>
    <w:p w14:paraId="3C2B93BE" w14:textId="77777777" w:rsidR="00BD69D0" w:rsidRPr="00D22C94" w:rsidRDefault="00BD69D0" w:rsidP="00552D17">
      <w:pPr>
        <w:pStyle w:val="Bbodytext"/>
      </w:pPr>
      <w:r w:rsidRPr="00D22C94">
        <w:t xml:space="preserve">The GST is a major source of funding for the ACT, making up around 25 per cent of the ACT’s general government sector revenue in 2019-20. The ACT’s share of GST revenue is estimated to be $1.24 billion in 2019-20. This is $116 million lower than estimated in the </w:t>
      </w:r>
      <w:r w:rsidRPr="00745F17">
        <w:t>2019-20 Budget Review</w:t>
      </w:r>
      <w:r w:rsidRPr="00D22C94">
        <w:t xml:space="preserve">. National consumption expenditure and dwelling investment, key determinants of the GST pool, were severely impacted by the bushfires in late 2019 and early 2020. Consumer confidence then hit record lows as the impact of the COVID-19 pandemic required government restrictions on trading activity for many businesses across the nation. The RBA estimated that COVID-19 caused a peak to trough decline in GDP that is expected to </w:t>
      </w:r>
      <w:r>
        <w:t xml:space="preserve">be </w:t>
      </w:r>
      <w:r w:rsidRPr="00D22C94">
        <w:t xml:space="preserve">around 7 per cent over the first half of 2020. </w:t>
      </w:r>
    </w:p>
    <w:p w14:paraId="6ECFB7D6" w14:textId="77777777" w:rsidR="00BD69D0" w:rsidRPr="00D22C94" w:rsidRDefault="00BD69D0" w:rsidP="00552D17">
      <w:pPr>
        <w:pStyle w:val="Bbodytext"/>
      </w:pPr>
      <w:r w:rsidRPr="00D22C94">
        <w:t xml:space="preserve">COVID-19 is also expected to exacerbate the losses in the ACT’s GST revenue share through reduced net overseas migration over 2020-21, and across the forward estimates period, negatively affecting the ACT’s share of the Australian population. </w:t>
      </w:r>
    </w:p>
    <w:p w14:paraId="31CC8873" w14:textId="77777777" w:rsidR="00BD69D0" w:rsidRPr="00D22C94" w:rsidRDefault="00BD69D0" w:rsidP="00552D17">
      <w:pPr>
        <w:pStyle w:val="Bbodytext"/>
        <w:keepNext/>
        <w:keepLines/>
      </w:pPr>
      <w:r w:rsidRPr="00D22C94">
        <w:lastRenderedPageBreak/>
        <w:t>In 2020-21 GST revenue is expected to fall by around 19.3 per cent</w:t>
      </w:r>
      <w:r w:rsidRPr="00D22C94">
        <w:rPr>
          <w:i/>
          <w:iCs/>
        </w:rPr>
        <w:t xml:space="preserve"> </w:t>
      </w:r>
      <w:r w:rsidRPr="00D22C94">
        <w:t xml:space="preserve">to be $274 million lower than estimated </w:t>
      </w:r>
      <w:r>
        <w:t>at</w:t>
      </w:r>
      <w:r w:rsidRPr="00D22C94">
        <w:t xml:space="preserve"> the</w:t>
      </w:r>
      <w:r>
        <w:t xml:space="preserve"> time of the</w:t>
      </w:r>
      <w:r w:rsidRPr="00D22C94">
        <w:t xml:space="preserve"> </w:t>
      </w:r>
      <w:r w:rsidRPr="00745F17">
        <w:t>2019-20 Budget Review</w:t>
      </w:r>
      <w:r w:rsidRPr="00D22C94">
        <w:t>. This reflects the impact of restrictions on business activity related to COVID-19 and the stage four lockdown in Victoria on GST collections, as well a significant reduction in the ACT’s share of the GST as a result of the Commonwealth Grants Commission</w:t>
      </w:r>
      <w:r>
        <w:t>’</w:t>
      </w:r>
      <w:r w:rsidRPr="00D22C94">
        <w:t xml:space="preserve">s 2020 Review. The ACT’s GST relativity was reduced from 1.23759 in 2019-20 to 1.15122 in 2020-21, reducing our GST share over the four years from 2020-21 to 2023-24 by approximately $433 million in comparison to the </w:t>
      </w:r>
      <w:r w:rsidRPr="00745F17">
        <w:t>2019-20 Budget Review.</w:t>
      </w:r>
      <w:r w:rsidRPr="00D22C94">
        <w:t xml:space="preserve"> While the likelihood of this outcome was foreshadowed in the Budget Review, it was not quantified at that time. </w:t>
      </w:r>
    </w:p>
    <w:p w14:paraId="0E9B796C" w14:textId="77777777" w:rsidR="00BD69D0" w:rsidRPr="00D22C94" w:rsidRDefault="00BD69D0" w:rsidP="00552D17">
      <w:pPr>
        <w:pStyle w:val="Bbodytext"/>
      </w:pPr>
      <w:r w:rsidRPr="00D22C94">
        <w:t>Consistent with the Commonwealth’s July Economic and Fiscal Update and the RBA’s August Statement on Monetary Policy, COVID-19 is expected to have a significant impact on GST liable consumption, dwelling investment and national price pressures in 2020-21 across the forward estimates period. As a result, the level of the GST pool is expected to remain lower over the forward estimates period relative to pre</w:t>
      </w:r>
      <w:r w:rsidRPr="00D22C94">
        <w:noBreakHyphen/>
        <w:t xml:space="preserve">COVID levels reported in the Commonwealth </w:t>
      </w:r>
      <w:r w:rsidRPr="00745F17">
        <w:t>2019-20 MYEFO</w:t>
      </w:r>
      <w:r w:rsidRPr="00D22C94">
        <w:t>.</w:t>
      </w:r>
    </w:p>
    <w:p w14:paraId="7D8DEF4F" w14:textId="77777777" w:rsidR="00BD69D0" w:rsidRPr="00D22C94" w:rsidRDefault="00BD69D0" w:rsidP="00552D17">
      <w:pPr>
        <w:pStyle w:val="Bbodytext"/>
      </w:pPr>
      <w:r w:rsidRPr="00D22C94">
        <w:t>While spending picked up in the latter part of the June quarter in some categories of retail expenditure, overall household consumption is expected to have declined by around 10 per cent. Restrictions imposed to contain the spread of COVID-19 affected spending on discretionary items such as clothing and footwear, and recreation and personal care and in bars, cafés and restaurants, which are all subject to GST.</w:t>
      </w:r>
    </w:p>
    <w:p w14:paraId="4922AA0D" w14:textId="77777777" w:rsidR="00BD69D0" w:rsidRPr="00D22C94" w:rsidRDefault="00BD69D0" w:rsidP="00552D17">
      <w:pPr>
        <w:pStyle w:val="Bbodytext"/>
      </w:pPr>
      <w:r w:rsidRPr="00D22C94">
        <w:t>The lower level of household spending coupled with the boost to household cash flow from income support measures has led to a significant increase in the savings rate in the June quarter. This has driven a substantial increase in household bank deposits and reduced credit card debt. This change in savings behaviour is likely to persist in the short</w:t>
      </w:r>
      <w:r w:rsidRPr="00D22C94">
        <w:noBreakHyphen/>
        <w:t>term, at least until consumer confidence returns to pre pandemic levels, or once the pandemic has been contained.</w:t>
      </w:r>
    </w:p>
    <w:p w14:paraId="51E29468" w14:textId="18417EF1" w:rsidR="00BD69D0" w:rsidRPr="00D22C94" w:rsidRDefault="00BD69D0" w:rsidP="00552D17">
      <w:pPr>
        <w:pStyle w:val="Bbodytext"/>
      </w:pPr>
      <w:r w:rsidRPr="00D22C94">
        <w:t xml:space="preserve">New dwelling investment across the country also has a significant impact on the GST pool. Some segments of the residential construction market have responded positively to the </w:t>
      </w:r>
      <w:r>
        <w:t>recent announcements by Government’s to support the residential construction sector</w:t>
      </w:r>
      <w:r w:rsidRPr="00D22C94">
        <w:t>. However, overall conditions in the property market nationally remain subdued and are expected to be further affected by the significant restrictions imposed in the important real</w:t>
      </w:r>
      <w:r w:rsidR="00F964D1">
        <w:noBreakHyphen/>
      </w:r>
      <w:r w:rsidRPr="00D22C94">
        <w:t>estate market of Melbourne. While building approvals of both detached and higher</w:t>
      </w:r>
      <w:r w:rsidR="00F964D1">
        <w:noBreakHyphen/>
      </w:r>
      <w:r w:rsidRPr="00D22C94">
        <w:t>density housing have declined across Australia over the last few months, sales of off</w:t>
      </w:r>
      <w:r w:rsidR="00F964D1">
        <w:noBreakHyphen/>
      </w:r>
      <w:r w:rsidRPr="00D22C94">
        <w:t xml:space="preserve">the-plan apartments have also remained very soft, leading to developers delaying commencement of previously planned projects. This </w:t>
      </w:r>
      <w:proofErr w:type="gramStart"/>
      <w:r w:rsidRPr="00D22C94">
        <w:t>is in contrast to</w:t>
      </w:r>
      <w:proofErr w:type="gramEnd"/>
      <w:r w:rsidRPr="00D22C94">
        <w:t xml:space="preserve"> the more positive state of the property market in the ACT. Further detail on ACT property market conditions is in </w:t>
      </w:r>
      <w:r w:rsidRPr="006A230F">
        <w:t>E</w:t>
      </w:r>
      <w:r w:rsidRPr="00D22C94">
        <w:t xml:space="preserve">conomic </w:t>
      </w:r>
      <w:r w:rsidRPr="006A230F">
        <w:t>O</w:t>
      </w:r>
      <w:r w:rsidRPr="00D22C94">
        <w:t xml:space="preserve">utlook </w:t>
      </w:r>
      <w:r w:rsidRPr="006A230F">
        <w:t>(C</w:t>
      </w:r>
      <w:r w:rsidRPr="00D22C94">
        <w:t>hapter</w:t>
      </w:r>
      <w:r w:rsidRPr="006A230F">
        <w:t xml:space="preserve"> 2</w:t>
      </w:r>
      <w:r>
        <w:t>.1)</w:t>
      </w:r>
      <w:r w:rsidRPr="00D22C94">
        <w:t>.</w:t>
      </w:r>
    </w:p>
    <w:p w14:paraId="7C6431E5" w14:textId="77777777" w:rsidR="00BD69D0" w:rsidRPr="00D22C94" w:rsidRDefault="00BD69D0" w:rsidP="00552D17">
      <w:pPr>
        <w:pStyle w:val="Bbodytext"/>
      </w:pPr>
      <w:r w:rsidRPr="00D22C94">
        <w:t xml:space="preserve">Price growth is also an important component of the nominal GST pool. Large temporary falls in prices led to negative growth in the Consumer Price Index in the June quarter. The June quarter saw the first decline in year-ended CPI inflation since the early 1960s and the largest quarterly decline since 1931, mostly </w:t>
      </w:r>
      <w:r>
        <w:t xml:space="preserve">as a result </w:t>
      </w:r>
      <w:r w:rsidRPr="00D22C94">
        <w:t>of free childcare services and significant falls in petrol prices due to reduced global demand. Short and long-term market-based measures of inflation expectations have reduced since the outbreak of the pandemic.</w:t>
      </w:r>
    </w:p>
    <w:p w14:paraId="2ADB0F69" w14:textId="77777777" w:rsidR="00BD69D0" w:rsidRPr="00D22C94" w:rsidRDefault="00BD69D0" w:rsidP="00552D17">
      <w:pPr>
        <w:pStyle w:val="Bbodytext"/>
      </w:pPr>
      <w:r w:rsidRPr="00D22C94">
        <w:t xml:space="preserve">The total reduction in the GST pool in comparison to </w:t>
      </w:r>
      <w:r w:rsidRPr="00745F17">
        <w:t>Commonwealth 2019-20 MYEFO</w:t>
      </w:r>
      <w:r w:rsidRPr="00D22C94">
        <w:t xml:space="preserve"> is approximately $30.7 billion (11 per cent) over the 4-year period 2019-20 to 2022-23. </w:t>
      </w:r>
    </w:p>
    <w:p w14:paraId="30EAF44E" w14:textId="77777777" w:rsidR="00BD69D0" w:rsidRPr="00D22C94" w:rsidRDefault="00BD69D0" w:rsidP="00552D17">
      <w:pPr>
        <w:pStyle w:val="Bbodytext"/>
      </w:pPr>
      <w:r w:rsidRPr="00D22C94">
        <w:lastRenderedPageBreak/>
        <w:t>In total, taking into account the reduction in the ACT’s GST share, the ACT’s GST revenue is forecast to decline by $1.288 billion over the five-year period between 2019-20 and 2023</w:t>
      </w:r>
      <w:r>
        <w:noBreakHyphen/>
      </w:r>
      <w:r w:rsidRPr="00D22C94">
        <w:t xml:space="preserve">24, in comparison to the revenue figures forecast around the time of the </w:t>
      </w:r>
      <w:r w:rsidRPr="00745F17">
        <w:t>2019-20 Budget Review.</w:t>
      </w:r>
    </w:p>
    <w:p w14:paraId="40AB20EA" w14:textId="77777777" w:rsidR="00BD69D0" w:rsidRPr="00D22C94" w:rsidRDefault="00BD69D0" w:rsidP="00552D17">
      <w:pPr>
        <w:pStyle w:val="Bbodytext"/>
      </w:pPr>
      <w:r w:rsidRPr="00D22C94">
        <w:t xml:space="preserve">Under the baseline scenario the GST pool is assumed to return to the long-term growth rate by 2023-24, although the level remains well below the pre-COVID level reported in the </w:t>
      </w:r>
      <w:r w:rsidRPr="00D22C94">
        <w:rPr>
          <w:i/>
          <w:iCs/>
        </w:rPr>
        <w:t>MYEFO</w:t>
      </w:r>
      <w:r w:rsidRPr="00D22C94">
        <w:t>. If price pressures in the national economy remain subdued this would present some downside risks to this baseline scenario.</w:t>
      </w:r>
    </w:p>
    <w:p w14:paraId="001A7CEA" w14:textId="4B56A155" w:rsidR="00BD69D0" w:rsidRPr="00D22C94" w:rsidRDefault="00BD69D0" w:rsidP="00552D17">
      <w:pPr>
        <w:pStyle w:val="Caption"/>
        <w:rPr>
          <w:rFonts w:ascii="Calibri" w:eastAsia="Times New Roman" w:hAnsi="Calibri" w:cs="Calibri"/>
          <w:b w:val="0"/>
          <w:bCs/>
          <w:sz w:val="28"/>
          <w:szCs w:val="28"/>
          <w:lang w:eastAsia="en-AU"/>
        </w:rPr>
      </w:pPr>
      <w:r>
        <w:t xml:space="preserve">Table </w:t>
      </w:r>
      <w:r w:rsidR="00437EE8">
        <w:t>3.3.13</w:t>
      </w:r>
      <w:r>
        <w:t xml:space="preserve">: </w:t>
      </w:r>
      <w:r w:rsidRPr="000168F2">
        <w:t>GST Revenue: Economic and Fiscal Update compared to 2019-20 Budget Review</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992"/>
        <w:gridCol w:w="1049"/>
        <w:gridCol w:w="1049"/>
        <w:gridCol w:w="1049"/>
        <w:gridCol w:w="1049"/>
        <w:gridCol w:w="1049"/>
      </w:tblGrid>
      <w:tr w:rsidR="00BD69D0" w:rsidRPr="00D22C94" w14:paraId="79160BA6" w14:textId="77777777" w:rsidTr="00552D17">
        <w:trPr>
          <w:trHeight w:val="301"/>
        </w:trPr>
        <w:tc>
          <w:tcPr>
            <w:tcW w:w="2547" w:type="dxa"/>
            <w:vAlign w:val="center"/>
          </w:tcPr>
          <w:p w14:paraId="1336D090" w14:textId="77777777" w:rsidR="00BD69D0" w:rsidRPr="00D22C94" w:rsidRDefault="00BD69D0" w:rsidP="00552D17">
            <w:pPr>
              <w:jc w:val="right"/>
              <w:textAlignment w:val="baseline"/>
              <w:rPr>
                <w:rFonts w:ascii="Times New Roman" w:eastAsia="Times New Roman" w:hAnsi="Times New Roman" w:cs="Times New Roman"/>
                <w:b/>
                <w:bCs/>
                <w:sz w:val="24"/>
                <w:szCs w:val="24"/>
                <w:lang w:val="en-US" w:eastAsia="en-AU"/>
              </w:rPr>
            </w:pPr>
          </w:p>
        </w:tc>
        <w:tc>
          <w:tcPr>
            <w:tcW w:w="992" w:type="dxa"/>
            <w:vAlign w:val="center"/>
          </w:tcPr>
          <w:p w14:paraId="38EBD697" w14:textId="77777777" w:rsidR="00BD69D0" w:rsidRPr="00D22C94" w:rsidRDefault="00BD69D0" w:rsidP="00552D17">
            <w:pPr>
              <w:jc w:val="right"/>
              <w:textAlignment w:val="baseline"/>
              <w:rPr>
                <w:rFonts w:ascii="Calibri" w:eastAsia="Times New Roman" w:hAnsi="Calibri" w:cs="Calibri"/>
                <w:b/>
                <w:bCs/>
                <w:sz w:val="20"/>
                <w:szCs w:val="20"/>
                <w:lang w:eastAsia="en-AU"/>
              </w:rPr>
            </w:pPr>
          </w:p>
        </w:tc>
        <w:tc>
          <w:tcPr>
            <w:tcW w:w="1049" w:type="dxa"/>
            <w:vAlign w:val="center"/>
          </w:tcPr>
          <w:p w14:paraId="4A94427E" w14:textId="77777777" w:rsidR="00BD69D0" w:rsidRPr="00D22C94" w:rsidRDefault="00BD69D0" w:rsidP="00552D17">
            <w:pPr>
              <w:jc w:val="right"/>
              <w:textAlignment w:val="baseline"/>
              <w:rPr>
                <w:rFonts w:ascii="Times New Roman" w:eastAsia="Times New Roman" w:hAnsi="Times New Roman" w:cs="Times New Roman"/>
                <w:b/>
                <w:bCs/>
                <w:sz w:val="24"/>
                <w:szCs w:val="24"/>
                <w:lang w:val="en-US" w:eastAsia="en-AU"/>
              </w:rPr>
            </w:pPr>
            <w:r w:rsidRPr="00D22C94">
              <w:rPr>
                <w:rFonts w:ascii="Calibri" w:eastAsia="Times New Roman" w:hAnsi="Calibri" w:cs="Calibri"/>
                <w:b/>
                <w:bCs/>
                <w:sz w:val="20"/>
                <w:szCs w:val="20"/>
                <w:lang w:eastAsia="en-AU"/>
              </w:rPr>
              <w:t>2019-20</w:t>
            </w:r>
          </w:p>
        </w:tc>
        <w:tc>
          <w:tcPr>
            <w:tcW w:w="1049" w:type="dxa"/>
            <w:vAlign w:val="center"/>
          </w:tcPr>
          <w:p w14:paraId="34C7AD72" w14:textId="77777777" w:rsidR="00BD69D0" w:rsidRPr="00D22C94" w:rsidRDefault="00BD69D0" w:rsidP="00552D17">
            <w:pPr>
              <w:jc w:val="right"/>
              <w:textAlignment w:val="baseline"/>
              <w:rPr>
                <w:rFonts w:eastAsia="Times New Roman" w:cstheme="minorHAnsi"/>
                <w:b/>
                <w:bCs/>
                <w:sz w:val="20"/>
                <w:szCs w:val="20"/>
                <w:lang w:val="en-US" w:eastAsia="en-AU"/>
              </w:rPr>
            </w:pPr>
            <w:r w:rsidRPr="00D22C94">
              <w:rPr>
                <w:rFonts w:eastAsia="Times New Roman" w:cstheme="minorHAnsi"/>
                <w:b/>
                <w:bCs/>
                <w:sz w:val="20"/>
                <w:szCs w:val="20"/>
                <w:lang w:val="en-US" w:eastAsia="en-AU"/>
              </w:rPr>
              <w:t>2020-21</w:t>
            </w:r>
          </w:p>
        </w:tc>
        <w:tc>
          <w:tcPr>
            <w:tcW w:w="1049" w:type="dxa"/>
            <w:vAlign w:val="center"/>
          </w:tcPr>
          <w:p w14:paraId="6B55C7CD" w14:textId="77777777" w:rsidR="00BD69D0" w:rsidRPr="00D22C94" w:rsidRDefault="00BD69D0" w:rsidP="00552D17">
            <w:pPr>
              <w:jc w:val="right"/>
              <w:textAlignment w:val="baseline"/>
              <w:rPr>
                <w:rFonts w:eastAsia="Times New Roman" w:cstheme="minorHAnsi"/>
                <w:b/>
                <w:bCs/>
                <w:sz w:val="20"/>
                <w:szCs w:val="20"/>
                <w:lang w:val="en-US" w:eastAsia="en-AU"/>
              </w:rPr>
            </w:pPr>
            <w:r w:rsidRPr="00D22C94">
              <w:rPr>
                <w:rFonts w:eastAsia="Times New Roman" w:cstheme="minorHAnsi"/>
                <w:b/>
                <w:bCs/>
                <w:sz w:val="20"/>
                <w:szCs w:val="20"/>
                <w:lang w:val="en-US" w:eastAsia="en-AU"/>
              </w:rPr>
              <w:t>2021-22</w:t>
            </w:r>
          </w:p>
        </w:tc>
        <w:tc>
          <w:tcPr>
            <w:tcW w:w="1049" w:type="dxa"/>
            <w:vAlign w:val="center"/>
          </w:tcPr>
          <w:p w14:paraId="54DEF80F" w14:textId="77777777" w:rsidR="00BD69D0" w:rsidRPr="00D22C94" w:rsidRDefault="00BD69D0" w:rsidP="00552D17">
            <w:pPr>
              <w:jc w:val="right"/>
              <w:textAlignment w:val="baseline"/>
              <w:rPr>
                <w:rFonts w:eastAsia="Times New Roman" w:cstheme="minorHAnsi"/>
                <w:b/>
                <w:bCs/>
                <w:sz w:val="20"/>
                <w:szCs w:val="20"/>
                <w:lang w:val="en-US" w:eastAsia="en-AU"/>
              </w:rPr>
            </w:pPr>
            <w:r w:rsidRPr="00D22C94">
              <w:rPr>
                <w:rFonts w:eastAsia="Times New Roman" w:cstheme="minorHAnsi"/>
                <w:b/>
                <w:bCs/>
                <w:sz w:val="20"/>
                <w:szCs w:val="20"/>
                <w:lang w:val="en-US" w:eastAsia="en-AU"/>
              </w:rPr>
              <w:t>2022-23</w:t>
            </w:r>
          </w:p>
        </w:tc>
        <w:tc>
          <w:tcPr>
            <w:tcW w:w="1049" w:type="dxa"/>
            <w:vAlign w:val="center"/>
          </w:tcPr>
          <w:p w14:paraId="08DF4992" w14:textId="77777777" w:rsidR="00BD69D0" w:rsidRPr="00D22C94" w:rsidRDefault="00BD69D0" w:rsidP="00552D17">
            <w:pPr>
              <w:jc w:val="right"/>
              <w:textAlignment w:val="baseline"/>
              <w:rPr>
                <w:rFonts w:eastAsia="Times New Roman" w:cstheme="minorHAnsi"/>
                <w:b/>
                <w:bCs/>
                <w:sz w:val="20"/>
                <w:szCs w:val="20"/>
                <w:lang w:val="en-US" w:eastAsia="en-AU"/>
              </w:rPr>
            </w:pPr>
            <w:r w:rsidRPr="00D22C94">
              <w:rPr>
                <w:rFonts w:eastAsia="Times New Roman" w:cstheme="minorHAnsi"/>
                <w:b/>
                <w:bCs/>
                <w:sz w:val="20"/>
                <w:szCs w:val="20"/>
                <w:lang w:val="en-US" w:eastAsia="en-AU"/>
              </w:rPr>
              <w:t>2023-24</w:t>
            </w:r>
          </w:p>
        </w:tc>
      </w:tr>
      <w:tr w:rsidR="00BD69D0" w:rsidRPr="00D22C94" w14:paraId="754EDFFE" w14:textId="77777777" w:rsidTr="00552D17">
        <w:trPr>
          <w:trHeight w:val="301"/>
        </w:trPr>
        <w:tc>
          <w:tcPr>
            <w:tcW w:w="2547" w:type="dxa"/>
            <w:tcBorders>
              <w:bottom w:val="single" w:sz="4" w:space="0" w:color="auto"/>
            </w:tcBorders>
            <w:vAlign w:val="center"/>
          </w:tcPr>
          <w:p w14:paraId="5DC9E68C" w14:textId="77777777" w:rsidR="00BD69D0" w:rsidRPr="00D22C94" w:rsidRDefault="00BD69D0" w:rsidP="00552D17">
            <w:pPr>
              <w:jc w:val="right"/>
              <w:textAlignment w:val="baseline"/>
              <w:rPr>
                <w:rFonts w:ascii="Times New Roman" w:eastAsia="Times New Roman" w:hAnsi="Times New Roman" w:cs="Times New Roman"/>
                <w:b/>
                <w:bCs/>
                <w:sz w:val="24"/>
                <w:szCs w:val="24"/>
                <w:lang w:val="en-US" w:eastAsia="en-AU"/>
              </w:rPr>
            </w:pPr>
          </w:p>
        </w:tc>
        <w:tc>
          <w:tcPr>
            <w:tcW w:w="992" w:type="dxa"/>
            <w:tcBorders>
              <w:bottom w:val="single" w:sz="4" w:space="0" w:color="auto"/>
            </w:tcBorders>
            <w:vAlign w:val="center"/>
          </w:tcPr>
          <w:p w14:paraId="259E83D2" w14:textId="77777777" w:rsidR="00BD69D0" w:rsidRPr="00D22C94" w:rsidRDefault="00BD69D0" w:rsidP="00552D17">
            <w:pPr>
              <w:jc w:val="right"/>
              <w:textAlignment w:val="baseline"/>
              <w:rPr>
                <w:rFonts w:ascii="Calibri" w:eastAsia="Times New Roman" w:hAnsi="Calibri" w:cs="Calibri"/>
                <w:b/>
                <w:bCs/>
                <w:sz w:val="20"/>
                <w:szCs w:val="20"/>
                <w:lang w:eastAsia="en-AU"/>
              </w:rPr>
            </w:pPr>
          </w:p>
        </w:tc>
        <w:tc>
          <w:tcPr>
            <w:tcW w:w="1049" w:type="dxa"/>
            <w:tcBorders>
              <w:bottom w:val="single" w:sz="4" w:space="0" w:color="auto"/>
            </w:tcBorders>
            <w:vAlign w:val="center"/>
          </w:tcPr>
          <w:p w14:paraId="4D33C589" w14:textId="77777777" w:rsidR="00BD69D0" w:rsidRPr="00D22C94" w:rsidRDefault="00BD69D0" w:rsidP="00552D17">
            <w:pPr>
              <w:jc w:val="right"/>
              <w:textAlignment w:val="baseline"/>
              <w:rPr>
                <w:rFonts w:ascii="Times New Roman" w:eastAsia="Times New Roman" w:hAnsi="Times New Roman" w:cs="Times New Roman"/>
                <w:b/>
                <w:bCs/>
                <w:sz w:val="24"/>
                <w:szCs w:val="24"/>
                <w:lang w:val="en-US" w:eastAsia="en-AU"/>
              </w:rPr>
            </w:pPr>
            <w:r w:rsidRPr="00D22C94">
              <w:rPr>
                <w:rFonts w:ascii="Calibri" w:eastAsia="Times New Roman" w:hAnsi="Calibri" w:cs="Calibri"/>
                <w:b/>
                <w:bCs/>
                <w:sz w:val="20"/>
                <w:szCs w:val="20"/>
                <w:lang w:eastAsia="en-AU"/>
              </w:rPr>
              <w:t>$m</w:t>
            </w:r>
          </w:p>
        </w:tc>
        <w:tc>
          <w:tcPr>
            <w:tcW w:w="1049" w:type="dxa"/>
            <w:tcBorders>
              <w:bottom w:val="single" w:sz="4" w:space="0" w:color="auto"/>
            </w:tcBorders>
            <w:vAlign w:val="center"/>
          </w:tcPr>
          <w:p w14:paraId="562E0617" w14:textId="77777777" w:rsidR="00BD69D0" w:rsidRPr="00D22C94" w:rsidRDefault="00BD69D0" w:rsidP="00552D17">
            <w:pPr>
              <w:jc w:val="right"/>
              <w:textAlignment w:val="baseline"/>
              <w:rPr>
                <w:rFonts w:eastAsia="Times New Roman" w:cstheme="minorHAnsi"/>
                <w:b/>
                <w:bCs/>
                <w:sz w:val="20"/>
                <w:szCs w:val="20"/>
                <w:lang w:val="en-US" w:eastAsia="en-AU"/>
              </w:rPr>
            </w:pPr>
            <w:r w:rsidRPr="00D22C94">
              <w:rPr>
                <w:rFonts w:ascii="Calibri" w:eastAsia="Times New Roman" w:hAnsi="Calibri" w:cs="Calibri"/>
                <w:b/>
                <w:bCs/>
                <w:sz w:val="20"/>
                <w:szCs w:val="20"/>
                <w:lang w:eastAsia="en-AU"/>
              </w:rPr>
              <w:t>$m</w:t>
            </w:r>
          </w:p>
        </w:tc>
        <w:tc>
          <w:tcPr>
            <w:tcW w:w="1049" w:type="dxa"/>
            <w:tcBorders>
              <w:bottom w:val="single" w:sz="4" w:space="0" w:color="auto"/>
            </w:tcBorders>
            <w:vAlign w:val="center"/>
          </w:tcPr>
          <w:p w14:paraId="3EAC7AB8" w14:textId="77777777" w:rsidR="00BD69D0" w:rsidRPr="00D22C94" w:rsidRDefault="00BD69D0" w:rsidP="00552D17">
            <w:pPr>
              <w:jc w:val="right"/>
              <w:textAlignment w:val="baseline"/>
              <w:rPr>
                <w:rFonts w:eastAsia="Times New Roman" w:cstheme="minorHAnsi"/>
                <w:b/>
                <w:bCs/>
                <w:sz w:val="20"/>
                <w:szCs w:val="20"/>
                <w:lang w:val="en-US" w:eastAsia="en-AU"/>
              </w:rPr>
            </w:pPr>
            <w:r w:rsidRPr="00D22C94">
              <w:rPr>
                <w:rFonts w:ascii="Calibri" w:eastAsia="Times New Roman" w:hAnsi="Calibri" w:cs="Calibri"/>
                <w:b/>
                <w:bCs/>
                <w:sz w:val="20"/>
                <w:szCs w:val="20"/>
                <w:lang w:eastAsia="en-AU"/>
              </w:rPr>
              <w:t>$m</w:t>
            </w:r>
          </w:p>
        </w:tc>
        <w:tc>
          <w:tcPr>
            <w:tcW w:w="1049" w:type="dxa"/>
            <w:tcBorders>
              <w:bottom w:val="single" w:sz="4" w:space="0" w:color="auto"/>
            </w:tcBorders>
            <w:vAlign w:val="center"/>
          </w:tcPr>
          <w:p w14:paraId="79ECC0ED" w14:textId="77777777" w:rsidR="00BD69D0" w:rsidRPr="00D22C94" w:rsidRDefault="00BD69D0" w:rsidP="00552D17">
            <w:pPr>
              <w:jc w:val="right"/>
              <w:textAlignment w:val="baseline"/>
              <w:rPr>
                <w:rFonts w:eastAsia="Times New Roman" w:cstheme="minorHAnsi"/>
                <w:b/>
                <w:bCs/>
                <w:sz w:val="20"/>
                <w:szCs w:val="20"/>
                <w:lang w:val="en-US" w:eastAsia="en-AU"/>
              </w:rPr>
            </w:pPr>
            <w:r w:rsidRPr="00D22C94">
              <w:rPr>
                <w:rFonts w:ascii="Calibri" w:eastAsia="Times New Roman" w:hAnsi="Calibri" w:cs="Calibri"/>
                <w:b/>
                <w:bCs/>
                <w:sz w:val="20"/>
                <w:szCs w:val="20"/>
                <w:lang w:eastAsia="en-AU"/>
              </w:rPr>
              <w:t>$m</w:t>
            </w:r>
          </w:p>
        </w:tc>
        <w:tc>
          <w:tcPr>
            <w:tcW w:w="1049" w:type="dxa"/>
            <w:tcBorders>
              <w:bottom w:val="single" w:sz="4" w:space="0" w:color="auto"/>
            </w:tcBorders>
            <w:vAlign w:val="center"/>
          </w:tcPr>
          <w:p w14:paraId="0AB24D5F" w14:textId="77777777" w:rsidR="00BD69D0" w:rsidRPr="00D22C94" w:rsidRDefault="00BD69D0" w:rsidP="00552D17">
            <w:pPr>
              <w:jc w:val="right"/>
              <w:textAlignment w:val="baseline"/>
              <w:rPr>
                <w:rFonts w:eastAsia="Times New Roman" w:cstheme="minorHAnsi"/>
                <w:b/>
                <w:bCs/>
                <w:sz w:val="20"/>
                <w:szCs w:val="20"/>
                <w:lang w:val="en-US" w:eastAsia="en-AU"/>
              </w:rPr>
            </w:pPr>
            <w:r w:rsidRPr="00D22C94">
              <w:rPr>
                <w:rFonts w:ascii="Calibri" w:eastAsia="Times New Roman" w:hAnsi="Calibri" w:cs="Calibri"/>
                <w:b/>
                <w:bCs/>
                <w:sz w:val="20"/>
                <w:szCs w:val="20"/>
                <w:lang w:eastAsia="en-AU"/>
              </w:rPr>
              <w:t>$m</w:t>
            </w:r>
          </w:p>
        </w:tc>
      </w:tr>
      <w:tr w:rsidR="00BD69D0" w:rsidRPr="00D22C94" w14:paraId="3F39CF04" w14:textId="77777777" w:rsidTr="00552D17">
        <w:trPr>
          <w:trHeight w:val="301"/>
        </w:trPr>
        <w:tc>
          <w:tcPr>
            <w:tcW w:w="2547" w:type="dxa"/>
            <w:vMerge w:val="restart"/>
            <w:tcBorders>
              <w:top w:val="single" w:sz="4" w:space="0" w:color="auto"/>
              <w:bottom w:val="nil"/>
            </w:tcBorders>
            <w:vAlign w:val="center"/>
          </w:tcPr>
          <w:p w14:paraId="6DF41319" w14:textId="77777777" w:rsidR="00BD69D0" w:rsidRPr="00D22C94" w:rsidRDefault="00BD69D0" w:rsidP="00552D17">
            <w:pPr>
              <w:ind w:left="32"/>
              <w:textAlignment w:val="baseline"/>
              <w:rPr>
                <w:rFonts w:eastAsia="Times New Roman" w:cstheme="minorHAnsi"/>
                <w:b/>
                <w:bCs/>
                <w:sz w:val="20"/>
                <w:szCs w:val="20"/>
                <w:lang w:val="en-US" w:eastAsia="en-AU"/>
              </w:rPr>
            </w:pPr>
            <w:r w:rsidRPr="00D22C94">
              <w:rPr>
                <w:rFonts w:eastAsia="Times New Roman" w:cstheme="minorHAnsi"/>
                <w:b/>
                <w:bCs/>
                <w:sz w:val="20"/>
                <w:szCs w:val="20"/>
                <w:lang w:val="en-US" w:eastAsia="en-AU"/>
              </w:rPr>
              <w:t>2019-20 Commonwealth MYEFO/ACT Budget Review</w:t>
            </w:r>
          </w:p>
        </w:tc>
        <w:tc>
          <w:tcPr>
            <w:tcW w:w="992" w:type="dxa"/>
            <w:tcBorders>
              <w:top w:val="single" w:sz="4" w:space="0" w:color="auto"/>
              <w:bottom w:val="nil"/>
            </w:tcBorders>
            <w:vAlign w:val="center"/>
          </w:tcPr>
          <w:p w14:paraId="478DA1CA" w14:textId="77777777" w:rsidR="00BD69D0" w:rsidRPr="00D22C94" w:rsidRDefault="00BD69D0" w:rsidP="00552D17">
            <w:pPr>
              <w:jc w:val="right"/>
              <w:textAlignment w:val="baseline"/>
              <w:rPr>
                <w:rFonts w:eastAsia="Times New Roman" w:cstheme="minorHAnsi"/>
                <w:sz w:val="20"/>
                <w:szCs w:val="20"/>
                <w:lang w:eastAsia="en-AU"/>
              </w:rPr>
            </w:pPr>
            <w:r w:rsidRPr="00D22C94">
              <w:rPr>
                <w:rFonts w:eastAsia="Times New Roman" w:cstheme="minorHAnsi"/>
                <w:sz w:val="20"/>
                <w:szCs w:val="20"/>
                <w:lang w:eastAsia="en-AU"/>
              </w:rPr>
              <w:t>Dec-19</w:t>
            </w:r>
          </w:p>
        </w:tc>
        <w:tc>
          <w:tcPr>
            <w:tcW w:w="1049" w:type="dxa"/>
            <w:tcBorders>
              <w:top w:val="single" w:sz="4" w:space="0" w:color="auto"/>
              <w:bottom w:val="nil"/>
            </w:tcBorders>
            <w:vAlign w:val="center"/>
          </w:tcPr>
          <w:p w14:paraId="1F849807" w14:textId="77777777" w:rsidR="00BD69D0" w:rsidRPr="00D22C94" w:rsidRDefault="00BD69D0" w:rsidP="00552D17">
            <w:pPr>
              <w:jc w:val="right"/>
              <w:textAlignment w:val="baseline"/>
              <w:rPr>
                <w:rFonts w:eastAsia="Times New Roman" w:cstheme="minorHAnsi"/>
                <w:sz w:val="20"/>
                <w:szCs w:val="20"/>
                <w:lang w:eastAsia="en-AU"/>
              </w:rPr>
            </w:pPr>
            <w:r w:rsidRPr="00D22C94">
              <w:rPr>
                <w:sz w:val="20"/>
                <w:szCs w:val="20"/>
              </w:rPr>
              <w:t>1,356.4</w:t>
            </w:r>
          </w:p>
        </w:tc>
        <w:tc>
          <w:tcPr>
            <w:tcW w:w="1049" w:type="dxa"/>
            <w:tcBorders>
              <w:top w:val="single" w:sz="4" w:space="0" w:color="auto"/>
              <w:bottom w:val="nil"/>
            </w:tcBorders>
            <w:vAlign w:val="center"/>
          </w:tcPr>
          <w:p w14:paraId="3CC90F9F" w14:textId="77777777" w:rsidR="00BD69D0" w:rsidRPr="00D22C94" w:rsidRDefault="00BD69D0" w:rsidP="00552D17">
            <w:pPr>
              <w:jc w:val="right"/>
              <w:textAlignment w:val="baseline"/>
              <w:rPr>
                <w:rFonts w:eastAsia="Times New Roman" w:cstheme="minorHAnsi"/>
                <w:sz w:val="20"/>
                <w:szCs w:val="20"/>
                <w:lang w:eastAsia="en-AU"/>
              </w:rPr>
            </w:pPr>
            <w:r w:rsidRPr="00D22C94">
              <w:rPr>
                <w:sz w:val="20"/>
                <w:szCs w:val="20"/>
              </w:rPr>
              <w:t>1,418.9</w:t>
            </w:r>
          </w:p>
        </w:tc>
        <w:tc>
          <w:tcPr>
            <w:tcW w:w="1049" w:type="dxa"/>
            <w:tcBorders>
              <w:top w:val="single" w:sz="4" w:space="0" w:color="auto"/>
              <w:bottom w:val="nil"/>
            </w:tcBorders>
            <w:vAlign w:val="center"/>
          </w:tcPr>
          <w:p w14:paraId="086920C1" w14:textId="77777777" w:rsidR="00BD69D0" w:rsidRPr="00D22C94" w:rsidRDefault="00BD69D0" w:rsidP="00552D17">
            <w:pPr>
              <w:jc w:val="right"/>
              <w:textAlignment w:val="baseline"/>
              <w:rPr>
                <w:rFonts w:eastAsia="Times New Roman" w:cstheme="minorHAnsi"/>
                <w:sz w:val="20"/>
                <w:szCs w:val="20"/>
                <w:lang w:eastAsia="en-AU"/>
              </w:rPr>
            </w:pPr>
            <w:r w:rsidRPr="00D22C94">
              <w:rPr>
                <w:sz w:val="20"/>
                <w:szCs w:val="20"/>
              </w:rPr>
              <w:t>1,504.2</w:t>
            </w:r>
          </w:p>
        </w:tc>
        <w:tc>
          <w:tcPr>
            <w:tcW w:w="1049" w:type="dxa"/>
            <w:tcBorders>
              <w:top w:val="single" w:sz="4" w:space="0" w:color="auto"/>
              <w:bottom w:val="nil"/>
            </w:tcBorders>
            <w:vAlign w:val="center"/>
          </w:tcPr>
          <w:p w14:paraId="441A455C" w14:textId="77777777" w:rsidR="00BD69D0" w:rsidRPr="00D22C94" w:rsidRDefault="00BD69D0" w:rsidP="00552D17">
            <w:pPr>
              <w:jc w:val="right"/>
              <w:textAlignment w:val="baseline"/>
              <w:rPr>
                <w:rFonts w:eastAsia="Times New Roman" w:cstheme="minorHAnsi"/>
                <w:sz w:val="20"/>
                <w:szCs w:val="20"/>
                <w:lang w:eastAsia="en-AU"/>
              </w:rPr>
            </w:pPr>
            <w:r w:rsidRPr="00D22C94">
              <w:rPr>
                <w:sz w:val="20"/>
                <w:szCs w:val="20"/>
              </w:rPr>
              <w:t>1,586.4</w:t>
            </w:r>
          </w:p>
        </w:tc>
        <w:tc>
          <w:tcPr>
            <w:tcW w:w="1049" w:type="dxa"/>
            <w:tcBorders>
              <w:top w:val="single" w:sz="4" w:space="0" w:color="auto"/>
              <w:bottom w:val="nil"/>
            </w:tcBorders>
            <w:vAlign w:val="center"/>
          </w:tcPr>
          <w:p w14:paraId="3EE3AB92" w14:textId="77777777" w:rsidR="00BD69D0" w:rsidRPr="00D22C94" w:rsidRDefault="00BD69D0" w:rsidP="00552D17">
            <w:pPr>
              <w:jc w:val="right"/>
              <w:textAlignment w:val="baseline"/>
              <w:rPr>
                <w:rFonts w:eastAsia="Times New Roman" w:cstheme="minorHAnsi"/>
                <w:sz w:val="20"/>
                <w:szCs w:val="20"/>
                <w:lang w:eastAsia="en-AU"/>
              </w:rPr>
            </w:pPr>
            <w:r w:rsidRPr="00D22C94">
              <w:rPr>
                <w:sz w:val="20"/>
                <w:szCs w:val="20"/>
              </w:rPr>
              <w:t>1,668.0</w:t>
            </w:r>
          </w:p>
        </w:tc>
      </w:tr>
      <w:tr w:rsidR="00BD69D0" w:rsidRPr="00D22C94" w14:paraId="32DD7A3F" w14:textId="77777777" w:rsidTr="00552D17">
        <w:trPr>
          <w:trHeight w:val="301"/>
        </w:trPr>
        <w:tc>
          <w:tcPr>
            <w:tcW w:w="2547" w:type="dxa"/>
            <w:vMerge/>
            <w:tcBorders>
              <w:top w:val="nil"/>
              <w:bottom w:val="single" w:sz="4" w:space="0" w:color="auto"/>
            </w:tcBorders>
          </w:tcPr>
          <w:p w14:paraId="27C7912A" w14:textId="77777777" w:rsidR="00BD69D0" w:rsidRPr="00D22C94" w:rsidRDefault="00BD69D0" w:rsidP="00552D17">
            <w:pPr>
              <w:ind w:left="171" w:hanging="221"/>
              <w:textAlignment w:val="baseline"/>
              <w:rPr>
                <w:rFonts w:eastAsia="Times New Roman" w:cstheme="minorHAnsi"/>
                <w:b/>
                <w:bCs/>
                <w:sz w:val="20"/>
                <w:szCs w:val="20"/>
                <w:lang w:val="en-US" w:eastAsia="en-AU"/>
              </w:rPr>
            </w:pPr>
          </w:p>
        </w:tc>
        <w:tc>
          <w:tcPr>
            <w:tcW w:w="992" w:type="dxa"/>
            <w:tcBorders>
              <w:top w:val="nil"/>
              <w:bottom w:val="single" w:sz="4" w:space="0" w:color="auto"/>
            </w:tcBorders>
            <w:vAlign w:val="center"/>
          </w:tcPr>
          <w:p w14:paraId="2E18C164" w14:textId="77777777" w:rsidR="00BD69D0" w:rsidRPr="00D22C94" w:rsidRDefault="00BD69D0" w:rsidP="00552D17">
            <w:pPr>
              <w:jc w:val="right"/>
              <w:textAlignment w:val="baseline"/>
              <w:rPr>
                <w:rFonts w:eastAsia="Times New Roman" w:cstheme="minorHAnsi"/>
                <w:i/>
                <w:iCs/>
                <w:sz w:val="20"/>
                <w:szCs w:val="20"/>
                <w:lang w:eastAsia="en-AU"/>
              </w:rPr>
            </w:pPr>
          </w:p>
        </w:tc>
        <w:tc>
          <w:tcPr>
            <w:tcW w:w="1049" w:type="dxa"/>
            <w:tcBorders>
              <w:top w:val="nil"/>
              <w:bottom w:val="single" w:sz="4" w:space="0" w:color="auto"/>
            </w:tcBorders>
            <w:vAlign w:val="center"/>
          </w:tcPr>
          <w:p w14:paraId="06BFD799" w14:textId="77777777" w:rsidR="00BD69D0" w:rsidRPr="00D22C94" w:rsidRDefault="00BD69D0" w:rsidP="00552D17">
            <w:pPr>
              <w:jc w:val="right"/>
              <w:textAlignment w:val="baseline"/>
              <w:rPr>
                <w:rFonts w:eastAsia="Times New Roman" w:cstheme="minorHAnsi"/>
                <w:i/>
                <w:iCs/>
                <w:sz w:val="20"/>
                <w:szCs w:val="20"/>
                <w:lang w:eastAsia="en-AU"/>
              </w:rPr>
            </w:pPr>
          </w:p>
        </w:tc>
        <w:tc>
          <w:tcPr>
            <w:tcW w:w="1049" w:type="dxa"/>
            <w:tcBorders>
              <w:top w:val="nil"/>
              <w:bottom w:val="single" w:sz="4" w:space="0" w:color="auto"/>
            </w:tcBorders>
            <w:vAlign w:val="center"/>
          </w:tcPr>
          <w:p w14:paraId="08BEB9E3" w14:textId="77777777" w:rsidR="00BD69D0" w:rsidRPr="00D22C94" w:rsidRDefault="00BD69D0" w:rsidP="00552D17">
            <w:pPr>
              <w:jc w:val="right"/>
              <w:textAlignment w:val="baseline"/>
              <w:rPr>
                <w:rFonts w:eastAsia="Times New Roman" w:cstheme="minorHAnsi"/>
                <w:i/>
                <w:iCs/>
                <w:sz w:val="20"/>
                <w:szCs w:val="20"/>
                <w:lang w:eastAsia="en-AU"/>
              </w:rPr>
            </w:pPr>
          </w:p>
        </w:tc>
        <w:tc>
          <w:tcPr>
            <w:tcW w:w="1049" w:type="dxa"/>
            <w:tcBorders>
              <w:top w:val="nil"/>
              <w:bottom w:val="single" w:sz="4" w:space="0" w:color="auto"/>
            </w:tcBorders>
            <w:vAlign w:val="center"/>
          </w:tcPr>
          <w:p w14:paraId="17EE00E0" w14:textId="77777777" w:rsidR="00BD69D0" w:rsidRPr="00D22C94" w:rsidRDefault="00BD69D0" w:rsidP="00552D17">
            <w:pPr>
              <w:jc w:val="right"/>
              <w:textAlignment w:val="baseline"/>
              <w:rPr>
                <w:rFonts w:eastAsia="Times New Roman" w:cstheme="minorHAnsi"/>
                <w:i/>
                <w:iCs/>
                <w:sz w:val="20"/>
                <w:szCs w:val="20"/>
                <w:lang w:eastAsia="en-AU"/>
              </w:rPr>
            </w:pPr>
          </w:p>
        </w:tc>
        <w:tc>
          <w:tcPr>
            <w:tcW w:w="1049" w:type="dxa"/>
            <w:tcBorders>
              <w:top w:val="nil"/>
              <w:bottom w:val="single" w:sz="4" w:space="0" w:color="auto"/>
            </w:tcBorders>
            <w:vAlign w:val="center"/>
          </w:tcPr>
          <w:p w14:paraId="20A448D3" w14:textId="77777777" w:rsidR="00BD69D0" w:rsidRPr="00D22C94" w:rsidRDefault="00BD69D0" w:rsidP="00552D17">
            <w:pPr>
              <w:jc w:val="right"/>
              <w:textAlignment w:val="baseline"/>
              <w:rPr>
                <w:rFonts w:eastAsia="Times New Roman" w:cstheme="minorHAnsi"/>
                <w:i/>
                <w:iCs/>
                <w:sz w:val="20"/>
                <w:szCs w:val="20"/>
                <w:lang w:eastAsia="en-AU"/>
              </w:rPr>
            </w:pPr>
          </w:p>
        </w:tc>
        <w:tc>
          <w:tcPr>
            <w:tcW w:w="1049" w:type="dxa"/>
            <w:tcBorders>
              <w:top w:val="nil"/>
              <w:bottom w:val="single" w:sz="4" w:space="0" w:color="auto"/>
            </w:tcBorders>
            <w:vAlign w:val="center"/>
          </w:tcPr>
          <w:p w14:paraId="598A8A03" w14:textId="77777777" w:rsidR="00BD69D0" w:rsidRPr="00D22C94" w:rsidRDefault="00BD69D0" w:rsidP="00552D17">
            <w:pPr>
              <w:jc w:val="right"/>
              <w:textAlignment w:val="baseline"/>
              <w:rPr>
                <w:rFonts w:eastAsia="Times New Roman" w:cstheme="minorHAnsi"/>
                <w:i/>
                <w:iCs/>
                <w:sz w:val="20"/>
                <w:szCs w:val="20"/>
                <w:lang w:eastAsia="en-AU"/>
              </w:rPr>
            </w:pPr>
          </w:p>
        </w:tc>
      </w:tr>
      <w:tr w:rsidR="00BD69D0" w:rsidRPr="00D22C94" w14:paraId="026FE3A8" w14:textId="77777777" w:rsidTr="00552D17">
        <w:trPr>
          <w:trHeight w:val="301"/>
        </w:trPr>
        <w:tc>
          <w:tcPr>
            <w:tcW w:w="2547" w:type="dxa"/>
            <w:tcBorders>
              <w:top w:val="single" w:sz="4" w:space="0" w:color="auto"/>
            </w:tcBorders>
            <w:vAlign w:val="center"/>
          </w:tcPr>
          <w:p w14:paraId="75A77E9A" w14:textId="77777777" w:rsidR="00BD69D0" w:rsidRPr="00D22C94" w:rsidRDefault="00BD69D0" w:rsidP="00552D17">
            <w:pPr>
              <w:ind w:left="171" w:hanging="221"/>
              <w:textAlignment w:val="baseline"/>
              <w:rPr>
                <w:rFonts w:eastAsia="Times New Roman" w:cstheme="minorHAnsi"/>
                <w:b/>
                <w:bCs/>
                <w:sz w:val="20"/>
                <w:szCs w:val="20"/>
                <w:lang w:val="en-US" w:eastAsia="en-AU"/>
              </w:rPr>
            </w:pPr>
            <w:r w:rsidRPr="00D22C94">
              <w:rPr>
                <w:rFonts w:eastAsia="Times New Roman" w:cstheme="minorHAnsi"/>
                <w:b/>
                <w:bCs/>
                <w:sz w:val="20"/>
                <w:szCs w:val="20"/>
                <w:lang w:val="en-US" w:eastAsia="en-AU"/>
              </w:rPr>
              <w:t>2020 Methodology Review</w:t>
            </w:r>
          </w:p>
        </w:tc>
        <w:tc>
          <w:tcPr>
            <w:tcW w:w="992" w:type="dxa"/>
            <w:tcBorders>
              <w:top w:val="single" w:sz="4" w:space="0" w:color="auto"/>
            </w:tcBorders>
            <w:vAlign w:val="center"/>
          </w:tcPr>
          <w:p w14:paraId="35B0D13B" w14:textId="77777777" w:rsidR="00BD69D0" w:rsidRPr="00D22C94" w:rsidRDefault="00BD69D0" w:rsidP="00552D17">
            <w:pPr>
              <w:jc w:val="right"/>
              <w:textAlignment w:val="baseline"/>
              <w:rPr>
                <w:rFonts w:eastAsia="Times New Roman" w:cstheme="minorHAnsi"/>
                <w:sz w:val="20"/>
                <w:szCs w:val="20"/>
                <w:lang w:eastAsia="en-AU"/>
              </w:rPr>
            </w:pPr>
            <w:r w:rsidRPr="00D22C94">
              <w:rPr>
                <w:rFonts w:eastAsia="Times New Roman" w:cstheme="minorHAnsi"/>
                <w:sz w:val="20"/>
                <w:szCs w:val="20"/>
                <w:lang w:eastAsia="en-AU"/>
              </w:rPr>
              <w:t>Mar-20</w:t>
            </w:r>
          </w:p>
        </w:tc>
        <w:tc>
          <w:tcPr>
            <w:tcW w:w="1049" w:type="dxa"/>
            <w:tcBorders>
              <w:top w:val="single" w:sz="4" w:space="0" w:color="auto"/>
            </w:tcBorders>
            <w:vAlign w:val="center"/>
          </w:tcPr>
          <w:p w14:paraId="5B57A4DD" w14:textId="77777777" w:rsidR="00BD69D0" w:rsidRPr="00D22C94" w:rsidRDefault="00BD69D0" w:rsidP="00552D17">
            <w:pPr>
              <w:jc w:val="right"/>
              <w:textAlignment w:val="baseline"/>
              <w:rPr>
                <w:rFonts w:eastAsia="Times New Roman" w:cstheme="minorHAnsi"/>
                <w:b/>
                <w:bCs/>
                <w:sz w:val="20"/>
                <w:szCs w:val="20"/>
                <w:lang w:eastAsia="en-AU"/>
              </w:rPr>
            </w:pPr>
            <w:r w:rsidRPr="00D22C94">
              <w:rPr>
                <w:sz w:val="20"/>
                <w:szCs w:val="20"/>
              </w:rPr>
              <w:t>1,356.4</w:t>
            </w:r>
          </w:p>
        </w:tc>
        <w:tc>
          <w:tcPr>
            <w:tcW w:w="1049" w:type="dxa"/>
            <w:tcBorders>
              <w:top w:val="single" w:sz="4" w:space="0" w:color="auto"/>
            </w:tcBorders>
            <w:vAlign w:val="center"/>
          </w:tcPr>
          <w:p w14:paraId="4C5CA9B8" w14:textId="77777777" w:rsidR="00BD69D0" w:rsidRPr="00D22C94" w:rsidRDefault="00BD69D0" w:rsidP="00552D17">
            <w:pPr>
              <w:jc w:val="right"/>
              <w:textAlignment w:val="baseline"/>
              <w:rPr>
                <w:rFonts w:eastAsia="Times New Roman" w:cstheme="minorHAnsi"/>
                <w:b/>
                <w:bCs/>
                <w:sz w:val="20"/>
                <w:szCs w:val="20"/>
                <w:lang w:eastAsia="en-AU"/>
              </w:rPr>
            </w:pPr>
            <w:r w:rsidRPr="00D22C94">
              <w:rPr>
                <w:sz w:val="20"/>
                <w:szCs w:val="20"/>
              </w:rPr>
              <w:t>1,319.4</w:t>
            </w:r>
          </w:p>
        </w:tc>
        <w:tc>
          <w:tcPr>
            <w:tcW w:w="1049" w:type="dxa"/>
            <w:tcBorders>
              <w:top w:val="single" w:sz="4" w:space="0" w:color="auto"/>
            </w:tcBorders>
            <w:vAlign w:val="center"/>
          </w:tcPr>
          <w:p w14:paraId="19E7E637" w14:textId="77777777" w:rsidR="00BD69D0" w:rsidRPr="00D22C94" w:rsidRDefault="00BD69D0" w:rsidP="00552D17">
            <w:pPr>
              <w:jc w:val="right"/>
              <w:textAlignment w:val="baseline"/>
              <w:rPr>
                <w:rFonts w:eastAsia="Times New Roman" w:cstheme="minorHAnsi"/>
                <w:b/>
                <w:bCs/>
                <w:sz w:val="20"/>
                <w:szCs w:val="20"/>
                <w:lang w:eastAsia="en-AU"/>
              </w:rPr>
            </w:pPr>
            <w:r w:rsidRPr="00D22C94">
              <w:rPr>
                <w:sz w:val="20"/>
                <w:szCs w:val="20"/>
              </w:rPr>
              <w:t>1,398.8</w:t>
            </w:r>
          </w:p>
        </w:tc>
        <w:tc>
          <w:tcPr>
            <w:tcW w:w="1049" w:type="dxa"/>
            <w:tcBorders>
              <w:top w:val="single" w:sz="4" w:space="0" w:color="auto"/>
            </w:tcBorders>
            <w:vAlign w:val="center"/>
          </w:tcPr>
          <w:p w14:paraId="707794CF" w14:textId="77777777" w:rsidR="00BD69D0" w:rsidRPr="00D22C94" w:rsidRDefault="00BD69D0" w:rsidP="00552D17">
            <w:pPr>
              <w:jc w:val="right"/>
              <w:textAlignment w:val="baseline"/>
              <w:rPr>
                <w:rFonts w:eastAsia="Times New Roman" w:cstheme="minorHAnsi"/>
                <w:b/>
                <w:bCs/>
                <w:sz w:val="20"/>
                <w:szCs w:val="20"/>
                <w:lang w:eastAsia="en-AU"/>
              </w:rPr>
            </w:pPr>
            <w:r w:rsidRPr="00D22C94">
              <w:rPr>
                <w:sz w:val="20"/>
                <w:szCs w:val="20"/>
              </w:rPr>
              <w:t>1,475.3</w:t>
            </w:r>
          </w:p>
        </w:tc>
        <w:tc>
          <w:tcPr>
            <w:tcW w:w="1049" w:type="dxa"/>
            <w:tcBorders>
              <w:top w:val="single" w:sz="4" w:space="0" w:color="auto"/>
            </w:tcBorders>
            <w:vAlign w:val="center"/>
          </w:tcPr>
          <w:p w14:paraId="3694B852" w14:textId="77777777" w:rsidR="00BD69D0" w:rsidRPr="00D22C94" w:rsidRDefault="00BD69D0" w:rsidP="00552D17">
            <w:pPr>
              <w:jc w:val="right"/>
              <w:textAlignment w:val="baseline"/>
              <w:rPr>
                <w:rFonts w:eastAsia="Times New Roman" w:cstheme="minorHAnsi"/>
                <w:b/>
                <w:bCs/>
                <w:sz w:val="20"/>
                <w:szCs w:val="20"/>
                <w:lang w:eastAsia="en-AU"/>
              </w:rPr>
            </w:pPr>
            <w:r w:rsidRPr="00D22C94">
              <w:rPr>
                <w:sz w:val="20"/>
                <w:szCs w:val="20"/>
              </w:rPr>
              <w:t>1,551.4</w:t>
            </w:r>
          </w:p>
        </w:tc>
      </w:tr>
      <w:tr w:rsidR="00BD69D0" w:rsidRPr="00D22C94" w14:paraId="51E4C819" w14:textId="77777777" w:rsidTr="00552D17">
        <w:trPr>
          <w:trHeight w:val="301"/>
        </w:trPr>
        <w:tc>
          <w:tcPr>
            <w:tcW w:w="2547" w:type="dxa"/>
            <w:tcBorders>
              <w:bottom w:val="single" w:sz="4" w:space="0" w:color="auto"/>
            </w:tcBorders>
            <w:vAlign w:val="center"/>
          </w:tcPr>
          <w:p w14:paraId="197D4A8C" w14:textId="77777777" w:rsidR="00BD69D0" w:rsidRPr="00D22C94" w:rsidRDefault="00BD69D0" w:rsidP="00552D17">
            <w:pPr>
              <w:ind w:left="171" w:hanging="221"/>
              <w:textAlignment w:val="baseline"/>
              <w:rPr>
                <w:rFonts w:eastAsia="Times New Roman" w:cstheme="minorHAnsi"/>
                <w:b/>
                <w:bCs/>
                <w:sz w:val="20"/>
                <w:szCs w:val="20"/>
                <w:lang w:val="en-US" w:eastAsia="en-AU"/>
              </w:rPr>
            </w:pPr>
          </w:p>
        </w:tc>
        <w:tc>
          <w:tcPr>
            <w:tcW w:w="992" w:type="dxa"/>
            <w:tcBorders>
              <w:bottom w:val="single" w:sz="4" w:space="0" w:color="auto"/>
            </w:tcBorders>
            <w:vAlign w:val="center"/>
          </w:tcPr>
          <w:p w14:paraId="76A19E45" w14:textId="77777777" w:rsidR="00BD69D0" w:rsidRPr="00D22C94" w:rsidRDefault="00BD69D0" w:rsidP="00552D17">
            <w:pPr>
              <w:jc w:val="right"/>
              <w:textAlignment w:val="baseline"/>
              <w:rPr>
                <w:rFonts w:eastAsia="Times New Roman" w:cstheme="minorHAnsi"/>
                <w:i/>
                <w:iCs/>
                <w:sz w:val="20"/>
                <w:szCs w:val="20"/>
                <w:lang w:eastAsia="en-AU"/>
              </w:rPr>
            </w:pPr>
            <w:r w:rsidRPr="00D22C94">
              <w:rPr>
                <w:rFonts w:eastAsia="Times New Roman" w:cstheme="minorHAnsi"/>
                <w:i/>
                <w:iCs/>
                <w:sz w:val="20"/>
                <w:szCs w:val="20"/>
                <w:lang w:eastAsia="en-AU"/>
              </w:rPr>
              <w:t>Variation</w:t>
            </w:r>
          </w:p>
        </w:tc>
        <w:tc>
          <w:tcPr>
            <w:tcW w:w="1049" w:type="dxa"/>
            <w:tcBorders>
              <w:bottom w:val="single" w:sz="4" w:space="0" w:color="auto"/>
            </w:tcBorders>
            <w:vAlign w:val="center"/>
          </w:tcPr>
          <w:p w14:paraId="3141C3DD" w14:textId="77777777" w:rsidR="00BD69D0" w:rsidRPr="00D22C94" w:rsidRDefault="00BD69D0" w:rsidP="00552D17">
            <w:pPr>
              <w:jc w:val="right"/>
              <w:textAlignment w:val="baseline"/>
              <w:rPr>
                <w:rFonts w:eastAsia="Times New Roman" w:cstheme="minorHAnsi"/>
                <w:b/>
                <w:bCs/>
                <w:i/>
                <w:iCs/>
                <w:sz w:val="20"/>
                <w:szCs w:val="20"/>
                <w:lang w:eastAsia="en-AU"/>
              </w:rPr>
            </w:pPr>
            <w:r w:rsidRPr="00D22C94">
              <w:rPr>
                <w:i/>
                <w:iCs/>
                <w:sz w:val="20"/>
                <w:szCs w:val="20"/>
              </w:rPr>
              <w:t>0.0</w:t>
            </w:r>
          </w:p>
        </w:tc>
        <w:tc>
          <w:tcPr>
            <w:tcW w:w="1049" w:type="dxa"/>
            <w:tcBorders>
              <w:bottom w:val="single" w:sz="4" w:space="0" w:color="auto"/>
            </w:tcBorders>
            <w:vAlign w:val="center"/>
          </w:tcPr>
          <w:p w14:paraId="4303C66F" w14:textId="77777777" w:rsidR="00BD69D0" w:rsidRPr="00D22C94" w:rsidRDefault="00BD69D0" w:rsidP="00552D17">
            <w:pPr>
              <w:jc w:val="right"/>
              <w:textAlignment w:val="baseline"/>
              <w:rPr>
                <w:rFonts w:eastAsia="Times New Roman" w:cstheme="minorHAnsi"/>
                <w:b/>
                <w:bCs/>
                <w:i/>
                <w:iCs/>
                <w:sz w:val="20"/>
                <w:szCs w:val="20"/>
                <w:lang w:eastAsia="en-AU"/>
              </w:rPr>
            </w:pPr>
            <w:r w:rsidRPr="00D22C94">
              <w:rPr>
                <w:i/>
                <w:iCs/>
                <w:sz w:val="20"/>
                <w:szCs w:val="20"/>
              </w:rPr>
              <w:t>-99.5</w:t>
            </w:r>
          </w:p>
        </w:tc>
        <w:tc>
          <w:tcPr>
            <w:tcW w:w="1049" w:type="dxa"/>
            <w:tcBorders>
              <w:bottom w:val="single" w:sz="4" w:space="0" w:color="auto"/>
            </w:tcBorders>
            <w:vAlign w:val="center"/>
          </w:tcPr>
          <w:p w14:paraId="02E05F4D" w14:textId="77777777" w:rsidR="00BD69D0" w:rsidRPr="00D22C94" w:rsidRDefault="00BD69D0" w:rsidP="00552D17">
            <w:pPr>
              <w:jc w:val="right"/>
              <w:textAlignment w:val="baseline"/>
              <w:rPr>
                <w:rFonts w:eastAsia="Times New Roman" w:cstheme="minorHAnsi"/>
                <w:b/>
                <w:bCs/>
                <w:i/>
                <w:iCs/>
                <w:sz w:val="20"/>
                <w:szCs w:val="20"/>
                <w:lang w:eastAsia="en-AU"/>
              </w:rPr>
            </w:pPr>
            <w:r w:rsidRPr="00D22C94">
              <w:rPr>
                <w:i/>
                <w:iCs/>
                <w:sz w:val="20"/>
                <w:szCs w:val="20"/>
              </w:rPr>
              <w:t>-105.4</w:t>
            </w:r>
          </w:p>
        </w:tc>
        <w:tc>
          <w:tcPr>
            <w:tcW w:w="1049" w:type="dxa"/>
            <w:tcBorders>
              <w:bottom w:val="single" w:sz="4" w:space="0" w:color="auto"/>
            </w:tcBorders>
            <w:vAlign w:val="center"/>
          </w:tcPr>
          <w:p w14:paraId="74B4D1AE" w14:textId="77777777" w:rsidR="00BD69D0" w:rsidRPr="00D22C94" w:rsidRDefault="00BD69D0" w:rsidP="00552D17">
            <w:pPr>
              <w:jc w:val="right"/>
              <w:textAlignment w:val="baseline"/>
              <w:rPr>
                <w:rFonts w:eastAsia="Times New Roman" w:cstheme="minorHAnsi"/>
                <w:b/>
                <w:bCs/>
                <w:i/>
                <w:iCs/>
                <w:sz w:val="20"/>
                <w:szCs w:val="20"/>
                <w:lang w:eastAsia="en-AU"/>
              </w:rPr>
            </w:pPr>
            <w:r w:rsidRPr="00D22C94">
              <w:rPr>
                <w:i/>
                <w:iCs/>
                <w:sz w:val="20"/>
                <w:szCs w:val="20"/>
              </w:rPr>
              <w:t>-111.2</w:t>
            </w:r>
          </w:p>
        </w:tc>
        <w:tc>
          <w:tcPr>
            <w:tcW w:w="1049" w:type="dxa"/>
            <w:tcBorders>
              <w:bottom w:val="single" w:sz="4" w:space="0" w:color="auto"/>
            </w:tcBorders>
            <w:vAlign w:val="center"/>
          </w:tcPr>
          <w:p w14:paraId="57DCEFB5" w14:textId="77777777" w:rsidR="00BD69D0" w:rsidRPr="00D22C94" w:rsidRDefault="00BD69D0" w:rsidP="00552D17">
            <w:pPr>
              <w:jc w:val="right"/>
              <w:textAlignment w:val="baseline"/>
              <w:rPr>
                <w:rFonts w:eastAsia="Times New Roman" w:cstheme="minorHAnsi"/>
                <w:b/>
                <w:bCs/>
                <w:i/>
                <w:iCs/>
                <w:sz w:val="20"/>
                <w:szCs w:val="20"/>
                <w:lang w:eastAsia="en-AU"/>
              </w:rPr>
            </w:pPr>
            <w:r w:rsidRPr="00D22C94">
              <w:rPr>
                <w:i/>
                <w:iCs/>
                <w:sz w:val="20"/>
                <w:szCs w:val="20"/>
              </w:rPr>
              <w:t>-116.5</w:t>
            </w:r>
          </w:p>
        </w:tc>
      </w:tr>
      <w:tr w:rsidR="00BD69D0" w:rsidRPr="00D22C94" w14:paraId="4EA1D426" w14:textId="77777777" w:rsidTr="00552D17">
        <w:trPr>
          <w:trHeight w:val="301"/>
        </w:trPr>
        <w:tc>
          <w:tcPr>
            <w:tcW w:w="2547" w:type="dxa"/>
            <w:tcBorders>
              <w:top w:val="single" w:sz="4" w:space="0" w:color="auto"/>
              <w:bottom w:val="nil"/>
            </w:tcBorders>
            <w:vAlign w:val="center"/>
          </w:tcPr>
          <w:p w14:paraId="50DD3CA6" w14:textId="77777777" w:rsidR="00BD69D0" w:rsidRPr="00D22C94" w:rsidRDefault="00BD69D0" w:rsidP="00552D17">
            <w:pPr>
              <w:textAlignment w:val="baseline"/>
              <w:rPr>
                <w:rFonts w:eastAsia="Times New Roman" w:cstheme="minorHAnsi"/>
                <w:b/>
                <w:bCs/>
                <w:sz w:val="20"/>
                <w:szCs w:val="20"/>
                <w:lang w:val="en-US" w:eastAsia="en-AU"/>
              </w:rPr>
            </w:pPr>
            <w:r>
              <w:rPr>
                <w:rFonts w:eastAsia="Times New Roman" w:cstheme="minorHAnsi"/>
                <w:b/>
                <w:bCs/>
                <w:sz w:val="20"/>
                <w:szCs w:val="20"/>
                <w:lang w:val="en-US" w:eastAsia="en-AU"/>
              </w:rPr>
              <w:t>August 2020</w:t>
            </w:r>
            <w:r w:rsidRPr="00D22C94">
              <w:rPr>
                <w:rFonts w:eastAsia="Times New Roman" w:cstheme="minorHAnsi"/>
                <w:b/>
                <w:bCs/>
                <w:sz w:val="20"/>
                <w:szCs w:val="20"/>
                <w:lang w:val="en-US" w:eastAsia="en-AU"/>
              </w:rPr>
              <w:t xml:space="preserve"> Economic and Fiscal Update</w:t>
            </w:r>
            <w:r w:rsidRPr="00D22C94">
              <w:rPr>
                <w:rFonts w:eastAsia="Times New Roman" w:cstheme="minorHAnsi"/>
                <w:b/>
                <w:bCs/>
                <w:sz w:val="20"/>
                <w:szCs w:val="20"/>
                <w:vertAlign w:val="superscript"/>
                <w:lang w:val="en-US" w:eastAsia="en-AU"/>
              </w:rPr>
              <w:t>1</w:t>
            </w:r>
          </w:p>
        </w:tc>
        <w:tc>
          <w:tcPr>
            <w:tcW w:w="992" w:type="dxa"/>
            <w:tcBorders>
              <w:top w:val="single" w:sz="4" w:space="0" w:color="auto"/>
              <w:bottom w:val="nil"/>
            </w:tcBorders>
            <w:vAlign w:val="center"/>
          </w:tcPr>
          <w:p w14:paraId="526C96C7" w14:textId="77777777" w:rsidR="00BD69D0" w:rsidRPr="00D22C94" w:rsidRDefault="00BD69D0" w:rsidP="00552D17">
            <w:pPr>
              <w:jc w:val="right"/>
              <w:textAlignment w:val="baseline"/>
              <w:rPr>
                <w:rFonts w:eastAsia="Times New Roman" w:cstheme="minorHAnsi"/>
                <w:i/>
                <w:iCs/>
                <w:sz w:val="20"/>
                <w:szCs w:val="20"/>
                <w:lang w:eastAsia="en-AU"/>
              </w:rPr>
            </w:pPr>
            <w:r w:rsidRPr="00D22C94">
              <w:rPr>
                <w:rFonts w:eastAsia="Times New Roman" w:cstheme="minorHAnsi"/>
                <w:sz w:val="20"/>
                <w:szCs w:val="20"/>
                <w:lang w:eastAsia="en-AU"/>
              </w:rPr>
              <w:t>Aug-20</w:t>
            </w:r>
          </w:p>
        </w:tc>
        <w:tc>
          <w:tcPr>
            <w:tcW w:w="1049" w:type="dxa"/>
            <w:tcBorders>
              <w:top w:val="single" w:sz="4" w:space="0" w:color="auto"/>
              <w:bottom w:val="nil"/>
            </w:tcBorders>
            <w:vAlign w:val="center"/>
          </w:tcPr>
          <w:p w14:paraId="2AE12E68" w14:textId="77777777" w:rsidR="00BD69D0" w:rsidRPr="00D22C94" w:rsidRDefault="00BD69D0" w:rsidP="00552D17">
            <w:pPr>
              <w:jc w:val="right"/>
              <w:textAlignment w:val="baseline"/>
              <w:rPr>
                <w:rFonts w:eastAsia="Times New Roman" w:cstheme="minorHAnsi"/>
                <w:b/>
                <w:bCs/>
                <w:sz w:val="20"/>
                <w:szCs w:val="20"/>
                <w:lang w:eastAsia="en-AU"/>
              </w:rPr>
            </w:pPr>
            <w:r w:rsidRPr="00D22C94">
              <w:rPr>
                <w:sz w:val="20"/>
                <w:szCs w:val="20"/>
              </w:rPr>
              <w:t>1,239.9</w:t>
            </w:r>
          </w:p>
        </w:tc>
        <w:tc>
          <w:tcPr>
            <w:tcW w:w="1049" w:type="dxa"/>
            <w:tcBorders>
              <w:top w:val="single" w:sz="4" w:space="0" w:color="auto"/>
              <w:bottom w:val="nil"/>
            </w:tcBorders>
            <w:vAlign w:val="center"/>
          </w:tcPr>
          <w:p w14:paraId="1BBE04A8" w14:textId="77777777" w:rsidR="00BD69D0" w:rsidRPr="00D22C94" w:rsidRDefault="00BD69D0" w:rsidP="00552D17">
            <w:pPr>
              <w:jc w:val="right"/>
              <w:textAlignment w:val="baseline"/>
              <w:rPr>
                <w:rFonts w:eastAsia="Times New Roman" w:cstheme="minorHAnsi"/>
                <w:b/>
                <w:bCs/>
                <w:sz w:val="20"/>
                <w:szCs w:val="20"/>
                <w:lang w:eastAsia="en-AU"/>
              </w:rPr>
            </w:pPr>
            <w:r w:rsidRPr="00D22C94">
              <w:rPr>
                <w:sz w:val="20"/>
                <w:szCs w:val="20"/>
              </w:rPr>
              <w:t>1,144.7</w:t>
            </w:r>
          </w:p>
        </w:tc>
        <w:tc>
          <w:tcPr>
            <w:tcW w:w="1049" w:type="dxa"/>
            <w:tcBorders>
              <w:top w:val="single" w:sz="4" w:space="0" w:color="auto"/>
              <w:bottom w:val="nil"/>
            </w:tcBorders>
            <w:vAlign w:val="center"/>
          </w:tcPr>
          <w:p w14:paraId="63C54F56" w14:textId="77777777" w:rsidR="00BD69D0" w:rsidRPr="00D22C94" w:rsidRDefault="00BD69D0" w:rsidP="00552D17">
            <w:pPr>
              <w:jc w:val="right"/>
              <w:textAlignment w:val="baseline"/>
              <w:rPr>
                <w:rFonts w:eastAsia="Times New Roman" w:cstheme="minorHAnsi"/>
                <w:b/>
                <w:bCs/>
                <w:sz w:val="20"/>
                <w:szCs w:val="20"/>
                <w:lang w:eastAsia="en-AU"/>
              </w:rPr>
            </w:pPr>
            <w:r w:rsidRPr="00D22C94">
              <w:rPr>
                <w:sz w:val="20"/>
                <w:szCs w:val="20"/>
              </w:rPr>
              <w:t>1,221.9</w:t>
            </w:r>
          </w:p>
        </w:tc>
        <w:tc>
          <w:tcPr>
            <w:tcW w:w="1049" w:type="dxa"/>
            <w:tcBorders>
              <w:top w:val="single" w:sz="4" w:space="0" w:color="auto"/>
              <w:bottom w:val="nil"/>
            </w:tcBorders>
            <w:vAlign w:val="center"/>
          </w:tcPr>
          <w:p w14:paraId="238179D3" w14:textId="77777777" w:rsidR="00BD69D0" w:rsidRPr="00D22C94" w:rsidRDefault="00BD69D0" w:rsidP="00552D17">
            <w:pPr>
              <w:jc w:val="right"/>
              <w:textAlignment w:val="baseline"/>
              <w:rPr>
                <w:rFonts w:eastAsia="Times New Roman" w:cstheme="minorHAnsi"/>
                <w:b/>
                <w:bCs/>
                <w:sz w:val="20"/>
                <w:szCs w:val="20"/>
                <w:lang w:eastAsia="en-AU"/>
              </w:rPr>
            </w:pPr>
            <w:r w:rsidRPr="00D22C94">
              <w:rPr>
                <w:sz w:val="20"/>
                <w:szCs w:val="20"/>
              </w:rPr>
              <w:t>1,285.2</w:t>
            </w:r>
          </w:p>
        </w:tc>
        <w:tc>
          <w:tcPr>
            <w:tcW w:w="1049" w:type="dxa"/>
            <w:tcBorders>
              <w:top w:val="single" w:sz="4" w:space="0" w:color="auto"/>
              <w:bottom w:val="nil"/>
            </w:tcBorders>
            <w:vAlign w:val="center"/>
          </w:tcPr>
          <w:p w14:paraId="392B567D" w14:textId="77777777" w:rsidR="00BD69D0" w:rsidRPr="00D22C94" w:rsidRDefault="00BD69D0" w:rsidP="00552D17">
            <w:pPr>
              <w:jc w:val="right"/>
              <w:textAlignment w:val="baseline"/>
              <w:rPr>
                <w:rFonts w:eastAsia="Times New Roman" w:cstheme="minorHAnsi"/>
                <w:b/>
                <w:bCs/>
                <w:sz w:val="20"/>
                <w:szCs w:val="20"/>
                <w:lang w:eastAsia="en-AU"/>
              </w:rPr>
            </w:pPr>
            <w:r w:rsidRPr="00D22C94">
              <w:rPr>
                <w:sz w:val="20"/>
                <w:szCs w:val="20"/>
              </w:rPr>
              <w:t>1,354.0</w:t>
            </w:r>
          </w:p>
        </w:tc>
      </w:tr>
      <w:tr w:rsidR="00BD69D0" w:rsidRPr="00D22C94" w14:paraId="41A96540" w14:textId="77777777" w:rsidTr="00552D17">
        <w:trPr>
          <w:trHeight w:val="301"/>
        </w:trPr>
        <w:tc>
          <w:tcPr>
            <w:tcW w:w="2547" w:type="dxa"/>
            <w:tcBorders>
              <w:top w:val="nil"/>
              <w:bottom w:val="single" w:sz="4" w:space="0" w:color="auto"/>
            </w:tcBorders>
            <w:vAlign w:val="center"/>
          </w:tcPr>
          <w:p w14:paraId="31548E5F" w14:textId="77777777" w:rsidR="00BD69D0" w:rsidRPr="00D22C94" w:rsidRDefault="00BD69D0" w:rsidP="00552D17">
            <w:pPr>
              <w:ind w:left="171" w:hanging="221"/>
              <w:textAlignment w:val="baseline"/>
              <w:rPr>
                <w:rFonts w:eastAsia="Times New Roman" w:cstheme="minorHAnsi"/>
                <w:b/>
                <w:bCs/>
                <w:sz w:val="20"/>
                <w:szCs w:val="20"/>
                <w:lang w:val="en-US" w:eastAsia="en-AU"/>
              </w:rPr>
            </w:pPr>
          </w:p>
        </w:tc>
        <w:tc>
          <w:tcPr>
            <w:tcW w:w="992" w:type="dxa"/>
            <w:tcBorders>
              <w:top w:val="nil"/>
              <w:bottom w:val="single" w:sz="4" w:space="0" w:color="auto"/>
            </w:tcBorders>
            <w:vAlign w:val="center"/>
          </w:tcPr>
          <w:p w14:paraId="13E6A0D1" w14:textId="77777777" w:rsidR="00BD69D0" w:rsidRPr="00D22C94" w:rsidRDefault="00BD69D0" w:rsidP="00552D17">
            <w:pPr>
              <w:jc w:val="right"/>
              <w:textAlignment w:val="baseline"/>
              <w:rPr>
                <w:rFonts w:eastAsia="Times New Roman" w:cstheme="minorHAnsi"/>
                <w:i/>
                <w:iCs/>
                <w:sz w:val="20"/>
                <w:szCs w:val="20"/>
                <w:lang w:eastAsia="en-AU"/>
              </w:rPr>
            </w:pPr>
            <w:r w:rsidRPr="00D22C94">
              <w:rPr>
                <w:rFonts w:eastAsia="Times New Roman" w:cstheme="minorHAnsi"/>
                <w:i/>
                <w:iCs/>
                <w:sz w:val="20"/>
                <w:szCs w:val="20"/>
                <w:lang w:eastAsia="en-AU"/>
              </w:rPr>
              <w:t>Variation</w:t>
            </w:r>
          </w:p>
        </w:tc>
        <w:tc>
          <w:tcPr>
            <w:tcW w:w="1049" w:type="dxa"/>
            <w:tcBorders>
              <w:top w:val="nil"/>
              <w:bottom w:val="single" w:sz="4" w:space="0" w:color="auto"/>
            </w:tcBorders>
            <w:vAlign w:val="center"/>
          </w:tcPr>
          <w:p w14:paraId="11B41E49" w14:textId="77777777" w:rsidR="00BD69D0" w:rsidRPr="00D22C94" w:rsidRDefault="00BD69D0" w:rsidP="00552D17">
            <w:pPr>
              <w:jc w:val="right"/>
              <w:textAlignment w:val="baseline"/>
              <w:rPr>
                <w:rFonts w:eastAsia="Times New Roman" w:cstheme="minorHAnsi"/>
                <w:b/>
                <w:bCs/>
                <w:i/>
                <w:iCs/>
                <w:sz w:val="20"/>
                <w:szCs w:val="20"/>
                <w:lang w:eastAsia="en-AU"/>
              </w:rPr>
            </w:pPr>
            <w:r w:rsidRPr="00D22C94">
              <w:rPr>
                <w:i/>
                <w:iCs/>
                <w:sz w:val="20"/>
                <w:szCs w:val="20"/>
              </w:rPr>
              <w:t>-116.5</w:t>
            </w:r>
          </w:p>
        </w:tc>
        <w:tc>
          <w:tcPr>
            <w:tcW w:w="1049" w:type="dxa"/>
            <w:tcBorders>
              <w:top w:val="nil"/>
              <w:bottom w:val="single" w:sz="4" w:space="0" w:color="auto"/>
            </w:tcBorders>
            <w:vAlign w:val="center"/>
          </w:tcPr>
          <w:p w14:paraId="45FA9E60" w14:textId="77777777" w:rsidR="00BD69D0" w:rsidRPr="00D22C94" w:rsidRDefault="00BD69D0" w:rsidP="00552D17">
            <w:pPr>
              <w:jc w:val="right"/>
              <w:textAlignment w:val="baseline"/>
              <w:rPr>
                <w:rFonts w:eastAsia="Times New Roman" w:cstheme="minorHAnsi"/>
                <w:b/>
                <w:bCs/>
                <w:i/>
                <w:iCs/>
                <w:sz w:val="20"/>
                <w:szCs w:val="20"/>
                <w:lang w:eastAsia="en-AU"/>
              </w:rPr>
            </w:pPr>
            <w:r w:rsidRPr="00D22C94">
              <w:rPr>
                <w:i/>
                <w:iCs/>
                <w:sz w:val="20"/>
                <w:szCs w:val="20"/>
              </w:rPr>
              <w:t>-174.7</w:t>
            </w:r>
          </w:p>
        </w:tc>
        <w:tc>
          <w:tcPr>
            <w:tcW w:w="1049" w:type="dxa"/>
            <w:tcBorders>
              <w:top w:val="nil"/>
              <w:bottom w:val="single" w:sz="4" w:space="0" w:color="auto"/>
            </w:tcBorders>
            <w:vAlign w:val="center"/>
          </w:tcPr>
          <w:p w14:paraId="3A9AAA22" w14:textId="77777777" w:rsidR="00BD69D0" w:rsidRPr="00D22C94" w:rsidRDefault="00BD69D0" w:rsidP="00552D17">
            <w:pPr>
              <w:jc w:val="right"/>
              <w:textAlignment w:val="baseline"/>
              <w:rPr>
                <w:rFonts w:eastAsia="Times New Roman" w:cstheme="minorHAnsi"/>
                <w:b/>
                <w:bCs/>
                <w:i/>
                <w:iCs/>
                <w:sz w:val="20"/>
                <w:szCs w:val="20"/>
                <w:lang w:eastAsia="en-AU"/>
              </w:rPr>
            </w:pPr>
            <w:r w:rsidRPr="00D22C94">
              <w:rPr>
                <w:i/>
                <w:iCs/>
                <w:sz w:val="20"/>
                <w:szCs w:val="20"/>
              </w:rPr>
              <w:t>-176.9</w:t>
            </w:r>
          </w:p>
        </w:tc>
        <w:tc>
          <w:tcPr>
            <w:tcW w:w="1049" w:type="dxa"/>
            <w:tcBorders>
              <w:top w:val="nil"/>
              <w:bottom w:val="single" w:sz="4" w:space="0" w:color="auto"/>
            </w:tcBorders>
            <w:vAlign w:val="center"/>
          </w:tcPr>
          <w:p w14:paraId="5A7DAB59" w14:textId="77777777" w:rsidR="00BD69D0" w:rsidRPr="00D22C94" w:rsidRDefault="00BD69D0" w:rsidP="00552D17">
            <w:pPr>
              <w:jc w:val="right"/>
              <w:textAlignment w:val="baseline"/>
              <w:rPr>
                <w:rFonts w:eastAsia="Times New Roman" w:cstheme="minorHAnsi"/>
                <w:b/>
                <w:bCs/>
                <w:i/>
                <w:iCs/>
                <w:sz w:val="20"/>
                <w:szCs w:val="20"/>
                <w:lang w:eastAsia="en-AU"/>
              </w:rPr>
            </w:pPr>
            <w:r w:rsidRPr="00D22C94">
              <w:rPr>
                <w:i/>
                <w:iCs/>
                <w:sz w:val="20"/>
                <w:szCs w:val="20"/>
              </w:rPr>
              <w:t>-190.1</w:t>
            </w:r>
          </w:p>
        </w:tc>
        <w:tc>
          <w:tcPr>
            <w:tcW w:w="1049" w:type="dxa"/>
            <w:tcBorders>
              <w:top w:val="nil"/>
              <w:bottom w:val="single" w:sz="4" w:space="0" w:color="auto"/>
            </w:tcBorders>
            <w:vAlign w:val="center"/>
          </w:tcPr>
          <w:p w14:paraId="22235CBC" w14:textId="77777777" w:rsidR="00BD69D0" w:rsidRPr="00D22C94" w:rsidRDefault="00BD69D0" w:rsidP="00552D17">
            <w:pPr>
              <w:jc w:val="right"/>
              <w:textAlignment w:val="baseline"/>
              <w:rPr>
                <w:rFonts w:eastAsia="Times New Roman" w:cstheme="minorHAnsi"/>
                <w:b/>
                <w:bCs/>
                <w:i/>
                <w:iCs/>
                <w:sz w:val="20"/>
                <w:szCs w:val="20"/>
                <w:lang w:eastAsia="en-AU"/>
              </w:rPr>
            </w:pPr>
            <w:r w:rsidRPr="00D22C94">
              <w:rPr>
                <w:i/>
                <w:iCs/>
                <w:sz w:val="20"/>
                <w:szCs w:val="20"/>
              </w:rPr>
              <w:t>-197.4</w:t>
            </w:r>
          </w:p>
        </w:tc>
      </w:tr>
      <w:tr w:rsidR="00BD69D0" w:rsidRPr="00D22C94" w14:paraId="41F5FF6A" w14:textId="77777777" w:rsidTr="00552D17">
        <w:trPr>
          <w:trHeight w:val="301"/>
        </w:trPr>
        <w:tc>
          <w:tcPr>
            <w:tcW w:w="2547" w:type="dxa"/>
            <w:tcBorders>
              <w:top w:val="single" w:sz="4" w:space="0" w:color="auto"/>
            </w:tcBorders>
            <w:vAlign w:val="center"/>
          </w:tcPr>
          <w:p w14:paraId="1A9E10A2" w14:textId="77777777" w:rsidR="00BD69D0" w:rsidRPr="00D22C94" w:rsidRDefault="00BD69D0" w:rsidP="00552D17">
            <w:pPr>
              <w:ind w:firstLine="32"/>
              <w:textAlignment w:val="baseline"/>
              <w:rPr>
                <w:rFonts w:eastAsia="Times New Roman" w:cstheme="minorHAnsi"/>
                <w:b/>
                <w:bCs/>
                <w:sz w:val="20"/>
                <w:szCs w:val="20"/>
                <w:lang w:val="en-US" w:eastAsia="en-AU"/>
              </w:rPr>
            </w:pPr>
            <w:r w:rsidRPr="00D22C94">
              <w:rPr>
                <w:rFonts w:eastAsia="Times New Roman" w:cstheme="minorHAnsi"/>
                <w:b/>
                <w:bCs/>
                <w:sz w:val="20"/>
                <w:szCs w:val="20"/>
                <w:lang w:val="en-US" w:eastAsia="en-AU"/>
              </w:rPr>
              <w:t xml:space="preserve">Total Variation since </w:t>
            </w:r>
            <w:r w:rsidRPr="00D22C94">
              <w:rPr>
                <w:rFonts w:eastAsia="Times New Roman" w:cstheme="minorHAnsi"/>
                <w:b/>
                <w:bCs/>
                <w:sz w:val="20"/>
                <w:szCs w:val="20"/>
                <w:lang w:val="en-US" w:eastAsia="en-AU"/>
              </w:rPr>
              <w:br/>
              <w:t>2019-20 ACT Budget Review</w:t>
            </w:r>
          </w:p>
        </w:tc>
        <w:tc>
          <w:tcPr>
            <w:tcW w:w="992" w:type="dxa"/>
            <w:tcBorders>
              <w:top w:val="single" w:sz="4" w:space="0" w:color="auto"/>
            </w:tcBorders>
            <w:vAlign w:val="center"/>
          </w:tcPr>
          <w:p w14:paraId="3CF0DC29" w14:textId="77777777" w:rsidR="00BD69D0" w:rsidRPr="00D22C94" w:rsidRDefault="00BD69D0" w:rsidP="00552D17">
            <w:pPr>
              <w:jc w:val="right"/>
              <w:textAlignment w:val="baseline"/>
              <w:rPr>
                <w:rFonts w:eastAsia="Times New Roman" w:cstheme="minorHAnsi"/>
                <w:sz w:val="20"/>
                <w:szCs w:val="20"/>
                <w:lang w:eastAsia="en-AU"/>
              </w:rPr>
            </w:pPr>
          </w:p>
        </w:tc>
        <w:tc>
          <w:tcPr>
            <w:tcW w:w="1049" w:type="dxa"/>
            <w:tcBorders>
              <w:top w:val="single" w:sz="4" w:space="0" w:color="auto"/>
            </w:tcBorders>
            <w:vAlign w:val="center"/>
          </w:tcPr>
          <w:p w14:paraId="7F3AEB68" w14:textId="77777777" w:rsidR="00BD69D0" w:rsidRPr="00D22C94" w:rsidRDefault="00BD69D0" w:rsidP="00552D17">
            <w:pPr>
              <w:jc w:val="right"/>
              <w:textAlignment w:val="baseline"/>
              <w:rPr>
                <w:rFonts w:eastAsia="Times New Roman" w:cstheme="minorHAnsi"/>
                <w:b/>
                <w:bCs/>
                <w:i/>
                <w:iCs/>
                <w:sz w:val="20"/>
                <w:szCs w:val="20"/>
                <w:lang w:eastAsia="en-AU"/>
              </w:rPr>
            </w:pPr>
            <w:r w:rsidRPr="00D22C94">
              <w:rPr>
                <w:i/>
                <w:iCs/>
                <w:sz w:val="20"/>
                <w:szCs w:val="20"/>
              </w:rPr>
              <w:t>-116.5</w:t>
            </w:r>
          </w:p>
        </w:tc>
        <w:tc>
          <w:tcPr>
            <w:tcW w:w="1049" w:type="dxa"/>
            <w:tcBorders>
              <w:top w:val="single" w:sz="4" w:space="0" w:color="auto"/>
            </w:tcBorders>
            <w:vAlign w:val="center"/>
          </w:tcPr>
          <w:p w14:paraId="1265DECF" w14:textId="77777777" w:rsidR="00BD69D0" w:rsidRPr="00D22C94" w:rsidRDefault="00BD69D0" w:rsidP="00552D17">
            <w:pPr>
              <w:jc w:val="right"/>
              <w:textAlignment w:val="baseline"/>
              <w:rPr>
                <w:rFonts w:eastAsia="Times New Roman" w:cstheme="minorHAnsi"/>
                <w:b/>
                <w:bCs/>
                <w:i/>
                <w:iCs/>
                <w:sz w:val="20"/>
                <w:szCs w:val="20"/>
                <w:lang w:eastAsia="en-AU"/>
              </w:rPr>
            </w:pPr>
            <w:r w:rsidRPr="00D22C94">
              <w:rPr>
                <w:i/>
                <w:iCs/>
                <w:sz w:val="20"/>
                <w:szCs w:val="20"/>
              </w:rPr>
              <w:t>-274.2</w:t>
            </w:r>
          </w:p>
        </w:tc>
        <w:tc>
          <w:tcPr>
            <w:tcW w:w="1049" w:type="dxa"/>
            <w:tcBorders>
              <w:top w:val="single" w:sz="4" w:space="0" w:color="auto"/>
            </w:tcBorders>
            <w:vAlign w:val="center"/>
          </w:tcPr>
          <w:p w14:paraId="69215F92" w14:textId="77777777" w:rsidR="00BD69D0" w:rsidRPr="00D22C94" w:rsidRDefault="00BD69D0" w:rsidP="00552D17">
            <w:pPr>
              <w:jc w:val="right"/>
              <w:textAlignment w:val="baseline"/>
              <w:rPr>
                <w:rFonts w:eastAsia="Times New Roman" w:cstheme="minorHAnsi"/>
                <w:b/>
                <w:bCs/>
                <w:i/>
                <w:iCs/>
                <w:sz w:val="20"/>
                <w:szCs w:val="20"/>
                <w:lang w:eastAsia="en-AU"/>
              </w:rPr>
            </w:pPr>
            <w:r w:rsidRPr="00D22C94">
              <w:rPr>
                <w:i/>
                <w:iCs/>
                <w:sz w:val="20"/>
                <w:szCs w:val="20"/>
              </w:rPr>
              <w:t>-282.3</w:t>
            </w:r>
          </w:p>
        </w:tc>
        <w:tc>
          <w:tcPr>
            <w:tcW w:w="1049" w:type="dxa"/>
            <w:tcBorders>
              <w:top w:val="single" w:sz="4" w:space="0" w:color="auto"/>
            </w:tcBorders>
            <w:vAlign w:val="center"/>
          </w:tcPr>
          <w:p w14:paraId="405C62F8" w14:textId="77777777" w:rsidR="00BD69D0" w:rsidRPr="00D22C94" w:rsidRDefault="00BD69D0" w:rsidP="00552D17">
            <w:pPr>
              <w:jc w:val="right"/>
              <w:textAlignment w:val="baseline"/>
              <w:rPr>
                <w:rFonts w:eastAsia="Times New Roman" w:cstheme="minorHAnsi"/>
                <w:b/>
                <w:bCs/>
                <w:i/>
                <w:iCs/>
                <w:sz w:val="20"/>
                <w:szCs w:val="20"/>
                <w:lang w:eastAsia="en-AU"/>
              </w:rPr>
            </w:pPr>
            <w:r w:rsidRPr="00D22C94">
              <w:rPr>
                <w:i/>
                <w:iCs/>
                <w:sz w:val="20"/>
                <w:szCs w:val="20"/>
              </w:rPr>
              <w:t>-301.2</w:t>
            </w:r>
          </w:p>
        </w:tc>
        <w:tc>
          <w:tcPr>
            <w:tcW w:w="1049" w:type="dxa"/>
            <w:tcBorders>
              <w:top w:val="single" w:sz="4" w:space="0" w:color="auto"/>
            </w:tcBorders>
            <w:vAlign w:val="center"/>
          </w:tcPr>
          <w:p w14:paraId="334D9265" w14:textId="77777777" w:rsidR="00BD69D0" w:rsidRPr="00D22C94" w:rsidRDefault="00BD69D0" w:rsidP="00552D17">
            <w:pPr>
              <w:jc w:val="right"/>
              <w:textAlignment w:val="baseline"/>
              <w:rPr>
                <w:rFonts w:eastAsia="Times New Roman" w:cstheme="minorHAnsi"/>
                <w:b/>
                <w:bCs/>
                <w:i/>
                <w:iCs/>
                <w:sz w:val="20"/>
                <w:szCs w:val="20"/>
                <w:lang w:eastAsia="en-AU"/>
              </w:rPr>
            </w:pPr>
            <w:r w:rsidRPr="00D22C94">
              <w:rPr>
                <w:i/>
                <w:iCs/>
                <w:sz w:val="20"/>
                <w:szCs w:val="20"/>
              </w:rPr>
              <w:t>-313.9</w:t>
            </w:r>
          </w:p>
        </w:tc>
      </w:tr>
    </w:tbl>
    <w:p w14:paraId="15544D5E" w14:textId="77777777" w:rsidR="00BD69D0" w:rsidRPr="00D22C94" w:rsidRDefault="00BD69D0" w:rsidP="00552D17">
      <w:pPr>
        <w:spacing w:before="120" w:after="0" w:line="240" w:lineRule="auto"/>
        <w:ind w:right="-45"/>
        <w:jc w:val="both"/>
        <w:rPr>
          <w:rFonts w:cstheme="minorHAnsi"/>
          <w:sz w:val="18"/>
          <w:szCs w:val="18"/>
        </w:rPr>
      </w:pPr>
      <w:r w:rsidRPr="00DE03B7">
        <w:rPr>
          <w:rFonts w:cstheme="minorHAnsi"/>
          <w:b/>
          <w:bCs/>
          <w:sz w:val="18"/>
          <w:szCs w:val="18"/>
        </w:rPr>
        <w:t xml:space="preserve">Note: </w:t>
      </w:r>
      <w:r w:rsidRPr="00BE7E15">
        <w:rPr>
          <w:rFonts w:cstheme="minorHAnsi"/>
          <w:sz w:val="18"/>
          <w:szCs w:val="18"/>
        </w:rPr>
        <w:t>Numbers may not add due to rounding.</w:t>
      </w:r>
      <w:r w:rsidRPr="00D22C94">
        <w:rPr>
          <w:rFonts w:cstheme="minorHAnsi"/>
          <w:sz w:val="18"/>
          <w:szCs w:val="18"/>
        </w:rPr>
        <w:t xml:space="preserve"> The 2019-20 estimate includes a balancing adjustment of - $11.6 million for over payment of GST in 2018-19.</w:t>
      </w:r>
    </w:p>
    <w:p w14:paraId="5E28CA0A" w14:textId="179F16A7" w:rsidR="00BD69D0" w:rsidRPr="00D22C94" w:rsidRDefault="00BD69D0" w:rsidP="004904B8">
      <w:pPr>
        <w:widowControl w:val="0"/>
        <w:numPr>
          <w:ilvl w:val="0"/>
          <w:numId w:val="25"/>
        </w:numPr>
        <w:spacing w:after="0" w:line="240" w:lineRule="auto"/>
        <w:ind w:left="357" w:right="-45" w:hanging="357"/>
        <w:contextualSpacing/>
        <w:jc w:val="both"/>
        <w:rPr>
          <w:rFonts w:eastAsia="Times New Roman" w:cstheme="minorHAnsi"/>
          <w:iCs/>
          <w:sz w:val="18"/>
          <w:szCs w:val="18"/>
          <w:lang w:val="en-US"/>
        </w:rPr>
      </w:pPr>
      <w:r w:rsidRPr="00D22C94">
        <w:rPr>
          <w:rFonts w:eastAsia="Times New Roman" w:cstheme="minorHAnsi"/>
          <w:iCs/>
          <w:sz w:val="18"/>
          <w:szCs w:val="18"/>
          <w:lang w:val="en-US"/>
        </w:rPr>
        <w:t xml:space="preserve">All estimates and projections in the </w:t>
      </w:r>
      <w:r>
        <w:rPr>
          <w:rFonts w:eastAsia="Times New Roman" w:cstheme="minorHAnsi"/>
          <w:iCs/>
          <w:sz w:val="18"/>
          <w:szCs w:val="18"/>
          <w:lang w:val="en-US"/>
        </w:rPr>
        <w:t>August 2020</w:t>
      </w:r>
      <w:r w:rsidRPr="00D22C94">
        <w:rPr>
          <w:rFonts w:eastAsia="Times New Roman" w:cstheme="minorHAnsi"/>
          <w:iCs/>
          <w:sz w:val="18"/>
          <w:szCs w:val="18"/>
          <w:lang w:val="en-US"/>
        </w:rPr>
        <w:t xml:space="preserve"> Economic and Fiscal Update are ACT Treasury internal estimates using the Commonwealth’s Economic and Fiscal Update, July 2020 and the R</w:t>
      </w:r>
      <w:r w:rsidR="00973C73">
        <w:rPr>
          <w:rFonts w:eastAsia="Times New Roman" w:cstheme="minorHAnsi"/>
          <w:iCs/>
          <w:sz w:val="18"/>
          <w:szCs w:val="18"/>
          <w:lang w:val="en-US"/>
        </w:rPr>
        <w:t>BA</w:t>
      </w:r>
      <w:r w:rsidRPr="00D22C94">
        <w:rPr>
          <w:rFonts w:eastAsia="Times New Roman" w:cstheme="minorHAnsi"/>
          <w:iCs/>
          <w:sz w:val="18"/>
          <w:szCs w:val="18"/>
          <w:lang w:val="en-US"/>
        </w:rPr>
        <w:t>’s Statement on Monetary Policy, August 2020.</w:t>
      </w:r>
    </w:p>
    <w:p w14:paraId="5DDBD8FE" w14:textId="77777777" w:rsidR="00BD69D0" w:rsidRPr="00D22C94" w:rsidRDefault="00BD69D0" w:rsidP="00552D17">
      <w:pPr>
        <w:pStyle w:val="Heading3"/>
        <w:rPr>
          <w:rFonts w:eastAsia="Times New Roman"/>
          <w:lang w:eastAsia="en-AU"/>
        </w:rPr>
      </w:pPr>
      <w:r w:rsidRPr="00D22C94">
        <w:rPr>
          <w:rFonts w:eastAsia="Times New Roman"/>
          <w:lang w:eastAsia="en-AU"/>
        </w:rPr>
        <w:t>Risks to the ACT’s GST revenue share and broad estimates of parameter changes</w:t>
      </w:r>
    </w:p>
    <w:p w14:paraId="56206FAC" w14:textId="77777777" w:rsidR="00BD69D0" w:rsidRPr="00D22C94" w:rsidRDefault="00BD69D0" w:rsidP="00552D17">
      <w:pPr>
        <w:pStyle w:val="Bbodytext"/>
        <w:rPr>
          <w:lang w:eastAsia="en-AU"/>
        </w:rPr>
      </w:pPr>
      <w:r w:rsidRPr="00D22C94">
        <w:rPr>
          <w:lang w:eastAsia="en-AU"/>
        </w:rPr>
        <w:t xml:space="preserve">Changes to the GST pool over the Budget year and the forward estimates considered in the baseline scenario will </w:t>
      </w:r>
      <w:proofErr w:type="gramStart"/>
      <w:r w:rsidRPr="00D22C94">
        <w:rPr>
          <w:lang w:eastAsia="en-AU"/>
        </w:rPr>
        <w:t>have an effect on</w:t>
      </w:r>
      <w:proofErr w:type="gramEnd"/>
      <w:r w:rsidRPr="00D22C94">
        <w:rPr>
          <w:lang w:eastAsia="en-AU"/>
        </w:rPr>
        <w:t xml:space="preserve"> the ACT’s GST revenue share over this period. In addition, changes to the ACT’s share of the Australian population from those considered in the baseline scenario will also affect our GST revenue share.</w:t>
      </w:r>
    </w:p>
    <w:p w14:paraId="35690CCD" w14:textId="669A8492" w:rsidR="00BD69D0" w:rsidRPr="00D22C94" w:rsidRDefault="00BD69D0" w:rsidP="00552D17">
      <w:pPr>
        <w:pStyle w:val="Bbodytext"/>
        <w:rPr>
          <w:lang w:eastAsia="en-AU"/>
        </w:rPr>
      </w:pPr>
      <w:r w:rsidRPr="00D22C94">
        <w:rPr>
          <w:lang w:eastAsia="en-AU"/>
        </w:rPr>
        <w:t>Over the four-year period from 2020-21 to 2023-24, the ACT is expected to receive about 1.9</w:t>
      </w:r>
      <w:r w:rsidR="00822FAB">
        <w:rPr>
          <w:lang w:eastAsia="en-AU"/>
        </w:rPr>
        <w:t> </w:t>
      </w:r>
      <w:r w:rsidRPr="00D22C94">
        <w:rPr>
          <w:lang w:eastAsia="en-AU"/>
        </w:rPr>
        <w:t>per cent of the GST pool each year. A 1 per cent reduction in the GST pool in any year will reduce the ACT’s GST share by $11.5 to $13.4 million, depending on the year affected. In total, if the forecast for the GST pool over the four-year period reduces by 1 per cent or around $2.6 billion, the ACT’s GST share will reduce by $50 million over the same period. This assumes that the ACT’s share of the Australian population is the same as in the baseline scenario, and that the ACT’s GST relativity remains constant over that period.</w:t>
      </w:r>
    </w:p>
    <w:p w14:paraId="1A1CDCDB" w14:textId="77777777" w:rsidR="00BD69D0" w:rsidRPr="00D22C94" w:rsidRDefault="00BD69D0" w:rsidP="00552D17">
      <w:pPr>
        <w:pStyle w:val="Bbodytext"/>
        <w:rPr>
          <w:lang w:eastAsia="en-AU"/>
        </w:rPr>
      </w:pPr>
      <w:r w:rsidRPr="00D22C94">
        <w:rPr>
          <w:lang w:eastAsia="en-AU"/>
        </w:rPr>
        <w:t>If the ACT’s share of the Australian population was lower than assumed in the baseline scenario, our GST revenue share would reduce by $6.8 to $8 million per 0.01 per cent reduction in the ACT’s population share, depending on the year affected. However, a reduction in the ACT’s population share is also likely to reduce the ACT’s GST relativity for that year, increasing the losses in our GST revenue share.</w:t>
      </w:r>
    </w:p>
    <w:p w14:paraId="605182DE" w14:textId="77777777" w:rsidR="00BD69D0" w:rsidRPr="00D22C94" w:rsidRDefault="00BD69D0" w:rsidP="00552D17">
      <w:pPr>
        <w:pStyle w:val="Heading3"/>
        <w:rPr>
          <w:rFonts w:eastAsia="Times New Roman"/>
          <w:lang w:eastAsia="en-AU"/>
        </w:rPr>
      </w:pPr>
      <w:r w:rsidRPr="00D22C94">
        <w:rPr>
          <w:rFonts w:eastAsia="Times New Roman"/>
          <w:lang w:eastAsia="en-AU"/>
        </w:rPr>
        <w:lastRenderedPageBreak/>
        <w:t>Contributed Assets</w:t>
      </w:r>
    </w:p>
    <w:p w14:paraId="3216592A" w14:textId="77777777" w:rsidR="00BD69D0" w:rsidRPr="00D22C94" w:rsidRDefault="00BD69D0" w:rsidP="00552D17">
      <w:pPr>
        <w:pStyle w:val="Bbodytext"/>
      </w:pPr>
      <w:r w:rsidRPr="00D22C94">
        <w:t>The estimated outcome for 2019-20 is $178.1 million and the forecast in 2020-21 is $139.2 million.</w:t>
      </w:r>
    </w:p>
    <w:p w14:paraId="1E6763EC" w14:textId="584BFAD8" w:rsidR="00BD69D0" w:rsidRPr="00D22C94" w:rsidRDefault="00BD69D0" w:rsidP="00552D17">
      <w:pPr>
        <w:pStyle w:val="Caption"/>
        <w:rPr>
          <w:b w:val="0"/>
          <w:bCs/>
          <w:sz w:val="24"/>
          <w:szCs w:val="24"/>
        </w:rPr>
      </w:pPr>
      <w:r>
        <w:t xml:space="preserve">Table </w:t>
      </w:r>
      <w:r w:rsidR="00437EE8">
        <w:t>3.3.14</w:t>
      </w:r>
      <w:r>
        <w:t xml:space="preserve">: </w:t>
      </w:r>
      <w:r w:rsidRPr="00126890">
        <w:t>Contributed assets</w:t>
      </w:r>
    </w:p>
    <w:tbl>
      <w:tblPr>
        <w:tblW w:w="8755" w:type="dxa"/>
        <w:jc w:val="center"/>
        <w:tblLayout w:type="fixed"/>
        <w:tblLook w:val="04A0" w:firstRow="1" w:lastRow="0" w:firstColumn="1" w:lastColumn="0" w:noHBand="0" w:noVBand="1"/>
      </w:tblPr>
      <w:tblGrid>
        <w:gridCol w:w="1134"/>
        <w:gridCol w:w="2268"/>
        <w:gridCol w:w="1242"/>
        <w:gridCol w:w="993"/>
        <w:gridCol w:w="1039"/>
        <w:gridCol w:w="1039"/>
        <w:gridCol w:w="1040"/>
      </w:tblGrid>
      <w:tr w:rsidR="00BD69D0" w:rsidRPr="00D22C94" w14:paraId="1312E6DB" w14:textId="77777777" w:rsidTr="00552D17">
        <w:trPr>
          <w:trHeight w:val="227"/>
          <w:tblHeader/>
          <w:jc w:val="center"/>
        </w:trPr>
        <w:tc>
          <w:tcPr>
            <w:tcW w:w="1134" w:type="dxa"/>
            <w:tcBorders>
              <w:top w:val="single" w:sz="4" w:space="0" w:color="auto"/>
              <w:left w:val="nil"/>
              <w:bottom w:val="single" w:sz="4" w:space="0" w:color="auto"/>
              <w:right w:val="nil"/>
            </w:tcBorders>
            <w:shd w:val="clear" w:color="auto" w:fill="auto"/>
            <w:noWrap/>
            <w:hideMark/>
          </w:tcPr>
          <w:p w14:paraId="7F710908"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2019-20</w:t>
            </w:r>
          </w:p>
          <w:p w14:paraId="2E746FDE"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Budget Review</w:t>
            </w:r>
          </w:p>
          <w:p w14:paraId="43F46A25" w14:textId="77777777" w:rsidR="00BD69D0" w:rsidRPr="00D22C94" w:rsidRDefault="00BD69D0" w:rsidP="00552D17">
            <w:pPr>
              <w:spacing w:after="0" w:line="240" w:lineRule="auto"/>
              <w:ind w:left="227" w:hanging="227"/>
              <w:jc w:val="right"/>
              <w:rPr>
                <w:rFonts w:ascii="Calibri" w:eastAsia="Times New Roman" w:hAnsi="Calibri" w:cs="Times New Roman"/>
                <w:b/>
                <w:bCs/>
                <w:sz w:val="20"/>
                <w:szCs w:val="20"/>
                <w:lang w:eastAsia="en-AU"/>
              </w:rPr>
            </w:pPr>
            <w:r w:rsidRPr="00D22C94">
              <w:rPr>
                <w:rFonts w:ascii="Calibri" w:eastAsia="Times New Roman" w:hAnsi="Calibri" w:cs="Times New Roman"/>
                <w:b/>
                <w:bCs/>
                <w:sz w:val="20"/>
                <w:szCs w:val="20"/>
                <w:lang w:eastAsia="en-AU"/>
              </w:rPr>
              <w:t>$’000</w:t>
            </w:r>
          </w:p>
        </w:tc>
        <w:tc>
          <w:tcPr>
            <w:tcW w:w="2268" w:type="dxa"/>
            <w:tcBorders>
              <w:top w:val="single" w:sz="4" w:space="0" w:color="auto"/>
              <w:left w:val="nil"/>
              <w:bottom w:val="single" w:sz="4" w:space="0" w:color="auto"/>
              <w:right w:val="nil"/>
            </w:tcBorders>
            <w:shd w:val="clear" w:color="auto" w:fill="auto"/>
            <w:hideMark/>
          </w:tcPr>
          <w:p w14:paraId="1298E6C2" w14:textId="145BE658" w:rsidR="00BD69D0" w:rsidRPr="00D22C94" w:rsidRDefault="00BD69D0" w:rsidP="00552D17">
            <w:pPr>
              <w:spacing w:after="0" w:line="240" w:lineRule="auto"/>
              <w:ind w:left="227" w:hanging="227"/>
              <w:rPr>
                <w:rFonts w:ascii="Calibri" w:eastAsia="Times New Roman" w:hAnsi="Calibri" w:cs="Calibri"/>
                <w:b/>
                <w:bCs/>
                <w:color w:val="FFFFFF"/>
                <w:sz w:val="12"/>
                <w:szCs w:val="20"/>
                <w:lang w:eastAsia="en-AU"/>
              </w:rPr>
            </w:pPr>
          </w:p>
        </w:tc>
        <w:tc>
          <w:tcPr>
            <w:tcW w:w="1242" w:type="dxa"/>
            <w:tcBorders>
              <w:top w:val="single" w:sz="4" w:space="0" w:color="auto"/>
              <w:left w:val="nil"/>
              <w:bottom w:val="single" w:sz="4" w:space="0" w:color="auto"/>
              <w:right w:val="nil"/>
            </w:tcBorders>
            <w:shd w:val="clear" w:color="auto" w:fill="auto"/>
            <w:noWrap/>
            <w:hideMark/>
          </w:tcPr>
          <w:p w14:paraId="0ED967BD"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2019-20</w:t>
            </w:r>
          </w:p>
          <w:p w14:paraId="456D672C"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Interim</w:t>
            </w:r>
          </w:p>
          <w:p w14:paraId="111BCE97"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outcome</w:t>
            </w:r>
          </w:p>
          <w:p w14:paraId="72D134E5"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c>
          <w:tcPr>
            <w:tcW w:w="993" w:type="dxa"/>
            <w:tcBorders>
              <w:top w:val="single" w:sz="4" w:space="0" w:color="auto"/>
              <w:left w:val="nil"/>
              <w:bottom w:val="single" w:sz="4" w:space="0" w:color="auto"/>
              <w:right w:val="nil"/>
            </w:tcBorders>
            <w:shd w:val="clear" w:color="auto" w:fill="auto"/>
            <w:noWrap/>
            <w:hideMark/>
          </w:tcPr>
          <w:p w14:paraId="5EE71E50" w14:textId="77777777" w:rsidR="00BD69D0" w:rsidRPr="00D22C94" w:rsidRDefault="00BD69D0" w:rsidP="00552D17">
            <w:pPr>
              <w:spacing w:after="0" w:line="240" w:lineRule="auto"/>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2020-21</w:t>
            </w:r>
          </w:p>
          <w:p w14:paraId="6382DD45" w14:textId="77777777" w:rsidR="00BD69D0" w:rsidRPr="00D22C94" w:rsidRDefault="00BD69D0" w:rsidP="00552D17">
            <w:pPr>
              <w:spacing w:after="0" w:line="240" w:lineRule="auto"/>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Revised estimate</w:t>
            </w:r>
          </w:p>
          <w:p w14:paraId="2E6F83B9"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c>
          <w:tcPr>
            <w:tcW w:w="1039" w:type="dxa"/>
            <w:tcBorders>
              <w:top w:val="single" w:sz="4" w:space="0" w:color="auto"/>
              <w:left w:val="nil"/>
              <w:bottom w:val="single" w:sz="4" w:space="0" w:color="auto"/>
              <w:right w:val="nil"/>
            </w:tcBorders>
            <w:shd w:val="clear" w:color="auto" w:fill="auto"/>
            <w:noWrap/>
            <w:hideMark/>
          </w:tcPr>
          <w:p w14:paraId="071D1A04"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2021-22</w:t>
            </w:r>
          </w:p>
          <w:p w14:paraId="027BBBB6"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Revised</w:t>
            </w:r>
          </w:p>
          <w:p w14:paraId="5FDCE7B1"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estimate</w:t>
            </w:r>
          </w:p>
          <w:p w14:paraId="38B16272"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c>
          <w:tcPr>
            <w:tcW w:w="1039" w:type="dxa"/>
            <w:tcBorders>
              <w:top w:val="single" w:sz="4" w:space="0" w:color="auto"/>
              <w:left w:val="nil"/>
              <w:bottom w:val="single" w:sz="4" w:space="0" w:color="auto"/>
              <w:right w:val="nil"/>
            </w:tcBorders>
            <w:shd w:val="clear" w:color="auto" w:fill="auto"/>
            <w:noWrap/>
            <w:hideMark/>
          </w:tcPr>
          <w:p w14:paraId="081A8489"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2022-23</w:t>
            </w:r>
          </w:p>
          <w:p w14:paraId="7C5B3C6E"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Revised</w:t>
            </w:r>
          </w:p>
          <w:p w14:paraId="532A3ECC"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estimate</w:t>
            </w:r>
          </w:p>
          <w:p w14:paraId="16B7F540"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c>
          <w:tcPr>
            <w:tcW w:w="1040" w:type="dxa"/>
            <w:tcBorders>
              <w:top w:val="single" w:sz="4" w:space="0" w:color="auto"/>
              <w:left w:val="nil"/>
              <w:bottom w:val="single" w:sz="4" w:space="0" w:color="auto"/>
              <w:right w:val="nil"/>
            </w:tcBorders>
            <w:shd w:val="clear" w:color="auto" w:fill="auto"/>
            <w:noWrap/>
            <w:hideMark/>
          </w:tcPr>
          <w:p w14:paraId="2A484343"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2023-24</w:t>
            </w:r>
          </w:p>
          <w:p w14:paraId="31491EDB"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Revised</w:t>
            </w:r>
          </w:p>
          <w:p w14:paraId="5D319644"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estimate</w:t>
            </w:r>
          </w:p>
          <w:p w14:paraId="525E9F52"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r>
      <w:tr w:rsidR="00BD69D0" w:rsidRPr="00D22C94" w14:paraId="55955925" w14:textId="77777777" w:rsidTr="00552D17">
        <w:trPr>
          <w:trHeight w:val="227"/>
          <w:jc w:val="center"/>
        </w:trPr>
        <w:tc>
          <w:tcPr>
            <w:tcW w:w="1134" w:type="dxa"/>
            <w:tcBorders>
              <w:top w:val="nil"/>
              <w:left w:val="nil"/>
              <w:bottom w:val="nil"/>
              <w:right w:val="nil"/>
            </w:tcBorders>
            <w:shd w:val="clear" w:color="auto" w:fill="auto"/>
            <w:noWrap/>
          </w:tcPr>
          <w:p w14:paraId="572F1FC5" w14:textId="77777777" w:rsidR="00BD69D0" w:rsidRPr="00D22C94" w:rsidRDefault="00BD69D0" w:rsidP="00552D17">
            <w:pPr>
              <w:spacing w:after="0"/>
              <w:jc w:val="right"/>
              <w:rPr>
                <w:rFonts w:cs="Calibri"/>
                <w:color w:val="FFFFFF"/>
                <w:sz w:val="12"/>
                <w:highlight w:val="yellow"/>
                <w:lang w:eastAsia="en-AU"/>
              </w:rPr>
            </w:pPr>
          </w:p>
        </w:tc>
        <w:tc>
          <w:tcPr>
            <w:tcW w:w="2268" w:type="dxa"/>
            <w:tcBorders>
              <w:top w:val="nil"/>
              <w:left w:val="nil"/>
              <w:bottom w:val="nil"/>
              <w:right w:val="nil"/>
            </w:tcBorders>
            <w:shd w:val="clear" w:color="auto" w:fill="auto"/>
          </w:tcPr>
          <w:p w14:paraId="45E2BBF5" w14:textId="77777777" w:rsidR="00BD69D0" w:rsidRPr="00D22C94" w:rsidRDefault="00BD69D0" w:rsidP="00552D17">
            <w:pPr>
              <w:spacing w:after="0" w:line="240" w:lineRule="auto"/>
              <w:ind w:left="227" w:hanging="227"/>
              <w:rPr>
                <w:rFonts w:ascii="Calibri" w:eastAsia="Times New Roman" w:hAnsi="Calibri" w:cs="Times New Roman"/>
                <w:bCs/>
                <w:sz w:val="20"/>
                <w:szCs w:val="20"/>
              </w:rPr>
            </w:pPr>
            <w:r w:rsidRPr="00D22C94">
              <w:rPr>
                <w:rFonts w:ascii="Calibri" w:eastAsia="Times New Roman" w:hAnsi="Calibri" w:cs="Times New Roman"/>
                <w:b/>
                <w:bCs/>
                <w:sz w:val="20"/>
                <w:szCs w:val="20"/>
                <w:lang w:val="x-none" w:eastAsia="en-AU"/>
              </w:rPr>
              <w:t xml:space="preserve">Contributed </w:t>
            </w:r>
            <w:r w:rsidRPr="00D22C94">
              <w:rPr>
                <w:rFonts w:ascii="Calibri" w:eastAsia="Times New Roman" w:hAnsi="Calibri" w:cs="Times New Roman"/>
                <w:b/>
                <w:bCs/>
                <w:sz w:val="20"/>
                <w:szCs w:val="20"/>
                <w:lang w:eastAsia="en-AU"/>
              </w:rPr>
              <w:t>assets</w:t>
            </w:r>
          </w:p>
        </w:tc>
        <w:tc>
          <w:tcPr>
            <w:tcW w:w="1242" w:type="dxa"/>
            <w:tcBorders>
              <w:top w:val="nil"/>
              <w:left w:val="nil"/>
              <w:bottom w:val="nil"/>
              <w:right w:val="nil"/>
            </w:tcBorders>
            <w:shd w:val="clear" w:color="auto" w:fill="auto"/>
            <w:noWrap/>
          </w:tcPr>
          <w:p w14:paraId="2651755B" w14:textId="77777777" w:rsidR="00BD69D0" w:rsidRPr="00D22C94" w:rsidRDefault="00BD69D0" w:rsidP="00552D17">
            <w:pPr>
              <w:spacing w:after="0"/>
              <w:jc w:val="right"/>
              <w:rPr>
                <w:rFonts w:cs="Calibri"/>
                <w:color w:val="FFFFFF"/>
                <w:sz w:val="12"/>
                <w:lang w:eastAsia="en-AU"/>
              </w:rPr>
            </w:pPr>
          </w:p>
        </w:tc>
        <w:tc>
          <w:tcPr>
            <w:tcW w:w="993" w:type="dxa"/>
            <w:tcBorders>
              <w:top w:val="nil"/>
              <w:left w:val="nil"/>
              <w:bottom w:val="nil"/>
              <w:right w:val="nil"/>
            </w:tcBorders>
            <w:shd w:val="clear" w:color="auto" w:fill="auto"/>
            <w:noWrap/>
          </w:tcPr>
          <w:p w14:paraId="1E0FE540" w14:textId="77777777" w:rsidR="00BD69D0" w:rsidRPr="00D22C94" w:rsidRDefault="00BD69D0" w:rsidP="00552D17">
            <w:pPr>
              <w:spacing w:after="0"/>
              <w:jc w:val="right"/>
              <w:rPr>
                <w:rFonts w:cs="Calibri"/>
                <w:color w:val="FFFFFF"/>
                <w:sz w:val="12"/>
                <w:lang w:eastAsia="en-AU"/>
              </w:rPr>
            </w:pPr>
          </w:p>
        </w:tc>
        <w:tc>
          <w:tcPr>
            <w:tcW w:w="1039" w:type="dxa"/>
            <w:tcBorders>
              <w:top w:val="nil"/>
              <w:left w:val="nil"/>
              <w:bottom w:val="nil"/>
              <w:right w:val="nil"/>
            </w:tcBorders>
            <w:shd w:val="clear" w:color="auto" w:fill="auto"/>
            <w:noWrap/>
          </w:tcPr>
          <w:p w14:paraId="62DA7CC6" w14:textId="77777777" w:rsidR="00BD69D0" w:rsidRPr="00D22C94" w:rsidRDefault="00BD69D0" w:rsidP="00552D17">
            <w:pPr>
              <w:spacing w:after="0"/>
              <w:jc w:val="right"/>
              <w:rPr>
                <w:rFonts w:cs="Calibri"/>
                <w:color w:val="FFFFFF"/>
                <w:sz w:val="12"/>
                <w:lang w:eastAsia="en-AU"/>
              </w:rPr>
            </w:pPr>
          </w:p>
        </w:tc>
        <w:tc>
          <w:tcPr>
            <w:tcW w:w="1039" w:type="dxa"/>
            <w:tcBorders>
              <w:top w:val="nil"/>
              <w:left w:val="nil"/>
              <w:bottom w:val="nil"/>
              <w:right w:val="nil"/>
            </w:tcBorders>
            <w:shd w:val="clear" w:color="auto" w:fill="auto"/>
            <w:noWrap/>
          </w:tcPr>
          <w:p w14:paraId="72F19E6E" w14:textId="77777777" w:rsidR="00BD69D0" w:rsidRPr="00D22C94" w:rsidRDefault="00BD69D0" w:rsidP="00552D17">
            <w:pPr>
              <w:spacing w:after="0"/>
              <w:jc w:val="right"/>
              <w:rPr>
                <w:rFonts w:cs="Calibri"/>
                <w:color w:val="FFFFFF"/>
                <w:sz w:val="12"/>
                <w:lang w:eastAsia="en-AU"/>
              </w:rPr>
            </w:pPr>
          </w:p>
        </w:tc>
        <w:tc>
          <w:tcPr>
            <w:tcW w:w="1040" w:type="dxa"/>
            <w:tcBorders>
              <w:top w:val="nil"/>
              <w:left w:val="nil"/>
              <w:bottom w:val="nil"/>
              <w:right w:val="nil"/>
            </w:tcBorders>
            <w:shd w:val="clear" w:color="auto" w:fill="auto"/>
            <w:noWrap/>
          </w:tcPr>
          <w:p w14:paraId="3A57CE62" w14:textId="77777777" w:rsidR="00BD69D0" w:rsidRPr="00D22C94" w:rsidRDefault="00BD69D0" w:rsidP="00552D17">
            <w:pPr>
              <w:spacing w:after="0"/>
              <w:jc w:val="right"/>
              <w:rPr>
                <w:rFonts w:cs="Calibri"/>
                <w:color w:val="FFFFFF"/>
                <w:sz w:val="12"/>
                <w:lang w:eastAsia="en-AU"/>
              </w:rPr>
            </w:pPr>
          </w:p>
        </w:tc>
      </w:tr>
      <w:tr w:rsidR="00BD69D0" w:rsidRPr="00D22C94" w14:paraId="2850BB7A" w14:textId="77777777" w:rsidTr="00552D17">
        <w:trPr>
          <w:trHeight w:val="227"/>
          <w:jc w:val="center"/>
        </w:trPr>
        <w:tc>
          <w:tcPr>
            <w:tcW w:w="1134" w:type="dxa"/>
            <w:tcBorders>
              <w:top w:val="nil"/>
              <w:left w:val="nil"/>
              <w:bottom w:val="nil"/>
              <w:right w:val="nil"/>
            </w:tcBorders>
            <w:shd w:val="clear" w:color="auto" w:fill="auto"/>
            <w:noWrap/>
          </w:tcPr>
          <w:p w14:paraId="5D89CE96"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136,480</w:t>
            </w:r>
          </w:p>
        </w:tc>
        <w:tc>
          <w:tcPr>
            <w:tcW w:w="2268" w:type="dxa"/>
            <w:tcBorders>
              <w:top w:val="nil"/>
              <w:left w:val="nil"/>
              <w:bottom w:val="nil"/>
              <w:right w:val="nil"/>
            </w:tcBorders>
            <w:shd w:val="clear" w:color="auto" w:fill="auto"/>
            <w:hideMark/>
          </w:tcPr>
          <w:p w14:paraId="0AC72AC9" w14:textId="77777777" w:rsidR="00BD69D0" w:rsidRPr="00D22C94" w:rsidRDefault="00BD69D0" w:rsidP="00552D17">
            <w:pPr>
              <w:spacing w:after="0" w:line="240" w:lineRule="auto"/>
              <w:ind w:left="227" w:hanging="227"/>
              <w:rPr>
                <w:rFonts w:ascii="Calibri" w:eastAsia="Times New Roman" w:hAnsi="Calibri" w:cs="Times New Roman"/>
                <w:bCs/>
                <w:sz w:val="20"/>
                <w:szCs w:val="20"/>
              </w:rPr>
            </w:pPr>
            <w:r w:rsidRPr="00D22C94">
              <w:rPr>
                <w:rFonts w:ascii="Calibri" w:eastAsia="Times New Roman" w:hAnsi="Calibri" w:cs="Times New Roman"/>
                <w:bCs/>
                <w:sz w:val="20"/>
                <w:szCs w:val="20"/>
              </w:rPr>
              <w:t>Contributed assets</w:t>
            </w:r>
          </w:p>
        </w:tc>
        <w:tc>
          <w:tcPr>
            <w:tcW w:w="1242" w:type="dxa"/>
            <w:tcBorders>
              <w:top w:val="nil"/>
              <w:left w:val="nil"/>
              <w:bottom w:val="nil"/>
              <w:right w:val="nil"/>
            </w:tcBorders>
            <w:shd w:val="clear" w:color="auto" w:fill="auto"/>
            <w:noWrap/>
          </w:tcPr>
          <w:p w14:paraId="15C10FC7"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highlight w:val="yellow"/>
                <w:lang w:eastAsia="en-AU"/>
              </w:rPr>
            </w:pPr>
            <w:r w:rsidRPr="00D22C94">
              <w:rPr>
                <w:rFonts w:ascii="Calibri" w:eastAsia="Times New Roman" w:hAnsi="Calibri" w:cs="Times New Roman"/>
                <w:sz w:val="20"/>
                <w:szCs w:val="20"/>
                <w:lang w:eastAsia="en-AU"/>
              </w:rPr>
              <w:t xml:space="preserve">178,073 </w:t>
            </w:r>
          </w:p>
        </w:tc>
        <w:tc>
          <w:tcPr>
            <w:tcW w:w="993" w:type="dxa"/>
            <w:tcBorders>
              <w:top w:val="nil"/>
              <w:left w:val="nil"/>
              <w:bottom w:val="nil"/>
              <w:right w:val="nil"/>
            </w:tcBorders>
            <w:shd w:val="clear" w:color="auto" w:fill="auto"/>
            <w:noWrap/>
          </w:tcPr>
          <w:p w14:paraId="2A8705F5"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highlight w:val="yellow"/>
                <w:lang w:eastAsia="en-AU"/>
              </w:rPr>
            </w:pPr>
            <w:r w:rsidRPr="00D22C94">
              <w:rPr>
                <w:rFonts w:ascii="Calibri" w:eastAsia="Times New Roman" w:hAnsi="Calibri" w:cs="Times New Roman"/>
                <w:sz w:val="20"/>
                <w:szCs w:val="20"/>
                <w:lang w:eastAsia="en-AU"/>
              </w:rPr>
              <w:t xml:space="preserve">139,150 </w:t>
            </w:r>
          </w:p>
        </w:tc>
        <w:tc>
          <w:tcPr>
            <w:tcW w:w="1039" w:type="dxa"/>
            <w:tcBorders>
              <w:top w:val="nil"/>
              <w:left w:val="nil"/>
              <w:bottom w:val="nil"/>
              <w:right w:val="nil"/>
            </w:tcBorders>
            <w:shd w:val="clear" w:color="auto" w:fill="auto"/>
            <w:noWrap/>
          </w:tcPr>
          <w:p w14:paraId="18FC587B"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highlight w:val="yellow"/>
                <w:lang w:eastAsia="en-AU"/>
              </w:rPr>
            </w:pPr>
            <w:r w:rsidRPr="00D22C94">
              <w:rPr>
                <w:rFonts w:ascii="Calibri" w:eastAsia="Times New Roman" w:hAnsi="Calibri" w:cs="Times New Roman"/>
                <w:sz w:val="20"/>
                <w:szCs w:val="20"/>
                <w:lang w:eastAsia="en-AU"/>
              </w:rPr>
              <w:t xml:space="preserve">158,881 </w:t>
            </w:r>
          </w:p>
        </w:tc>
        <w:tc>
          <w:tcPr>
            <w:tcW w:w="1039" w:type="dxa"/>
            <w:tcBorders>
              <w:top w:val="nil"/>
              <w:left w:val="nil"/>
              <w:bottom w:val="nil"/>
              <w:right w:val="nil"/>
            </w:tcBorders>
            <w:shd w:val="clear" w:color="auto" w:fill="auto"/>
            <w:noWrap/>
          </w:tcPr>
          <w:p w14:paraId="23DB1D4F"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highlight w:val="yellow"/>
                <w:lang w:eastAsia="en-AU"/>
              </w:rPr>
            </w:pPr>
            <w:r w:rsidRPr="00D22C94">
              <w:rPr>
                <w:rFonts w:ascii="Calibri" w:eastAsia="Times New Roman" w:hAnsi="Calibri" w:cs="Times New Roman"/>
                <w:sz w:val="20"/>
                <w:szCs w:val="20"/>
                <w:lang w:eastAsia="en-AU"/>
              </w:rPr>
              <w:t xml:space="preserve">210,173 </w:t>
            </w:r>
          </w:p>
        </w:tc>
        <w:tc>
          <w:tcPr>
            <w:tcW w:w="1040" w:type="dxa"/>
            <w:tcBorders>
              <w:top w:val="nil"/>
              <w:left w:val="nil"/>
              <w:bottom w:val="nil"/>
              <w:right w:val="nil"/>
            </w:tcBorders>
            <w:shd w:val="clear" w:color="auto" w:fill="auto"/>
            <w:noWrap/>
          </w:tcPr>
          <w:p w14:paraId="28002323"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highlight w:val="yellow"/>
                <w:lang w:eastAsia="en-AU"/>
              </w:rPr>
            </w:pPr>
            <w:r w:rsidRPr="00D22C94">
              <w:rPr>
                <w:rFonts w:ascii="Calibri" w:eastAsia="Times New Roman" w:hAnsi="Calibri" w:cs="Times New Roman"/>
                <w:sz w:val="20"/>
                <w:szCs w:val="20"/>
                <w:lang w:eastAsia="en-AU"/>
              </w:rPr>
              <w:t xml:space="preserve">158,798 </w:t>
            </w:r>
          </w:p>
        </w:tc>
      </w:tr>
      <w:tr w:rsidR="00BD69D0" w:rsidRPr="00D22C94" w14:paraId="511A8AE9" w14:textId="77777777" w:rsidTr="00552D17">
        <w:trPr>
          <w:trHeight w:val="70"/>
          <w:jc w:val="center"/>
        </w:trPr>
        <w:tc>
          <w:tcPr>
            <w:tcW w:w="1134" w:type="dxa"/>
            <w:tcBorders>
              <w:top w:val="single" w:sz="4" w:space="0" w:color="auto"/>
              <w:left w:val="nil"/>
              <w:bottom w:val="single" w:sz="4" w:space="0" w:color="auto"/>
              <w:right w:val="nil"/>
            </w:tcBorders>
            <w:shd w:val="clear" w:color="auto" w:fill="auto"/>
            <w:noWrap/>
            <w:hideMark/>
          </w:tcPr>
          <w:p w14:paraId="3C34EEEB"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136,480</w:t>
            </w:r>
          </w:p>
        </w:tc>
        <w:tc>
          <w:tcPr>
            <w:tcW w:w="2268" w:type="dxa"/>
            <w:tcBorders>
              <w:top w:val="single" w:sz="4" w:space="0" w:color="auto"/>
              <w:left w:val="nil"/>
              <w:bottom w:val="single" w:sz="4" w:space="0" w:color="auto"/>
              <w:right w:val="nil"/>
            </w:tcBorders>
            <w:shd w:val="clear" w:color="auto" w:fill="auto"/>
            <w:hideMark/>
          </w:tcPr>
          <w:p w14:paraId="55BE7EAB" w14:textId="77777777" w:rsidR="00BD69D0" w:rsidRPr="00D22C94" w:rsidRDefault="00BD69D0" w:rsidP="00552D17">
            <w:pPr>
              <w:spacing w:after="0" w:line="240" w:lineRule="auto"/>
              <w:ind w:left="227" w:hanging="227"/>
              <w:rPr>
                <w:rFonts w:ascii="Calibri" w:eastAsia="Times New Roman" w:hAnsi="Calibri" w:cs="Times New Roman"/>
                <w:b/>
                <w:bCs/>
                <w:sz w:val="20"/>
                <w:szCs w:val="20"/>
                <w:lang w:eastAsia="en-AU"/>
              </w:rPr>
            </w:pPr>
            <w:r w:rsidRPr="00D22C94">
              <w:rPr>
                <w:rFonts w:ascii="Calibri" w:eastAsia="Times New Roman" w:hAnsi="Calibri" w:cs="Times New Roman"/>
                <w:b/>
                <w:bCs/>
                <w:sz w:val="20"/>
                <w:szCs w:val="20"/>
                <w:lang w:eastAsia="en-AU"/>
              </w:rPr>
              <w:t xml:space="preserve">Total contributed assets </w:t>
            </w:r>
          </w:p>
        </w:tc>
        <w:tc>
          <w:tcPr>
            <w:tcW w:w="1242" w:type="dxa"/>
            <w:tcBorders>
              <w:top w:val="single" w:sz="4" w:space="0" w:color="auto"/>
              <w:left w:val="nil"/>
              <w:bottom w:val="single" w:sz="4" w:space="0" w:color="auto"/>
              <w:right w:val="nil"/>
            </w:tcBorders>
            <w:shd w:val="clear" w:color="auto" w:fill="auto"/>
            <w:noWrap/>
          </w:tcPr>
          <w:p w14:paraId="080E4309"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highlight w:val="yellow"/>
                <w:lang w:eastAsia="en-AU"/>
              </w:rPr>
            </w:pPr>
            <w:r w:rsidRPr="00D22C94">
              <w:rPr>
                <w:rFonts w:ascii="Calibri" w:eastAsia="Times New Roman" w:hAnsi="Calibri" w:cs="Times New Roman"/>
                <w:b/>
                <w:sz w:val="20"/>
                <w:szCs w:val="20"/>
                <w:lang w:eastAsia="en-AU"/>
              </w:rPr>
              <w:t xml:space="preserve">178,073 </w:t>
            </w:r>
          </w:p>
        </w:tc>
        <w:tc>
          <w:tcPr>
            <w:tcW w:w="993" w:type="dxa"/>
            <w:tcBorders>
              <w:top w:val="single" w:sz="4" w:space="0" w:color="auto"/>
              <w:left w:val="nil"/>
              <w:bottom w:val="single" w:sz="4" w:space="0" w:color="auto"/>
              <w:right w:val="nil"/>
            </w:tcBorders>
            <w:shd w:val="clear" w:color="auto" w:fill="auto"/>
            <w:noWrap/>
          </w:tcPr>
          <w:p w14:paraId="262E6CBD"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highlight w:val="yellow"/>
                <w:lang w:eastAsia="en-AU"/>
              </w:rPr>
            </w:pPr>
            <w:r w:rsidRPr="00D22C94">
              <w:rPr>
                <w:rFonts w:ascii="Calibri" w:eastAsia="Times New Roman" w:hAnsi="Calibri" w:cs="Times New Roman"/>
                <w:b/>
                <w:sz w:val="20"/>
                <w:szCs w:val="20"/>
                <w:lang w:eastAsia="en-AU"/>
              </w:rPr>
              <w:t xml:space="preserve">139,150 </w:t>
            </w:r>
          </w:p>
        </w:tc>
        <w:tc>
          <w:tcPr>
            <w:tcW w:w="1039" w:type="dxa"/>
            <w:tcBorders>
              <w:top w:val="single" w:sz="4" w:space="0" w:color="auto"/>
              <w:left w:val="nil"/>
              <w:bottom w:val="single" w:sz="4" w:space="0" w:color="auto"/>
              <w:right w:val="nil"/>
            </w:tcBorders>
            <w:shd w:val="clear" w:color="auto" w:fill="auto"/>
            <w:noWrap/>
          </w:tcPr>
          <w:p w14:paraId="5E0E588A"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highlight w:val="yellow"/>
                <w:lang w:eastAsia="en-AU"/>
              </w:rPr>
            </w:pPr>
            <w:r w:rsidRPr="00D22C94">
              <w:rPr>
                <w:rFonts w:ascii="Calibri" w:eastAsia="Times New Roman" w:hAnsi="Calibri" w:cs="Times New Roman"/>
                <w:b/>
                <w:sz w:val="20"/>
                <w:szCs w:val="20"/>
                <w:lang w:eastAsia="en-AU"/>
              </w:rPr>
              <w:t xml:space="preserve">158,881 </w:t>
            </w:r>
          </w:p>
        </w:tc>
        <w:tc>
          <w:tcPr>
            <w:tcW w:w="1039" w:type="dxa"/>
            <w:tcBorders>
              <w:top w:val="single" w:sz="4" w:space="0" w:color="auto"/>
              <w:left w:val="nil"/>
              <w:bottom w:val="single" w:sz="4" w:space="0" w:color="auto"/>
              <w:right w:val="nil"/>
            </w:tcBorders>
            <w:shd w:val="clear" w:color="auto" w:fill="auto"/>
            <w:noWrap/>
          </w:tcPr>
          <w:p w14:paraId="676783B7"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highlight w:val="yellow"/>
                <w:lang w:eastAsia="en-AU"/>
              </w:rPr>
            </w:pPr>
            <w:r w:rsidRPr="00D22C94">
              <w:rPr>
                <w:rFonts w:ascii="Calibri" w:eastAsia="Times New Roman" w:hAnsi="Calibri" w:cs="Times New Roman"/>
                <w:b/>
                <w:sz w:val="20"/>
                <w:szCs w:val="20"/>
                <w:lang w:eastAsia="en-AU"/>
              </w:rPr>
              <w:t xml:space="preserve">210,173 </w:t>
            </w:r>
          </w:p>
        </w:tc>
        <w:tc>
          <w:tcPr>
            <w:tcW w:w="1040" w:type="dxa"/>
            <w:tcBorders>
              <w:top w:val="single" w:sz="4" w:space="0" w:color="auto"/>
              <w:left w:val="nil"/>
              <w:bottom w:val="single" w:sz="4" w:space="0" w:color="auto"/>
              <w:right w:val="nil"/>
            </w:tcBorders>
            <w:shd w:val="clear" w:color="auto" w:fill="auto"/>
            <w:noWrap/>
          </w:tcPr>
          <w:p w14:paraId="0934FEAB"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highlight w:val="yellow"/>
                <w:lang w:eastAsia="en-AU"/>
              </w:rPr>
            </w:pPr>
            <w:r w:rsidRPr="00D22C94">
              <w:rPr>
                <w:rFonts w:ascii="Calibri" w:eastAsia="Times New Roman" w:hAnsi="Calibri" w:cs="Times New Roman"/>
                <w:b/>
                <w:sz w:val="20"/>
                <w:szCs w:val="20"/>
                <w:lang w:eastAsia="en-AU"/>
              </w:rPr>
              <w:t xml:space="preserve">158,798 </w:t>
            </w:r>
          </w:p>
        </w:tc>
      </w:tr>
    </w:tbl>
    <w:p w14:paraId="024FED9B" w14:textId="77777777" w:rsidR="00BD69D0" w:rsidRPr="00D22C94" w:rsidRDefault="00BD69D0" w:rsidP="00552D17">
      <w:pPr>
        <w:pStyle w:val="Heading3"/>
      </w:pPr>
      <w:bookmarkStart w:id="111" w:name="_Hlk49004269"/>
      <w:bookmarkStart w:id="112" w:name="_Hlk49142989"/>
      <w:r w:rsidRPr="00D22C94">
        <w:t>Sales of goods and services</w:t>
      </w:r>
    </w:p>
    <w:p w14:paraId="4F5B086F" w14:textId="77777777" w:rsidR="00BD69D0" w:rsidRPr="00D22C94" w:rsidRDefault="00BD69D0" w:rsidP="00552D17">
      <w:pPr>
        <w:pStyle w:val="Bbodytext"/>
      </w:pPr>
      <w:r w:rsidRPr="00D22C94">
        <w:t xml:space="preserve">Sales of goods and services </w:t>
      </w:r>
      <w:bookmarkStart w:id="113" w:name="_Hlk49005285"/>
      <w:r w:rsidRPr="00D22C94">
        <w:t xml:space="preserve">revenue in 2019-20 is estimated at $547 million and is forecast to increase to $567 million in 2020-21. </w:t>
      </w:r>
      <w:bookmarkEnd w:id="111"/>
      <w:r w:rsidRPr="00D22C94">
        <w:t xml:space="preserve">As part of the ACT Government’s Economic Recovery Package, a range of government fees and charges were either frozen at the 2019-20 levels for the 2020-21 financial </w:t>
      </w:r>
      <w:proofErr w:type="gramStart"/>
      <w:r w:rsidRPr="00D22C94">
        <w:t>year, or</w:t>
      </w:r>
      <w:proofErr w:type="gramEnd"/>
      <w:r w:rsidRPr="00D22C94">
        <w:t xml:space="preserve"> waived for a period of time to help and support local businesses and the community. This includes government pay parking and parking permit fees, public transport fees, light vehicle registration fees, and a range of fees for regulatory services such as liquor licensing, transport regulation, waste acceptance, road safety, building levies and development applications.</w:t>
      </w:r>
    </w:p>
    <w:bookmarkEnd w:id="112"/>
    <w:bookmarkEnd w:id="113"/>
    <w:p w14:paraId="725F5BD9" w14:textId="6031818D" w:rsidR="00BD69D0" w:rsidRPr="00D22C94" w:rsidRDefault="00BD69D0" w:rsidP="00552D17">
      <w:pPr>
        <w:pStyle w:val="Caption"/>
        <w:rPr>
          <w:b w:val="0"/>
          <w:iCs w:val="0"/>
        </w:rPr>
      </w:pPr>
      <w:r>
        <w:t xml:space="preserve">Table </w:t>
      </w:r>
      <w:r w:rsidR="00822FAB">
        <w:t>3.3</w:t>
      </w:r>
      <w:r>
        <w:t>.</w:t>
      </w:r>
      <w:r w:rsidR="00437EE8">
        <w:t>15</w:t>
      </w:r>
      <w:r>
        <w:t xml:space="preserve">: </w:t>
      </w:r>
      <w:r w:rsidRPr="00711523">
        <w:t>Sales of goods and services</w:t>
      </w:r>
    </w:p>
    <w:tbl>
      <w:tblPr>
        <w:tblW w:w="8626" w:type="dxa"/>
        <w:jc w:val="center"/>
        <w:tblLayout w:type="fixed"/>
        <w:tblLook w:val="04A0" w:firstRow="1" w:lastRow="0" w:firstColumn="1" w:lastColumn="0" w:noHBand="0" w:noVBand="1"/>
      </w:tblPr>
      <w:tblGrid>
        <w:gridCol w:w="1100"/>
        <w:gridCol w:w="2193"/>
        <w:gridCol w:w="1101"/>
        <w:gridCol w:w="1069"/>
        <w:gridCol w:w="1054"/>
        <w:gridCol w:w="1054"/>
        <w:gridCol w:w="1055"/>
      </w:tblGrid>
      <w:tr w:rsidR="00BD69D0" w:rsidRPr="00D22C94" w14:paraId="77C20C00" w14:textId="77777777" w:rsidTr="00552D17">
        <w:trPr>
          <w:cantSplit/>
          <w:trHeight w:val="227"/>
          <w:tblHeader/>
          <w:jc w:val="center"/>
        </w:trPr>
        <w:tc>
          <w:tcPr>
            <w:tcW w:w="1100" w:type="dxa"/>
            <w:tcBorders>
              <w:top w:val="single" w:sz="4" w:space="0" w:color="auto"/>
              <w:left w:val="nil"/>
              <w:bottom w:val="single" w:sz="4" w:space="0" w:color="auto"/>
              <w:right w:val="nil"/>
            </w:tcBorders>
            <w:shd w:val="clear" w:color="auto" w:fill="auto"/>
            <w:noWrap/>
            <w:hideMark/>
          </w:tcPr>
          <w:p w14:paraId="4F53764A"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2019-20</w:t>
            </w:r>
          </w:p>
          <w:p w14:paraId="4FEDC26F"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Budget Review</w:t>
            </w:r>
          </w:p>
          <w:p w14:paraId="6F48F616"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bCs/>
                <w:sz w:val="20"/>
                <w:szCs w:val="20"/>
                <w:lang w:eastAsia="en-AU"/>
              </w:rPr>
            </w:pPr>
            <w:r w:rsidRPr="00D22C94">
              <w:rPr>
                <w:rFonts w:ascii="Calibri" w:eastAsia="Times New Roman" w:hAnsi="Calibri" w:cs="Times New Roman"/>
                <w:b/>
                <w:bCs/>
                <w:sz w:val="20"/>
                <w:szCs w:val="20"/>
                <w:lang w:eastAsia="en-AU"/>
              </w:rPr>
              <w:t>$’000</w:t>
            </w:r>
          </w:p>
        </w:tc>
        <w:tc>
          <w:tcPr>
            <w:tcW w:w="2193" w:type="dxa"/>
            <w:tcBorders>
              <w:top w:val="single" w:sz="4" w:space="0" w:color="auto"/>
              <w:left w:val="nil"/>
              <w:bottom w:val="single" w:sz="4" w:space="0" w:color="auto"/>
              <w:right w:val="nil"/>
            </w:tcBorders>
            <w:shd w:val="clear" w:color="auto" w:fill="auto"/>
            <w:noWrap/>
            <w:hideMark/>
          </w:tcPr>
          <w:p w14:paraId="5D159B0F" w14:textId="77777777" w:rsidR="00BD69D0" w:rsidRPr="00D22C94" w:rsidRDefault="00BD69D0" w:rsidP="00552D17">
            <w:pPr>
              <w:keepNext/>
              <w:keepLines/>
              <w:spacing w:after="0" w:line="240" w:lineRule="auto"/>
              <w:jc w:val="right"/>
              <w:rPr>
                <w:rFonts w:ascii="Calibri" w:eastAsia="Times New Roman" w:hAnsi="Calibri" w:cs="Calibri"/>
                <w:color w:val="FFFFFF"/>
                <w:sz w:val="12"/>
                <w:szCs w:val="20"/>
              </w:rPr>
            </w:pPr>
            <w:r w:rsidRPr="00D22C94">
              <w:rPr>
                <w:rFonts w:ascii="Calibri" w:eastAsia="Times New Roman" w:hAnsi="Calibri" w:cs="Calibri"/>
                <w:color w:val="FFFFFF"/>
                <w:sz w:val="12"/>
                <w:szCs w:val="20"/>
                <w:lang w:eastAsia="en-AU"/>
              </w:rPr>
              <w:t xml:space="preserve"> </w:t>
            </w:r>
          </w:p>
        </w:tc>
        <w:tc>
          <w:tcPr>
            <w:tcW w:w="1101" w:type="dxa"/>
            <w:tcBorders>
              <w:top w:val="single" w:sz="4" w:space="0" w:color="auto"/>
              <w:left w:val="nil"/>
              <w:bottom w:val="single" w:sz="4" w:space="0" w:color="auto"/>
              <w:right w:val="nil"/>
            </w:tcBorders>
            <w:shd w:val="clear" w:color="auto" w:fill="auto"/>
            <w:noWrap/>
            <w:hideMark/>
          </w:tcPr>
          <w:p w14:paraId="20EA6C09"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2019-20</w:t>
            </w:r>
          </w:p>
          <w:p w14:paraId="5C3F6A16"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Interim</w:t>
            </w:r>
          </w:p>
          <w:p w14:paraId="07D5BF83"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outcome</w:t>
            </w:r>
          </w:p>
          <w:p w14:paraId="2E20BF2F"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c>
          <w:tcPr>
            <w:tcW w:w="1069" w:type="dxa"/>
            <w:tcBorders>
              <w:top w:val="single" w:sz="4" w:space="0" w:color="auto"/>
              <w:left w:val="nil"/>
              <w:bottom w:val="single" w:sz="4" w:space="0" w:color="auto"/>
              <w:right w:val="nil"/>
            </w:tcBorders>
            <w:shd w:val="clear" w:color="auto" w:fill="auto"/>
            <w:noWrap/>
            <w:hideMark/>
          </w:tcPr>
          <w:p w14:paraId="39534990" w14:textId="77777777" w:rsidR="00BD69D0" w:rsidRPr="00D22C94" w:rsidRDefault="00BD69D0" w:rsidP="00552D17">
            <w:pPr>
              <w:keepNext/>
              <w:keepLines/>
              <w:spacing w:after="0" w:line="240" w:lineRule="auto"/>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2020-21</w:t>
            </w:r>
          </w:p>
          <w:p w14:paraId="4B39EAD6" w14:textId="77777777" w:rsidR="00BD69D0" w:rsidRPr="00D22C94" w:rsidRDefault="00BD69D0" w:rsidP="00552D17">
            <w:pPr>
              <w:keepNext/>
              <w:keepLines/>
              <w:spacing w:after="0" w:line="240" w:lineRule="auto"/>
              <w:ind w:left="92" w:hanging="92"/>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Revised estimate</w:t>
            </w:r>
          </w:p>
          <w:p w14:paraId="07F2DF33"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c>
          <w:tcPr>
            <w:tcW w:w="1054" w:type="dxa"/>
            <w:tcBorders>
              <w:top w:val="single" w:sz="4" w:space="0" w:color="auto"/>
              <w:left w:val="nil"/>
              <w:bottom w:val="single" w:sz="4" w:space="0" w:color="auto"/>
              <w:right w:val="nil"/>
            </w:tcBorders>
            <w:shd w:val="clear" w:color="auto" w:fill="auto"/>
            <w:noWrap/>
            <w:hideMark/>
          </w:tcPr>
          <w:p w14:paraId="0B6957A3"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2021-22</w:t>
            </w:r>
          </w:p>
          <w:p w14:paraId="6353ACDA"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Revised</w:t>
            </w:r>
          </w:p>
          <w:p w14:paraId="1C1B2095"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estimate</w:t>
            </w:r>
          </w:p>
          <w:p w14:paraId="57BDB17E"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c>
          <w:tcPr>
            <w:tcW w:w="1054" w:type="dxa"/>
            <w:tcBorders>
              <w:top w:val="single" w:sz="4" w:space="0" w:color="auto"/>
              <w:left w:val="nil"/>
              <w:bottom w:val="single" w:sz="4" w:space="0" w:color="auto"/>
              <w:right w:val="nil"/>
            </w:tcBorders>
            <w:shd w:val="clear" w:color="auto" w:fill="auto"/>
            <w:noWrap/>
            <w:hideMark/>
          </w:tcPr>
          <w:p w14:paraId="234F25E9"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2022-23</w:t>
            </w:r>
          </w:p>
          <w:p w14:paraId="2E6E2E24"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Revised</w:t>
            </w:r>
          </w:p>
          <w:p w14:paraId="53ECF464"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estimate</w:t>
            </w:r>
          </w:p>
          <w:p w14:paraId="44688DF3"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c>
          <w:tcPr>
            <w:tcW w:w="1055" w:type="dxa"/>
            <w:tcBorders>
              <w:top w:val="single" w:sz="4" w:space="0" w:color="auto"/>
              <w:left w:val="nil"/>
              <w:bottom w:val="single" w:sz="4" w:space="0" w:color="auto"/>
              <w:right w:val="nil"/>
            </w:tcBorders>
            <w:shd w:val="clear" w:color="auto" w:fill="auto"/>
            <w:noWrap/>
            <w:hideMark/>
          </w:tcPr>
          <w:p w14:paraId="7A1A7326"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2023-24</w:t>
            </w:r>
          </w:p>
          <w:p w14:paraId="63C06AC5"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Revised</w:t>
            </w:r>
          </w:p>
          <w:p w14:paraId="67CCEC0B"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estimate</w:t>
            </w:r>
          </w:p>
          <w:p w14:paraId="3B885217"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r>
      <w:tr w:rsidR="00BD69D0" w:rsidRPr="00D22C94" w14:paraId="4C0655AC" w14:textId="77777777" w:rsidTr="00552D17">
        <w:trPr>
          <w:cantSplit/>
          <w:trHeight w:val="227"/>
          <w:jc w:val="center"/>
        </w:trPr>
        <w:tc>
          <w:tcPr>
            <w:tcW w:w="1100" w:type="dxa"/>
            <w:tcBorders>
              <w:top w:val="nil"/>
              <w:left w:val="nil"/>
              <w:right w:val="nil"/>
            </w:tcBorders>
            <w:shd w:val="clear" w:color="auto" w:fill="auto"/>
            <w:noWrap/>
          </w:tcPr>
          <w:p w14:paraId="6A535F6C" w14:textId="77777777" w:rsidR="00BD69D0" w:rsidRPr="00D22C94" w:rsidRDefault="00BD69D0" w:rsidP="00552D17">
            <w:pPr>
              <w:keepNext/>
              <w:keepLines/>
              <w:spacing w:after="0"/>
              <w:jc w:val="right"/>
              <w:rPr>
                <w:rFonts w:cs="Calibri"/>
                <w:color w:val="FFFFFF"/>
                <w:sz w:val="12"/>
                <w:highlight w:val="yellow"/>
                <w:lang w:eastAsia="en-AU"/>
              </w:rPr>
            </w:pPr>
          </w:p>
        </w:tc>
        <w:tc>
          <w:tcPr>
            <w:tcW w:w="2193" w:type="dxa"/>
            <w:tcBorders>
              <w:top w:val="nil"/>
              <w:left w:val="nil"/>
              <w:right w:val="nil"/>
            </w:tcBorders>
            <w:shd w:val="clear" w:color="auto" w:fill="auto"/>
          </w:tcPr>
          <w:p w14:paraId="1B80A327" w14:textId="77777777" w:rsidR="00BD69D0" w:rsidRPr="00D22C94" w:rsidRDefault="00BD69D0" w:rsidP="00552D17">
            <w:pPr>
              <w:keepNext/>
              <w:keepLines/>
              <w:spacing w:after="0" w:line="240" w:lineRule="auto"/>
              <w:ind w:left="227" w:hanging="227"/>
              <w:rPr>
                <w:rFonts w:ascii="Calibri" w:eastAsia="Times New Roman" w:hAnsi="Calibri" w:cs="Times New Roman"/>
                <w:b/>
                <w:bCs/>
                <w:sz w:val="20"/>
                <w:szCs w:val="20"/>
                <w:lang w:eastAsia="en-AU"/>
              </w:rPr>
            </w:pPr>
            <w:r w:rsidRPr="00D22C94">
              <w:rPr>
                <w:rFonts w:ascii="Calibri" w:eastAsia="Times New Roman" w:hAnsi="Calibri" w:cs="Times New Roman"/>
                <w:b/>
                <w:bCs/>
                <w:sz w:val="20"/>
                <w:szCs w:val="20"/>
                <w:lang w:eastAsia="en-AU"/>
              </w:rPr>
              <w:t>Sales of goods and services</w:t>
            </w:r>
          </w:p>
        </w:tc>
        <w:tc>
          <w:tcPr>
            <w:tcW w:w="1101" w:type="dxa"/>
            <w:tcBorders>
              <w:top w:val="nil"/>
              <w:left w:val="nil"/>
              <w:right w:val="nil"/>
            </w:tcBorders>
            <w:shd w:val="clear" w:color="auto" w:fill="auto"/>
            <w:noWrap/>
          </w:tcPr>
          <w:p w14:paraId="30FFDEBE" w14:textId="77777777" w:rsidR="00BD69D0" w:rsidRPr="00D22C94" w:rsidRDefault="00BD69D0" w:rsidP="00552D17">
            <w:pPr>
              <w:keepNext/>
              <w:keepLines/>
              <w:spacing w:after="0"/>
              <w:jc w:val="right"/>
              <w:rPr>
                <w:rFonts w:cs="Calibri"/>
                <w:color w:val="FFFFFF"/>
                <w:sz w:val="12"/>
                <w:highlight w:val="yellow"/>
                <w:lang w:eastAsia="en-AU"/>
              </w:rPr>
            </w:pPr>
          </w:p>
        </w:tc>
        <w:tc>
          <w:tcPr>
            <w:tcW w:w="1069" w:type="dxa"/>
            <w:tcBorders>
              <w:top w:val="nil"/>
              <w:left w:val="nil"/>
              <w:right w:val="nil"/>
            </w:tcBorders>
            <w:shd w:val="clear" w:color="auto" w:fill="auto"/>
            <w:noWrap/>
          </w:tcPr>
          <w:p w14:paraId="6310F51D" w14:textId="77777777" w:rsidR="00BD69D0" w:rsidRPr="00D22C94" w:rsidRDefault="00BD69D0" w:rsidP="00552D17">
            <w:pPr>
              <w:keepNext/>
              <w:keepLines/>
              <w:spacing w:after="0"/>
              <w:jc w:val="right"/>
              <w:rPr>
                <w:rFonts w:cs="Calibri"/>
                <w:color w:val="FFFFFF"/>
                <w:sz w:val="12"/>
                <w:highlight w:val="yellow"/>
                <w:lang w:eastAsia="en-AU"/>
              </w:rPr>
            </w:pPr>
          </w:p>
        </w:tc>
        <w:tc>
          <w:tcPr>
            <w:tcW w:w="1054" w:type="dxa"/>
            <w:tcBorders>
              <w:top w:val="nil"/>
              <w:left w:val="nil"/>
              <w:right w:val="nil"/>
            </w:tcBorders>
            <w:shd w:val="clear" w:color="auto" w:fill="auto"/>
            <w:noWrap/>
          </w:tcPr>
          <w:p w14:paraId="1C984E6D" w14:textId="77777777" w:rsidR="00BD69D0" w:rsidRPr="00D22C94" w:rsidRDefault="00BD69D0" w:rsidP="00552D17">
            <w:pPr>
              <w:keepNext/>
              <w:keepLines/>
              <w:spacing w:after="0"/>
              <w:jc w:val="right"/>
              <w:rPr>
                <w:rFonts w:cs="Calibri"/>
                <w:color w:val="FFFFFF"/>
                <w:sz w:val="12"/>
                <w:highlight w:val="yellow"/>
                <w:lang w:eastAsia="en-AU"/>
              </w:rPr>
            </w:pPr>
          </w:p>
        </w:tc>
        <w:tc>
          <w:tcPr>
            <w:tcW w:w="1054" w:type="dxa"/>
            <w:tcBorders>
              <w:top w:val="nil"/>
              <w:left w:val="nil"/>
              <w:right w:val="nil"/>
            </w:tcBorders>
            <w:shd w:val="clear" w:color="auto" w:fill="auto"/>
            <w:noWrap/>
          </w:tcPr>
          <w:p w14:paraId="1A056CDD" w14:textId="77777777" w:rsidR="00BD69D0" w:rsidRPr="00D22C94" w:rsidRDefault="00BD69D0" w:rsidP="00552D17">
            <w:pPr>
              <w:keepNext/>
              <w:keepLines/>
              <w:spacing w:after="0"/>
              <w:jc w:val="right"/>
              <w:rPr>
                <w:rFonts w:cs="Calibri"/>
                <w:color w:val="FFFFFF"/>
                <w:sz w:val="12"/>
                <w:highlight w:val="yellow"/>
                <w:lang w:eastAsia="en-AU"/>
              </w:rPr>
            </w:pPr>
          </w:p>
        </w:tc>
        <w:tc>
          <w:tcPr>
            <w:tcW w:w="1055" w:type="dxa"/>
            <w:tcBorders>
              <w:top w:val="nil"/>
              <w:left w:val="nil"/>
              <w:right w:val="nil"/>
            </w:tcBorders>
            <w:shd w:val="clear" w:color="auto" w:fill="auto"/>
            <w:noWrap/>
          </w:tcPr>
          <w:p w14:paraId="5D2E15C7" w14:textId="77777777" w:rsidR="00BD69D0" w:rsidRPr="00D22C94" w:rsidRDefault="00BD69D0" w:rsidP="00552D17">
            <w:pPr>
              <w:keepNext/>
              <w:keepLines/>
              <w:spacing w:after="0"/>
              <w:jc w:val="right"/>
              <w:rPr>
                <w:rFonts w:cs="Calibri"/>
                <w:color w:val="FFFFFF"/>
                <w:sz w:val="12"/>
                <w:highlight w:val="yellow"/>
                <w:lang w:eastAsia="en-AU"/>
              </w:rPr>
            </w:pPr>
          </w:p>
        </w:tc>
      </w:tr>
      <w:tr w:rsidR="00BD69D0" w:rsidRPr="00D22C94" w14:paraId="6487FA7F" w14:textId="77777777" w:rsidTr="00552D17">
        <w:trPr>
          <w:cantSplit/>
          <w:trHeight w:val="227"/>
          <w:jc w:val="center"/>
        </w:trPr>
        <w:tc>
          <w:tcPr>
            <w:tcW w:w="1100" w:type="dxa"/>
            <w:tcBorders>
              <w:top w:val="nil"/>
              <w:left w:val="nil"/>
              <w:right w:val="nil"/>
            </w:tcBorders>
            <w:shd w:val="clear" w:color="auto" w:fill="auto"/>
            <w:noWrap/>
            <w:hideMark/>
          </w:tcPr>
          <w:p w14:paraId="2A119448"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sz w:val="20"/>
                <w:szCs w:val="20"/>
                <w:highlight w:val="yellow"/>
                <w:lang w:eastAsia="en-AU"/>
              </w:rPr>
            </w:pPr>
            <w:r w:rsidRPr="00D22C94">
              <w:rPr>
                <w:rFonts w:ascii="Calibri" w:eastAsia="Times New Roman" w:hAnsi="Calibri" w:cs="Times New Roman"/>
                <w:sz w:val="20"/>
                <w:szCs w:val="20"/>
                <w:lang w:eastAsia="en-AU"/>
              </w:rPr>
              <w:t>165,368</w:t>
            </w:r>
          </w:p>
        </w:tc>
        <w:tc>
          <w:tcPr>
            <w:tcW w:w="2193" w:type="dxa"/>
            <w:tcBorders>
              <w:top w:val="nil"/>
              <w:left w:val="nil"/>
              <w:right w:val="nil"/>
            </w:tcBorders>
            <w:shd w:val="clear" w:color="auto" w:fill="auto"/>
            <w:hideMark/>
          </w:tcPr>
          <w:p w14:paraId="7F725E1A" w14:textId="77777777" w:rsidR="00BD69D0" w:rsidRPr="00D22C94" w:rsidRDefault="00BD69D0" w:rsidP="00552D17">
            <w:pPr>
              <w:keepNext/>
              <w:keepLines/>
              <w:spacing w:after="0" w:line="240" w:lineRule="auto"/>
              <w:ind w:left="227" w:hanging="227"/>
              <w:rPr>
                <w:rFonts w:ascii="Calibri" w:eastAsia="Times New Roman" w:hAnsi="Calibri" w:cs="Times New Roman"/>
                <w:bCs/>
                <w:sz w:val="19"/>
                <w:szCs w:val="19"/>
                <w:highlight w:val="yellow"/>
                <w:lang w:val="x-none"/>
              </w:rPr>
            </w:pPr>
            <w:r w:rsidRPr="00D22C94">
              <w:rPr>
                <w:rFonts w:ascii="Calibri" w:eastAsia="Times New Roman" w:hAnsi="Calibri" w:cs="Times New Roman"/>
                <w:bCs/>
                <w:sz w:val="20"/>
                <w:szCs w:val="20"/>
              </w:rPr>
              <w:t>Regulatory fees</w:t>
            </w:r>
          </w:p>
        </w:tc>
        <w:tc>
          <w:tcPr>
            <w:tcW w:w="1101" w:type="dxa"/>
            <w:tcBorders>
              <w:top w:val="nil"/>
              <w:left w:val="nil"/>
              <w:right w:val="nil"/>
            </w:tcBorders>
            <w:shd w:val="clear" w:color="auto" w:fill="auto"/>
            <w:noWrap/>
            <w:hideMark/>
          </w:tcPr>
          <w:p w14:paraId="61910461"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color w:val="FFFFFF"/>
                <w:sz w:val="12"/>
                <w:szCs w:val="20"/>
                <w:highlight w:val="yellow"/>
                <w:lang w:eastAsia="en-AU"/>
              </w:rPr>
            </w:pPr>
            <w:r w:rsidRPr="00D22C94">
              <w:rPr>
                <w:rFonts w:ascii="Calibri" w:eastAsia="Times New Roman" w:hAnsi="Calibri" w:cs="Times New Roman"/>
                <w:sz w:val="20"/>
                <w:szCs w:val="20"/>
                <w:lang w:eastAsia="en-AU"/>
              </w:rPr>
              <w:t>170,588</w:t>
            </w:r>
          </w:p>
        </w:tc>
        <w:tc>
          <w:tcPr>
            <w:tcW w:w="1069" w:type="dxa"/>
            <w:tcBorders>
              <w:top w:val="nil"/>
              <w:left w:val="nil"/>
              <w:right w:val="nil"/>
            </w:tcBorders>
            <w:shd w:val="clear" w:color="auto" w:fill="auto"/>
            <w:noWrap/>
            <w:hideMark/>
          </w:tcPr>
          <w:p w14:paraId="1361DDAD"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color w:val="FFFFFF"/>
                <w:sz w:val="12"/>
                <w:szCs w:val="20"/>
                <w:highlight w:val="yellow"/>
                <w:lang w:eastAsia="en-AU"/>
              </w:rPr>
            </w:pPr>
            <w:r w:rsidRPr="00D22C94">
              <w:rPr>
                <w:rFonts w:ascii="Calibri" w:eastAsia="Times New Roman" w:hAnsi="Calibri" w:cs="Times New Roman"/>
                <w:sz w:val="20"/>
                <w:szCs w:val="20"/>
                <w:lang w:eastAsia="en-AU"/>
              </w:rPr>
              <w:t>168,107</w:t>
            </w:r>
          </w:p>
        </w:tc>
        <w:tc>
          <w:tcPr>
            <w:tcW w:w="1054" w:type="dxa"/>
            <w:tcBorders>
              <w:top w:val="nil"/>
              <w:left w:val="nil"/>
              <w:right w:val="nil"/>
            </w:tcBorders>
            <w:shd w:val="clear" w:color="auto" w:fill="auto"/>
            <w:noWrap/>
            <w:hideMark/>
          </w:tcPr>
          <w:p w14:paraId="2C81E08F"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color w:val="FFFFFF"/>
                <w:sz w:val="12"/>
                <w:szCs w:val="20"/>
                <w:highlight w:val="yellow"/>
                <w:lang w:eastAsia="en-AU"/>
              </w:rPr>
            </w:pPr>
            <w:r w:rsidRPr="00D22C94">
              <w:rPr>
                <w:rFonts w:ascii="Calibri" w:eastAsia="Times New Roman" w:hAnsi="Calibri" w:cs="Times New Roman"/>
                <w:sz w:val="20"/>
                <w:szCs w:val="20"/>
                <w:lang w:eastAsia="en-AU"/>
              </w:rPr>
              <w:t>178,343</w:t>
            </w:r>
          </w:p>
        </w:tc>
        <w:tc>
          <w:tcPr>
            <w:tcW w:w="1054" w:type="dxa"/>
            <w:tcBorders>
              <w:top w:val="nil"/>
              <w:left w:val="nil"/>
              <w:right w:val="nil"/>
            </w:tcBorders>
            <w:shd w:val="clear" w:color="auto" w:fill="auto"/>
            <w:noWrap/>
            <w:hideMark/>
          </w:tcPr>
          <w:p w14:paraId="0D9095F5"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color w:val="FFFFFF"/>
                <w:sz w:val="12"/>
                <w:szCs w:val="20"/>
                <w:highlight w:val="yellow"/>
                <w:lang w:eastAsia="en-AU"/>
              </w:rPr>
            </w:pPr>
            <w:r w:rsidRPr="00D22C94">
              <w:rPr>
                <w:rFonts w:ascii="Calibri" w:eastAsia="Times New Roman" w:hAnsi="Calibri" w:cs="Times New Roman"/>
                <w:sz w:val="20"/>
                <w:szCs w:val="20"/>
                <w:lang w:eastAsia="en-AU"/>
              </w:rPr>
              <w:t>179,599</w:t>
            </w:r>
          </w:p>
        </w:tc>
        <w:tc>
          <w:tcPr>
            <w:tcW w:w="1055" w:type="dxa"/>
            <w:tcBorders>
              <w:top w:val="nil"/>
              <w:left w:val="nil"/>
              <w:right w:val="nil"/>
            </w:tcBorders>
            <w:shd w:val="clear" w:color="auto" w:fill="auto"/>
            <w:noWrap/>
            <w:hideMark/>
          </w:tcPr>
          <w:p w14:paraId="7ED5A0D5"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color w:val="FFFFFF"/>
                <w:sz w:val="12"/>
                <w:szCs w:val="20"/>
                <w:highlight w:val="yellow"/>
                <w:lang w:eastAsia="en-AU"/>
              </w:rPr>
            </w:pPr>
            <w:r w:rsidRPr="00D22C94">
              <w:rPr>
                <w:rFonts w:ascii="Calibri" w:eastAsia="Times New Roman" w:hAnsi="Calibri" w:cs="Times New Roman"/>
                <w:sz w:val="20"/>
                <w:szCs w:val="20"/>
                <w:lang w:eastAsia="en-AU"/>
              </w:rPr>
              <w:t>184,930</w:t>
            </w:r>
          </w:p>
        </w:tc>
      </w:tr>
      <w:tr w:rsidR="00BD69D0" w:rsidRPr="00D22C94" w14:paraId="1B7FC83A" w14:textId="77777777" w:rsidTr="00552D17">
        <w:trPr>
          <w:cantSplit/>
          <w:trHeight w:val="227"/>
          <w:jc w:val="center"/>
        </w:trPr>
        <w:tc>
          <w:tcPr>
            <w:tcW w:w="1100" w:type="dxa"/>
            <w:tcBorders>
              <w:top w:val="nil"/>
              <w:left w:val="nil"/>
              <w:bottom w:val="nil"/>
              <w:right w:val="nil"/>
            </w:tcBorders>
            <w:shd w:val="clear" w:color="auto" w:fill="auto"/>
            <w:noWrap/>
          </w:tcPr>
          <w:p w14:paraId="4FA1C25D"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418,184</w:t>
            </w:r>
          </w:p>
        </w:tc>
        <w:tc>
          <w:tcPr>
            <w:tcW w:w="2193" w:type="dxa"/>
            <w:tcBorders>
              <w:top w:val="nil"/>
              <w:left w:val="nil"/>
              <w:bottom w:val="nil"/>
              <w:right w:val="nil"/>
            </w:tcBorders>
            <w:shd w:val="clear" w:color="auto" w:fill="auto"/>
            <w:hideMark/>
          </w:tcPr>
          <w:p w14:paraId="0BAA36AA" w14:textId="77777777" w:rsidR="00BD69D0" w:rsidRPr="00D22C94" w:rsidRDefault="00BD69D0" w:rsidP="00552D17">
            <w:pPr>
              <w:keepNext/>
              <w:keepLines/>
              <w:spacing w:after="0" w:line="240" w:lineRule="auto"/>
              <w:ind w:left="227" w:hanging="227"/>
              <w:rPr>
                <w:rFonts w:ascii="Calibri" w:eastAsia="Times New Roman" w:hAnsi="Calibri" w:cs="Times New Roman"/>
                <w:bCs/>
                <w:sz w:val="19"/>
                <w:szCs w:val="19"/>
                <w:highlight w:val="yellow"/>
                <w:lang w:val="x-none"/>
              </w:rPr>
            </w:pPr>
            <w:r w:rsidRPr="00D22C94">
              <w:rPr>
                <w:rFonts w:ascii="Calibri" w:eastAsia="Times New Roman" w:hAnsi="Calibri" w:cs="Times New Roman"/>
                <w:bCs/>
                <w:sz w:val="20"/>
                <w:szCs w:val="20"/>
              </w:rPr>
              <w:t>Other fees and charges</w:t>
            </w:r>
          </w:p>
        </w:tc>
        <w:tc>
          <w:tcPr>
            <w:tcW w:w="1101" w:type="dxa"/>
            <w:tcBorders>
              <w:top w:val="nil"/>
              <w:left w:val="nil"/>
              <w:bottom w:val="nil"/>
              <w:right w:val="nil"/>
            </w:tcBorders>
            <w:shd w:val="clear" w:color="auto" w:fill="auto"/>
            <w:noWrap/>
          </w:tcPr>
          <w:p w14:paraId="1BFFD92C"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376,404</w:t>
            </w:r>
          </w:p>
        </w:tc>
        <w:tc>
          <w:tcPr>
            <w:tcW w:w="1069" w:type="dxa"/>
            <w:tcBorders>
              <w:top w:val="nil"/>
              <w:left w:val="nil"/>
              <w:bottom w:val="nil"/>
              <w:right w:val="nil"/>
            </w:tcBorders>
            <w:shd w:val="clear" w:color="auto" w:fill="auto"/>
            <w:noWrap/>
          </w:tcPr>
          <w:p w14:paraId="413B366A"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398,540</w:t>
            </w:r>
          </w:p>
        </w:tc>
        <w:tc>
          <w:tcPr>
            <w:tcW w:w="1054" w:type="dxa"/>
            <w:tcBorders>
              <w:top w:val="nil"/>
              <w:left w:val="nil"/>
              <w:bottom w:val="nil"/>
              <w:right w:val="nil"/>
            </w:tcBorders>
            <w:shd w:val="clear" w:color="auto" w:fill="auto"/>
            <w:noWrap/>
          </w:tcPr>
          <w:p w14:paraId="17A35AA6"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416,629</w:t>
            </w:r>
          </w:p>
        </w:tc>
        <w:tc>
          <w:tcPr>
            <w:tcW w:w="1054" w:type="dxa"/>
            <w:tcBorders>
              <w:top w:val="nil"/>
              <w:left w:val="nil"/>
              <w:bottom w:val="nil"/>
              <w:right w:val="nil"/>
            </w:tcBorders>
            <w:shd w:val="clear" w:color="auto" w:fill="auto"/>
            <w:noWrap/>
          </w:tcPr>
          <w:p w14:paraId="70D9597C"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430,883</w:t>
            </w:r>
          </w:p>
        </w:tc>
        <w:tc>
          <w:tcPr>
            <w:tcW w:w="1055" w:type="dxa"/>
            <w:tcBorders>
              <w:top w:val="nil"/>
              <w:left w:val="nil"/>
              <w:bottom w:val="nil"/>
              <w:right w:val="nil"/>
            </w:tcBorders>
            <w:shd w:val="clear" w:color="auto" w:fill="auto"/>
            <w:noWrap/>
          </w:tcPr>
          <w:p w14:paraId="5D4AD950"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442,780</w:t>
            </w:r>
          </w:p>
        </w:tc>
      </w:tr>
      <w:tr w:rsidR="00BD69D0" w:rsidRPr="00D22C94" w14:paraId="0DED4041" w14:textId="77777777" w:rsidTr="00552D17">
        <w:trPr>
          <w:cantSplit/>
          <w:trHeight w:val="227"/>
          <w:jc w:val="center"/>
        </w:trPr>
        <w:tc>
          <w:tcPr>
            <w:tcW w:w="1100" w:type="dxa"/>
            <w:tcBorders>
              <w:top w:val="single" w:sz="4" w:space="0" w:color="auto"/>
              <w:left w:val="nil"/>
              <w:bottom w:val="single" w:sz="4" w:space="0" w:color="auto"/>
              <w:right w:val="nil"/>
            </w:tcBorders>
            <w:shd w:val="clear" w:color="auto" w:fill="auto"/>
            <w:noWrap/>
          </w:tcPr>
          <w:p w14:paraId="10311DB5"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highlight w:val="yellow"/>
                <w:lang w:eastAsia="en-AU"/>
              </w:rPr>
            </w:pPr>
            <w:r w:rsidRPr="00D22C94">
              <w:rPr>
                <w:rFonts w:ascii="Calibri" w:eastAsia="Times New Roman" w:hAnsi="Calibri" w:cs="Times New Roman"/>
                <w:b/>
                <w:sz w:val="20"/>
                <w:szCs w:val="20"/>
                <w:lang w:eastAsia="en-AU"/>
              </w:rPr>
              <w:t>583,552</w:t>
            </w:r>
          </w:p>
        </w:tc>
        <w:tc>
          <w:tcPr>
            <w:tcW w:w="2193" w:type="dxa"/>
            <w:tcBorders>
              <w:top w:val="single" w:sz="4" w:space="0" w:color="auto"/>
              <w:left w:val="nil"/>
              <w:bottom w:val="single" w:sz="4" w:space="0" w:color="auto"/>
              <w:right w:val="nil"/>
            </w:tcBorders>
            <w:shd w:val="clear" w:color="auto" w:fill="auto"/>
            <w:hideMark/>
          </w:tcPr>
          <w:p w14:paraId="474D6AEA" w14:textId="77777777" w:rsidR="00BD69D0" w:rsidRPr="00D22C94" w:rsidRDefault="00BD69D0" w:rsidP="00552D17">
            <w:pPr>
              <w:keepNext/>
              <w:keepLines/>
              <w:spacing w:after="0" w:line="240" w:lineRule="auto"/>
              <w:ind w:left="227" w:hanging="227"/>
              <w:rPr>
                <w:rFonts w:ascii="Calibri" w:eastAsia="Times New Roman" w:hAnsi="Calibri" w:cs="Times New Roman"/>
                <w:b/>
                <w:bCs/>
                <w:sz w:val="19"/>
                <w:szCs w:val="19"/>
                <w:highlight w:val="yellow"/>
                <w:lang w:eastAsia="en-AU"/>
              </w:rPr>
            </w:pPr>
            <w:r w:rsidRPr="00D22C94">
              <w:rPr>
                <w:rFonts w:ascii="Calibri" w:eastAsia="Times New Roman" w:hAnsi="Calibri" w:cs="Times New Roman"/>
                <w:b/>
                <w:bCs/>
                <w:sz w:val="20"/>
                <w:szCs w:val="20"/>
                <w:lang w:eastAsia="en-AU"/>
              </w:rPr>
              <w:t>Total sales of good and services</w:t>
            </w:r>
          </w:p>
        </w:tc>
        <w:tc>
          <w:tcPr>
            <w:tcW w:w="1101" w:type="dxa"/>
            <w:tcBorders>
              <w:top w:val="single" w:sz="4" w:space="0" w:color="auto"/>
              <w:left w:val="nil"/>
              <w:bottom w:val="single" w:sz="4" w:space="0" w:color="auto"/>
              <w:right w:val="nil"/>
            </w:tcBorders>
            <w:shd w:val="clear" w:color="auto" w:fill="auto"/>
            <w:noWrap/>
          </w:tcPr>
          <w:p w14:paraId="000B7BC3"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546,992</w:t>
            </w:r>
          </w:p>
        </w:tc>
        <w:tc>
          <w:tcPr>
            <w:tcW w:w="1069" w:type="dxa"/>
            <w:tcBorders>
              <w:top w:val="single" w:sz="4" w:space="0" w:color="auto"/>
              <w:left w:val="nil"/>
              <w:bottom w:val="single" w:sz="4" w:space="0" w:color="auto"/>
              <w:right w:val="nil"/>
            </w:tcBorders>
            <w:shd w:val="clear" w:color="auto" w:fill="auto"/>
            <w:noWrap/>
          </w:tcPr>
          <w:p w14:paraId="539798C4"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566,647</w:t>
            </w:r>
          </w:p>
        </w:tc>
        <w:tc>
          <w:tcPr>
            <w:tcW w:w="1054" w:type="dxa"/>
            <w:tcBorders>
              <w:top w:val="single" w:sz="4" w:space="0" w:color="auto"/>
              <w:left w:val="nil"/>
              <w:bottom w:val="single" w:sz="4" w:space="0" w:color="auto"/>
              <w:right w:val="nil"/>
            </w:tcBorders>
            <w:shd w:val="clear" w:color="auto" w:fill="auto"/>
            <w:noWrap/>
          </w:tcPr>
          <w:p w14:paraId="79CC887E"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594,972</w:t>
            </w:r>
          </w:p>
        </w:tc>
        <w:tc>
          <w:tcPr>
            <w:tcW w:w="1054" w:type="dxa"/>
            <w:tcBorders>
              <w:top w:val="single" w:sz="4" w:space="0" w:color="auto"/>
              <w:left w:val="nil"/>
              <w:bottom w:val="single" w:sz="4" w:space="0" w:color="auto"/>
              <w:right w:val="nil"/>
            </w:tcBorders>
            <w:shd w:val="clear" w:color="auto" w:fill="auto"/>
            <w:noWrap/>
          </w:tcPr>
          <w:p w14:paraId="369D49D4"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610,482</w:t>
            </w:r>
          </w:p>
        </w:tc>
        <w:tc>
          <w:tcPr>
            <w:tcW w:w="1055" w:type="dxa"/>
            <w:tcBorders>
              <w:top w:val="single" w:sz="4" w:space="0" w:color="auto"/>
              <w:left w:val="nil"/>
              <w:bottom w:val="single" w:sz="4" w:space="0" w:color="auto"/>
              <w:right w:val="nil"/>
            </w:tcBorders>
            <w:shd w:val="clear" w:color="auto" w:fill="auto"/>
            <w:noWrap/>
          </w:tcPr>
          <w:p w14:paraId="4B260DD3" w14:textId="77777777" w:rsidR="00BD69D0" w:rsidRPr="00D22C94" w:rsidRDefault="00BD69D0" w:rsidP="00552D17">
            <w:pPr>
              <w:keepNext/>
              <w:keepLines/>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627,710</w:t>
            </w:r>
          </w:p>
        </w:tc>
      </w:tr>
    </w:tbl>
    <w:p w14:paraId="61C6C6F7" w14:textId="77777777" w:rsidR="00BD69D0" w:rsidRPr="00274B78" w:rsidRDefault="00BD69D0" w:rsidP="00552D17">
      <w:pPr>
        <w:pStyle w:val="Heading3"/>
      </w:pPr>
      <w:r w:rsidRPr="00274B78">
        <w:t>Interest income and distributions from financial investments</w:t>
      </w:r>
    </w:p>
    <w:p w14:paraId="21CBEB44" w14:textId="77777777" w:rsidR="00BD69D0" w:rsidRPr="00701928" w:rsidRDefault="00BD69D0" w:rsidP="00552D17">
      <w:pPr>
        <w:pStyle w:val="Bbodytext"/>
      </w:pPr>
      <w:r w:rsidRPr="00701928">
        <w:t>Total interest received</w:t>
      </w:r>
      <w:r>
        <w:t xml:space="preserve"> </w:t>
      </w:r>
      <w:r w:rsidRPr="00701928">
        <w:t>is expected to be $119.6 million in 2019-20. This is $17.2 million higher than estimated in the 2019-20 Budget Review largely due to the Territory Banking Account holding higher cash balances for liquidity management</w:t>
      </w:r>
      <w:r>
        <w:t xml:space="preserve"> purposes.</w:t>
      </w:r>
      <w:r w:rsidRPr="00701928">
        <w:t xml:space="preserve"> In 2020-21 interest received is expected to decline by $24.3 million to be $95.3 million, reflecting estimated bank account balances and lower interest income from Icon Water in relation to its inflation linked loans reflecting a lower CPI assumption. </w:t>
      </w:r>
    </w:p>
    <w:p w14:paraId="270D5B02" w14:textId="77777777" w:rsidR="00BD69D0" w:rsidRPr="00701928" w:rsidRDefault="00BD69D0" w:rsidP="00552D17">
      <w:pPr>
        <w:pStyle w:val="Bbodytext"/>
        <w:keepNext/>
        <w:keepLines/>
      </w:pPr>
      <w:r w:rsidRPr="00701928">
        <w:lastRenderedPageBreak/>
        <w:t>Distributions from financial investments is expected to be $52.7 million in 2019-20, this is $22.3 million higher than estimated in the 2019-20 Budget Review, largely due to the asset allocation of the investment portfolio being different to what was anticipated, as well as the amount of distributable income available from investment unit trusts also differing from expectations. In 2020-21 distributions from financial investments is expected to be $50.3</w:t>
      </w:r>
      <w:r>
        <w:t> </w:t>
      </w:r>
      <w:r w:rsidRPr="00701928">
        <w:t>million, the $2.4 million decline from 2019-20, reflects the estimated allocation of investments to unit trust funds during the year. </w:t>
      </w:r>
    </w:p>
    <w:p w14:paraId="46692442" w14:textId="4AC421F2" w:rsidR="00BD69D0" w:rsidRPr="00D22C94" w:rsidRDefault="00BD69D0" w:rsidP="00552D17">
      <w:pPr>
        <w:pStyle w:val="Caption"/>
        <w:rPr>
          <w:b w:val="0"/>
          <w:iCs w:val="0"/>
        </w:rPr>
      </w:pPr>
      <w:r>
        <w:t xml:space="preserve">Table </w:t>
      </w:r>
      <w:r w:rsidR="00822FAB">
        <w:t>3.3</w:t>
      </w:r>
      <w:r>
        <w:t>.</w:t>
      </w:r>
      <w:r w:rsidR="00437EE8">
        <w:t>16</w:t>
      </w:r>
      <w:r>
        <w:t>:</w:t>
      </w:r>
      <w:r w:rsidRPr="00C951C8">
        <w:t xml:space="preserve"> Interest income and distributions from financial investments</w:t>
      </w:r>
    </w:p>
    <w:tbl>
      <w:tblPr>
        <w:tblW w:w="8670" w:type="dxa"/>
        <w:jc w:val="center"/>
        <w:tblLayout w:type="fixed"/>
        <w:tblLook w:val="04A0" w:firstRow="1" w:lastRow="0" w:firstColumn="1" w:lastColumn="0" w:noHBand="0" w:noVBand="1"/>
      </w:tblPr>
      <w:tblGrid>
        <w:gridCol w:w="1077"/>
        <w:gridCol w:w="2138"/>
        <w:gridCol w:w="1151"/>
        <w:gridCol w:w="1076"/>
        <w:gridCol w:w="1076"/>
        <w:gridCol w:w="1076"/>
        <w:gridCol w:w="1076"/>
      </w:tblGrid>
      <w:tr w:rsidR="00BD69D0" w:rsidRPr="00D22C94" w14:paraId="301F0B16" w14:textId="77777777" w:rsidTr="00552D17">
        <w:trPr>
          <w:cantSplit/>
          <w:trHeight w:val="227"/>
          <w:tblHeader/>
          <w:jc w:val="center"/>
        </w:trPr>
        <w:tc>
          <w:tcPr>
            <w:tcW w:w="1077" w:type="dxa"/>
            <w:tcBorders>
              <w:top w:val="single" w:sz="4" w:space="0" w:color="auto"/>
              <w:left w:val="nil"/>
              <w:bottom w:val="single" w:sz="4" w:space="0" w:color="auto"/>
              <w:right w:val="nil"/>
            </w:tcBorders>
            <w:shd w:val="clear" w:color="auto" w:fill="auto"/>
            <w:noWrap/>
            <w:hideMark/>
          </w:tcPr>
          <w:p w14:paraId="4AA0CB39"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2019-20</w:t>
            </w:r>
          </w:p>
          <w:p w14:paraId="15A11BFB"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Budget Review</w:t>
            </w:r>
          </w:p>
          <w:p w14:paraId="60BB3097" w14:textId="77777777" w:rsidR="00BD69D0" w:rsidRPr="00D22C94" w:rsidRDefault="00BD69D0" w:rsidP="00552D17">
            <w:pPr>
              <w:spacing w:after="0" w:line="240" w:lineRule="auto"/>
              <w:ind w:left="227" w:hanging="227"/>
              <w:jc w:val="right"/>
              <w:rPr>
                <w:rFonts w:ascii="Calibri" w:eastAsia="Times New Roman" w:hAnsi="Calibri" w:cs="Times New Roman"/>
                <w:b/>
                <w:bCs/>
                <w:sz w:val="20"/>
                <w:szCs w:val="20"/>
                <w:lang w:eastAsia="en-AU"/>
              </w:rPr>
            </w:pPr>
            <w:r w:rsidRPr="00D22C94">
              <w:rPr>
                <w:rFonts w:ascii="Calibri" w:eastAsia="Times New Roman" w:hAnsi="Calibri" w:cs="Times New Roman"/>
                <w:b/>
                <w:bCs/>
                <w:sz w:val="20"/>
                <w:szCs w:val="20"/>
                <w:lang w:eastAsia="en-AU"/>
              </w:rPr>
              <w:t>$’000</w:t>
            </w:r>
          </w:p>
        </w:tc>
        <w:tc>
          <w:tcPr>
            <w:tcW w:w="2138" w:type="dxa"/>
            <w:tcBorders>
              <w:top w:val="single" w:sz="4" w:space="0" w:color="auto"/>
              <w:left w:val="nil"/>
              <w:bottom w:val="single" w:sz="4" w:space="0" w:color="auto"/>
              <w:right w:val="nil"/>
            </w:tcBorders>
            <w:shd w:val="clear" w:color="auto" w:fill="auto"/>
            <w:noWrap/>
            <w:hideMark/>
          </w:tcPr>
          <w:p w14:paraId="08440AD8" w14:textId="77777777" w:rsidR="00BD69D0" w:rsidRPr="00D22C94" w:rsidRDefault="00BD69D0" w:rsidP="00552D17">
            <w:pPr>
              <w:spacing w:after="0" w:line="240" w:lineRule="auto"/>
              <w:jc w:val="right"/>
              <w:rPr>
                <w:rFonts w:ascii="Calibri" w:eastAsia="Times New Roman" w:hAnsi="Calibri" w:cs="Calibri"/>
                <w:color w:val="FFFFFF"/>
                <w:sz w:val="12"/>
                <w:szCs w:val="20"/>
              </w:rPr>
            </w:pPr>
            <w:r w:rsidRPr="00D22C94">
              <w:rPr>
                <w:rFonts w:ascii="Calibri" w:eastAsia="Times New Roman" w:hAnsi="Calibri" w:cs="Calibri"/>
                <w:color w:val="FFFFFF"/>
                <w:sz w:val="12"/>
                <w:szCs w:val="20"/>
                <w:lang w:eastAsia="en-AU"/>
              </w:rPr>
              <w:t xml:space="preserve"> </w:t>
            </w:r>
          </w:p>
        </w:tc>
        <w:tc>
          <w:tcPr>
            <w:tcW w:w="1151" w:type="dxa"/>
            <w:tcBorders>
              <w:top w:val="single" w:sz="4" w:space="0" w:color="auto"/>
              <w:left w:val="nil"/>
              <w:bottom w:val="single" w:sz="4" w:space="0" w:color="auto"/>
              <w:right w:val="nil"/>
            </w:tcBorders>
            <w:shd w:val="clear" w:color="auto" w:fill="auto"/>
            <w:noWrap/>
            <w:hideMark/>
          </w:tcPr>
          <w:p w14:paraId="3560A8DB"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2019-20</w:t>
            </w:r>
          </w:p>
          <w:p w14:paraId="583AAFBA"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Interim</w:t>
            </w:r>
          </w:p>
          <w:p w14:paraId="5E744810"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outcome</w:t>
            </w:r>
          </w:p>
          <w:p w14:paraId="2DFD7152"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c>
          <w:tcPr>
            <w:tcW w:w="1076" w:type="dxa"/>
            <w:tcBorders>
              <w:top w:val="single" w:sz="4" w:space="0" w:color="auto"/>
              <w:left w:val="nil"/>
              <w:bottom w:val="single" w:sz="4" w:space="0" w:color="auto"/>
              <w:right w:val="nil"/>
            </w:tcBorders>
            <w:shd w:val="clear" w:color="auto" w:fill="auto"/>
            <w:noWrap/>
            <w:hideMark/>
          </w:tcPr>
          <w:p w14:paraId="6EF112A7" w14:textId="77777777" w:rsidR="00BD69D0" w:rsidRPr="00D22C94" w:rsidRDefault="00BD69D0" w:rsidP="00552D17">
            <w:pPr>
              <w:spacing w:after="0" w:line="240" w:lineRule="auto"/>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2020-21</w:t>
            </w:r>
          </w:p>
          <w:p w14:paraId="316595E4" w14:textId="77777777" w:rsidR="00BD69D0" w:rsidRPr="00D22C94" w:rsidRDefault="00BD69D0" w:rsidP="00552D17">
            <w:pPr>
              <w:spacing w:after="0" w:line="240" w:lineRule="auto"/>
              <w:ind w:left="92" w:hanging="92"/>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Revised estimate</w:t>
            </w:r>
          </w:p>
          <w:p w14:paraId="2134242C"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c>
          <w:tcPr>
            <w:tcW w:w="1076" w:type="dxa"/>
            <w:tcBorders>
              <w:top w:val="single" w:sz="4" w:space="0" w:color="auto"/>
              <w:left w:val="nil"/>
              <w:bottom w:val="single" w:sz="4" w:space="0" w:color="auto"/>
              <w:right w:val="nil"/>
            </w:tcBorders>
            <w:shd w:val="clear" w:color="auto" w:fill="auto"/>
            <w:noWrap/>
            <w:hideMark/>
          </w:tcPr>
          <w:p w14:paraId="685C6561"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2021-22</w:t>
            </w:r>
          </w:p>
          <w:p w14:paraId="3BAA1953"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Revised</w:t>
            </w:r>
          </w:p>
          <w:p w14:paraId="079A4BE3"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estimate</w:t>
            </w:r>
          </w:p>
          <w:p w14:paraId="455E08EC"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c>
          <w:tcPr>
            <w:tcW w:w="1076" w:type="dxa"/>
            <w:tcBorders>
              <w:top w:val="single" w:sz="4" w:space="0" w:color="auto"/>
              <w:left w:val="nil"/>
              <w:bottom w:val="single" w:sz="4" w:space="0" w:color="auto"/>
              <w:right w:val="nil"/>
            </w:tcBorders>
            <w:shd w:val="clear" w:color="auto" w:fill="auto"/>
            <w:noWrap/>
            <w:hideMark/>
          </w:tcPr>
          <w:p w14:paraId="43892E2F"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2022-23</w:t>
            </w:r>
          </w:p>
          <w:p w14:paraId="00BDA2DC"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Revised</w:t>
            </w:r>
          </w:p>
          <w:p w14:paraId="061D86FA"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estimate</w:t>
            </w:r>
          </w:p>
          <w:p w14:paraId="35CFC903"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c>
          <w:tcPr>
            <w:tcW w:w="1076" w:type="dxa"/>
            <w:tcBorders>
              <w:top w:val="single" w:sz="4" w:space="0" w:color="auto"/>
              <w:left w:val="nil"/>
              <w:bottom w:val="single" w:sz="4" w:space="0" w:color="auto"/>
              <w:right w:val="nil"/>
            </w:tcBorders>
            <w:shd w:val="clear" w:color="auto" w:fill="auto"/>
            <w:noWrap/>
            <w:hideMark/>
          </w:tcPr>
          <w:p w14:paraId="7F5F5328"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2023-24</w:t>
            </w:r>
          </w:p>
          <w:p w14:paraId="07062909"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Revised</w:t>
            </w:r>
          </w:p>
          <w:p w14:paraId="1260E95B"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estimate</w:t>
            </w:r>
          </w:p>
          <w:p w14:paraId="2AE50C8B"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r>
      <w:tr w:rsidR="00BD69D0" w:rsidRPr="00D22C94" w14:paraId="57CFCE7D" w14:textId="77777777" w:rsidTr="00552D17">
        <w:trPr>
          <w:cantSplit/>
          <w:trHeight w:val="227"/>
          <w:jc w:val="center"/>
        </w:trPr>
        <w:tc>
          <w:tcPr>
            <w:tcW w:w="1077" w:type="dxa"/>
            <w:tcBorders>
              <w:top w:val="nil"/>
              <w:left w:val="nil"/>
              <w:bottom w:val="nil"/>
              <w:right w:val="nil"/>
            </w:tcBorders>
            <w:shd w:val="clear" w:color="auto" w:fill="auto"/>
            <w:noWrap/>
            <w:hideMark/>
          </w:tcPr>
          <w:p w14:paraId="31F9159F" w14:textId="77777777" w:rsidR="00BD69D0" w:rsidRPr="00D22C94" w:rsidRDefault="00BD69D0" w:rsidP="00552D17">
            <w:pPr>
              <w:keepNext/>
              <w:spacing w:after="0" w:line="240" w:lineRule="auto"/>
              <w:jc w:val="right"/>
              <w:rPr>
                <w:rFonts w:ascii="Calibri" w:eastAsia="Times New Roman" w:hAnsi="Calibri" w:cs="Calibri"/>
                <w:color w:val="FFFFFF"/>
                <w:sz w:val="12"/>
                <w:szCs w:val="20"/>
                <w:highlight w:val="yellow"/>
              </w:rPr>
            </w:pPr>
            <w:r w:rsidRPr="00D22C94">
              <w:rPr>
                <w:rFonts w:ascii="Calibri" w:eastAsia="Times New Roman" w:hAnsi="Calibri" w:cs="Calibri"/>
                <w:color w:val="FFFFFF"/>
                <w:sz w:val="12"/>
                <w:szCs w:val="20"/>
                <w:highlight w:val="yellow"/>
              </w:rPr>
              <w:t xml:space="preserve"> </w:t>
            </w:r>
          </w:p>
        </w:tc>
        <w:tc>
          <w:tcPr>
            <w:tcW w:w="2138" w:type="dxa"/>
            <w:tcBorders>
              <w:top w:val="nil"/>
              <w:left w:val="nil"/>
              <w:bottom w:val="nil"/>
              <w:right w:val="nil"/>
            </w:tcBorders>
            <w:shd w:val="clear" w:color="auto" w:fill="auto"/>
            <w:noWrap/>
            <w:hideMark/>
          </w:tcPr>
          <w:p w14:paraId="3BBF4B4E" w14:textId="77777777" w:rsidR="00BD69D0" w:rsidRPr="00D22C94" w:rsidRDefault="00BD69D0" w:rsidP="00552D17">
            <w:pPr>
              <w:keepNext/>
              <w:keepLines/>
              <w:spacing w:after="0" w:line="240" w:lineRule="auto"/>
              <w:ind w:left="227" w:hanging="227"/>
              <w:rPr>
                <w:rFonts w:ascii="Calibri" w:eastAsia="Times New Roman" w:hAnsi="Calibri" w:cs="Times New Roman"/>
                <w:b/>
                <w:bCs/>
                <w:sz w:val="20"/>
                <w:szCs w:val="20"/>
                <w:lang w:eastAsia="en-AU"/>
              </w:rPr>
            </w:pPr>
            <w:r w:rsidRPr="00D22C94">
              <w:rPr>
                <w:rFonts w:ascii="Calibri" w:eastAsia="Times New Roman" w:hAnsi="Calibri" w:cs="Times New Roman"/>
                <w:b/>
                <w:bCs/>
                <w:sz w:val="20"/>
                <w:szCs w:val="20"/>
                <w:lang w:eastAsia="en-AU"/>
              </w:rPr>
              <w:t>Interest income</w:t>
            </w:r>
          </w:p>
        </w:tc>
        <w:tc>
          <w:tcPr>
            <w:tcW w:w="1151" w:type="dxa"/>
            <w:tcBorders>
              <w:top w:val="nil"/>
              <w:left w:val="nil"/>
              <w:bottom w:val="nil"/>
              <w:right w:val="nil"/>
            </w:tcBorders>
            <w:shd w:val="clear" w:color="auto" w:fill="auto"/>
            <w:noWrap/>
            <w:hideMark/>
          </w:tcPr>
          <w:p w14:paraId="34B8C14F" w14:textId="77777777" w:rsidR="00BD69D0" w:rsidRPr="00D22C94" w:rsidRDefault="00BD69D0" w:rsidP="00552D17">
            <w:pPr>
              <w:keepNext/>
              <w:spacing w:after="0" w:line="240" w:lineRule="auto"/>
              <w:jc w:val="right"/>
              <w:rPr>
                <w:rFonts w:ascii="Calibri" w:eastAsia="Times New Roman" w:hAnsi="Calibri" w:cs="Calibri"/>
                <w:color w:val="FFFFFF"/>
                <w:sz w:val="12"/>
                <w:szCs w:val="20"/>
                <w:highlight w:val="yellow"/>
              </w:rPr>
            </w:pPr>
            <w:r w:rsidRPr="00D22C94">
              <w:rPr>
                <w:rFonts w:ascii="Calibri" w:eastAsia="Times New Roman" w:hAnsi="Calibri" w:cs="Calibri"/>
                <w:color w:val="FFFFFF"/>
                <w:sz w:val="12"/>
                <w:szCs w:val="20"/>
                <w:highlight w:val="yellow"/>
                <w:lang w:eastAsia="en-AU"/>
              </w:rPr>
              <w:t xml:space="preserve"> </w:t>
            </w:r>
          </w:p>
        </w:tc>
        <w:tc>
          <w:tcPr>
            <w:tcW w:w="1076" w:type="dxa"/>
            <w:tcBorders>
              <w:top w:val="nil"/>
              <w:left w:val="nil"/>
              <w:bottom w:val="nil"/>
              <w:right w:val="nil"/>
            </w:tcBorders>
            <w:shd w:val="clear" w:color="auto" w:fill="auto"/>
            <w:noWrap/>
            <w:hideMark/>
          </w:tcPr>
          <w:p w14:paraId="2EDCC29A" w14:textId="77777777" w:rsidR="00BD69D0" w:rsidRPr="00D22C94" w:rsidRDefault="00BD69D0" w:rsidP="00552D17">
            <w:pPr>
              <w:keepNext/>
              <w:spacing w:after="0" w:line="240" w:lineRule="auto"/>
              <w:jc w:val="right"/>
              <w:rPr>
                <w:rFonts w:ascii="Calibri" w:eastAsia="Times New Roman" w:hAnsi="Calibri" w:cs="Calibri"/>
                <w:color w:val="FFFFFF"/>
                <w:sz w:val="12"/>
                <w:szCs w:val="20"/>
                <w:highlight w:val="yellow"/>
              </w:rPr>
            </w:pPr>
            <w:r w:rsidRPr="00D22C94">
              <w:rPr>
                <w:rFonts w:ascii="Calibri" w:eastAsia="Times New Roman" w:hAnsi="Calibri" w:cs="Calibri"/>
                <w:color w:val="FFFFFF"/>
                <w:sz w:val="12"/>
                <w:szCs w:val="20"/>
                <w:highlight w:val="yellow"/>
                <w:lang w:eastAsia="en-AU"/>
              </w:rPr>
              <w:t xml:space="preserve"> </w:t>
            </w:r>
          </w:p>
        </w:tc>
        <w:tc>
          <w:tcPr>
            <w:tcW w:w="1076" w:type="dxa"/>
            <w:tcBorders>
              <w:top w:val="nil"/>
              <w:left w:val="nil"/>
              <w:bottom w:val="nil"/>
              <w:right w:val="nil"/>
            </w:tcBorders>
            <w:shd w:val="clear" w:color="auto" w:fill="auto"/>
            <w:noWrap/>
            <w:hideMark/>
          </w:tcPr>
          <w:p w14:paraId="66224BAF" w14:textId="77777777" w:rsidR="00BD69D0" w:rsidRPr="00D22C94" w:rsidRDefault="00BD69D0" w:rsidP="00552D17">
            <w:pPr>
              <w:keepNext/>
              <w:spacing w:after="0" w:line="240" w:lineRule="auto"/>
              <w:jc w:val="right"/>
              <w:rPr>
                <w:rFonts w:ascii="Calibri" w:eastAsia="Times New Roman" w:hAnsi="Calibri" w:cs="Calibri"/>
                <w:color w:val="FFFFFF"/>
                <w:sz w:val="12"/>
                <w:szCs w:val="20"/>
                <w:highlight w:val="yellow"/>
              </w:rPr>
            </w:pPr>
            <w:r w:rsidRPr="00D22C94">
              <w:rPr>
                <w:rFonts w:ascii="Calibri" w:eastAsia="Times New Roman" w:hAnsi="Calibri" w:cs="Calibri"/>
                <w:color w:val="FFFFFF"/>
                <w:sz w:val="12"/>
                <w:szCs w:val="20"/>
                <w:highlight w:val="yellow"/>
                <w:lang w:eastAsia="en-AU"/>
              </w:rPr>
              <w:t xml:space="preserve"> </w:t>
            </w:r>
          </w:p>
        </w:tc>
        <w:tc>
          <w:tcPr>
            <w:tcW w:w="1076" w:type="dxa"/>
            <w:tcBorders>
              <w:top w:val="nil"/>
              <w:left w:val="nil"/>
              <w:bottom w:val="nil"/>
              <w:right w:val="nil"/>
            </w:tcBorders>
            <w:shd w:val="clear" w:color="auto" w:fill="auto"/>
            <w:noWrap/>
            <w:hideMark/>
          </w:tcPr>
          <w:p w14:paraId="4CBE6C30" w14:textId="77777777" w:rsidR="00BD69D0" w:rsidRPr="00D22C94" w:rsidRDefault="00BD69D0" w:rsidP="00552D17">
            <w:pPr>
              <w:keepNext/>
              <w:spacing w:after="0" w:line="240" w:lineRule="auto"/>
              <w:jc w:val="right"/>
              <w:rPr>
                <w:rFonts w:ascii="Calibri" w:eastAsia="Times New Roman" w:hAnsi="Calibri" w:cs="Calibri"/>
                <w:color w:val="FFFFFF"/>
                <w:sz w:val="12"/>
                <w:szCs w:val="20"/>
                <w:highlight w:val="yellow"/>
              </w:rPr>
            </w:pPr>
            <w:r w:rsidRPr="00D22C94">
              <w:rPr>
                <w:rFonts w:ascii="Calibri" w:eastAsia="Times New Roman" w:hAnsi="Calibri" w:cs="Calibri"/>
                <w:color w:val="FFFFFF"/>
                <w:sz w:val="12"/>
                <w:szCs w:val="20"/>
                <w:highlight w:val="yellow"/>
                <w:lang w:eastAsia="en-AU"/>
              </w:rPr>
              <w:t xml:space="preserve"> </w:t>
            </w:r>
          </w:p>
        </w:tc>
        <w:tc>
          <w:tcPr>
            <w:tcW w:w="1076" w:type="dxa"/>
            <w:tcBorders>
              <w:top w:val="nil"/>
              <w:left w:val="nil"/>
              <w:bottom w:val="nil"/>
              <w:right w:val="nil"/>
            </w:tcBorders>
            <w:shd w:val="clear" w:color="auto" w:fill="auto"/>
            <w:noWrap/>
            <w:hideMark/>
          </w:tcPr>
          <w:p w14:paraId="404951B1" w14:textId="77777777" w:rsidR="00BD69D0" w:rsidRPr="00D22C94" w:rsidRDefault="00BD69D0" w:rsidP="00552D17">
            <w:pPr>
              <w:keepNext/>
              <w:spacing w:after="0" w:line="240" w:lineRule="auto"/>
              <w:jc w:val="right"/>
              <w:rPr>
                <w:rFonts w:ascii="Calibri" w:eastAsia="Times New Roman" w:hAnsi="Calibri" w:cs="Calibri"/>
                <w:color w:val="FFFFFF"/>
                <w:sz w:val="12"/>
                <w:szCs w:val="20"/>
                <w:highlight w:val="yellow"/>
              </w:rPr>
            </w:pPr>
            <w:r w:rsidRPr="00D22C94">
              <w:rPr>
                <w:rFonts w:ascii="Calibri" w:eastAsia="Times New Roman" w:hAnsi="Calibri" w:cs="Calibri"/>
                <w:color w:val="FFFFFF"/>
                <w:sz w:val="12"/>
                <w:szCs w:val="20"/>
                <w:highlight w:val="yellow"/>
                <w:lang w:eastAsia="en-AU"/>
              </w:rPr>
              <w:t xml:space="preserve"> </w:t>
            </w:r>
          </w:p>
        </w:tc>
      </w:tr>
      <w:tr w:rsidR="00BD69D0" w:rsidRPr="00D22C94" w14:paraId="60E0304C" w14:textId="77777777" w:rsidTr="00552D17">
        <w:trPr>
          <w:cantSplit/>
          <w:trHeight w:val="227"/>
          <w:jc w:val="center"/>
        </w:trPr>
        <w:tc>
          <w:tcPr>
            <w:tcW w:w="1077" w:type="dxa"/>
            <w:tcBorders>
              <w:top w:val="nil"/>
              <w:left w:val="nil"/>
              <w:bottom w:val="nil"/>
              <w:right w:val="nil"/>
            </w:tcBorders>
            <w:shd w:val="clear" w:color="auto" w:fill="auto"/>
            <w:noWrap/>
          </w:tcPr>
          <w:p w14:paraId="5A316D6C"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102,444</w:t>
            </w:r>
          </w:p>
        </w:tc>
        <w:tc>
          <w:tcPr>
            <w:tcW w:w="2138" w:type="dxa"/>
            <w:tcBorders>
              <w:top w:val="nil"/>
              <w:left w:val="nil"/>
              <w:bottom w:val="nil"/>
              <w:right w:val="nil"/>
            </w:tcBorders>
            <w:shd w:val="clear" w:color="auto" w:fill="auto"/>
            <w:noWrap/>
            <w:hideMark/>
          </w:tcPr>
          <w:p w14:paraId="353FA42C" w14:textId="77777777" w:rsidR="00BD69D0" w:rsidRPr="00D22C94" w:rsidRDefault="00BD69D0" w:rsidP="00552D17">
            <w:pPr>
              <w:keepNext/>
              <w:keepLines/>
              <w:spacing w:after="0" w:line="240" w:lineRule="auto"/>
              <w:ind w:left="227" w:hanging="227"/>
              <w:rPr>
                <w:rFonts w:ascii="Calibri" w:eastAsia="Times New Roman" w:hAnsi="Calibri" w:cs="Times New Roman"/>
                <w:bCs/>
                <w:sz w:val="20"/>
                <w:szCs w:val="20"/>
                <w:highlight w:val="yellow"/>
                <w:lang w:val="x-none"/>
              </w:rPr>
            </w:pPr>
            <w:r w:rsidRPr="00D22C94">
              <w:rPr>
                <w:rFonts w:ascii="Calibri" w:eastAsia="Times New Roman" w:hAnsi="Calibri" w:cs="Times New Roman"/>
                <w:bCs/>
                <w:sz w:val="20"/>
                <w:szCs w:val="20"/>
              </w:rPr>
              <w:t>Interest received</w:t>
            </w:r>
          </w:p>
        </w:tc>
        <w:tc>
          <w:tcPr>
            <w:tcW w:w="1151" w:type="dxa"/>
            <w:tcBorders>
              <w:top w:val="nil"/>
              <w:left w:val="nil"/>
              <w:bottom w:val="nil"/>
              <w:right w:val="nil"/>
            </w:tcBorders>
            <w:shd w:val="clear" w:color="auto" w:fill="auto"/>
            <w:noWrap/>
          </w:tcPr>
          <w:p w14:paraId="658A00F3" w14:textId="77777777" w:rsidR="00BD69D0" w:rsidRPr="00D22C94" w:rsidRDefault="00BD69D0" w:rsidP="00552D17">
            <w:pPr>
              <w:spacing w:after="0" w:line="240" w:lineRule="auto"/>
              <w:ind w:left="227" w:hanging="227"/>
              <w:jc w:val="right"/>
              <w:rPr>
                <w:rFonts w:ascii="Calibri" w:eastAsia="Times New Roman" w:hAnsi="Calibri" w:cs="Calibri"/>
                <w:color w:val="000000"/>
                <w:sz w:val="18"/>
                <w:szCs w:val="18"/>
                <w:highlight w:val="yellow"/>
                <w:lang w:eastAsia="en-AU"/>
              </w:rPr>
            </w:pPr>
            <w:r w:rsidRPr="00D22C94">
              <w:rPr>
                <w:rFonts w:ascii="Calibri" w:eastAsia="Times New Roman" w:hAnsi="Calibri" w:cs="Times New Roman"/>
                <w:sz w:val="20"/>
                <w:szCs w:val="20"/>
                <w:lang w:eastAsia="en-AU"/>
              </w:rPr>
              <w:t xml:space="preserve">119,596 </w:t>
            </w:r>
          </w:p>
        </w:tc>
        <w:tc>
          <w:tcPr>
            <w:tcW w:w="1076" w:type="dxa"/>
            <w:tcBorders>
              <w:top w:val="nil"/>
              <w:left w:val="nil"/>
              <w:bottom w:val="nil"/>
              <w:right w:val="nil"/>
            </w:tcBorders>
            <w:shd w:val="clear" w:color="auto" w:fill="auto"/>
            <w:noWrap/>
          </w:tcPr>
          <w:p w14:paraId="7A5369BA" w14:textId="77777777" w:rsidR="00BD69D0" w:rsidRPr="00D22C94" w:rsidRDefault="00BD69D0" w:rsidP="00552D17">
            <w:pPr>
              <w:spacing w:after="0" w:line="240" w:lineRule="auto"/>
              <w:ind w:left="227" w:hanging="227"/>
              <w:jc w:val="right"/>
              <w:rPr>
                <w:rFonts w:ascii="Calibri" w:eastAsia="Times New Roman" w:hAnsi="Calibri" w:cs="Calibri"/>
                <w:color w:val="000000"/>
                <w:sz w:val="18"/>
                <w:szCs w:val="18"/>
                <w:highlight w:val="yellow"/>
                <w:lang w:eastAsia="en-AU"/>
              </w:rPr>
            </w:pPr>
            <w:r w:rsidRPr="00D22C94">
              <w:rPr>
                <w:rFonts w:ascii="Calibri" w:eastAsia="Times New Roman" w:hAnsi="Calibri" w:cs="Times New Roman"/>
                <w:sz w:val="20"/>
                <w:szCs w:val="20"/>
                <w:lang w:eastAsia="en-AU"/>
              </w:rPr>
              <w:t xml:space="preserve">95,332 </w:t>
            </w:r>
          </w:p>
        </w:tc>
        <w:tc>
          <w:tcPr>
            <w:tcW w:w="1076" w:type="dxa"/>
            <w:tcBorders>
              <w:top w:val="nil"/>
              <w:left w:val="nil"/>
              <w:bottom w:val="nil"/>
              <w:right w:val="nil"/>
            </w:tcBorders>
            <w:shd w:val="clear" w:color="auto" w:fill="auto"/>
            <w:noWrap/>
          </w:tcPr>
          <w:p w14:paraId="6D0C03A5" w14:textId="77777777" w:rsidR="00BD69D0" w:rsidRPr="00D22C94" w:rsidRDefault="00BD69D0" w:rsidP="00552D17">
            <w:pPr>
              <w:spacing w:after="0" w:line="240" w:lineRule="auto"/>
              <w:ind w:left="227" w:hanging="227"/>
              <w:jc w:val="right"/>
              <w:rPr>
                <w:rFonts w:ascii="Calibri" w:eastAsia="Times New Roman" w:hAnsi="Calibri" w:cs="Calibri"/>
                <w:color w:val="000000"/>
                <w:sz w:val="18"/>
                <w:szCs w:val="18"/>
                <w:highlight w:val="yellow"/>
                <w:lang w:eastAsia="en-AU"/>
              </w:rPr>
            </w:pPr>
            <w:r w:rsidRPr="00D22C94">
              <w:rPr>
                <w:rFonts w:ascii="Calibri" w:eastAsia="Times New Roman" w:hAnsi="Calibri" w:cs="Times New Roman"/>
                <w:sz w:val="20"/>
                <w:szCs w:val="20"/>
                <w:lang w:eastAsia="en-AU"/>
              </w:rPr>
              <w:t xml:space="preserve">113,059 </w:t>
            </w:r>
          </w:p>
        </w:tc>
        <w:tc>
          <w:tcPr>
            <w:tcW w:w="1076" w:type="dxa"/>
            <w:tcBorders>
              <w:top w:val="nil"/>
              <w:left w:val="nil"/>
              <w:bottom w:val="nil"/>
              <w:right w:val="nil"/>
            </w:tcBorders>
            <w:shd w:val="clear" w:color="auto" w:fill="auto"/>
            <w:noWrap/>
          </w:tcPr>
          <w:p w14:paraId="00F4D38C" w14:textId="77777777" w:rsidR="00BD69D0" w:rsidRPr="00D22C94" w:rsidRDefault="00BD69D0" w:rsidP="00552D17">
            <w:pPr>
              <w:spacing w:after="0" w:line="240" w:lineRule="auto"/>
              <w:ind w:left="227" w:hanging="227"/>
              <w:jc w:val="right"/>
              <w:rPr>
                <w:rFonts w:ascii="Calibri" w:eastAsia="Times New Roman" w:hAnsi="Calibri" w:cs="Calibri"/>
                <w:color w:val="000000"/>
                <w:sz w:val="18"/>
                <w:szCs w:val="18"/>
                <w:highlight w:val="yellow"/>
                <w:lang w:eastAsia="en-AU"/>
              </w:rPr>
            </w:pPr>
            <w:r w:rsidRPr="00D22C94">
              <w:rPr>
                <w:rFonts w:ascii="Calibri" w:eastAsia="Times New Roman" w:hAnsi="Calibri" w:cs="Times New Roman"/>
                <w:sz w:val="20"/>
                <w:szCs w:val="20"/>
                <w:lang w:eastAsia="en-AU"/>
              </w:rPr>
              <w:t xml:space="preserve">103,267 </w:t>
            </w:r>
          </w:p>
        </w:tc>
        <w:tc>
          <w:tcPr>
            <w:tcW w:w="1076" w:type="dxa"/>
            <w:tcBorders>
              <w:top w:val="nil"/>
              <w:left w:val="nil"/>
              <w:bottom w:val="nil"/>
              <w:right w:val="nil"/>
            </w:tcBorders>
            <w:shd w:val="clear" w:color="auto" w:fill="auto"/>
            <w:noWrap/>
          </w:tcPr>
          <w:p w14:paraId="4B64460D" w14:textId="77777777" w:rsidR="00BD69D0" w:rsidRPr="00D22C94" w:rsidRDefault="00BD69D0" w:rsidP="00552D17">
            <w:pPr>
              <w:spacing w:after="0" w:line="240" w:lineRule="auto"/>
              <w:ind w:left="227" w:hanging="227"/>
              <w:jc w:val="right"/>
              <w:rPr>
                <w:rFonts w:ascii="Calibri" w:eastAsia="Times New Roman" w:hAnsi="Calibri" w:cs="Calibri"/>
                <w:color w:val="000000"/>
                <w:sz w:val="18"/>
                <w:szCs w:val="18"/>
                <w:highlight w:val="yellow"/>
                <w:lang w:eastAsia="en-AU"/>
              </w:rPr>
            </w:pPr>
            <w:r w:rsidRPr="00D22C94">
              <w:rPr>
                <w:rFonts w:ascii="Calibri" w:eastAsia="Times New Roman" w:hAnsi="Calibri" w:cs="Times New Roman"/>
                <w:sz w:val="20"/>
                <w:szCs w:val="20"/>
                <w:lang w:eastAsia="en-AU"/>
              </w:rPr>
              <w:t xml:space="preserve">99,152 </w:t>
            </w:r>
          </w:p>
        </w:tc>
      </w:tr>
      <w:tr w:rsidR="00BD69D0" w:rsidRPr="00D22C94" w14:paraId="07BD4BB4" w14:textId="77777777" w:rsidTr="00552D17">
        <w:trPr>
          <w:cantSplit/>
          <w:trHeight w:val="227"/>
          <w:jc w:val="center"/>
        </w:trPr>
        <w:tc>
          <w:tcPr>
            <w:tcW w:w="1077" w:type="dxa"/>
            <w:tcBorders>
              <w:top w:val="nil"/>
              <w:left w:val="nil"/>
              <w:bottom w:val="nil"/>
              <w:right w:val="nil"/>
            </w:tcBorders>
            <w:shd w:val="clear" w:color="auto" w:fill="auto"/>
            <w:noWrap/>
          </w:tcPr>
          <w:p w14:paraId="13A9B52B" w14:textId="77777777" w:rsidR="00BD69D0" w:rsidRPr="00D22C94" w:rsidRDefault="00BD69D0" w:rsidP="00552D17">
            <w:pPr>
              <w:keepNext/>
              <w:spacing w:after="0" w:line="240" w:lineRule="auto"/>
              <w:jc w:val="right"/>
              <w:rPr>
                <w:rFonts w:ascii="Calibri" w:eastAsia="Times New Roman" w:hAnsi="Calibri" w:cs="Calibri"/>
                <w:color w:val="FFFFFF"/>
                <w:sz w:val="12"/>
                <w:szCs w:val="20"/>
                <w:highlight w:val="yellow"/>
              </w:rPr>
            </w:pPr>
            <w:r w:rsidRPr="00D22C94">
              <w:rPr>
                <w:rFonts w:ascii="Calibri" w:eastAsia="Times New Roman" w:hAnsi="Calibri" w:cs="Calibri"/>
                <w:color w:val="FFFFFF"/>
                <w:sz w:val="12"/>
                <w:szCs w:val="20"/>
                <w:highlight w:val="yellow"/>
                <w:lang w:eastAsia="en-AU"/>
              </w:rPr>
              <w:t xml:space="preserve"> </w:t>
            </w:r>
          </w:p>
        </w:tc>
        <w:tc>
          <w:tcPr>
            <w:tcW w:w="2138" w:type="dxa"/>
            <w:tcBorders>
              <w:top w:val="nil"/>
              <w:left w:val="nil"/>
              <w:bottom w:val="nil"/>
              <w:right w:val="nil"/>
            </w:tcBorders>
            <w:shd w:val="clear" w:color="auto" w:fill="auto"/>
          </w:tcPr>
          <w:p w14:paraId="7097F920" w14:textId="77777777" w:rsidR="00BD69D0" w:rsidRPr="00D22C94" w:rsidRDefault="00BD69D0" w:rsidP="00552D17">
            <w:pPr>
              <w:keepNext/>
              <w:keepLines/>
              <w:spacing w:after="0" w:line="240" w:lineRule="auto"/>
              <w:ind w:left="227" w:hanging="227"/>
              <w:rPr>
                <w:rFonts w:ascii="Calibri" w:eastAsia="Times New Roman" w:hAnsi="Calibri" w:cs="Times New Roman"/>
                <w:bCs/>
                <w:sz w:val="20"/>
                <w:szCs w:val="20"/>
                <w:highlight w:val="yellow"/>
                <w:lang w:val="x-none"/>
              </w:rPr>
            </w:pPr>
            <w:r w:rsidRPr="00D22C94">
              <w:rPr>
                <w:rFonts w:ascii="Calibri" w:eastAsia="Times New Roman" w:hAnsi="Calibri" w:cs="Times New Roman"/>
                <w:b/>
                <w:bCs/>
                <w:sz w:val="20"/>
                <w:szCs w:val="20"/>
                <w:lang w:eastAsia="en-AU"/>
              </w:rPr>
              <w:t>Distributions received</w:t>
            </w:r>
          </w:p>
        </w:tc>
        <w:tc>
          <w:tcPr>
            <w:tcW w:w="1151" w:type="dxa"/>
            <w:tcBorders>
              <w:top w:val="nil"/>
              <w:left w:val="nil"/>
              <w:bottom w:val="nil"/>
              <w:right w:val="nil"/>
            </w:tcBorders>
            <w:shd w:val="clear" w:color="auto" w:fill="auto"/>
            <w:noWrap/>
          </w:tcPr>
          <w:p w14:paraId="113D3DE9" w14:textId="77777777" w:rsidR="00BD69D0" w:rsidRPr="00D22C94" w:rsidRDefault="00BD69D0" w:rsidP="00552D17">
            <w:pPr>
              <w:keepNext/>
              <w:spacing w:after="0" w:line="240" w:lineRule="auto"/>
              <w:jc w:val="right"/>
              <w:rPr>
                <w:rFonts w:ascii="Calibri" w:eastAsia="Times New Roman" w:hAnsi="Calibri" w:cs="Calibri"/>
                <w:color w:val="FFFFFF"/>
                <w:sz w:val="12"/>
                <w:szCs w:val="20"/>
                <w:highlight w:val="yellow"/>
                <w:lang w:eastAsia="en-AU"/>
              </w:rPr>
            </w:pPr>
            <w:r w:rsidRPr="00D22C94">
              <w:rPr>
                <w:rFonts w:ascii="Calibri" w:eastAsia="Times New Roman" w:hAnsi="Calibri" w:cs="Calibri"/>
                <w:color w:val="FFFFFF"/>
                <w:sz w:val="12"/>
                <w:szCs w:val="20"/>
                <w:highlight w:val="yellow"/>
                <w:lang w:eastAsia="en-AU"/>
              </w:rPr>
              <w:t xml:space="preserve"> </w:t>
            </w:r>
          </w:p>
        </w:tc>
        <w:tc>
          <w:tcPr>
            <w:tcW w:w="1076" w:type="dxa"/>
            <w:tcBorders>
              <w:top w:val="nil"/>
              <w:left w:val="nil"/>
              <w:bottom w:val="nil"/>
              <w:right w:val="nil"/>
            </w:tcBorders>
            <w:shd w:val="clear" w:color="auto" w:fill="auto"/>
            <w:noWrap/>
          </w:tcPr>
          <w:p w14:paraId="757CBBBA" w14:textId="77777777" w:rsidR="00BD69D0" w:rsidRPr="00D22C94" w:rsidRDefault="00BD69D0" w:rsidP="00552D17">
            <w:pPr>
              <w:keepNext/>
              <w:spacing w:after="0" w:line="240" w:lineRule="auto"/>
              <w:jc w:val="right"/>
              <w:rPr>
                <w:rFonts w:ascii="Calibri" w:eastAsia="Times New Roman" w:hAnsi="Calibri" w:cs="Calibri"/>
                <w:color w:val="FFFFFF"/>
                <w:sz w:val="12"/>
                <w:szCs w:val="20"/>
                <w:highlight w:val="yellow"/>
                <w:lang w:eastAsia="en-AU"/>
              </w:rPr>
            </w:pPr>
            <w:r w:rsidRPr="00D22C94">
              <w:rPr>
                <w:rFonts w:ascii="Calibri" w:eastAsia="Times New Roman" w:hAnsi="Calibri" w:cs="Calibri"/>
                <w:color w:val="FFFFFF"/>
                <w:sz w:val="12"/>
                <w:szCs w:val="20"/>
                <w:highlight w:val="yellow"/>
                <w:lang w:eastAsia="en-AU"/>
              </w:rPr>
              <w:t xml:space="preserve"> </w:t>
            </w:r>
          </w:p>
        </w:tc>
        <w:tc>
          <w:tcPr>
            <w:tcW w:w="1076" w:type="dxa"/>
            <w:tcBorders>
              <w:top w:val="nil"/>
              <w:left w:val="nil"/>
              <w:bottom w:val="nil"/>
              <w:right w:val="nil"/>
            </w:tcBorders>
            <w:shd w:val="clear" w:color="auto" w:fill="auto"/>
            <w:noWrap/>
          </w:tcPr>
          <w:p w14:paraId="4D3AD597" w14:textId="77777777" w:rsidR="00BD69D0" w:rsidRPr="00D22C94" w:rsidRDefault="00BD69D0" w:rsidP="00552D17">
            <w:pPr>
              <w:keepNext/>
              <w:spacing w:after="0" w:line="240" w:lineRule="auto"/>
              <w:jc w:val="right"/>
              <w:rPr>
                <w:rFonts w:ascii="Calibri" w:eastAsia="Times New Roman" w:hAnsi="Calibri" w:cs="Calibri"/>
                <w:color w:val="FFFFFF"/>
                <w:sz w:val="12"/>
                <w:szCs w:val="20"/>
                <w:highlight w:val="yellow"/>
                <w:lang w:eastAsia="en-AU"/>
              </w:rPr>
            </w:pPr>
            <w:r w:rsidRPr="00D22C94">
              <w:rPr>
                <w:rFonts w:ascii="Calibri" w:eastAsia="Times New Roman" w:hAnsi="Calibri" w:cs="Calibri"/>
                <w:color w:val="FFFFFF"/>
                <w:sz w:val="12"/>
                <w:szCs w:val="20"/>
                <w:highlight w:val="yellow"/>
                <w:lang w:eastAsia="en-AU"/>
              </w:rPr>
              <w:t xml:space="preserve"> </w:t>
            </w:r>
          </w:p>
        </w:tc>
        <w:tc>
          <w:tcPr>
            <w:tcW w:w="1076" w:type="dxa"/>
            <w:tcBorders>
              <w:top w:val="nil"/>
              <w:left w:val="nil"/>
              <w:bottom w:val="nil"/>
              <w:right w:val="nil"/>
            </w:tcBorders>
            <w:shd w:val="clear" w:color="auto" w:fill="auto"/>
            <w:noWrap/>
          </w:tcPr>
          <w:p w14:paraId="6520E7FB" w14:textId="77777777" w:rsidR="00BD69D0" w:rsidRPr="00D22C94" w:rsidRDefault="00BD69D0" w:rsidP="00552D17">
            <w:pPr>
              <w:keepNext/>
              <w:spacing w:after="0" w:line="240" w:lineRule="auto"/>
              <w:jc w:val="right"/>
              <w:rPr>
                <w:rFonts w:ascii="Calibri" w:eastAsia="Times New Roman" w:hAnsi="Calibri" w:cs="Calibri"/>
                <w:color w:val="FFFFFF"/>
                <w:sz w:val="12"/>
                <w:szCs w:val="20"/>
                <w:highlight w:val="yellow"/>
                <w:lang w:eastAsia="en-AU"/>
              </w:rPr>
            </w:pPr>
            <w:r w:rsidRPr="00D22C94">
              <w:rPr>
                <w:rFonts w:ascii="Calibri" w:eastAsia="Times New Roman" w:hAnsi="Calibri" w:cs="Calibri"/>
                <w:color w:val="FFFFFF"/>
                <w:sz w:val="12"/>
                <w:szCs w:val="20"/>
                <w:highlight w:val="yellow"/>
                <w:lang w:eastAsia="en-AU"/>
              </w:rPr>
              <w:t xml:space="preserve"> </w:t>
            </w:r>
          </w:p>
        </w:tc>
        <w:tc>
          <w:tcPr>
            <w:tcW w:w="1076" w:type="dxa"/>
            <w:tcBorders>
              <w:top w:val="nil"/>
              <w:left w:val="nil"/>
              <w:bottom w:val="nil"/>
              <w:right w:val="nil"/>
            </w:tcBorders>
            <w:shd w:val="clear" w:color="auto" w:fill="auto"/>
            <w:noWrap/>
          </w:tcPr>
          <w:p w14:paraId="3A707821" w14:textId="77777777" w:rsidR="00BD69D0" w:rsidRPr="00D22C94" w:rsidRDefault="00BD69D0" w:rsidP="00552D17">
            <w:pPr>
              <w:keepNext/>
              <w:spacing w:after="0" w:line="240" w:lineRule="auto"/>
              <w:jc w:val="right"/>
              <w:rPr>
                <w:rFonts w:ascii="Calibri" w:eastAsia="Times New Roman" w:hAnsi="Calibri" w:cs="Calibri"/>
                <w:color w:val="FFFFFF"/>
                <w:sz w:val="12"/>
                <w:szCs w:val="20"/>
                <w:highlight w:val="yellow"/>
                <w:lang w:eastAsia="en-AU"/>
              </w:rPr>
            </w:pPr>
            <w:r w:rsidRPr="00D22C94">
              <w:rPr>
                <w:rFonts w:ascii="Calibri" w:eastAsia="Times New Roman" w:hAnsi="Calibri" w:cs="Calibri"/>
                <w:color w:val="FFFFFF"/>
                <w:sz w:val="12"/>
                <w:szCs w:val="20"/>
                <w:highlight w:val="yellow"/>
                <w:lang w:eastAsia="en-AU"/>
              </w:rPr>
              <w:t xml:space="preserve"> </w:t>
            </w:r>
          </w:p>
        </w:tc>
      </w:tr>
      <w:tr w:rsidR="00BD69D0" w:rsidRPr="00D22C94" w14:paraId="543C61DA" w14:textId="77777777" w:rsidTr="00552D17">
        <w:trPr>
          <w:cantSplit/>
          <w:trHeight w:val="227"/>
          <w:jc w:val="center"/>
        </w:trPr>
        <w:tc>
          <w:tcPr>
            <w:tcW w:w="1077" w:type="dxa"/>
            <w:tcBorders>
              <w:top w:val="nil"/>
              <w:left w:val="nil"/>
              <w:bottom w:val="nil"/>
              <w:right w:val="nil"/>
            </w:tcBorders>
            <w:shd w:val="clear" w:color="auto" w:fill="auto"/>
            <w:noWrap/>
          </w:tcPr>
          <w:p w14:paraId="040DF756"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rPr>
            </w:pPr>
            <w:r w:rsidRPr="00D22C94">
              <w:rPr>
                <w:rFonts w:ascii="Calibri" w:eastAsia="Times New Roman" w:hAnsi="Calibri" w:cs="Times New Roman"/>
                <w:sz w:val="20"/>
                <w:szCs w:val="20"/>
                <w:lang w:eastAsia="en-AU"/>
              </w:rPr>
              <w:t>30,393</w:t>
            </w:r>
          </w:p>
        </w:tc>
        <w:tc>
          <w:tcPr>
            <w:tcW w:w="2138" w:type="dxa"/>
            <w:tcBorders>
              <w:top w:val="nil"/>
              <w:left w:val="nil"/>
              <w:bottom w:val="nil"/>
              <w:right w:val="nil"/>
            </w:tcBorders>
            <w:shd w:val="clear" w:color="auto" w:fill="auto"/>
          </w:tcPr>
          <w:p w14:paraId="26D64189" w14:textId="77777777" w:rsidR="00BD69D0" w:rsidRPr="00D22C94" w:rsidRDefault="00BD69D0" w:rsidP="00552D17">
            <w:pPr>
              <w:keepNext/>
              <w:keepLines/>
              <w:spacing w:after="0" w:line="240" w:lineRule="auto"/>
              <w:ind w:left="227" w:hanging="227"/>
              <w:rPr>
                <w:rFonts w:ascii="Calibri" w:eastAsia="Times New Roman" w:hAnsi="Calibri" w:cs="Times New Roman"/>
                <w:bCs/>
                <w:sz w:val="20"/>
                <w:szCs w:val="20"/>
                <w:highlight w:val="yellow"/>
                <w:lang w:val="x-none"/>
              </w:rPr>
            </w:pPr>
            <w:r w:rsidRPr="00D22C94">
              <w:rPr>
                <w:rFonts w:ascii="Calibri" w:eastAsia="Times New Roman" w:hAnsi="Calibri" w:cs="Times New Roman"/>
                <w:bCs/>
                <w:sz w:val="20"/>
                <w:szCs w:val="20"/>
              </w:rPr>
              <w:t>Distributions from financial investments</w:t>
            </w:r>
          </w:p>
        </w:tc>
        <w:tc>
          <w:tcPr>
            <w:tcW w:w="1151" w:type="dxa"/>
            <w:tcBorders>
              <w:top w:val="nil"/>
              <w:left w:val="nil"/>
              <w:bottom w:val="nil"/>
              <w:right w:val="nil"/>
            </w:tcBorders>
            <w:shd w:val="clear" w:color="auto" w:fill="auto"/>
            <w:noWrap/>
          </w:tcPr>
          <w:p w14:paraId="049CED74" w14:textId="77777777" w:rsidR="00BD69D0" w:rsidRPr="00D22C94" w:rsidRDefault="00BD69D0" w:rsidP="00552D17">
            <w:pPr>
              <w:spacing w:after="0" w:line="240" w:lineRule="auto"/>
              <w:ind w:left="227" w:hanging="227"/>
              <w:jc w:val="right"/>
              <w:rPr>
                <w:rFonts w:ascii="Calibri" w:eastAsia="Times New Roman" w:hAnsi="Calibri" w:cs="Calibri"/>
                <w:color w:val="000000"/>
                <w:sz w:val="18"/>
                <w:szCs w:val="18"/>
                <w:highlight w:val="yellow"/>
                <w:lang w:eastAsia="en-AU"/>
              </w:rPr>
            </w:pPr>
            <w:r w:rsidRPr="00D22C94">
              <w:rPr>
                <w:rFonts w:ascii="Calibri" w:eastAsia="Times New Roman" w:hAnsi="Calibri" w:cs="Times New Roman"/>
                <w:sz w:val="20"/>
                <w:szCs w:val="20"/>
                <w:lang w:eastAsia="en-AU"/>
              </w:rPr>
              <w:t xml:space="preserve">52,716 </w:t>
            </w:r>
          </w:p>
        </w:tc>
        <w:tc>
          <w:tcPr>
            <w:tcW w:w="1076" w:type="dxa"/>
            <w:tcBorders>
              <w:top w:val="nil"/>
              <w:left w:val="nil"/>
              <w:bottom w:val="nil"/>
              <w:right w:val="nil"/>
            </w:tcBorders>
            <w:shd w:val="clear" w:color="auto" w:fill="auto"/>
            <w:noWrap/>
          </w:tcPr>
          <w:p w14:paraId="134E35F6" w14:textId="77777777" w:rsidR="00BD69D0" w:rsidRPr="00D22C94" w:rsidRDefault="00BD69D0" w:rsidP="00552D17">
            <w:pPr>
              <w:spacing w:after="0" w:line="240" w:lineRule="auto"/>
              <w:ind w:left="227" w:hanging="227"/>
              <w:jc w:val="right"/>
              <w:rPr>
                <w:rFonts w:ascii="Calibri" w:eastAsia="Times New Roman" w:hAnsi="Calibri" w:cs="Calibri"/>
                <w:color w:val="000000"/>
                <w:sz w:val="18"/>
                <w:szCs w:val="18"/>
                <w:highlight w:val="yellow"/>
                <w:lang w:eastAsia="en-AU"/>
              </w:rPr>
            </w:pPr>
            <w:r w:rsidRPr="00D22C94">
              <w:rPr>
                <w:rFonts w:ascii="Calibri" w:eastAsia="Times New Roman" w:hAnsi="Calibri" w:cs="Times New Roman"/>
                <w:sz w:val="20"/>
                <w:szCs w:val="20"/>
                <w:lang w:eastAsia="en-AU"/>
              </w:rPr>
              <w:t xml:space="preserve">50,301 </w:t>
            </w:r>
          </w:p>
        </w:tc>
        <w:tc>
          <w:tcPr>
            <w:tcW w:w="1076" w:type="dxa"/>
            <w:tcBorders>
              <w:top w:val="nil"/>
              <w:left w:val="nil"/>
              <w:bottom w:val="nil"/>
              <w:right w:val="nil"/>
            </w:tcBorders>
            <w:shd w:val="clear" w:color="auto" w:fill="auto"/>
            <w:noWrap/>
          </w:tcPr>
          <w:p w14:paraId="3A78E866" w14:textId="77777777" w:rsidR="00BD69D0" w:rsidRPr="00D22C94" w:rsidRDefault="00BD69D0" w:rsidP="00552D17">
            <w:pPr>
              <w:spacing w:after="0" w:line="240" w:lineRule="auto"/>
              <w:ind w:left="227" w:hanging="227"/>
              <w:jc w:val="right"/>
              <w:rPr>
                <w:rFonts w:ascii="Calibri" w:eastAsia="Times New Roman" w:hAnsi="Calibri" w:cs="Calibri"/>
                <w:color w:val="000000"/>
                <w:sz w:val="18"/>
                <w:szCs w:val="18"/>
                <w:highlight w:val="yellow"/>
                <w:lang w:eastAsia="en-AU"/>
              </w:rPr>
            </w:pPr>
            <w:r w:rsidRPr="00D22C94">
              <w:rPr>
                <w:rFonts w:ascii="Calibri" w:eastAsia="Times New Roman" w:hAnsi="Calibri" w:cs="Times New Roman"/>
                <w:sz w:val="20"/>
                <w:szCs w:val="20"/>
                <w:lang w:eastAsia="en-AU"/>
              </w:rPr>
              <w:t xml:space="preserve">54,214 </w:t>
            </w:r>
          </w:p>
        </w:tc>
        <w:tc>
          <w:tcPr>
            <w:tcW w:w="1076" w:type="dxa"/>
            <w:tcBorders>
              <w:top w:val="nil"/>
              <w:left w:val="nil"/>
              <w:bottom w:val="nil"/>
              <w:right w:val="nil"/>
            </w:tcBorders>
            <w:shd w:val="clear" w:color="auto" w:fill="auto"/>
            <w:noWrap/>
          </w:tcPr>
          <w:p w14:paraId="4B785637" w14:textId="77777777" w:rsidR="00BD69D0" w:rsidRPr="00D22C94" w:rsidRDefault="00BD69D0" w:rsidP="00552D17">
            <w:pPr>
              <w:spacing w:after="0" w:line="240" w:lineRule="auto"/>
              <w:ind w:left="227" w:hanging="227"/>
              <w:jc w:val="right"/>
              <w:rPr>
                <w:rFonts w:ascii="Calibri" w:eastAsia="Times New Roman" w:hAnsi="Calibri" w:cs="Calibri"/>
                <w:color w:val="000000"/>
                <w:sz w:val="18"/>
                <w:szCs w:val="18"/>
                <w:highlight w:val="yellow"/>
                <w:lang w:eastAsia="en-AU"/>
              </w:rPr>
            </w:pPr>
            <w:r w:rsidRPr="00D22C94">
              <w:rPr>
                <w:rFonts w:ascii="Calibri" w:eastAsia="Times New Roman" w:hAnsi="Calibri" w:cs="Times New Roman"/>
                <w:sz w:val="20"/>
                <w:szCs w:val="20"/>
                <w:lang w:eastAsia="en-AU"/>
              </w:rPr>
              <w:t xml:space="preserve">57,795 </w:t>
            </w:r>
          </w:p>
        </w:tc>
        <w:tc>
          <w:tcPr>
            <w:tcW w:w="1076" w:type="dxa"/>
            <w:tcBorders>
              <w:top w:val="nil"/>
              <w:left w:val="nil"/>
              <w:bottom w:val="nil"/>
              <w:right w:val="nil"/>
            </w:tcBorders>
            <w:shd w:val="clear" w:color="auto" w:fill="auto"/>
            <w:noWrap/>
          </w:tcPr>
          <w:p w14:paraId="6290488E" w14:textId="77777777" w:rsidR="00BD69D0" w:rsidRPr="00D22C94" w:rsidRDefault="00BD69D0" w:rsidP="00552D17">
            <w:pPr>
              <w:spacing w:after="0" w:line="240" w:lineRule="auto"/>
              <w:ind w:left="227" w:hanging="227"/>
              <w:jc w:val="right"/>
              <w:rPr>
                <w:rFonts w:ascii="Calibri" w:eastAsia="Times New Roman" w:hAnsi="Calibri" w:cs="Calibri"/>
                <w:color w:val="000000"/>
                <w:sz w:val="18"/>
                <w:szCs w:val="18"/>
                <w:highlight w:val="yellow"/>
                <w:lang w:eastAsia="en-AU"/>
              </w:rPr>
            </w:pPr>
            <w:r w:rsidRPr="00D22C94">
              <w:rPr>
                <w:rFonts w:ascii="Calibri" w:eastAsia="Times New Roman" w:hAnsi="Calibri" w:cs="Times New Roman"/>
                <w:sz w:val="20"/>
                <w:szCs w:val="20"/>
                <w:lang w:eastAsia="en-AU"/>
              </w:rPr>
              <w:t xml:space="preserve">61,481 </w:t>
            </w:r>
          </w:p>
        </w:tc>
      </w:tr>
      <w:tr w:rsidR="00BD69D0" w:rsidRPr="00D22C94" w14:paraId="061A8C12" w14:textId="77777777" w:rsidTr="00552D17">
        <w:trPr>
          <w:cantSplit/>
          <w:trHeight w:val="64"/>
          <w:jc w:val="center"/>
        </w:trPr>
        <w:tc>
          <w:tcPr>
            <w:tcW w:w="1077" w:type="dxa"/>
            <w:tcBorders>
              <w:top w:val="single" w:sz="4" w:space="0" w:color="auto"/>
              <w:left w:val="nil"/>
              <w:bottom w:val="single" w:sz="4" w:space="0" w:color="auto"/>
              <w:right w:val="nil"/>
            </w:tcBorders>
            <w:shd w:val="clear" w:color="auto" w:fill="auto"/>
            <w:noWrap/>
          </w:tcPr>
          <w:p w14:paraId="2B82C21C"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rPr>
            </w:pPr>
            <w:r w:rsidRPr="00D22C94">
              <w:rPr>
                <w:rFonts w:ascii="Calibri" w:eastAsia="Times New Roman" w:hAnsi="Calibri" w:cs="Times New Roman"/>
                <w:b/>
                <w:sz w:val="20"/>
                <w:szCs w:val="20"/>
                <w:lang w:eastAsia="en-AU"/>
              </w:rPr>
              <w:t>132,837</w:t>
            </w:r>
          </w:p>
        </w:tc>
        <w:tc>
          <w:tcPr>
            <w:tcW w:w="2138" w:type="dxa"/>
            <w:tcBorders>
              <w:top w:val="single" w:sz="4" w:space="0" w:color="auto"/>
              <w:left w:val="nil"/>
              <w:bottom w:val="single" w:sz="4" w:space="0" w:color="auto"/>
              <w:right w:val="nil"/>
            </w:tcBorders>
            <w:shd w:val="clear" w:color="auto" w:fill="auto"/>
          </w:tcPr>
          <w:p w14:paraId="525D84D0" w14:textId="77777777" w:rsidR="00BD69D0" w:rsidRPr="00D22C94" w:rsidRDefault="00BD69D0" w:rsidP="00552D17">
            <w:pPr>
              <w:spacing w:after="0" w:line="240" w:lineRule="auto"/>
              <w:ind w:left="227" w:hanging="227"/>
              <w:rPr>
                <w:rFonts w:ascii="Calibri" w:eastAsia="Times New Roman" w:hAnsi="Calibri" w:cs="Times New Roman"/>
                <w:b/>
                <w:bCs/>
                <w:sz w:val="20"/>
                <w:szCs w:val="20"/>
                <w:highlight w:val="yellow"/>
                <w:lang w:eastAsia="en-AU"/>
              </w:rPr>
            </w:pPr>
            <w:r w:rsidRPr="00D22C94">
              <w:rPr>
                <w:rFonts w:ascii="Calibri" w:eastAsia="Times New Roman" w:hAnsi="Calibri" w:cs="Times New Roman"/>
                <w:b/>
                <w:bCs/>
                <w:sz w:val="20"/>
                <w:szCs w:val="20"/>
                <w:lang w:eastAsia="en-AU"/>
              </w:rPr>
              <w:t>Total interest and distributions received</w:t>
            </w:r>
          </w:p>
        </w:tc>
        <w:tc>
          <w:tcPr>
            <w:tcW w:w="1151" w:type="dxa"/>
            <w:tcBorders>
              <w:top w:val="single" w:sz="4" w:space="0" w:color="auto"/>
              <w:left w:val="nil"/>
              <w:bottom w:val="single" w:sz="4" w:space="0" w:color="auto"/>
              <w:right w:val="nil"/>
            </w:tcBorders>
            <w:shd w:val="clear" w:color="auto" w:fill="auto"/>
            <w:noWrap/>
          </w:tcPr>
          <w:p w14:paraId="68BCF4D4" w14:textId="77777777" w:rsidR="00BD69D0" w:rsidRPr="00D22C94" w:rsidRDefault="00BD69D0" w:rsidP="00552D17">
            <w:pPr>
              <w:spacing w:after="0" w:line="240" w:lineRule="auto"/>
              <w:ind w:left="227" w:hanging="227"/>
              <w:jc w:val="right"/>
              <w:rPr>
                <w:rFonts w:ascii="Calibri" w:eastAsia="Times New Roman" w:hAnsi="Calibri" w:cs="Times New Roman"/>
                <w:b/>
                <w:sz w:val="18"/>
                <w:szCs w:val="18"/>
                <w:highlight w:val="yellow"/>
                <w:lang w:eastAsia="en-AU"/>
              </w:rPr>
            </w:pPr>
            <w:r w:rsidRPr="00D22C94">
              <w:rPr>
                <w:rFonts w:ascii="Calibri" w:eastAsia="Times New Roman" w:hAnsi="Calibri" w:cs="Times New Roman"/>
                <w:b/>
                <w:sz w:val="20"/>
                <w:szCs w:val="20"/>
                <w:lang w:eastAsia="en-AU"/>
              </w:rPr>
              <w:t xml:space="preserve">172,312 </w:t>
            </w:r>
          </w:p>
        </w:tc>
        <w:tc>
          <w:tcPr>
            <w:tcW w:w="1076" w:type="dxa"/>
            <w:tcBorders>
              <w:top w:val="single" w:sz="4" w:space="0" w:color="auto"/>
              <w:left w:val="nil"/>
              <w:bottom w:val="single" w:sz="4" w:space="0" w:color="auto"/>
              <w:right w:val="nil"/>
            </w:tcBorders>
            <w:shd w:val="clear" w:color="auto" w:fill="auto"/>
            <w:noWrap/>
          </w:tcPr>
          <w:p w14:paraId="34095DFB" w14:textId="77777777" w:rsidR="00BD69D0" w:rsidRPr="00D22C94" w:rsidRDefault="00BD69D0" w:rsidP="00552D17">
            <w:pPr>
              <w:spacing w:after="0" w:line="240" w:lineRule="auto"/>
              <w:ind w:left="227" w:hanging="227"/>
              <w:jc w:val="right"/>
              <w:rPr>
                <w:rFonts w:ascii="Calibri" w:eastAsia="Times New Roman" w:hAnsi="Calibri" w:cs="Times New Roman"/>
                <w:b/>
                <w:sz w:val="18"/>
                <w:szCs w:val="18"/>
                <w:highlight w:val="yellow"/>
                <w:lang w:eastAsia="en-AU"/>
              </w:rPr>
            </w:pPr>
            <w:r w:rsidRPr="00D22C94">
              <w:rPr>
                <w:rFonts w:ascii="Calibri" w:eastAsia="Times New Roman" w:hAnsi="Calibri" w:cs="Times New Roman"/>
                <w:b/>
                <w:sz w:val="20"/>
                <w:szCs w:val="20"/>
                <w:lang w:eastAsia="en-AU"/>
              </w:rPr>
              <w:t xml:space="preserve">145,633 </w:t>
            </w:r>
          </w:p>
        </w:tc>
        <w:tc>
          <w:tcPr>
            <w:tcW w:w="1076" w:type="dxa"/>
            <w:tcBorders>
              <w:top w:val="single" w:sz="4" w:space="0" w:color="auto"/>
              <w:left w:val="nil"/>
              <w:bottom w:val="single" w:sz="4" w:space="0" w:color="auto"/>
              <w:right w:val="nil"/>
            </w:tcBorders>
            <w:shd w:val="clear" w:color="auto" w:fill="auto"/>
            <w:noWrap/>
          </w:tcPr>
          <w:p w14:paraId="66672E6A" w14:textId="77777777" w:rsidR="00BD69D0" w:rsidRPr="00D22C94" w:rsidRDefault="00BD69D0" w:rsidP="00552D17">
            <w:pPr>
              <w:spacing w:after="0" w:line="240" w:lineRule="auto"/>
              <w:ind w:left="227" w:hanging="227"/>
              <w:jc w:val="right"/>
              <w:rPr>
                <w:rFonts w:ascii="Calibri" w:eastAsia="Times New Roman" w:hAnsi="Calibri" w:cs="Times New Roman"/>
                <w:b/>
                <w:sz w:val="18"/>
                <w:szCs w:val="18"/>
                <w:highlight w:val="yellow"/>
                <w:lang w:eastAsia="en-AU"/>
              </w:rPr>
            </w:pPr>
            <w:r w:rsidRPr="00D22C94">
              <w:rPr>
                <w:rFonts w:ascii="Calibri" w:eastAsia="Times New Roman" w:hAnsi="Calibri" w:cs="Times New Roman"/>
                <w:b/>
                <w:sz w:val="20"/>
                <w:szCs w:val="20"/>
                <w:lang w:eastAsia="en-AU"/>
              </w:rPr>
              <w:t xml:space="preserve">167,273 </w:t>
            </w:r>
          </w:p>
        </w:tc>
        <w:tc>
          <w:tcPr>
            <w:tcW w:w="1076" w:type="dxa"/>
            <w:tcBorders>
              <w:top w:val="single" w:sz="4" w:space="0" w:color="auto"/>
              <w:left w:val="nil"/>
              <w:bottom w:val="single" w:sz="4" w:space="0" w:color="auto"/>
              <w:right w:val="nil"/>
            </w:tcBorders>
            <w:shd w:val="clear" w:color="auto" w:fill="auto"/>
            <w:noWrap/>
          </w:tcPr>
          <w:p w14:paraId="1F6C763F" w14:textId="77777777" w:rsidR="00BD69D0" w:rsidRPr="00D22C94" w:rsidRDefault="00BD69D0" w:rsidP="00552D17">
            <w:pPr>
              <w:spacing w:after="0" w:line="240" w:lineRule="auto"/>
              <w:ind w:left="227" w:hanging="227"/>
              <w:jc w:val="right"/>
              <w:rPr>
                <w:rFonts w:ascii="Calibri" w:eastAsia="Times New Roman" w:hAnsi="Calibri" w:cs="Times New Roman"/>
                <w:b/>
                <w:sz w:val="18"/>
                <w:szCs w:val="18"/>
                <w:highlight w:val="yellow"/>
                <w:lang w:eastAsia="en-AU"/>
              </w:rPr>
            </w:pPr>
            <w:r w:rsidRPr="00D22C94">
              <w:rPr>
                <w:rFonts w:ascii="Calibri" w:eastAsia="Times New Roman" w:hAnsi="Calibri" w:cs="Times New Roman"/>
                <w:b/>
                <w:sz w:val="20"/>
                <w:szCs w:val="20"/>
                <w:lang w:eastAsia="en-AU"/>
              </w:rPr>
              <w:t xml:space="preserve">161,062 </w:t>
            </w:r>
          </w:p>
        </w:tc>
        <w:tc>
          <w:tcPr>
            <w:tcW w:w="1076" w:type="dxa"/>
            <w:tcBorders>
              <w:top w:val="single" w:sz="4" w:space="0" w:color="auto"/>
              <w:left w:val="nil"/>
              <w:bottom w:val="single" w:sz="4" w:space="0" w:color="auto"/>
              <w:right w:val="nil"/>
            </w:tcBorders>
            <w:shd w:val="clear" w:color="auto" w:fill="auto"/>
            <w:noWrap/>
          </w:tcPr>
          <w:p w14:paraId="1F010B48" w14:textId="77777777" w:rsidR="00BD69D0" w:rsidRPr="00D22C94" w:rsidRDefault="00BD69D0" w:rsidP="00552D17">
            <w:pPr>
              <w:spacing w:after="0" w:line="240" w:lineRule="auto"/>
              <w:ind w:left="227" w:hanging="227"/>
              <w:jc w:val="right"/>
              <w:rPr>
                <w:rFonts w:ascii="Calibri" w:eastAsia="Times New Roman" w:hAnsi="Calibri" w:cs="Times New Roman"/>
                <w:b/>
                <w:sz w:val="18"/>
                <w:szCs w:val="18"/>
                <w:lang w:eastAsia="en-AU"/>
              </w:rPr>
            </w:pPr>
            <w:r w:rsidRPr="00D22C94">
              <w:rPr>
                <w:rFonts w:ascii="Calibri" w:eastAsia="Times New Roman" w:hAnsi="Calibri" w:cs="Times New Roman"/>
                <w:b/>
                <w:sz w:val="20"/>
                <w:szCs w:val="20"/>
                <w:lang w:eastAsia="en-AU"/>
              </w:rPr>
              <w:t xml:space="preserve">160,633 </w:t>
            </w:r>
          </w:p>
        </w:tc>
      </w:tr>
    </w:tbl>
    <w:p w14:paraId="437C49E2" w14:textId="77777777" w:rsidR="00BD69D0" w:rsidRPr="00274B78" w:rsidRDefault="00BD69D0" w:rsidP="00552D17">
      <w:pPr>
        <w:pStyle w:val="Heading3"/>
      </w:pPr>
      <w:bookmarkStart w:id="114" w:name="_Hlk49143272"/>
      <w:r w:rsidRPr="00274B78">
        <w:t>Dividends and tax equivalents</w:t>
      </w:r>
    </w:p>
    <w:p w14:paraId="122B378D" w14:textId="77777777" w:rsidR="00BD69D0" w:rsidRPr="00274B78" w:rsidRDefault="00BD69D0" w:rsidP="00552D17">
      <w:pPr>
        <w:pStyle w:val="Bbodytext"/>
      </w:pPr>
      <w:r w:rsidRPr="00274B78">
        <w:t xml:space="preserve">Dividends and tax equivalents revenue is estimated to be $220.3 million in 2019-20 and is forecast to increase to $320.9 million in 2020-21. </w:t>
      </w:r>
    </w:p>
    <w:bookmarkEnd w:id="114"/>
    <w:p w14:paraId="1EFEC489" w14:textId="77777777" w:rsidR="00BD69D0" w:rsidRPr="00274B78" w:rsidRDefault="00BD69D0" w:rsidP="00552D17">
      <w:pPr>
        <w:pStyle w:val="Bbodytext"/>
      </w:pPr>
      <w:r w:rsidRPr="00274B78">
        <w:t xml:space="preserve">The Suburban Land Agency’s dividends in 2019-20 are expected to be $49.1 million, which is $45.4 million lower than the 2019-20 Budget Review estimate. The decrease is due to lower land sales resulting from subdued market conditions, the impact of the COVID-19 pandemic and deferred settlement of former Asset Recycling Initiative sites to future years. The dividend forecast for 2020-21 is $143.8 million. Refer to Indicative </w:t>
      </w:r>
      <w:r>
        <w:t>L</w:t>
      </w:r>
      <w:r w:rsidRPr="00274B78">
        <w:t xml:space="preserve">and </w:t>
      </w:r>
      <w:r>
        <w:t>R</w:t>
      </w:r>
      <w:r w:rsidRPr="00274B78">
        <w:t xml:space="preserve">elease </w:t>
      </w:r>
      <w:r>
        <w:t>P</w:t>
      </w:r>
      <w:r w:rsidRPr="00274B78">
        <w:t xml:space="preserve">rogram </w:t>
      </w:r>
      <w:r>
        <w:t>(</w:t>
      </w:r>
      <w:r w:rsidRPr="00274B78">
        <w:t>Chapter 3.6</w:t>
      </w:r>
      <w:r>
        <w:t>)</w:t>
      </w:r>
      <w:r w:rsidRPr="00274B78">
        <w:t xml:space="preserve"> for more information on the land release program.</w:t>
      </w:r>
    </w:p>
    <w:p w14:paraId="2EC68AF8" w14:textId="3AC200DF" w:rsidR="00BD69D0" w:rsidRPr="00D22C94" w:rsidRDefault="00BD69D0" w:rsidP="00552D17">
      <w:pPr>
        <w:pStyle w:val="Caption"/>
        <w:rPr>
          <w:b w:val="0"/>
          <w:iCs w:val="0"/>
        </w:rPr>
      </w:pPr>
      <w:r>
        <w:t xml:space="preserve">Table </w:t>
      </w:r>
      <w:r w:rsidR="00822FAB">
        <w:t>3.3</w:t>
      </w:r>
      <w:r>
        <w:t>.</w:t>
      </w:r>
      <w:r w:rsidR="00437EE8">
        <w:t>17</w:t>
      </w:r>
      <w:r>
        <w:t xml:space="preserve">: </w:t>
      </w:r>
      <w:r w:rsidRPr="000149E5">
        <w:t>Dividends and tax equivalents</w:t>
      </w:r>
    </w:p>
    <w:tbl>
      <w:tblPr>
        <w:tblW w:w="8658" w:type="dxa"/>
        <w:jc w:val="center"/>
        <w:tblLayout w:type="fixed"/>
        <w:tblLook w:val="04A0" w:firstRow="1" w:lastRow="0" w:firstColumn="1" w:lastColumn="0" w:noHBand="0" w:noVBand="1"/>
      </w:tblPr>
      <w:tblGrid>
        <w:gridCol w:w="1100"/>
        <w:gridCol w:w="2190"/>
        <w:gridCol w:w="1177"/>
        <w:gridCol w:w="1100"/>
        <w:gridCol w:w="1030"/>
        <w:gridCol w:w="1030"/>
        <w:gridCol w:w="1031"/>
      </w:tblGrid>
      <w:tr w:rsidR="00BD69D0" w:rsidRPr="00D22C94" w14:paraId="6A3DB9C3" w14:textId="77777777" w:rsidTr="00552D17">
        <w:trPr>
          <w:trHeight w:val="227"/>
          <w:tblHeader/>
          <w:jc w:val="center"/>
        </w:trPr>
        <w:tc>
          <w:tcPr>
            <w:tcW w:w="1100" w:type="dxa"/>
            <w:tcBorders>
              <w:top w:val="single" w:sz="4" w:space="0" w:color="auto"/>
              <w:left w:val="nil"/>
              <w:bottom w:val="single" w:sz="4" w:space="0" w:color="auto"/>
              <w:right w:val="nil"/>
            </w:tcBorders>
            <w:shd w:val="clear" w:color="auto" w:fill="auto"/>
            <w:noWrap/>
            <w:hideMark/>
          </w:tcPr>
          <w:p w14:paraId="11CE25B6"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2019-20</w:t>
            </w:r>
          </w:p>
          <w:p w14:paraId="2C8973E3"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Budget Review</w:t>
            </w:r>
          </w:p>
          <w:p w14:paraId="302F8ADB" w14:textId="77777777" w:rsidR="00BD69D0" w:rsidRPr="00D22C94" w:rsidRDefault="00BD69D0" w:rsidP="00552D17">
            <w:pPr>
              <w:spacing w:after="0" w:line="240" w:lineRule="auto"/>
              <w:ind w:left="227" w:hanging="227"/>
              <w:jc w:val="right"/>
              <w:rPr>
                <w:rFonts w:ascii="Calibri" w:eastAsia="Times New Roman" w:hAnsi="Calibri" w:cs="Times New Roman"/>
                <w:b/>
                <w:bCs/>
                <w:sz w:val="20"/>
                <w:szCs w:val="20"/>
                <w:lang w:eastAsia="en-AU"/>
              </w:rPr>
            </w:pPr>
            <w:r w:rsidRPr="00D22C94">
              <w:rPr>
                <w:rFonts w:ascii="Calibri" w:eastAsia="Times New Roman" w:hAnsi="Calibri" w:cs="Times New Roman"/>
                <w:b/>
                <w:bCs/>
                <w:sz w:val="20"/>
                <w:szCs w:val="20"/>
                <w:lang w:eastAsia="en-AU"/>
              </w:rPr>
              <w:t>$’000</w:t>
            </w:r>
          </w:p>
        </w:tc>
        <w:tc>
          <w:tcPr>
            <w:tcW w:w="2190" w:type="dxa"/>
            <w:tcBorders>
              <w:top w:val="single" w:sz="4" w:space="0" w:color="auto"/>
              <w:left w:val="nil"/>
              <w:bottom w:val="single" w:sz="4" w:space="0" w:color="auto"/>
              <w:right w:val="nil"/>
            </w:tcBorders>
            <w:shd w:val="clear" w:color="auto" w:fill="auto"/>
            <w:noWrap/>
            <w:hideMark/>
          </w:tcPr>
          <w:p w14:paraId="2AEEC0A9" w14:textId="415512AF" w:rsidR="00BD69D0" w:rsidRPr="00D22C94" w:rsidRDefault="00BD69D0" w:rsidP="00552D17">
            <w:pPr>
              <w:spacing w:after="0" w:line="240" w:lineRule="auto"/>
              <w:ind w:left="227" w:hanging="227"/>
              <w:rPr>
                <w:rFonts w:ascii="Calibri" w:eastAsia="Times New Roman" w:hAnsi="Calibri" w:cs="Calibri"/>
                <w:b/>
                <w:bCs/>
                <w:color w:val="FFFFFF"/>
                <w:sz w:val="12"/>
                <w:szCs w:val="20"/>
                <w:lang w:eastAsia="en-AU"/>
              </w:rPr>
            </w:pPr>
          </w:p>
        </w:tc>
        <w:tc>
          <w:tcPr>
            <w:tcW w:w="1177" w:type="dxa"/>
            <w:tcBorders>
              <w:top w:val="single" w:sz="4" w:space="0" w:color="auto"/>
              <w:left w:val="nil"/>
              <w:bottom w:val="single" w:sz="4" w:space="0" w:color="auto"/>
              <w:right w:val="nil"/>
            </w:tcBorders>
            <w:shd w:val="clear" w:color="auto" w:fill="auto"/>
            <w:noWrap/>
            <w:hideMark/>
          </w:tcPr>
          <w:p w14:paraId="2461E9B7"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2019-20</w:t>
            </w:r>
          </w:p>
          <w:p w14:paraId="5B4FCE8C"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Interim</w:t>
            </w:r>
          </w:p>
          <w:p w14:paraId="1FB3AC20"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outcome</w:t>
            </w:r>
          </w:p>
          <w:p w14:paraId="4ADF043E"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c>
          <w:tcPr>
            <w:tcW w:w="1100" w:type="dxa"/>
            <w:tcBorders>
              <w:top w:val="single" w:sz="4" w:space="0" w:color="auto"/>
              <w:left w:val="nil"/>
              <w:bottom w:val="single" w:sz="4" w:space="0" w:color="auto"/>
              <w:right w:val="nil"/>
            </w:tcBorders>
            <w:shd w:val="clear" w:color="auto" w:fill="auto"/>
            <w:noWrap/>
            <w:hideMark/>
          </w:tcPr>
          <w:p w14:paraId="68B29656" w14:textId="77777777" w:rsidR="00BD69D0" w:rsidRPr="00D22C94" w:rsidRDefault="00BD69D0" w:rsidP="00552D17">
            <w:pPr>
              <w:spacing w:after="0" w:line="240" w:lineRule="auto"/>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2020-21</w:t>
            </w:r>
          </w:p>
          <w:p w14:paraId="263E5CF3" w14:textId="77777777" w:rsidR="00BD69D0" w:rsidRPr="00D22C94" w:rsidRDefault="00BD69D0" w:rsidP="00552D17">
            <w:pPr>
              <w:spacing w:after="0" w:line="240" w:lineRule="auto"/>
              <w:ind w:left="92" w:hanging="92"/>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Revised estimate</w:t>
            </w:r>
          </w:p>
          <w:p w14:paraId="4180ABD8"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c>
          <w:tcPr>
            <w:tcW w:w="1030" w:type="dxa"/>
            <w:tcBorders>
              <w:top w:val="single" w:sz="4" w:space="0" w:color="auto"/>
              <w:left w:val="nil"/>
              <w:bottom w:val="single" w:sz="4" w:space="0" w:color="auto"/>
              <w:right w:val="nil"/>
            </w:tcBorders>
            <w:shd w:val="clear" w:color="auto" w:fill="auto"/>
            <w:noWrap/>
            <w:hideMark/>
          </w:tcPr>
          <w:p w14:paraId="004D67F2"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2021-22</w:t>
            </w:r>
          </w:p>
          <w:p w14:paraId="349966A9"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Revised</w:t>
            </w:r>
          </w:p>
          <w:p w14:paraId="7C0440A0"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estimate</w:t>
            </w:r>
          </w:p>
          <w:p w14:paraId="4A30438B"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c>
          <w:tcPr>
            <w:tcW w:w="1030" w:type="dxa"/>
            <w:tcBorders>
              <w:top w:val="single" w:sz="4" w:space="0" w:color="auto"/>
              <w:left w:val="nil"/>
              <w:bottom w:val="single" w:sz="4" w:space="0" w:color="auto"/>
              <w:right w:val="nil"/>
            </w:tcBorders>
            <w:shd w:val="clear" w:color="auto" w:fill="auto"/>
            <w:noWrap/>
            <w:hideMark/>
          </w:tcPr>
          <w:p w14:paraId="389C0A6E"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2022-23</w:t>
            </w:r>
          </w:p>
          <w:p w14:paraId="5548FD1E"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Revised</w:t>
            </w:r>
          </w:p>
          <w:p w14:paraId="6C235BF6"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estimate</w:t>
            </w:r>
          </w:p>
          <w:p w14:paraId="238BD412"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c>
          <w:tcPr>
            <w:tcW w:w="1031" w:type="dxa"/>
            <w:tcBorders>
              <w:top w:val="single" w:sz="4" w:space="0" w:color="auto"/>
              <w:left w:val="nil"/>
              <w:bottom w:val="single" w:sz="4" w:space="0" w:color="auto"/>
              <w:right w:val="nil"/>
            </w:tcBorders>
            <w:shd w:val="clear" w:color="auto" w:fill="auto"/>
            <w:noWrap/>
            <w:hideMark/>
          </w:tcPr>
          <w:p w14:paraId="46537900"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2023-24</w:t>
            </w:r>
          </w:p>
          <w:p w14:paraId="0B55D343"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Revised</w:t>
            </w:r>
          </w:p>
          <w:p w14:paraId="76967825"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estimate</w:t>
            </w:r>
          </w:p>
          <w:p w14:paraId="058C163C"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r>
      <w:tr w:rsidR="00BD69D0" w:rsidRPr="00D22C94" w14:paraId="06DCBB26" w14:textId="77777777" w:rsidTr="00552D17">
        <w:trPr>
          <w:trHeight w:val="227"/>
          <w:jc w:val="center"/>
        </w:trPr>
        <w:tc>
          <w:tcPr>
            <w:tcW w:w="1100" w:type="dxa"/>
            <w:tcBorders>
              <w:top w:val="nil"/>
              <w:left w:val="nil"/>
              <w:bottom w:val="nil"/>
              <w:right w:val="nil"/>
            </w:tcBorders>
            <w:shd w:val="clear" w:color="auto" w:fill="auto"/>
            <w:noWrap/>
            <w:hideMark/>
          </w:tcPr>
          <w:p w14:paraId="5D0C4FFF" w14:textId="77777777" w:rsidR="00BD69D0" w:rsidRPr="00D22C94" w:rsidRDefault="00BD69D0" w:rsidP="00552D17">
            <w:pPr>
              <w:keepNext/>
              <w:spacing w:after="0" w:line="240" w:lineRule="auto"/>
              <w:jc w:val="right"/>
              <w:rPr>
                <w:rFonts w:ascii="Calibri" w:eastAsia="Times New Roman" w:hAnsi="Calibri" w:cs="Calibri"/>
                <w:b/>
                <w:color w:val="FFFFFF"/>
                <w:sz w:val="12"/>
                <w:szCs w:val="20"/>
                <w:lang w:eastAsia="en-AU"/>
              </w:rPr>
            </w:pPr>
            <w:r w:rsidRPr="00D22C94">
              <w:rPr>
                <w:rFonts w:ascii="Calibri" w:eastAsia="Times New Roman" w:hAnsi="Calibri" w:cs="Calibri"/>
                <w:b/>
                <w:color w:val="FFFFFF"/>
                <w:sz w:val="12"/>
                <w:szCs w:val="20"/>
                <w:lang w:eastAsia="en-AU"/>
              </w:rPr>
              <w:t xml:space="preserve"> </w:t>
            </w:r>
          </w:p>
        </w:tc>
        <w:tc>
          <w:tcPr>
            <w:tcW w:w="2190" w:type="dxa"/>
            <w:tcBorders>
              <w:top w:val="nil"/>
              <w:left w:val="nil"/>
              <w:bottom w:val="nil"/>
              <w:right w:val="nil"/>
            </w:tcBorders>
            <w:shd w:val="clear" w:color="auto" w:fill="auto"/>
            <w:hideMark/>
          </w:tcPr>
          <w:p w14:paraId="3C65C187" w14:textId="77777777" w:rsidR="00BD69D0" w:rsidRPr="00D22C94" w:rsidRDefault="00BD69D0" w:rsidP="00552D17">
            <w:pPr>
              <w:keepNext/>
              <w:keepLines/>
              <w:spacing w:after="0" w:line="240" w:lineRule="auto"/>
              <w:ind w:left="227" w:hanging="227"/>
              <w:rPr>
                <w:rFonts w:ascii="Calibri" w:eastAsia="Times New Roman" w:hAnsi="Calibri" w:cs="Times New Roman"/>
                <w:b/>
                <w:bCs/>
                <w:sz w:val="20"/>
                <w:szCs w:val="20"/>
                <w:lang w:eastAsia="en-AU"/>
              </w:rPr>
            </w:pPr>
            <w:r w:rsidRPr="00D22C94">
              <w:rPr>
                <w:rFonts w:ascii="Calibri" w:eastAsia="Times New Roman" w:hAnsi="Calibri" w:cs="Times New Roman"/>
                <w:b/>
                <w:bCs/>
                <w:sz w:val="20"/>
                <w:szCs w:val="20"/>
                <w:lang w:eastAsia="en-AU"/>
              </w:rPr>
              <w:t>Dividends and tax equivalents</w:t>
            </w:r>
          </w:p>
        </w:tc>
        <w:tc>
          <w:tcPr>
            <w:tcW w:w="1177" w:type="dxa"/>
            <w:tcBorders>
              <w:top w:val="nil"/>
              <w:left w:val="nil"/>
              <w:bottom w:val="nil"/>
              <w:right w:val="nil"/>
            </w:tcBorders>
            <w:shd w:val="clear" w:color="auto" w:fill="auto"/>
            <w:noWrap/>
            <w:hideMark/>
          </w:tcPr>
          <w:p w14:paraId="26BE345B" w14:textId="77777777" w:rsidR="00BD69D0" w:rsidRPr="00D22C94" w:rsidRDefault="00BD69D0" w:rsidP="00552D17">
            <w:pPr>
              <w:keepNext/>
              <w:spacing w:after="0" w:line="240" w:lineRule="auto"/>
              <w:jc w:val="right"/>
              <w:rPr>
                <w:rFonts w:ascii="Calibri" w:eastAsia="Times New Roman" w:hAnsi="Calibri" w:cs="Calibri"/>
                <w:b/>
                <w:color w:val="FFFFFF"/>
                <w:sz w:val="12"/>
                <w:szCs w:val="20"/>
                <w:lang w:eastAsia="en-AU"/>
              </w:rPr>
            </w:pPr>
            <w:r w:rsidRPr="00D22C94">
              <w:rPr>
                <w:rFonts w:ascii="Calibri" w:eastAsia="Times New Roman" w:hAnsi="Calibri" w:cs="Calibri"/>
                <w:b/>
                <w:color w:val="FFFFFF"/>
                <w:sz w:val="12"/>
                <w:szCs w:val="20"/>
                <w:lang w:eastAsia="en-AU"/>
              </w:rPr>
              <w:t xml:space="preserve"> </w:t>
            </w:r>
          </w:p>
        </w:tc>
        <w:tc>
          <w:tcPr>
            <w:tcW w:w="1100" w:type="dxa"/>
            <w:tcBorders>
              <w:top w:val="nil"/>
              <w:left w:val="nil"/>
              <w:bottom w:val="nil"/>
              <w:right w:val="nil"/>
            </w:tcBorders>
            <w:shd w:val="clear" w:color="auto" w:fill="auto"/>
            <w:noWrap/>
            <w:hideMark/>
          </w:tcPr>
          <w:p w14:paraId="69EB5881" w14:textId="77777777" w:rsidR="00BD69D0" w:rsidRPr="00D22C94" w:rsidRDefault="00BD69D0" w:rsidP="00552D17">
            <w:pPr>
              <w:keepNext/>
              <w:spacing w:after="0" w:line="240" w:lineRule="auto"/>
              <w:jc w:val="right"/>
              <w:rPr>
                <w:rFonts w:ascii="Calibri" w:eastAsia="Times New Roman" w:hAnsi="Calibri" w:cs="Calibri"/>
                <w:b/>
                <w:color w:val="FFFFFF"/>
                <w:sz w:val="12"/>
                <w:szCs w:val="20"/>
                <w:lang w:eastAsia="en-AU"/>
              </w:rPr>
            </w:pPr>
            <w:r w:rsidRPr="00D22C94">
              <w:rPr>
                <w:rFonts w:ascii="Calibri" w:eastAsia="Times New Roman" w:hAnsi="Calibri" w:cs="Calibri"/>
                <w:b/>
                <w:color w:val="FFFFFF"/>
                <w:sz w:val="12"/>
                <w:szCs w:val="20"/>
                <w:lang w:eastAsia="en-AU"/>
              </w:rPr>
              <w:t xml:space="preserve"> </w:t>
            </w:r>
          </w:p>
        </w:tc>
        <w:tc>
          <w:tcPr>
            <w:tcW w:w="1030" w:type="dxa"/>
            <w:tcBorders>
              <w:top w:val="nil"/>
              <w:left w:val="nil"/>
              <w:bottom w:val="nil"/>
              <w:right w:val="nil"/>
            </w:tcBorders>
            <w:shd w:val="clear" w:color="auto" w:fill="auto"/>
            <w:noWrap/>
            <w:hideMark/>
          </w:tcPr>
          <w:p w14:paraId="04AF37B7" w14:textId="77777777" w:rsidR="00BD69D0" w:rsidRPr="00D22C94" w:rsidRDefault="00BD69D0" w:rsidP="00552D17">
            <w:pPr>
              <w:keepNext/>
              <w:spacing w:after="0" w:line="240" w:lineRule="auto"/>
              <w:jc w:val="right"/>
              <w:rPr>
                <w:rFonts w:ascii="Calibri" w:eastAsia="Times New Roman" w:hAnsi="Calibri" w:cs="Calibri"/>
                <w:b/>
                <w:color w:val="FFFFFF"/>
                <w:sz w:val="12"/>
                <w:szCs w:val="20"/>
                <w:lang w:eastAsia="en-AU"/>
              </w:rPr>
            </w:pPr>
            <w:r w:rsidRPr="00D22C94">
              <w:rPr>
                <w:rFonts w:ascii="Calibri" w:eastAsia="Times New Roman" w:hAnsi="Calibri" w:cs="Calibri"/>
                <w:b/>
                <w:color w:val="FFFFFF"/>
                <w:sz w:val="12"/>
                <w:szCs w:val="20"/>
                <w:lang w:eastAsia="en-AU"/>
              </w:rPr>
              <w:t xml:space="preserve"> </w:t>
            </w:r>
          </w:p>
        </w:tc>
        <w:tc>
          <w:tcPr>
            <w:tcW w:w="1030" w:type="dxa"/>
            <w:tcBorders>
              <w:top w:val="nil"/>
              <w:left w:val="nil"/>
              <w:bottom w:val="nil"/>
              <w:right w:val="nil"/>
            </w:tcBorders>
            <w:shd w:val="clear" w:color="auto" w:fill="auto"/>
            <w:noWrap/>
            <w:hideMark/>
          </w:tcPr>
          <w:p w14:paraId="50F91BB4" w14:textId="77777777" w:rsidR="00BD69D0" w:rsidRPr="00D22C94" w:rsidRDefault="00BD69D0" w:rsidP="00552D17">
            <w:pPr>
              <w:keepNext/>
              <w:spacing w:after="0" w:line="240" w:lineRule="auto"/>
              <w:jc w:val="right"/>
              <w:rPr>
                <w:rFonts w:ascii="Calibri" w:eastAsia="Times New Roman" w:hAnsi="Calibri" w:cs="Calibri"/>
                <w:b/>
                <w:color w:val="FFFFFF"/>
                <w:sz w:val="12"/>
                <w:szCs w:val="20"/>
                <w:lang w:eastAsia="en-AU"/>
              </w:rPr>
            </w:pPr>
            <w:r w:rsidRPr="00D22C94">
              <w:rPr>
                <w:rFonts w:ascii="Calibri" w:eastAsia="Times New Roman" w:hAnsi="Calibri" w:cs="Calibri"/>
                <w:b/>
                <w:color w:val="FFFFFF"/>
                <w:sz w:val="12"/>
                <w:szCs w:val="20"/>
                <w:lang w:eastAsia="en-AU"/>
              </w:rPr>
              <w:t xml:space="preserve"> </w:t>
            </w:r>
          </w:p>
        </w:tc>
        <w:tc>
          <w:tcPr>
            <w:tcW w:w="1031" w:type="dxa"/>
            <w:tcBorders>
              <w:top w:val="nil"/>
              <w:left w:val="nil"/>
              <w:bottom w:val="nil"/>
              <w:right w:val="nil"/>
            </w:tcBorders>
            <w:shd w:val="clear" w:color="auto" w:fill="auto"/>
            <w:noWrap/>
            <w:hideMark/>
          </w:tcPr>
          <w:p w14:paraId="7FA8B961" w14:textId="77777777" w:rsidR="00BD69D0" w:rsidRPr="00D22C94" w:rsidRDefault="00BD69D0" w:rsidP="00552D17">
            <w:pPr>
              <w:keepNext/>
              <w:spacing w:after="0" w:line="240" w:lineRule="auto"/>
              <w:jc w:val="right"/>
              <w:rPr>
                <w:rFonts w:ascii="Calibri" w:eastAsia="Times New Roman" w:hAnsi="Calibri" w:cs="Calibri"/>
                <w:b/>
                <w:color w:val="FFFFFF"/>
                <w:sz w:val="12"/>
                <w:szCs w:val="20"/>
                <w:lang w:eastAsia="en-AU"/>
              </w:rPr>
            </w:pPr>
            <w:r w:rsidRPr="00D22C94">
              <w:rPr>
                <w:rFonts w:ascii="Calibri" w:eastAsia="Times New Roman" w:hAnsi="Calibri" w:cs="Calibri"/>
                <w:b/>
                <w:color w:val="FFFFFF"/>
                <w:sz w:val="12"/>
                <w:szCs w:val="20"/>
                <w:lang w:eastAsia="en-AU"/>
              </w:rPr>
              <w:t xml:space="preserve"> </w:t>
            </w:r>
          </w:p>
        </w:tc>
      </w:tr>
      <w:tr w:rsidR="00BD69D0" w:rsidRPr="00D22C94" w14:paraId="7EEF0F4E" w14:textId="77777777" w:rsidTr="00552D17">
        <w:trPr>
          <w:trHeight w:val="227"/>
          <w:jc w:val="center"/>
        </w:trPr>
        <w:tc>
          <w:tcPr>
            <w:tcW w:w="1100" w:type="dxa"/>
            <w:tcBorders>
              <w:top w:val="nil"/>
              <w:left w:val="nil"/>
              <w:bottom w:val="nil"/>
              <w:right w:val="nil"/>
            </w:tcBorders>
            <w:shd w:val="clear" w:color="auto" w:fill="auto"/>
            <w:noWrap/>
          </w:tcPr>
          <w:p w14:paraId="5D044C7D" w14:textId="77777777" w:rsidR="00BD69D0" w:rsidRPr="00D22C94" w:rsidRDefault="00BD69D0" w:rsidP="00552D17">
            <w:pPr>
              <w:spacing w:after="0" w:line="240" w:lineRule="auto"/>
              <w:ind w:left="227" w:hanging="227"/>
              <w:jc w:val="right"/>
              <w:rPr>
                <w:rFonts w:ascii="Calibri" w:eastAsia="Times New Roman" w:hAnsi="Calibri" w:cs="Calibri"/>
                <w:b/>
                <w:bCs/>
                <w:sz w:val="18"/>
                <w:szCs w:val="18"/>
                <w:lang w:eastAsia="en-AU"/>
              </w:rPr>
            </w:pPr>
            <w:r w:rsidRPr="00D22C94">
              <w:rPr>
                <w:rFonts w:ascii="Calibri" w:eastAsia="Times New Roman" w:hAnsi="Calibri" w:cs="Times New Roman"/>
                <w:sz w:val="20"/>
                <w:szCs w:val="20"/>
                <w:lang w:eastAsia="en-AU"/>
              </w:rPr>
              <w:t>227,443</w:t>
            </w:r>
          </w:p>
        </w:tc>
        <w:tc>
          <w:tcPr>
            <w:tcW w:w="2190" w:type="dxa"/>
            <w:tcBorders>
              <w:top w:val="nil"/>
              <w:left w:val="nil"/>
              <w:bottom w:val="nil"/>
              <w:right w:val="nil"/>
            </w:tcBorders>
            <w:shd w:val="clear" w:color="auto" w:fill="auto"/>
            <w:noWrap/>
            <w:hideMark/>
          </w:tcPr>
          <w:p w14:paraId="08F72D48" w14:textId="77777777" w:rsidR="00BD69D0" w:rsidRPr="00D22C94" w:rsidRDefault="00BD69D0" w:rsidP="00552D17">
            <w:pPr>
              <w:keepNext/>
              <w:keepLines/>
              <w:spacing w:after="0" w:line="240" w:lineRule="auto"/>
              <w:ind w:left="227" w:hanging="227"/>
              <w:rPr>
                <w:rFonts w:ascii="Calibri" w:eastAsia="Times New Roman" w:hAnsi="Calibri" w:cs="Times New Roman"/>
                <w:bCs/>
                <w:sz w:val="20"/>
                <w:szCs w:val="20"/>
              </w:rPr>
            </w:pPr>
            <w:r w:rsidRPr="00D22C94">
              <w:rPr>
                <w:rFonts w:ascii="Calibri" w:eastAsia="Times New Roman" w:hAnsi="Calibri" w:cs="Times New Roman"/>
                <w:bCs/>
                <w:sz w:val="20"/>
                <w:szCs w:val="20"/>
              </w:rPr>
              <w:t>Dividends</w:t>
            </w:r>
          </w:p>
        </w:tc>
        <w:tc>
          <w:tcPr>
            <w:tcW w:w="1177" w:type="dxa"/>
            <w:tcBorders>
              <w:top w:val="nil"/>
              <w:left w:val="nil"/>
              <w:bottom w:val="nil"/>
              <w:right w:val="nil"/>
            </w:tcBorders>
            <w:shd w:val="clear" w:color="auto" w:fill="auto"/>
            <w:noWrap/>
          </w:tcPr>
          <w:p w14:paraId="0D90DCC8"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 xml:space="preserve">179,135 </w:t>
            </w:r>
          </w:p>
        </w:tc>
        <w:tc>
          <w:tcPr>
            <w:tcW w:w="1100" w:type="dxa"/>
            <w:tcBorders>
              <w:top w:val="nil"/>
              <w:left w:val="nil"/>
              <w:bottom w:val="nil"/>
              <w:right w:val="nil"/>
            </w:tcBorders>
            <w:shd w:val="clear" w:color="auto" w:fill="auto"/>
            <w:noWrap/>
          </w:tcPr>
          <w:p w14:paraId="09728BEC"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 xml:space="preserve">235,881 </w:t>
            </w:r>
          </w:p>
        </w:tc>
        <w:tc>
          <w:tcPr>
            <w:tcW w:w="1030" w:type="dxa"/>
            <w:tcBorders>
              <w:top w:val="nil"/>
              <w:left w:val="nil"/>
              <w:bottom w:val="nil"/>
              <w:right w:val="nil"/>
            </w:tcBorders>
            <w:shd w:val="clear" w:color="auto" w:fill="auto"/>
            <w:noWrap/>
          </w:tcPr>
          <w:p w14:paraId="0A6E971B"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 xml:space="preserve">201,324 </w:t>
            </w:r>
          </w:p>
        </w:tc>
        <w:tc>
          <w:tcPr>
            <w:tcW w:w="1030" w:type="dxa"/>
            <w:tcBorders>
              <w:top w:val="nil"/>
              <w:left w:val="nil"/>
              <w:bottom w:val="nil"/>
              <w:right w:val="nil"/>
            </w:tcBorders>
            <w:shd w:val="clear" w:color="auto" w:fill="auto"/>
            <w:noWrap/>
          </w:tcPr>
          <w:p w14:paraId="4FA7AD64"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 xml:space="preserve">214,665 </w:t>
            </w:r>
          </w:p>
        </w:tc>
        <w:tc>
          <w:tcPr>
            <w:tcW w:w="1031" w:type="dxa"/>
            <w:tcBorders>
              <w:top w:val="nil"/>
              <w:left w:val="nil"/>
              <w:bottom w:val="nil"/>
              <w:right w:val="nil"/>
            </w:tcBorders>
            <w:shd w:val="clear" w:color="auto" w:fill="auto"/>
            <w:noWrap/>
          </w:tcPr>
          <w:p w14:paraId="6EB3B336"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 xml:space="preserve">234,710 </w:t>
            </w:r>
          </w:p>
        </w:tc>
      </w:tr>
      <w:tr w:rsidR="00BD69D0" w:rsidRPr="00D22C94" w14:paraId="5B35C904" w14:textId="77777777" w:rsidTr="00552D17">
        <w:trPr>
          <w:trHeight w:val="227"/>
          <w:jc w:val="center"/>
        </w:trPr>
        <w:tc>
          <w:tcPr>
            <w:tcW w:w="1100" w:type="dxa"/>
            <w:tcBorders>
              <w:top w:val="nil"/>
              <w:left w:val="nil"/>
              <w:bottom w:val="nil"/>
              <w:right w:val="nil"/>
            </w:tcBorders>
            <w:shd w:val="clear" w:color="auto" w:fill="auto"/>
            <w:noWrap/>
          </w:tcPr>
          <w:p w14:paraId="342B2ABB"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73,771</w:t>
            </w:r>
          </w:p>
        </w:tc>
        <w:tc>
          <w:tcPr>
            <w:tcW w:w="2190" w:type="dxa"/>
            <w:tcBorders>
              <w:top w:val="nil"/>
              <w:left w:val="nil"/>
              <w:bottom w:val="nil"/>
              <w:right w:val="nil"/>
            </w:tcBorders>
            <w:shd w:val="clear" w:color="auto" w:fill="auto"/>
            <w:noWrap/>
            <w:hideMark/>
          </w:tcPr>
          <w:p w14:paraId="77132A76" w14:textId="77777777" w:rsidR="00BD69D0" w:rsidRPr="00D22C94" w:rsidRDefault="00BD69D0" w:rsidP="00552D17">
            <w:pPr>
              <w:keepNext/>
              <w:keepLines/>
              <w:spacing w:after="0" w:line="240" w:lineRule="auto"/>
              <w:ind w:left="227" w:hanging="227"/>
              <w:rPr>
                <w:rFonts w:ascii="Calibri" w:eastAsia="Times New Roman" w:hAnsi="Calibri" w:cs="Times New Roman"/>
                <w:bCs/>
                <w:sz w:val="20"/>
                <w:szCs w:val="20"/>
              </w:rPr>
            </w:pPr>
            <w:r w:rsidRPr="00D22C94">
              <w:rPr>
                <w:rFonts w:ascii="Calibri" w:eastAsia="Times New Roman" w:hAnsi="Calibri" w:cs="Times New Roman"/>
                <w:bCs/>
                <w:sz w:val="20"/>
                <w:szCs w:val="20"/>
              </w:rPr>
              <w:t>Tax Equivalents</w:t>
            </w:r>
          </w:p>
        </w:tc>
        <w:tc>
          <w:tcPr>
            <w:tcW w:w="1177" w:type="dxa"/>
            <w:tcBorders>
              <w:top w:val="nil"/>
              <w:left w:val="nil"/>
              <w:bottom w:val="nil"/>
              <w:right w:val="nil"/>
            </w:tcBorders>
            <w:shd w:val="clear" w:color="auto" w:fill="auto"/>
            <w:noWrap/>
          </w:tcPr>
          <w:p w14:paraId="3550EB9A"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 xml:space="preserve">41,200 </w:t>
            </w:r>
          </w:p>
        </w:tc>
        <w:tc>
          <w:tcPr>
            <w:tcW w:w="1100" w:type="dxa"/>
            <w:tcBorders>
              <w:top w:val="nil"/>
              <w:left w:val="nil"/>
              <w:bottom w:val="nil"/>
              <w:right w:val="nil"/>
            </w:tcBorders>
            <w:shd w:val="clear" w:color="auto" w:fill="auto"/>
            <w:noWrap/>
          </w:tcPr>
          <w:p w14:paraId="7C6B3ACC"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 xml:space="preserve">84,989 </w:t>
            </w:r>
          </w:p>
        </w:tc>
        <w:tc>
          <w:tcPr>
            <w:tcW w:w="1030" w:type="dxa"/>
            <w:tcBorders>
              <w:top w:val="nil"/>
              <w:left w:val="nil"/>
              <w:bottom w:val="nil"/>
              <w:right w:val="nil"/>
            </w:tcBorders>
            <w:shd w:val="clear" w:color="auto" w:fill="auto"/>
            <w:noWrap/>
          </w:tcPr>
          <w:p w14:paraId="38BBABBB"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 xml:space="preserve">66,690 </w:t>
            </w:r>
          </w:p>
        </w:tc>
        <w:tc>
          <w:tcPr>
            <w:tcW w:w="1030" w:type="dxa"/>
            <w:tcBorders>
              <w:top w:val="nil"/>
              <w:left w:val="nil"/>
              <w:bottom w:val="nil"/>
              <w:right w:val="nil"/>
            </w:tcBorders>
            <w:shd w:val="clear" w:color="auto" w:fill="auto"/>
            <w:noWrap/>
          </w:tcPr>
          <w:p w14:paraId="12B7F616"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 xml:space="preserve">63,464 </w:t>
            </w:r>
          </w:p>
        </w:tc>
        <w:tc>
          <w:tcPr>
            <w:tcW w:w="1031" w:type="dxa"/>
            <w:tcBorders>
              <w:top w:val="nil"/>
              <w:left w:val="nil"/>
              <w:bottom w:val="nil"/>
              <w:right w:val="nil"/>
            </w:tcBorders>
            <w:shd w:val="clear" w:color="auto" w:fill="auto"/>
            <w:noWrap/>
          </w:tcPr>
          <w:p w14:paraId="3668529B"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 xml:space="preserve">70,820 </w:t>
            </w:r>
          </w:p>
        </w:tc>
      </w:tr>
      <w:tr w:rsidR="00BD69D0" w:rsidRPr="00D22C94" w14:paraId="4088B79D" w14:textId="77777777" w:rsidTr="00552D17">
        <w:trPr>
          <w:trHeight w:val="227"/>
          <w:jc w:val="center"/>
        </w:trPr>
        <w:tc>
          <w:tcPr>
            <w:tcW w:w="1100" w:type="dxa"/>
            <w:tcBorders>
              <w:top w:val="single" w:sz="4" w:space="0" w:color="auto"/>
              <w:left w:val="nil"/>
              <w:bottom w:val="single" w:sz="4" w:space="0" w:color="auto"/>
              <w:right w:val="nil"/>
            </w:tcBorders>
            <w:shd w:val="clear" w:color="auto" w:fill="auto"/>
            <w:noWrap/>
          </w:tcPr>
          <w:p w14:paraId="396D8DF2"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301,214</w:t>
            </w:r>
          </w:p>
        </w:tc>
        <w:tc>
          <w:tcPr>
            <w:tcW w:w="2190" w:type="dxa"/>
            <w:tcBorders>
              <w:top w:val="single" w:sz="4" w:space="0" w:color="auto"/>
              <w:left w:val="nil"/>
              <w:bottom w:val="single" w:sz="4" w:space="0" w:color="auto"/>
              <w:right w:val="nil"/>
            </w:tcBorders>
            <w:shd w:val="clear" w:color="auto" w:fill="auto"/>
            <w:hideMark/>
          </w:tcPr>
          <w:p w14:paraId="3AEB618B" w14:textId="77777777" w:rsidR="00BD69D0" w:rsidRPr="00D22C94" w:rsidRDefault="00BD69D0" w:rsidP="00552D17">
            <w:pPr>
              <w:keepNext/>
              <w:keepLines/>
              <w:spacing w:after="0" w:line="240" w:lineRule="auto"/>
              <w:ind w:left="227" w:hanging="227"/>
              <w:rPr>
                <w:rFonts w:ascii="Calibri" w:eastAsia="Times New Roman" w:hAnsi="Calibri" w:cs="Times New Roman"/>
                <w:bCs/>
                <w:sz w:val="20"/>
                <w:szCs w:val="20"/>
                <w:highlight w:val="yellow"/>
                <w:lang w:val="x-none"/>
              </w:rPr>
            </w:pPr>
            <w:r w:rsidRPr="00D22C94">
              <w:rPr>
                <w:rFonts w:ascii="Calibri" w:eastAsia="Times New Roman" w:hAnsi="Calibri" w:cs="Times New Roman"/>
                <w:b/>
                <w:bCs/>
                <w:sz w:val="20"/>
                <w:szCs w:val="20"/>
                <w:lang w:eastAsia="en-AU"/>
              </w:rPr>
              <w:t>Total dividends and tax equivalents</w:t>
            </w:r>
          </w:p>
        </w:tc>
        <w:tc>
          <w:tcPr>
            <w:tcW w:w="1177" w:type="dxa"/>
            <w:tcBorders>
              <w:top w:val="single" w:sz="4" w:space="0" w:color="auto"/>
              <w:left w:val="nil"/>
              <w:bottom w:val="single" w:sz="4" w:space="0" w:color="auto"/>
              <w:right w:val="nil"/>
            </w:tcBorders>
            <w:shd w:val="clear" w:color="auto" w:fill="auto"/>
            <w:noWrap/>
          </w:tcPr>
          <w:p w14:paraId="7309E929" w14:textId="77777777" w:rsidR="00BD69D0" w:rsidRPr="00D22C94" w:rsidRDefault="00BD69D0" w:rsidP="00552D17">
            <w:pPr>
              <w:spacing w:after="0" w:line="240" w:lineRule="auto"/>
              <w:ind w:left="227" w:hanging="227"/>
              <w:jc w:val="right"/>
              <w:rPr>
                <w:rFonts w:ascii="Calibri" w:eastAsia="Times New Roman" w:hAnsi="Calibri" w:cs="Times New Roman"/>
                <w:b/>
                <w:color w:val="000000"/>
                <w:sz w:val="20"/>
                <w:szCs w:val="20"/>
                <w:highlight w:val="yellow"/>
                <w:lang w:eastAsia="en-AU"/>
              </w:rPr>
            </w:pPr>
            <w:r w:rsidRPr="00D22C94">
              <w:rPr>
                <w:rFonts w:ascii="Calibri" w:eastAsia="Times New Roman" w:hAnsi="Calibri" w:cs="Times New Roman"/>
                <w:b/>
                <w:sz w:val="20"/>
                <w:szCs w:val="20"/>
                <w:lang w:eastAsia="en-AU"/>
              </w:rPr>
              <w:t xml:space="preserve">220,335 </w:t>
            </w:r>
          </w:p>
        </w:tc>
        <w:tc>
          <w:tcPr>
            <w:tcW w:w="1100" w:type="dxa"/>
            <w:tcBorders>
              <w:top w:val="single" w:sz="4" w:space="0" w:color="auto"/>
              <w:left w:val="nil"/>
              <w:bottom w:val="single" w:sz="4" w:space="0" w:color="auto"/>
              <w:right w:val="nil"/>
            </w:tcBorders>
            <w:shd w:val="clear" w:color="auto" w:fill="auto"/>
            <w:noWrap/>
          </w:tcPr>
          <w:p w14:paraId="5E42B7AA" w14:textId="77777777" w:rsidR="00BD69D0" w:rsidRPr="00D22C94" w:rsidRDefault="00BD69D0" w:rsidP="00552D17">
            <w:pPr>
              <w:spacing w:after="0" w:line="240" w:lineRule="auto"/>
              <w:ind w:left="227" w:hanging="227"/>
              <w:jc w:val="right"/>
              <w:rPr>
                <w:rFonts w:ascii="Calibri" w:eastAsia="Times New Roman" w:hAnsi="Calibri" w:cs="Times New Roman"/>
                <w:b/>
                <w:color w:val="000000"/>
                <w:sz w:val="20"/>
                <w:szCs w:val="20"/>
                <w:highlight w:val="yellow"/>
                <w:lang w:eastAsia="en-AU"/>
              </w:rPr>
            </w:pPr>
            <w:r w:rsidRPr="00D22C94">
              <w:rPr>
                <w:rFonts w:ascii="Calibri" w:eastAsia="Times New Roman" w:hAnsi="Calibri" w:cs="Times New Roman"/>
                <w:b/>
                <w:sz w:val="20"/>
                <w:szCs w:val="20"/>
                <w:lang w:eastAsia="en-AU"/>
              </w:rPr>
              <w:t xml:space="preserve">320,870 </w:t>
            </w:r>
          </w:p>
        </w:tc>
        <w:tc>
          <w:tcPr>
            <w:tcW w:w="1030" w:type="dxa"/>
            <w:tcBorders>
              <w:top w:val="single" w:sz="4" w:space="0" w:color="auto"/>
              <w:left w:val="nil"/>
              <w:bottom w:val="single" w:sz="4" w:space="0" w:color="auto"/>
              <w:right w:val="nil"/>
            </w:tcBorders>
            <w:shd w:val="clear" w:color="auto" w:fill="auto"/>
            <w:noWrap/>
          </w:tcPr>
          <w:p w14:paraId="408CD2A5" w14:textId="77777777" w:rsidR="00BD69D0" w:rsidRPr="00D22C94" w:rsidRDefault="00BD69D0" w:rsidP="00552D17">
            <w:pPr>
              <w:spacing w:after="0" w:line="240" w:lineRule="auto"/>
              <w:ind w:left="227" w:hanging="227"/>
              <w:jc w:val="right"/>
              <w:rPr>
                <w:rFonts w:ascii="Calibri" w:eastAsia="Times New Roman" w:hAnsi="Calibri" w:cs="Times New Roman"/>
                <w:b/>
                <w:color w:val="000000"/>
                <w:sz w:val="20"/>
                <w:szCs w:val="20"/>
                <w:highlight w:val="yellow"/>
                <w:lang w:eastAsia="en-AU"/>
              </w:rPr>
            </w:pPr>
            <w:r w:rsidRPr="00D22C94">
              <w:rPr>
                <w:rFonts w:ascii="Calibri" w:eastAsia="Times New Roman" w:hAnsi="Calibri" w:cs="Times New Roman"/>
                <w:b/>
                <w:sz w:val="20"/>
                <w:szCs w:val="20"/>
                <w:lang w:eastAsia="en-AU"/>
              </w:rPr>
              <w:t xml:space="preserve">268,014 </w:t>
            </w:r>
          </w:p>
        </w:tc>
        <w:tc>
          <w:tcPr>
            <w:tcW w:w="1030" w:type="dxa"/>
            <w:tcBorders>
              <w:top w:val="single" w:sz="4" w:space="0" w:color="auto"/>
              <w:left w:val="nil"/>
              <w:bottom w:val="single" w:sz="4" w:space="0" w:color="auto"/>
              <w:right w:val="nil"/>
            </w:tcBorders>
            <w:shd w:val="clear" w:color="auto" w:fill="auto"/>
            <w:noWrap/>
          </w:tcPr>
          <w:p w14:paraId="7579CE44" w14:textId="77777777" w:rsidR="00BD69D0" w:rsidRPr="00D22C94" w:rsidRDefault="00BD69D0" w:rsidP="00552D17">
            <w:pPr>
              <w:spacing w:after="0" w:line="240" w:lineRule="auto"/>
              <w:ind w:left="227" w:hanging="227"/>
              <w:jc w:val="right"/>
              <w:rPr>
                <w:rFonts w:ascii="Calibri" w:eastAsia="Times New Roman" w:hAnsi="Calibri" w:cs="Times New Roman"/>
                <w:b/>
                <w:color w:val="000000"/>
                <w:sz w:val="20"/>
                <w:szCs w:val="20"/>
                <w:highlight w:val="yellow"/>
                <w:lang w:eastAsia="en-AU"/>
              </w:rPr>
            </w:pPr>
            <w:r w:rsidRPr="00D22C94">
              <w:rPr>
                <w:rFonts w:ascii="Calibri" w:eastAsia="Times New Roman" w:hAnsi="Calibri" w:cs="Times New Roman"/>
                <w:b/>
                <w:sz w:val="20"/>
                <w:szCs w:val="20"/>
                <w:lang w:eastAsia="en-AU"/>
              </w:rPr>
              <w:t xml:space="preserve">278,129 </w:t>
            </w:r>
          </w:p>
        </w:tc>
        <w:tc>
          <w:tcPr>
            <w:tcW w:w="1031" w:type="dxa"/>
            <w:tcBorders>
              <w:top w:val="single" w:sz="4" w:space="0" w:color="auto"/>
              <w:left w:val="nil"/>
              <w:bottom w:val="single" w:sz="4" w:space="0" w:color="auto"/>
              <w:right w:val="nil"/>
            </w:tcBorders>
            <w:shd w:val="clear" w:color="auto" w:fill="auto"/>
            <w:noWrap/>
          </w:tcPr>
          <w:p w14:paraId="5CEB0E19" w14:textId="77777777" w:rsidR="00BD69D0" w:rsidRPr="00D22C94" w:rsidRDefault="00BD69D0" w:rsidP="00552D17">
            <w:pPr>
              <w:spacing w:after="0" w:line="240" w:lineRule="auto"/>
              <w:ind w:left="227" w:hanging="227"/>
              <w:jc w:val="right"/>
              <w:rPr>
                <w:rFonts w:ascii="Calibri" w:eastAsia="Times New Roman" w:hAnsi="Calibri" w:cs="Times New Roman"/>
                <w:b/>
                <w:color w:val="000000"/>
                <w:sz w:val="20"/>
                <w:szCs w:val="20"/>
                <w:highlight w:val="yellow"/>
                <w:lang w:eastAsia="en-AU"/>
              </w:rPr>
            </w:pPr>
            <w:r w:rsidRPr="00D22C94">
              <w:rPr>
                <w:rFonts w:ascii="Calibri" w:eastAsia="Times New Roman" w:hAnsi="Calibri" w:cs="Times New Roman"/>
                <w:b/>
                <w:sz w:val="20"/>
                <w:szCs w:val="20"/>
                <w:lang w:eastAsia="en-AU"/>
              </w:rPr>
              <w:t xml:space="preserve">305,530 </w:t>
            </w:r>
          </w:p>
        </w:tc>
      </w:tr>
    </w:tbl>
    <w:p w14:paraId="57F8D667" w14:textId="77777777" w:rsidR="00BD69D0" w:rsidRPr="00D22C94" w:rsidRDefault="00BD69D0" w:rsidP="00552D17">
      <w:pPr>
        <w:pStyle w:val="Heading3"/>
        <w:rPr>
          <w:rFonts w:eastAsia="Times New Roman"/>
          <w:lang w:eastAsia="en-AU"/>
        </w:rPr>
      </w:pPr>
      <w:r w:rsidRPr="00D22C94">
        <w:rPr>
          <w:rFonts w:eastAsia="Times New Roman"/>
          <w:lang w:eastAsia="en-AU"/>
        </w:rPr>
        <w:lastRenderedPageBreak/>
        <w:t xml:space="preserve">Other revenue </w:t>
      </w:r>
    </w:p>
    <w:p w14:paraId="00461B7E" w14:textId="77777777" w:rsidR="00BD69D0" w:rsidRPr="00D22C94" w:rsidRDefault="00BD69D0" w:rsidP="00552D17">
      <w:pPr>
        <w:pStyle w:val="Bbodytext"/>
      </w:pPr>
      <w:r w:rsidRPr="00D22C94">
        <w:t xml:space="preserve">Other revenue is estimated to be $170.6 million in 2019-20 and is forecast to increase to </w:t>
      </w:r>
      <w:r w:rsidRPr="00D22C94">
        <w:br/>
        <w:t xml:space="preserve">$191.8 million in 2020-21. </w:t>
      </w:r>
    </w:p>
    <w:p w14:paraId="1C995DBC" w14:textId="758318A3" w:rsidR="00BD69D0" w:rsidRPr="00D22C94" w:rsidRDefault="00BD69D0" w:rsidP="00552D17">
      <w:pPr>
        <w:pStyle w:val="Caption"/>
        <w:rPr>
          <w:b w:val="0"/>
          <w:iCs w:val="0"/>
        </w:rPr>
      </w:pPr>
      <w:r>
        <w:t xml:space="preserve">Table </w:t>
      </w:r>
      <w:r w:rsidR="00822FAB">
        <w:t>3.3</w:t>
      </w:r>
      <w:r>
        <w:t>.</w:t>
      </w:r>
      <w:r w:rsidR="00437EE8">
        <w:t>18</w:t>
      </w:r>
      <w:r>
        <w:t xml:space="preserve">: </w:t>
      </w:r>
      <w:r w:rsidRPr="00EA7AB7">
        <w:t>Other revenue</w:t>
      </w:r>
    </w:p>
    <w:tbl>
      <w:tblPr>
        <w:tblW w:w="8649" w:type="dxa"/>
        <w:jc w:val="center"/>
        <w:tblLayout w:type="fixed"/>
        <w:tblLook w:val="04A0" w:firstRow="1" w:lastRow="0" w:firstColumn="1" w:lastColumn="0" w:noHBand="0" w:noVBand="1"/>
      </w:tblPr>
      <w:tblGrid>
        <w:gridCol w:w="1116"/>
        <w:gridCol w:w="2058"/>
        <w:gridCol w:w="1289"/>
        <w:gridCol w:w="1117"/>
        <w:gridCol w:w="1023"/>
        <w:gridCol w:w="1023"/>
        <w:gridCol w:w="1023"/>
      </w:tblGrid>
      <w:tr w:rsidR="00BD69D0" w:rsidRPr="00D22C94" w14:paraId="18E3A195" w14:textId="77777777" w:rsidTr="00552D17">
        <w:trPr>
          <w:cantSplit/>
          <w:trHeight w:val="227"/>
          <w:tblHeader/>
          <w:jc w:val="center"/>
        </w:trPr>
        <w:tc>
          <w:tcPr>
            <w:tcW w:w="1116" w:type="dxa"/>
            <w:tcBorders>
              <w:top w:val="single" w:sz="4" w:space="0" w:color="auto"/>
              <w:left w:val="nil"/>
              <w:bottom w:val="single" w:sz="4" w:space="0" w:color="auto"/>
              <w:right w:val="nil"/>
            </w:tcBorders>
            <w:shd w:val="clear" w:color="auto" w:fill="auto"/>
            <w:noWrap/>
            <w:hideMark/>
          </w:tcPr>
          <w:p w14:paraId="42ADA82D"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2019-20</w:t>
            </w:r>
          </w:p>
          <w:p w14:paraId="1B199506"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Budget Review</w:t>
            </w:r>
          </w:p>
          <w:p w14:paraId="3F76D661" w14:textId="77777777" w:rsidR="00BD69D0" w:rsidRPr="00D22C94" w:rsidRDefault="00BD69D0" w:rsidP="00552D17">
            <w:pPr>
              <w:spacing w:after="0" w:line="240" w:lineRule="auto"/>
              <w:ind w:left="227" w:hanging="227"/>
              <w:jc w:val="right"/>
              <w:rPr>
                <w:rFonts w:ascii="Calibri" w:eastAsia="Times New Roman" w:hAnsi="Calibri" w:cs="Times New Roman"/>
                <w:b/>
                <w:bCs/>
                <w:sz w:val="20"/>
                <w:szCs w:val="20"/>
                <w:lang w:eastAsia="en-AU"/>
              </w:rPr>
            </w:pPr>
            <w:r w:rsidRPr="00D22C94">
              <w:rPr>
                <w:rFonts w:ascii="Calibri" w:eastAsia="Times New Roman" w:hAnsi="Calibri" w:cs="Times New Roman"/>
                <w:b/>
                <w:bCs/>
                <w:sz w:val="20"/>
                <w:szCs w:val="20"/>
                <w:lang w:eastAsia="en-AU"/>
              </w:rPr>
              <w:t>$’000</w:t>
            </w:r>
          </w:p>
        </w:tc>
        <w:tc>
          <w:tcPr>
            <w:tcW w:w="2058" w:type="dxa"/>
            <w:tcBorders>
              <w:top w:val="single" w:sz="4" w:space="0" w:color="auto"/>
              <w:left w:val="nil"/>
              <w:bottom w:val="single" w:sz="4" w:space="0" w:color="auto"/>
              <w:right w:val="nil"/>
            </w:tcBorders>
            <w:shd w:val="clear" w:color="auto" w:fill="auto"/>
            <w:noWrap/>
            <w:hideMark/>
          </w:tcPr>
          <w:p w14:paraId="4D0B20DA" w14:textId="77777777" w:rsidR="00BD69D0" w:rsidRPr="00D22C94" w:rsidRDefault="00BD69D0" w:rsidP="00552D17">
            <w:pPr>
              <w:keepNext/>
              <w:keepLines/>
              <w:spacing w:after="0" w:line="240" w:lineRule="auto"/>
              <w:ind w:left="227" w:hanging="227"/>
              <w:rPr>
                <w:rFonts w:ascii="Calibri" w:eastAsia="Times New Roman" w:hAnsi="Calibri" w:cs="Times New Roman"/>
                <w:b/>
                <w:bCs/>
                <w:sz w:val="20"/>
                <w:szCs w:val="20"/>
                <w:lang w:eastAsia="en-AU"/>
              </w:rPr>
            </w:pPr>
            <w:r w:rsidRPr="00D22C94">
              <w:rPr>
                <w:rFonts w:ascii="Calibri" w:eastAsia="Times New Roman" w:hAnsi="Calibri" w:cs="Times New Roman"/>
                <w:b/>
                <w:bCs/>
                <w:sz w:val="20"/>
                <w:szCs w:val="20"/>
                <w:lang w:eastAsia="en-AU"/>
              </w:rPr>
              <w:t xml:space="preserve"> </w:t>
            </w:r>
          </w:p>
        </w:tc>
        <w:tc>
          <w:tcPr>
            <w:tcW w:w="1289" w:type="dxa"/>
            <w:tcBorders>
              <w:top w:val="single" w:sz="4" w:space="0" w:color="auto"/>
              <w:left w:val="nil"/>
              <w:bottom w:val="single" w:sz="4" w:space="0" w:color="auto"/>
              <w:right w:val="nil"/>
            </w:tcBorders>
            <w:shd w:val="clear" w:color="auto" w:fill="auto"/>
            <w:noWrap/>
            <w:hideMark/>
          </w:tcPr>
          <w:p w14:paraId="3EF82E53"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2019-20</w:t>
            </w:r>
          </w:p>
          <w:p w14:paraId="52160BE7"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Interim</w:t>
            </w:r>
          </w:p>
          <w:p w14:paraId="32D39062"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outcome</w:t>
            </w:r>
          </w:p>
          <w:p w14:paraId="7956D5EA"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c>
          <w:tcPr>
            <w:tcW w:w="1117" w:type="dxa"/>
            <w:tcBorders>
              <w:top w:val="single" w:sz="4" w:space="0" w:color="auto"/>
              <w:left w:val="nil"/>
              <w:bottom w:val="single" w:sz="4" w:space="0" w:color="auto"/>
              <w:right w:val="nil"/>
            </w:tcBorders>
            <w:shd w:val="clear" w:color="auto" w:fill="auto"/>
            <w:noWrap/>
            <w:hideMark/>
          </w:tcPr>
          <w:p w14:paraId="13597BCE" w14:textId="77777777" w:rsidR="00BD69D0" w:rsidRPr="00D22C94" w:rsidRDefault="00BD69D0" w:rsidP="00552D17">
            <w:pPr>
              <w:spacing w:after="0" w:line="240" w:lineRule="auto"/>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2020-21</w:t>
            </w:r>
          </w:p>
          <w:p w14:paraId="6AEF42CF" w14:textId="77777777" w:rsidR="00BD69D0" w:rsidRPr="00D22C94" w:rsidRDefault="00BD69D0" w:rsidP="00552D17">
            <w:pPr>
              <w:spacing w:after="0" w:line="240" w:lineRule="auto"/>
              <w:ind w:left="92" w:hanging="92"/>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Revised estimate</w:t>
            </w:r>
          </w:p>
          <w:p w14:paraId="77E2E925"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c>
          <w:tcPr>
            <w:tcW w:w="1023" w:type="dxa"/>
            <w:tcBorders>
              <w:top w:val="single" w:sz="4" w:space="0" w:color="auto"/>
              <w:left w:val="nil"/>
              <w:bottom w:val="single" w:sz="4" w:space="0" w:color="auto"/>
              <w:right w:val="nil"/>
            </w:tcBorders>
            <w:shd w:val="clear" w:color="auto" w:fill="auto"/>
            <w:noWrap/>
            <w:hideMark/>
          </w:tcPr>
          <w:p w14:paraId="57172AA6"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2021-22</w:t>
            </w:r>
          </w:p>
          <w:p w14:paraId="2ECC0609"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Revised</w:t>
            </w:r>
          </w:p>
          <w:p w14:paraId="6410580A"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estimate</w:t>
            </w:r>
          </w:p>
          <w:p w14:paraId="620E707E"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c>
          <w:tcPr>
            <w:tcW w:w="1023" w:type="dxa"/>
            <w:tcBorders>
              <w:top w:val="single" w:sz="4" w:space="0" w:color="auto"/>
              <w:left w:val="nil"/>
              <w:bottom w:val="single" w:sz="4" w:space="0" w:color="auto"/>
              <w:right w:val="nil"/>
            </w:tcBorders>
            <w:shd w:val="clear" w:color="auto" w:fill="auto"/>
            <w:noWrap/>
            <w:hideMark/>
          </w:tcPr>
          <w:p w14:paraId="5EFE6B16"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2022-23</w:t>
            </w:r>
          </w:p>
          <w:p w14:paraId="615F189C"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Revised</w:t>
            </w:r>
          </w:p>
          <w:p w14:paraId="18400EE9"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estimate</w:t>
            </w:r>
          </w:p>
          <w:p w14:paraId="6C88CC3F"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c>
          <w:tcPr>
            <w:tcW w:w="1023" w:type="dxa"/>
            <w:tcBorders>
              <w:top w:val="single" w:sz="4" w:space="0" w:color="auto"/>
              <w:left w:val="nil"/>
              <w:bottom w:val="single" w:sz="4" w:space="0" w:color="auto"/>
              <w:right w:val="nil"/>
            </w:tcBorders>
            <w:shd w:val="clear" w:color="auto" w:fill="auto"/>
            <w:noWrap/>
            <w:hideMark/>
          </w:tcPr>
          <w:p w14:paraId="5710714A"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2023-24</w:t>
            </w:r>
          </w:p>
          <w:p w14:paraId="2CD70D02"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Revised</w:t>
            </w:r>
          </w:p>
          <w:p w14:paraId="511AD97F"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estimate</w:t>
            </w:r>
          </w:p>
          <w:p w14:paraId="0E16B9D4"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$’000</w:t>
            </w:r>
          </w:p>
        </w:tc>
      </w:tr>
      <w:tr w:rsidR="00BD69D0" w:rsidRPr="00D22C94" w14:paraId="3184FCA0" w14:textId="77777777" w:rsidTr="00552D17">
        <w:trPr>
          <w:cantSplit/>
          <w:trHeight w:val="227"/>
          <w:jc w:val="center"/>
        </w:trPr>
        <w:tc>
          <w:tcPr>
            <w:tcW w:w="1116" w:type="dxa"/>
            <w:tcBorders>
              <w:top w:val="nil"/>
              <w:left w:val="nil"/>
              <w:bottom w:val="nil"/>
              <w:right w:val="nil"/>
            </w:tcBorders>
            <w:shd w:val="clear" w:color="auto" w:fill="auto"/>
            <w:noWrap/>
            <w:hideMark/>
          </w:tcPr>
          <w:p w14:paraId="6FBA8101" w14:textId="77777777" w:rsidR="00BD69D0" w:rsidRPr="00D22C94" w:rsidRDefault="00BD69D0" w:rsidP="00552D17">
            <w:pPr>
              <w:keepNext/>
              <w:spacing w:after="0" w:line="240" w:lineRule="auto"/>
              <w:jc w:val="right"/>
              <w:rPr>
                <w:rFonts w:ascii="Calibri" w:eastAsia="Times New Roman" w:hAnsi="Calibri" w:cs="Calibri"/>
                <w:b/>
                <w:color w:val="FFFFFF"/>
                <w:sz w:val="12"/>
                <w:szCs w:val="20"/>
                <w:lang w:eastAsia="en-AU"/>
              </w:rPr>
            </w:pPr>
            <w:r w:rsidRPr="00D22C94">
              <w:rPr>
                <w:rFonts w:ascii="Calibri" w:eastAsia="Times New Roman" w:hAnsi="Calibri" w:cs="Calibri"/>
                <w:b/>
                <w:color w:val="FFFFFF"/>
                <w:sz w:val="12"/>
                <w:szCs w:val="20"/>
                <w:lang w:eastAsia="en-AU"/>
              </w:rPr>
              <w:t xml:space="preserve"> </w:t>
            </w:r>
          </w:p>
        </w:tc>
        <w:tc>
          <w:tcPr>
            <w:tcW w:w="2058" w:type="dxa"/>
            <w:tcBorders>
              <w:top w:val="nil"/>
              <w:left w:val="nil"/>
              <w:bottom w:val="nil"/>
              <w:right w:val="nil"/>
            </w:tcBorders>
            <w:shd w:val="clear" w:color="auto" w:fill="auto"/>
            <w:noWrap/>
            <w:hideMark/>
          </w:tcPr>
          <w:p w14:paraId="60F40630" w14:textId="77777777" w:rsidR="00BD69D0" w:rsidRPr="00D22C94" w:rsidRDefault="00BD69D0" w:rsidP="00552D17">
            <w:pPr>
              <w:keepNext/>
              <w:keepLines/>
              <w:spacing w:after="0" w:line="240" w:lineRule="auto"/>
              <w:ind w:left="227" w:hanging="227"/>
              <w:rPr>
                <w:rFonts w:ascii="Calibri" w:eastAsia="Times New Roman" w:hAnsi="Calibri" w:cs="Times New Roman"/>
                <w:bCs/>
                <w:sz w:val="20"/>
                <w:szCs w:val="20"/>
                <w:highlight w:val="yellow"/>
                <w:lang w:val="x-none"/>
              </w:rPr>
            </w:pPr>
            <w:r w:rsidRPr="00D22C94">
              <w:rPr>
                <w:rFonts w:ascii="Calibri" w:eastAsia="Times New Roman" w:hAnsi="Calibri" w:cs="Times New Roman"/>
                <w:b/>
                <w:bCs/>
                <w:sz w:val="20"/>
                <w:szCs w:val="20"/>
                <w:lang w:eastAsia="en-AU"/>
              </w:rPr>
              <w:t>Fines</w:t>
            </w:r>
          </w:p>
        </w:tc>
        <w:tc>
          <w:tcPr>
            <w:tcW w:w="1289" w:type="dxa"/>
            <w:tcBorders>
              <w:top w:val="nil"/>
              <w:left w:val="nil"/>
              <w:bottom w:val="nil"/>
              <w:right w:val="nil"/>
            </w:tcBorders>
            <w:shd w:val="clear" w:color="auto" w:fill="auto"/>
            <w:noWrap/>
            <w:hideMark/>
          </w:tcPr>
          <w:p w14:paraId="0C9E3EF9" w14:textId="77777777" w:rsidR="00BD69D0" w:rsidRPr="00D22C94" w:rsidRDefault="00BD69D0" w:rsidP="00552D17">
            <w:pPr>
              <w:keepNext/>
              <w:spacing w:after="0" w:line="240" w:lineRule="auto"/>
              <w:jc w:val="right"/>
              <w:rPr>
                <w:rFonts w:ascii="Calibri" w:eastAsia="Times New Roman" w:hAnsi="Calibri" w:cs="Calibri"/>
                <w:b/>
                <w:color w:val="FFFFFF"/>
                <w:sz w:val="12"/>
                <w:szCs w:val="20"/>
                <w:lang w:eastAsia="en-AU"/>
              </w:rPr>
            </w:pPr>
            <w:r w:rsidRPr="00D22C94">
              <w:rPr>
                <w:rFonts w:ascii="Calibri" w:eastAsia="Times New Roman" w:hAnsi="Calibri" w:cs="Calibri"/>
                <w:b/>
                <w:color w:val="FFFFFF"/>
                <w:sz w:val="12"/>
                <w:szCs w:val="20"/>
                <w:lang w:eastAsia="en-AU"/>
              </w:rPr>
              <w:t xml:space="preserve"> </w:t>
            </w:r>
          </w:p>
        </w:tc>
        <w:tc>
          <w:tcPr>
            <w:tcW w:w="1117" w:type="dxa"/>
            <w:tcBorders>
              <w:top w:val="nil"/>
              <w:left w:val="nil"/>
              <w:bottom w:val="nil"/>
              <w:right w:val="nil"/>
            </w:tcBorders>
            <w:shd w:val="clear" w:color="auto" w:fill="auto"/>
            <w:noWrap/>
            <w:hideMark/>
          </w:tcPr>
          <w:p w14:paraId="2DE2A0A3" w14:textId="77777777" w:rsidR="00BD69D0" w:rsidRPr="00D22C94" w:rsidRDefault="00BD69D0" w:rsidP="00552D17">
            <w:pPr>
              <w:keepNext/>
              <w:spacing w:after="0" w:line="240" w:lineRule="auto"/>
              <w:jc w:val="right"/>
              <w:rPr>
                <w:rFonts w:ascii="Calibri" w:eastAsia="Times New Roman" w:hAnsi="Calibri" w:cs="Calibri"/>
                <w:b/>
                <w:color w:val="FFFFFF"/>
                <w:sz w:val="12"/>
                <w:szCs w:val="20"/>
                <w:lang w:eastAsia="en-AU"/>
              </w:rPr>
            </w:pPr>
            <w:r w:rsidRPr="00D22C94">
              <w:rPr>
                <w:rFonts w:ascii="Calibri" w:eastAsia="Times New Roman" w:hAnsi="Calibri" w:cs="Calibri"/>
                <w:b/>
                <w:color w:val="FFFFFF"/>
                <w:sz w:val="12"/>
                <w:szCs w:val="20"/>
                <w:lang w:eastAsia="en-AU"/>
              </w:rPr>
              <w:t xml:space="preserve"> </w:t>
            </w:r>
          </w:p>
        </w:tc>
        <w:tc>
          <w:tcPr>
            <w:tcW w:w="1023" w:type="dxa"/>
            <w:tcBorders>
              <w:top w:val="nil"/>
              <w:left w:val="nil"/>
              <w:bottom w:val="nil"/>
              <w:right w:val="nil"/>
            </w:tcBorders>
            <w:shd w:val="clear" w:color="auto" w:fill="auto"/>
            <w:noWrap/>
            <w:hideMark/>
          </w:tcPr>
          <w:p w14:paraId="6A39604F" w14:textId="77777777" w:rsidR="00BD69D0" w:rsidRPr="00D22C94" w:rsidRDefault="00BD69D0" w:rsidP="00552D17">
            <w:pPr>
              <w:keepNext/>
              <w:spacing w:after="0" w:line="240" w:lineRule="auto"/>
              <w:jc w:val="right"/>
              <w:rPr>
                <w:rFonts w:ascii="Calibri" w:eastAsia="Times New Roman" w:hAnsi="Calibri" w:cs="Calibri"/>
                <w:b/>
                <w:color w:val="FFFFFF"/>
                <w:sz w:val="12"/>
                <w:szCs w:val="20"/>
                <w:lang w:eastAsia="en-AU"/>
              </w:rPr>
            </w:pPr>
            <w:r w:rsidRPr="00D22C94">
              <w:rPr>
                <w:rFonts w:ascii="Calibri" w:eastAsia="Times New Roman" w:hAnsi="Calibri" w:cs="Calibri"/>
                <w:b/>
                <w:color w:val="FFFFFF"/>
                <w:sz w:val="12"/>
                <w:szCs w:val="20"/>
                <w:lang w:eastAsia="en-AU"/>
              </w:rPr>
              <w:t xml:space="preserve"> </w:t>
            </w:r>
          </w:p>
        </w:tc>
        <w:tc>
          <w:tcPr>
            <w:tcW w:w="1023" w:type="dxa"/>
            <w:tcBorders>
              <w:top w:val="nil"/>
              <w:left w:val="nil"/>
              <w:bottom w:val="nil"/>
              <w:right w:val="nil"/>
            </w:tcBorders>
            <w:shd w:val="clear" w:color="auto" w:fill="auto"/>
            <w:noWrap/>
            <w:hideMark/>
          </w:tcPr>
          <w:p w14:paraId="3630A166" w14:textId="77777777" w:rsidR="00BD69D0" w:rsidRPr="00D22C94" w:rsidRDefault="00BD69D0" w:rsidP="00552D17">
            <w:pPr>
              <w:keepNext/>
              <w:spacing w:after="0" w:line="240" w:lineRule="auto"/>
              <w:jc w:val="right"/>
              <w:rPr>
                <w:rFonts w:ascii="Calibri" w:eastAsia="Times New Roman" w:hAnsi="Calibri" w:cs="Calibri"/>
                <w:b/>
                <w:color w:val="FFFFFF"/>
                <w:sz w:val="12"/>
                <w:szCs w:val="20"/>
                <w:lang w:eastAsia="en-AU"/>
              </w:rPr>
            </w:pPr>
            <w:r w:rsidRPr="00D22C94">
              <w:rPr>
                <w:rFonts w:ascii="Calibri" w:eastAsia="Times New Roman" w:hAnsi="Calibri" w:cs="Calibri"/>
                <w:b/>
                <w:color w:val="FFFFFF"/>
                <w:sz w:val="12"/>
                <w:szCs w:val="20"/>
                <w:lang w:eastAsia="en-AU"/>
              </w:rPr>
              <w:t xml:space="preserve"> </w:t>
            </w:r>
          </w:p>
        </w:tc>
        <w:tc>
          <w:tcPr>
            <w:tcW w:w="1023" w:type="dxa"/>
            <w:tcBorders>
              <w:top w:val="nil"/>
              <w:left w:val="nil"/>
              <w:bottom w:val="nil"/>
              <w:right w:val="nil"/>
            </w:tcBorders>
            <w:shd w:val="clear" w:color="auto" w:fill="auto"/>
            <w:noWrap/>
            <w:hideMark/>
          </w:tcPr>
          <w:p w14:paraId="02AC92B6" w14:textId="77777777" w:rsidR="00BD69D0" w:rsidRPr="00D22C94" w:rsidRDefault="00BD69D0" w:rsidP="00552D17">
            <w:pPr>
              <w:keepNext/>
              <w:spacing w:after="0" w:line="240" w:lineRule="auto"/>
              <w:jc w:val="right"/>
              <w:rPr>
                <w:rFonts w:ascii="Calibri" w:eastAsia="Times New Roman" w:hAnsi="Calibri" w:cs="Calibri"/>
                <w:b/>
                <w:color w:val="FFFFFF"/>
                <w:sz w:val="12"/>
                <w:szCs w:val="20"/>
                <w:lang w:eastAsia="en-AU"/>
              </w:rPr>
            </w:pPr>
            <w:r w:rsidRPr="00D22C94">
              <w:rPr>
                <w:rFonts w:ascii="Calibri" w:eastAsia="Times New Roman" w:hAnsi="Calibri" w:cs="Calibri"/>
                <w:b/>
                <w:color w:val="FFFFFF"/>
                <w:sz w:val="12"/>
                <w:szCs w:val="20"/>
                <w:lang w:eastAsia="en-AU"/>
              </w:rPr>
              <w:t xml:space="preserve"> </w:t>
            </w:r>
          </w:p>
        </w:tc>
      </w:tr>
      <w:tr w:rsidR="00BD69D0" w:rsidRPr="00D22C94" w14:paraId="2A39697D" w14:textId="77777777" w:rsidTr="00552D17">
        <w:trPr>
          <w:cantSplit/>
          <w:trHeight w:val="227"/>
          <w:jc w:val="center"/>
        </w:trPr>
        <w:tc>
          <w:tcPr>
            <w:tcW w:w="1116" w:type="dxa"/>
            <w:tcBorders>
              <w:top w:val="nil"/>
              <w:left w:val="nil"/>
              <w:bottom w:val="nil"/>
              <w:right w:val="nil"/>
            </w:tcBorders>
            <w:shd w:val="clear" w:color="auto" w:fill="auto"/>
            <w:noWrap/>
          </w:tcPr>
          <w:p w14:paraId="55DC5BEB"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52,430</w:t>
            </w:r>
          </w:p>
        </w:tc>
        <w:tc>
          <w:tcPr>
            <w:tcW w:w="2058" w:type="dxa"/>
            <w:tcBorders>
              <w:top w:val="nil"/>
              <w:left w:val="nil"/>
              <w:bottom w:val="nil"/>
              <w:right w:val="nil"/>
            </w:tcBorders>
            <w:shd w:val="clear" w:color="auto" w:fill="auto"/>
            <w:noWrap/>
            <w:hideMark/>
          </w:tcPr>
          <w:p w14:paraId="01BF3665" w14:textId="77777777" w:rsidR="00BD69D0" w:rsidRPr="00D22C94" w:rsidRDefault="00BD69D0" w:rsidP="00552D17">
            <w:pPr>
              <w:keepNext/>
              <w:keepLines/>
              <w:spacing w:after="0" w:line="240" w:lineRule="auto"/>
              <w:ind w:left="227" w:hanging="227"/>
              <w:rPr>
                <w:rFonts w:ascii="Calibri" w:eastAsia="Times New Roman" w:hAnsi="Calibri" w:cs="Times New Roman"/>
                <w:bCs/>
                <w:sz w:val="20"/>
                <w:szCs w:val="20"/>
                <w:highlight w:val="yellow"/>
                <w:lang w:val="x-none"/>
              </w:rPr>
            </w:pPr>
            <w:r w:rsidRPr="00D22C94">
              <w:rPr>
                <w:rFonts w:ascii="Calibri" w:eastAsia="Times New Roman" w:hAnsi="Calibri" w:cs="Times New Roman"/>
                <w:bCs/>
                <w:sz w:val="20"/>
                <w:szCs w:val="20"/>
              </w:rPr>
              <w:t>Fines</w:t>
            </w:r>
          </w:p>
        </w:tc>
        <w:tc>
          <w:tcPr>
            <w:tcW w:w="1289" w:type="dxa"/>
            <w:tcBorders>
              <w:top w:val="nil"/>
              <w:left w:val="nil"/>
              <w:bottom w:val="nil"/>
              <w:right w:val="nil"/>
            </w:tcBorders>
            <w:shd w:val="clear" w:color="auto" w:fill="auto"/>
            <w:noWrap/>
          </w:tcPr>
          <w:p w14:paraId="1F966303"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41,483</w:t>
            </w:r>
          </w:p>
        </w:tc>
        <w:tc>
          <w:tcPr>
            <w:tcW w:w="1117" w:type="dxa"/>
            <w:tcBorders>
              <w:top w:val="nil"/>
              <w:left w:val="nil"/>
              <w:bottom w:val="nil"/>
              <w:right w:val="nil"/>
            </w:tcBorders>
            <w:shd w:val="clear" w:color="auto" w:fill="auto"/>
            <w:noWrap/>
          </w:tcPr>
          <w:p w14:paraId="676124E9"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51,353</w:t>
            </w:r>
          </w:p>
        </w:tc>
        <w:tc>
          <w:tcPr>
            <w:tcW w:w="1023" w:type="dxa"/>
            <w:tcBorders>
              <w:top w:val="nil"/>
              <w:left w:val="nil"/>
              <w:bottom w:val="nil"/>
              <w:right w:val="nil"/>
            </w:tcBorders>
            <w:shd w:val="clear" w:color="auto" w:fill="auto"/>
            <w:noWrap/>
          </w:tcPr>
          <w:p w14:paraId="14D1DFAE"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54,596</w:t>
            </w:r>
          </w:p>
        </w:tc>
        <w:tc>
          <w:tcPr>
            <w:tcW w:w="1023" w:type="dxa"/>
            <w:tcBorders>
              <w:top w:val="nil"/>
              <w:left w:val="nil"/>
              <w:bottom w:val="nil"/>
              <w:right w:val="nil"/>
            </w:tcBorders>
            <w:shd w:val="clear" w:color="auto" w:fill="auto"/>
            <w:noWrap/>
          </w:tcPr>
          <w:p w14:paraId="527ED24D"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56,203</w:t>
            </w:r>
          </w:p>
        </w:tc>
        <w:tc>
          <w:tcPr>
            <w:tcW w:w="1023" w:type="dxa"/>
            <w:tcBorders>
              <w:top w:val="nil"/>
              <w:left w:val="nil"/>
              <w:bottom w:val="nil"/>
              <w:right w:val="nil"/>
            </w:tcBorders>
            <w:shd w:val="clear" w:color="auto" w:fill="auto"/>
            <w:noWrap/>
          </w:tcPr>
          <w:p w14:paraId="6656C7BC"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58,218</w:t>
            </w:r>
          </w:p>
        </w:tc>
      </w:tr>
      <w:tr w:rsidR="00BD69D0" w:rsidRPr="00D22C94" w14:paraId="4973958B" w14:textId="77777777" w:rsidTr="00552D17">
        <w:trPr>
          <w:cantSplit/>
          <w:trHeight w:val="227"/>
          <w:jc w:val="center"/>
        </w:trPr>
        <w:tc>
          <w:tcPr>
            <w:tcW w:w="1116" w:type="dxa"/>
            <w:tcBorders>
              <w:top w:val="nil"/>
              <w:left w:val="nil"/>
              <w:bottom w:val="nil"/>
              <w:right w:val="nil"/>
            </w:tcBorders>
            <w:shd w:val="clear" w:color="auto" w:fill="auto"/>
            <w:noWrap/>
          </w:tcPr>
          <w:p w14:paraId="7790B35A" w14:textId="77777777" w:rsidR="00BD69D0" w:rsidRPr="00D22C94" w:rsidRDefault="00BD69D0" w:rsidP="00552D17">
            <w:pPr>
              <w:keepNext/>
              <w:spacing w:after="0" w:line="240" w:lineRule="auto"/>
              <w:jc w:val="right"/>
              <w:rPr>
                <w:rFonts w:ascii="Calibri" w:eastAsia="Times New Roman" w:hAnsi="Calibri" w:cs="Calibri"/>
                <w:b/>
                <w:color w:val="FFFFFF"/>
                <w:sz w:val="12"/>
                <w:szCs w:val="20"/>
                <w:lang w:eastAsia="en-AU"/>
              </w:rPr>
            </w:pPr>
            <w:r w:rsidRPr="00D22C94">
              <w:rPr>
                <w:rFonts w:ascii="Calibri" w:eastAsia="Times New Roman" w:hAnsi="Calibri" w:cs="Calibri"/>
                <w:b/>
                <w:color w:val="FFFFFF"/>
                <w:sz w:val="12"/>
                <w:szCs w:val="20"/>
                <w:lang w:eastAsia="en-AU"/>
              </w:rPr>
              <w:t xml:space="preserve"> </w:t>
            </w:r>
          </w:p>
        </w:tc>
        <w:tc>
          <w:tcPr>
            <w:tcW w:w="2058" w:type="dxa"/>
            <w:tcBorders>
              <w:top w:val="nil"/>
              <w:left w:val="nil"/>
              <w:bottom w:val="nil"/>
              <w:right w:val="nil"/>
            </w:tcBorders>
            <w:shd w:val="clear" w:color="auto" w:fill="auto"/>
            <w:noWrap/>
            <w:hideMark/>
          </w:tcPr>
          <w:p w14:paraId="053D86D3" w14:textId="77777777" w:rsidR="00BD69D0" w:rsidRPr="00D22C94" w:rsidRDefault="00BD69D0" w:rsidP="00552D17">
            <w:pPr>
              <w:keepNext/>
              <w:keepLines/>
              <w:spacing w:after="0" w:line="240" w:lineRule="auto"/>
              <w:ind w:left="227" w:hanging="227"/>
              <w:rPr>
                <w:rFonts w:ascii="Calibri" w:eastAsia="Times New Roman" w:hAnsi="Calibri" w:cs="Times New Roman"/>
                <w:bCs/>
                <w:sz w:val="20"/>
                <w:szCs w:val="20"/>
                <w:highlight w:val="yellow"/>
                <w:lang w:val="x-none"/>
              </w:rPr>
            </w:pPr>
            <w:r w:rsidRPr="00D22C94">
              <w:rPr>
                <w:rFonts w:ascii="Calibri" w:eastAsia="Times New Roman" w:hAnsi="Calibri" w:cs="Times New Roman"/>
                <w:b/>
                <w:bCs/>
                <w:sz w:val="20"/>
                <w:szCs w:val="20"/>
                <w:lang w:eastAsia="en-AU"/>
              </w:rPr>
              <w:t>Other</w:t>
            </w:r>
          </w:p>
        </w:tc>
        <w:tc>
          <w:tcPr>
            <w:tcW w:w="1289" w:type="dxa"/>
            <w:tcBorders>
              <w:top w:val="nil"/>
              <w:left w:val="nil"/>
              <w:bottom w:val="nil"/>
              <w:right w:val="nil"/>
            </w:tcBorders>
            <w:shd w:val="clear" w:color="auto" w:fill="auto"/>
            <w:noWrap/>
          </w:tcPr>
          <w:p w14:paraId="2469FB56" w14:textId="77777777" w:rsidR="00BD69D0" w:rsidRPr="00D22C94" w:rsidRDefault="00BD69D0" w:rsidP="00552D17">
            <w:pPr>
              <w:keepNext/>
              <w:spacing w:after="0" w:line="240" w:lineRule="auto"/>
              <w:jc w:val="right"/>
              <w:rPr>
                <w:rFonts w:ascii="Calibri" w:eastAsia="Times New Roman" w:hAnsi="Calibri" w:cs="Calibri"/>
                <w:b/>
                <w:color w:val="FFFFFF"/>
                <w:sz w:val="12"/>
                <w:szCs w:val="20"/>
                <w:lang w:eastAsia="en-AU"/>
              </w:rPr>
            </w:pPr>
            <w:r w:rsidRPr="00D22C94">
              <w:rPr>
                <w:rFonts w:ascii="Calibri" w:eastAsia="Times New Roman" w:hAnsi="Calibri" w:cs="Calibri"/>
                <w:b/>
                <w:color w:val="FFFFFF"/>
                <w:sz w:val="12"/>
                <w:szCs w:val="20"/>
                <w:lang w:eastAsia="en-AU"/>
              </w:rPr>
              <w:t xml:space="preserve"> </w:t>
            </w:r>
          </w:p>
        </w:tc>
        <w:tc>
          <w:tcPr>
            <w:tcW w:w="1117" w:type="dxa"/>
            <w:tcBorders>
              <w:top w:val="nil"/>
              <w:left w:val="nil"/>
              <w:bottom w:val="nil"/>
              <w:right w:val="nil"/>
            </w:tcBorders>
            <w:shd w:val="clear" w:color="auto" w:fill="auto"/>
            <w:noWrap/>
          </w:tcPr>
          <w:p w14:paraId="10DBCBF1" w14:textId="77777777" w:rsidR="00BD69D0" w:rsidRPr="00D22C94" w:rsidRDefault="00BD69D0" w:rsidP="00552D17">
            <w:pPr>
              <w:keepNext/>
              <w:spacing w:after="0" w:line="240" w:lineRule="auto"/>
              <w:jc w:val="right"/>
              <w:rPr>
                <w:rFonts w:ascii="Calibri" w:eastAsia="Times New Roman" w:hAnsi="Calibri" w:cs="Calibri"/>
                <w:b/>
                <w:color w:val="FFFFFF"/>
                <w:sz w:val="12"/>
                <w:szCs w:val="20"/>
                <w:lang w:eastAsia="en-AU"/>
              </w:rPr>
            </w:pPr>
            <w:r w:rsidRPr="00D22C94">
              <w:rPr>
                <w:rFonts w:ascii="Calibri" w:eastAsia="Times New Roman" w:hAnsi="Calibri" w:cs="Calibri"/>
                <w:b/>
                <w:color w:val="FFFFFF"/>
                <w:sz w:val="12"/>
                <w:szCs w:val="20"/>
                <w:lang w:eastAsia="en-AU"/>
              </w:rPr>
              <w:t xml:space="preserve"> </w:t>
            </w:r>
          </w:p>
        </w:tc>
        <w:tc>
          <w:tcPr>
            <w:tcW w:w="1023" w:type="dxa"/>
            <w:tcBorders>
              <w:top w:val="nil"/>
              <w:left w:val="nil"/>
              <w:bottom w:val="nil"/>
              <w:right w:val="nil"/>
            </w:tcBorders>
            <w:shd w:val="clear" w:color="auto" w:fill="auto"/>
            <w:noWrap/>
          </w:tcPr>
          <w:p w14:paraId="5B2B8AC8" w14:textId="77777777" w:rsidR="00BD69D0" w:rsidRPr="00D22C94" w:rsidRDefault="00BD69D0" w:rsidP="00552D17">
            <w:pPr>
              <w:keepNext/>
              <w:spacing w:after="0" w:line="240" w:lineRule="auto"/>
              <w:jc w:val="right"/>
              <w:rPr>
                <w:rFonts w:ascii="Calibri" w:eastAsia="Times New Roman" w:hAnsi="Calibri" w:cs="Calibri"/>
                <w:b/>
                <w:color w:val="FFFFFF"/>
                <w:sz w:val="12"/>
                <w:szCs w:val="20"/>
                <w:lang w:eastAsia="en-AU"/>
              </w:rPr>
            </w:pPr>
            <w:r w:rsidRPr="00D22C94">
              <w:rPr>
                <w:rFonts w:ascii="Calibri" w:eastAsia="Times New Roman" w:hAnsi="Calibri" w:cs="Calibri"/>
                <w:b/>
                <w:color w:val="FFFFFF"/>
                <w:sz w:val="12"/>
                <w:szCs w:val="20"/>
                <w:lang w:eastAsia="en-AU"/>
              </w:rPr>
              <w:t xml:space="preserve"> </w:t>
            </w:r>
          </w:p>
        </w:tc>
        <w:tc>
          <w:tcPr>
            <w:tcW w:w="1023" w:type="dxa"/>
            <w:tcBorders>
              <w:top w:val="nil"/>
              <w:left w:val="nil"/>
              <w:bottom w:val="nil"/>
              <w:right w:val="nil"/>
            </w:tcBorders>
            <w:shd w:val="clear" w:color="auto" w:fill="auto"/>
            <w:noWrap/>
          </w:tcPr>
          <w:p w14:paraId="3077F745" w14:textId="77777777" w:rsidR="00BD69D0" w:rsidRPr="00D22C94" w:rsidRDefault="00BD69D0" w:rsidP="00552D17">
            <w:pPr>
              <w:keepNext/>
              <w:spacing w:after="0" w:line="240" w:lineRule="auto"/>
              <w:jc w:val="right"/>
              <w:rPr>
                <w:rFonts w:ascii="Calibri" w:eastAsia="Times New Roman" w:hAnsi="Calibri" w:cs="Calibri"/>
                <w:b/>
                <w:color w:val="FFFFFF"/>
                <w:sz w:val="12"/>
                <w:szCs w:val="20"/>
                <w:lang w:eastAsia="en-AU"/>
              </w:rPr>
            </w:pPr>
            <w:r w:rsidRPr="00D22C94">
              <w:rPr>
                <w:rFonts w:ascii="Calibri" w:eastAsia="Times New Roman" w:hAnsi="Calibri" w:cs="Calibri"/>
                <w:b/>
                <w:color w:val="FFFFFF"/>
                <w:sz w:val="12"/>
                <w:szCs w:val="20"/>
                <w:lang w:eastAsia="en-AU"/>
              </w:rPr>
              <w:t xml:space="preserve"> </w:t>
            </w:r>
          </w:p>
        </w:tc>
        <w:tc>
          <w:tcPr>
            <w:tcW w:w="1023" w:type="dxa"/>
            <w:tcBorders>
              <w:top w:val="nil"/>
              <w:left w:val="nil"/>
              <w:bottom w:val="nil"/>
              <w:right w:val="nil"/>
            </w:tcBorders>
            <w:shd w:val="clear" w:color="auto" w:fill="auto"/>
            <w:noWrap/>
          </w:tcPr>
          <w:p w14:paraId="0555D907" w14:textId="77777777" w:rsidR="00BD69D0" w:rsidRPr="00D22C94" w:rsidRDefault="00BD69D0" w:rsidP="00552D17">
            <w:pPr>
              <w:keepNext/>
              <w:spacing w:after="0" w:line="240" w:lineRule="auto"/>
              <w:jc w:val="right"/>
              <w:rPr>
                <w:rFonts w:ascii="Calibri" w:eastAsia="Times New Roman" w:hAnsi="Calibri" w:cs="Calibri"/>
                <w:b/>
                <w:color w:val="FFFFFF"/>
                <w:sz w:val="12"/>
                <w:szCs w:val="20"/>
                <w:lang w:eastAsia="en-AU"/>
              </w:rPr>
            </w:pPr>
            <w:r w:rsidRPr="00D22C94">
              <w:rPr>
                <w:rFonts w:ascii="Calibri" w:eastAsia="Times New Roman" w:hAnsi="Calibri" w:cs="Calibri"/>
                <w:b/>
                <w:color w:val="FFFFFF"/>
                <w:sz w:val="12"/>
                <w:szCs w:val="20"/>
                <w:lang w:eastAsia="en-AU"/>
              </w:rPr>
              <w:t xml:space="preserve"> </w:t>
            </w:r>
          </w:p>
        </w:tc>
      </w:tr>
      <w:tr w:rsidR="00BD69D0" w:rsidRPr="00D22C94" w14:paraId="39BEFD28" w14:textId="77777777" w:rsidTr="00552D17">
        <w:trPr>
          <w:cantSplit/>
          <w:trHeight w:val="227"/>
          <w:jc w:val="center"/>
        </w:trPr>
        <w:tc>
          <w:tcPr>
            <w:tcW w:w="1116" w:type="dxa"/>
            <w:tcBorders>
              <w:top w:val="nil"/>
              <w:left w:val="nil"/>
              <w:bottom w:val="nil"/>
              <w:right w:val="nil"/>
            </w:tcBorders>
            <w:shd w:val="clear" w:color="auto" w:fill="auto"/>
            <w:noWrap/>
          </w:tcPr>
          <w:p w14:paraId="723CD195"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138,078</w:t>
            </w:r>
          </w:p>
        </w:tc>
        <w:tc>
          <w:tcPr>
            <w:tcW w:w="2058" w:type="dxa"/>
            <w:tcBorders>
              <w:top w:val="nil"/>
              <w:left w:val="nil"/>
              <w:bottom w:val="nil"/>
              <w:right w:val="nil"/>
            </w:tcBorders>
            <w:shd w:val="clear" w:color="auto" w:fill="auto"/>
            <w:noWrap/>
            <w:hideMark/>
          </w:tcPr>
          <w:p w14:paraId="22412409" w14:textId="72929F6C" w:rsidR="00BD69D0" w:rsidRPr="00D22C94" w:rsidRDefault="00BD69D0" w:rsidP="00552D17">
            <w:pPr>
              <w:keepNext/>
              <w:keepLines/>
              <w:spacing w:after="0" w:line="240" w:lineRule="auto"/>
              <w:ind w:left="227" w:hanging="227"/>
              <w:rPr>
                <w:rFonts w:ascii="Calibri" w:eastAsia="Times New Roman" w:hAnsi="Calibri" w:cs="Times New Roman"/>
                <w:bCs/>
                <w:sz w:val="20"/>
                <w:szCs w:val="20"/>
                <w:highlight w:val="yellow"/>
              </w:rPr>
            </w:pPr>
            <w:r w:rsidRPr="00D22C94">
              <w:rPr>
                <w:rFonts w:ascii="Calibri" w:eastAsia="Times New Roman" w:hAnsi="Calibri" w:cs="Times New Roman"/>
                <w:bCs/>
                <w:sz w:val="20"/>
                <w:szCs w:val="20"/>
              </w:rPr>
              <w:t>Other revenue</w:t>
            </w:r>
          </w:p>
        </w:tc>
        <w:tc>
          <w:tcPr>
            <w:tcW w:w="1289" w:type="dxa"/>
            <w:tcBorders>
              <w:top w:val="nil"/>
              <w:left w:val="nil"/>
              <w:bottom w:val="nil"/>
              <w:right w:val="nil"/>
            </w:tcBorders>
            <w:shd w:val="clear" w:color="auto" w:fill="auto"/>
            <w:noWrap/>
          </w:tcPr>
          <w:p w14:paraId="38103E1E"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129,112</w:t>
            </w:r>
          </w:p>
        </w:tc>
        <w:tc>
          <w:tcPr>
            <w:tcW w:w="1117" w:type="dxa"/>
            <w:tcBorders>
              <w:top w:val="nil"/>
              <w:left w:val="nil"/>
              <w:bottom w:val="nil"/>
              <w:right w:val="nil"/>
            </w:tcBorders>
            <w:shd w:val="clear" w:color="auto" w:fill="auto"/>
            <w:noWrap/>
          </w:tcPr>
          <w:p w14:paraId="622BDE5C"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140,422</w:t>
            </w:r>
          </w:p>
        </w:tc>
        <w:tc>
          <w:tcPr>
            <w:tcW w:w="1023" w:type="dxa"/>
            <w:tcBorders>
              <w:top w:val="nil"/>
              <w:left w:val="nil"/>
              <w:bottom w:val="nil"/>
              <w:right w:val="nil"/>
            </w:tcBorders>
            <w:shd w:val="clear" w:color="auto" w:fill="auto"/>
            <w:noWrap/>
          </w:tcPr>
          <w:p w14:paraId="47FE6AFA"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135,081</w:t>
            </w:r>
          </w:p>
        </w:tc>
        <w:tc>
          <w:tcPr>
            <w:tcW w:w="1023" w:type="dxa"/>
            <w:tcBorders>
              <w:top w:val="nil"/>
              <w:left w:val="nil"/>
              <w:bottom w:val="nil"/>
              <w:right w:val="nil"/>
            </w:tcBorders>
            <w:shd w:val="clear" w:color="auto" w:fill="auto"/>
            <w:noWrap/>
          </w:tcPr>
          <w:p w14:paraId="065AE6D2"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142,900</w:t>
            </w:r>
          </w:p>
        </w:tc>
        <w:tc>
          <w:tcPr>
            <w:tcW w:w="1023" w:type="dxa"/>
            <w:tcBorders>
              <w:top w:val="nil"/>
              <w:left w:val="nil"/>
              <w:bottom w:val="nil"/>
              <w:right w:val="nil"/>
            </w:tcBorders>
            <w:shd w:val="clear" w:color="auto" w:fill="auto"/>
            <w:noWrap/>
          </w:tcPr>
          <w:p w14:paraId="6855AC47" w14:textId="77777777" w:rsidR="00BD69D0" w:rsidRPr="00D22C94" w:rsidRDefault="00BD69D0" w:rsidP="00552D17">
            <w:pPr>
              <w:spacing w:after="0" w:line="240" w:lineRule="auto"/>
              <w:ind w:left="227" w:hanging="227"/>
              <w:jc w:val="right"/>
              <w:rPr>
                <w:rFonts w:ascii="Calibri" w:eastAsia="Times New Roman" w:hAnsi="Calibri" w:cs="Times New Roman"/>
                <w:sz w:val="20"/>
                <w:szCs w:val="20"/>
                <w:lang w:eastAsia="en-AU"/>
              </w:rPr>
            </w:pPr>
            <w:r w:rsidRPr="00D22C94">
              <w:rPr>
                <w:rFonts w:ascii="Calibri" w:eastAsia="Times New Roman" w:hAnsi="Calibri" w:cs="Times New Roman"/>
                <w:sz w:val="20"/>
                <w:szCs w:val="20"/>
                <w:lang w:eastAsia="en-AU"/>
              </w:rPr>
              <w:t>143,698</w:t>
            </w:r>
          </w:p>
        </w:tc>
      </w:tr>
      <w:tr w:rsidR="00BD69D0" w:rsidRPr="00D22C94" w14:paraId="4226A3CE" w14:textId="77777777" w:rsidTr="00552D17">
        <w:trPr>
          <w:cantSplit/>
          <w:trHeight w:val="227"/>
          <w:jc w:val="center"/>
        </w:trPr>
        <w:tc>
          <w:tcPr>
            <w:tcW w:w="1116" w:type="dxa"/>
            <w:tcBorders>
              <w:top w:val="single" w:sz="4" w:space="0" w:color="auto"/>
              <w:left w:val="nil"/>
              <w:bottom w:val="single" w:sz="4" w:space="0" w:color="auto"/>
              <w:right w:val="nil"/>
            </w:tcBorders>
            <w:shd w:val="clear" w:color="auto" w:fill="auto"/>
            <w:noWrap/>
          </w:tcPr>
          <w:p w14:paraId="6F02A771"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190,508</w:t>
            </w:r>
          </w:p>
        </w:tc>
        <w:tc>
          <w:tcPr>
            <w:tcW w:w="2058" w:type="dxa"/>
            <w:tcBorders>
              <w:top w:val="single" w:sz="4" w:space="0" w:color="auto"/>
              <w:left w:val="nil"/>
              <w:bottom w:val="single" w:sz="4" w:space="0" w:color="auto"/>
              <w:right w:val="nil"/>
            </w:tcBorders>
            <w:shd w:val="clear" w:color="auto" w:fill="auto"/>
            <w:hideMark/>
          </w:tcPr>
          <w:p w14:paraId="53DE97EE" w14:textId="77777777" w:rsidR="00BD69D0" w:rsidRPr="00D22C94" w:rsidRDefault="00BD69D0" w:rsidP="00552D17">
            <w:pPr>
              <w:keepNext/>
              <w:keepLines/>
              <w:spacing w:after="0" w:line="240" w:lineRule="auto"/>
              <w:ind w:left="227" w:hanging="227"/>
              <w:rPr>
                <w:rFonts w:ascii="Calibri" w:eastAsia="Times New Roman" w:hAnsi="Calibri" w:cs="Times New Roman"/>
                <w:b/>
                <w:bCs/>
                <w:sz w:val="20"/>
                <w:szCs w:val="20"/>
                <w:lang w:eastAsia="en-AU"/>
              </w:rPr>
            </w:pPr>
            <w:r w:rsidRPr="00D22C94">
              <w:rPr>
                <w:rFonts w:ascii="Calibri" w:eastAsia="Times New Roman" w:hAnsi="Calibri" w:cs="Times New Roman"/>
                <w:b/>
                <w:bCs/>
                <w:sz w:val="20"/>
                <w:szCs w:val="20"/>
                <w:lang w:eastAsia="en-AU"/>
              </w:rPr>
              <w:t>Total Other Revenue</w:t>
            </w:r>
          </w:p>
        </w:tc>
        <w:tc>
          <w:tcPr>
            <w:tcW w:w="1289" w:type="dxa"/>
            <w:tcBorders>
              <w:top w:val="single" w:sz="4" w:space="0" w:color="auto"/>
              <w:left w:val="nil"/>
              <w:bottom w:val="single" w:sz="4" w:space="0" w:color="auto"/>
              <w:right w:val="nil"/>
            </w:tcBorders>
            <w:shd w:val="clear" w:color="auto" w:fill="auto"/>
            <w:noWrap/>
          </w:tcPr>
          <w:p w14:paraId="1D77654C"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170,596</w:t>
            </w:r>
          </w:p>
        </w:tc>
        <w:tc>
          <w:tcPr>
            <w:tcW w:w="1117" w:type="dxa"/>
            <w:tcBorders>
              <w:top w:val="single" w:sz="4" w:space="0" w:color="auto"/>
              <w:left w:val="nil"/>
              <w:bottom w:val="single" w:sz="4" w:space="0" w:color="auto"/>
              <w:right w:val="nil"/>
            </w:tcBorders>
            <w:shd w:val="clear" w:color="auto" w:fill="auto"/>
            <w:noWrap/>
          </w:tcPr>
          <w:p w14:paraId="0875D44D"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191,775</w:t>
            </w:r>
          </w:p>
        </w:tc>
        <w:tc>
          <w:tcPr>
            <w:tcW w:w="1023" w:type="dxa"/>
            <w:tcBorders>
              <w:top w:val="single" w:sz="4" w:space="0" w:color="auto"/>
              <w:left w:val="nil"/>
              <w:bottom w:val="single" w:sz="4" w:space="0" w:color="auto"/>
              <w:right w:val="nil"/>
            </w:tcBorders>
            <w:shd w:val="clear" w:color="auto" w:fill="auto"/>
            <w:noWrap/>
          </w:tcPr>
          <w:p w14:paraId="2B5E5096"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189,677</w:t>
            </w:r>
          </w:p>
        </w:tc>
        <w:tc>
          <w:tcPr>
            <w:tcW w:w="1023" w:type="dxa"/>
            <w:tcBorders>
              <w:top w:val="single" w:sz="4" w:space="0" w:color="auto"/>
              <w:left w:val="nil"/>
              <w:bottom w:val="single" w:sz="4" w:space="0" w:color="auto"/>
              <w:right w:val="nil"/>
            </w:tcBorders>
            <w:shd w:val="clear" w:color="auto" w:fill="auto"/>
            <w:noWrap/>
          </w:tcPr>
          <w:p w14:paraId="5C465053"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199,103</w:t>
            </w:r>
          </w:p>
        </w:tc>
        <w:tc>
          <w:tcPr>
            <w:tcW w:w="1023" w:type="dxa"/>
            <w:tcBorders>
              <w:top w:val="single" w:sz="4" w:space="0" w:color="auto"/>
              <w:left w:val="nil"/>
              <w:bottom w:val="single" w:sz="4" w:space="0" w:color="auto"/>
              <w:right w:val="nil"/>
            </w:tcBorders>
            <w:shd w:val="clear" w:color="auto" w:fill="auto"/>
            <w:noWrap/>
          </w:tcPr>
          <w:p w14:paraId="10846515" w14:textId="77777777" w:rsidR="00BD69D0" w:rsidRPr="00D22C94" w:rsidRDefault="00BD69D0" w:rsidP="00552D17">
            <w:pPr>
              <w:spacing w:after="0" w:line="240" w:lineRule="auto"/>
              <w:ind w:left="227" w:hanging="227"/>
              <w:jc w:val="right"/>
              <w:rPr>
                <w:rFonts w:ascii="Calibri" w:eastAsia="Times New Roman" w:hAnsi="Calibri" w:cs="Times New Roman"/>
                <w:b/>
                <w:sz w:val="20"/>
                <w:szCs w:val="20"/>
                <w:lang w:eastAsia="en-AU"/>
              </w:rPr>
            </w:pPr>
            <w:r w:rsidRPr="00D22C94">
              <w:rPr>
                <w:rFonts w:ascii="Calibri" w:eastAsia="Times New Roman" w:hAnsi="Calibri" w:cs="Times New Roman"/>
                <w:b/>
                <w:sz w:val="20"/>
                <w:szCs w:val="20"/>
                <w:lang w:eastAsia="en-AU"/>
              </w:rPr>
              <w:t>201,916</w:t>
            </w:r>
          </w:p>
        </w:tc>
      </w:tr>
    </w:tbl>
    <w:p w14:paraId="5F66F31F" w14:textId="77777777" w:rsidR="00BD69D0" w:rsidRDefault="00BD69D0" w:rsidP="00552D17">
      <w:pPr>
        <w:pStyle w:val="Caption"/>
      </w:pPr>
    </w:p>
    <w:p w14:paraId="0B89CB93" w14:textId="65D05A58" w:rsidR="00BD69D0" w:rsidRDefault="00BD69D0" w:rsidP="00552D17">
      <w:pPr>
        <w:pStyle w:val="Caption"/>
      </w:pPr>
    </w:p>
    <w:p w14:paraId="0526CB2C" w14:textId="43BC4B55" w:rsidR="00BD69D0" w:rsidRDefault="00BD69D0">
      <w:r>
        <w:br w:type="page"/>
      </w:r>
    </w:p>
    <w:p w14:paraId="424BDDD4" w14:textId="77777777" w:rsidR="00BD69D0" w:rsidRDefault="00BD69D0">
      <w:pPr>
        <w:sectPr w:rsidR="00BD69D0" w:rsidSect="00552D17">
          <w:footerReference w:type="default" r:id="rId55"/>
          <w:pgSz w:w="11906" w:h="16838" w:code="9"/>
          <w:pgMar w:top="1151" w:right="1274" w:bottom="1729" w:left="1440" w:header="720" w:footer="720" w:gutter="0"/>
          <w:cols w:space="708"/>
          <w:docGrid w:linePitch="360"/>
        </w:sectPr>
      </w:pPr>
      <w:r>
        <w:lastRenderedPageBreak/>
        <w:br w:type="page"/>
      </w:r>
    </w:p>
    <w:p w14:paraId="51690FBF" w14:textId="608F0484" w:rsidR="00BD69D0" w:rsidRPr="00CB4C52" w:rsidRDefault="00BD69D0" w:rsidP="004904B8">
      <w:pPr>
        <w:pStyle w:val="Heading1"/>
        <w:numPr>
          <w:ilvl w:val="1"/>
          <w:numId w:val="26"/>
        </w:numPr>
      </w:pPr>
      <w:bookmarkStart w:id="115" w:name="_Toc49292043"/>
      <w:bookmarkStart w:id="116" w:name="_Toc49325753"/>
      <w:bookmarkStart w:id="117" w:name="_Toc49326429"/>
      <w:bookmarkStart w:id="118" w:name="_Toc49326819"/>
      <w:bookmarkStart w:id="119" w:name="_Toc49326905"/>
      <w:bookmarkStart w:id="120" w:name="_Toc49329874"/>
      <w:bookmarkStart w:id="121" w:name="_Toc49329904"/>
      <w:r>
        <w:lastRenderedPageBreak/>
        <w:t>Tax reform</w:t>
      </w:r>
      <w:bookmarkEnd w:id="115"/>
      <w:bookmarkEnd w:id="116"/>
      <w:bookmarkEnd w:id="117"/>
      <w:bookmarkEnd w:id="118"/>
      <w:bookmarkEnd w:id="119"/>
      <w:bookmarkEnd w:id="120"/>
      <w:bookmarkEnd w:id="121"/>
    </w:p>
    <w:p w14:paraId="468E0374" w14:textId="77777777" w:rsidR="00BD69D0" w:rsidRDefault="00BD69D0" w:rsidP="00552D17">
      <w:pPr>
        <w:pStyle w:val="Heading2"/>
      </w:pPr>
      <w:r>
        <w:t>Benefits of tax reform</w:t>
      </w:r>
    </w:p>
    <w:p w14:paraId="512756A7" w14:textId="77777777" w:rsidR="00BD69D0" w:rsidRDefault="00BD69D0" w:rsidP="00552D17">
      <w:pPr>
        <w:pStyle w:val="Bbodytext"/>
      </w:pPr>
      <w:r>
        <w:t>The</w:t>
      </w:r>
      <w:r w:rsidRPr="464D73F7">
        <w:t xml:space="preserve"> ACT Government </w:t>
      </w:r>
      <w:r>
        <w:t xml:space="preserve">is continuing to implement our nation-leading tax reform program that commenced in 2012. </w:t>
      </w:r>
    </w:p>
    <w:p w14:paraId="6D341284" w14:textId="77777777" w:rsidR="00BD69D0" w:rsidRDefault="00BD69D0" w:rsidP="00552D17">
      <w:pPr>
        <w:pStyle w:val="Bbodytext"/>
      </w:pPr>
      <w:r>
        <w:t xml:space="preserve">The impact of the COVID-19 pandemic on own source revenues and the need to improve the efficiency and productivity of the economy as we move into the recovery phase has sharpened the focus of Australian governments on our tax systems. </w:t>
      </w:r>
    </w:p>
    <w:p w14:paraId="01B74798" w14:textId="77777777" w:rsidR="00BD69D0" w:rsidRDefault="00BD69D0" w:rsidP="00552D17">
      <w:pPr>
        <w:pStyle w:val="Bbodytext"/>
      </w:pPr>
      <w:r>
        <w:t xml:space="preserve">In this environment, it is vital that we continue to raise revenue in the most efficient, fair, simple and sustainable way and provide a stable source of funding to deliver services to our communities. </w:t>
      </w:r>
    </w:p>
    <w:p w14:paraId="6F424C96" w14:textId="77777777" w:rsidR="00BD69D0" w:rsidRDefault="00BD69D0" w:rsidP="00552D17">
      <w:pPr>
        <w:pStyle w:val="Bbodytext"/>
      </w:pPr>
      <w:r>
        <w:t>In this context, property tax reforms, such as those that continue to be delivered in the Territory, are being considered by other jurisdictions, acknowledging the importance of phasing out inefficient</w:t>
      </w:r>
      <w:r w:rsidRPr="464D73F7">
        <w:t xml:space="preserve"> and inequitable transaction taxes, such as </w:t>
      </w:r>
      <w:r>
        <w:t>conveyance (</w:t>
      </w:r>
      <w:r w:rsidRPr="464D73F7">
        <w:t>stamp</w:t>
      </w:r>
      <w:r>
        <w:t>)</w:t>
      </w:r>
      <w:r w:rsidRPr="464D73F7">
        <w:t xml:space="preserve"> duty and insurance duty and </w:t>
      </w:r>
      <w:r>
        <w:t>replacing them with</w:t>
      </w:r>
      <w:r w:rsidRPr="464D73F7">
        <w:t xml:space="preserve"> more equitable and efficient revenue levied through a broad-based land tax</w:t>
      </w:r>
      <w:r>
        <w:t xml:space="preserve"> (general rates in the ACT). </w:t>
      </w:r>
    </w:p>
    <w:p w14:paraId="5D810370" w14:textId="77777777" w:rsidR="00BD69D0" w:rsidRDefault="00BD69D0" w:rsidP="00552D17">
      <w:pPr>
        <w:pStyle w:val="Bbodytext"/>
      </w:pPr>
      <w:r>
        <w:t xml:space="preserve">In the ACT, insurance duty was fully abolished by 2017, while stamp duty is being phased out gradually over time to minimise transitional impacts. </w:t>
      </w:r>
    </w:p>
    <w:p w14:paraId="396DD4A7" w14:textId="77777777" w:rsidR="00BD69D0" w:rsidRDefault="00BD69D0" w:rsidP="00552D17">
      <w:pPr>
        <w:pStyle w:val="Bbodytext"/>
      </w:pPr>
      <w:r>
        <w:t>The tax reform program has had significant benefits for the Territory economy and allowed more first homebuyers purchase their first home.</w:t>
      </w:r>
    </w:p>
    <w:p w14:paraId="4583D2E6" w14:textId="77777777" w:rsidR="00BD69D0" w:rsidRDefault="00BD69D0" w:rsidP="00552D17">
      <w:pPr>
        <w:pStyle w:val="Bbodytext"/>
        <w:rPr>
          <w:rFonts w:ascii="Calibri" w:eastAsia="Calibri" w:hAnsi="Calibri" w:cs="Calibri"/>
          <w:sz w:val="22"/>
        </w:rPr>
      </w:pPr>
      <w:r w:rsidRPr="464D73F7">
        <w:t>The reform is</w:t>
      </w:r>
      <w:r>
        <w:t xml:space="preserve"> deliberately</w:t>
      </w:r>
      <w:r w:rsidRPr="464D73F7">
        <w:t xml:space="preserve"> designed to be revenue neutral, so tax revenue is not being increased through the reform process. </w:t>
      </w:r>
      <w:r>
        <w:t xml:space="preserve">This is ensuring that our ACT tax system raises revenue in the best possible way. </w:t>
      </w:r>
      <w:r w:rsidRPr="3DFE9DD4">
        <w:t xml:space="preserve">It </w:t>
      </w:r>
      <w:r>
        <w:t>is</w:t>
      </w:r>
      <w:r w:rsidRPr="3DFE9DD4">
        <w:t xml:space="preserve"> provid</w:t>
      </w:r>
      <w:r>
        <w:t>ing</w:t>
      </w:r>
      <w:r w:rsidRPr="3DFE9DD4">
        <w:t xml:space="preserve"> the revenue needed while distributing tax fairly and minimising economic costs.</w:t>
      </w:r>
      <w:r>
        <w:t xml:space="preserve"> </w:t>
      </w:r>
    </w:p>
    <w:p w14:paraId="6D3E9F4A" w14:textId="77777777" w:rsidR="00BD69D0" w:rsidRDefault="00BD69D0" w:rsidP="00552D17">
      <w:pPr>
        <w:pStyle w:val="Bbodytext"/>
      </w:pPr>
      <w:r>
        <w:t xml:space="preserve">In the ACT, our tax revenue is used to fund a wide range of government services, from traditional ‘state’ level services such as health, education and policing as well as ‘local government’ services such as roads, rubbish collection, footpaths and the maintenance of public spaces. </w:t>
      </w:r>
    </w:p>
    <w:p w14:paraId="1671BCA4" w14:textId="77777777" w:rsidR="00BD69D0" w:rsidRDefault="00BD69D0" w:rsidP="00552D17">
      <w:pPr>
        <w:pStyle w:val="Bbodytext"/>
      </w:pPr>
      <w:r>
        <w:t xml:space="preserve">In recognition of the significant impact of the COVID-19 pandemic on the Canberra community and business, the Government has decided to adjust elements of the tax reform program and release the settings for the next five years of tax reform early to provide certainty to households and businesses. </w:t>
      </w:r>
    </w:p>
    <w:p w14:paraId="245EA2A4" w14:textId="77777777" w:rsidR="00BD69D0" w:rsidRDefault="00BD69D0" w:rsidP="00552D17">
      <w:pPr>
        <w:pStyle w:val="Bbodytext"/>
      </w:pPr>
      <w:r>
        <w:t>As part of the Government’s initial response to the COVID-19 it ensured that average rates for households did not increase in 2020-21 while pressing ahead with stamp duty reductions through significant temporary concessions to support the land and housing market.</w:t>
      </w:r>
    </w:p>
    <w:p w14:paraId="5D9236DB" w14:textId="77777777" w:rsidR="00BD69D0" w:rsidRDefault="00BD69D0" w:rsidP="00552D17">
      <w:pPr>
        <w:pStyle w:val="Bbodytext"/>
      </w:pPr>
      <w:r>
        <w:t xml:space="preserve">For owners of commercial properties with an average unimproved value of $2 million or less, average rates will also not increase in 2020-21. </w:t>
      </w:r>
    </w:p>
    <w:p w14:paraId="4D4F6220" w14:textId="77777777" w:rsidR="00BD69D0" w:rsidRDefault="00BD69D0" w:rsidP="00552D17">
      <w:pPr>
        <w:pStyle w:val="Bbodytext"/>
      </w:pPr>
      <w:r>
        <w:t>The Government will continue the tax reform program targeting residential owner</w:t>
      </w:r>
      <w:r>
        <w:noBreakHyphen/>
        <w:t xml:space="preserve">occupiers and lower property price thresholds. </w:t>
      </w:r>
    </w:p>
    <w:p w14:paraId="7974350C" w14:textId="77777777" w:rsidR="00BD69D0" w:rsidRDefault="00BD69D0" w:rsidP="00552D17">
      <w:pPr>
        <w:pStyle w:val="Bbodytext"/>
      </w:pPr>
      <w:r w:rsidRPr="464D73F7">
        <w:lastRenderedPageBreak/>
        <w:t xml:space="preserve">Stamp duty reductions will be </w:t>
      </w:r>
      <w:r>
        <w:t>greatest</w:t>
      </w:r>
      <w:r w:rsidRPr="464D73F7">
        <w:t xml:space="preserve"> for those purchasing lower value new land, off</w:t>
      </w:r>
      <w:r>
        <w:noBreakHyphen/>
      </w:r>
      <w:r w:rsidRPr="464D73F7">
        <w:t>the</w:t>
      </w:r>
      <w:r>
        <w:noBreakHyphen/>
      </w:r>
      <w:r w:rsidRPr="464D73F7">
        <w:t xml:space="preserve">plan units </w:t>
      </w:r>
      <w:r w:rsidRPr="464D73F7">
        <w:rPr>
          <w:szCs w:val="24"/>
        </w:rPr>
        <w:t xml:space="preserve">or lower value homes to live in and will also be aimed at stimulating new affordable housing construction. </w:t>
      </w:r>
      <w:r>
        <w:t xml:space="preserve"> </w:t>
      </w:r>
    </w:p>
    <w:p w14:paraId="7A23FBE0" w14:textId="77777777" w:rsidR="00BD69D0" w:rsidRDefault="00BD69D0" w:rsidP="00552D17">
      <w:pPr>
        <w:pStyle w:val="Bbodytext"/>
      </w:pPr>
      <w:r>
        <w:t>The Government has announced the settings for the next stage of the tax reform program which will commence in 2021-22.</w:t>
      </w:r>
    </w:p>
    <w:p w14:paraId="5182BD94" w14:textId="77777777" w:rsidR="00BD69D0" w:rsidRDefault="00BD69D0" w:rsidP="00552D17">
      <w:pPr>
        <w:pStyle w:val="Bbodytext"/>
      </w:pPr>
      <w:r>
        <w:t xml:space="preserve">Those settings were informed by both the economic circumstances we now find ourselves in and a detailed analysis of the impacts of tax reform on Canberra’s economy, our revenue base and Canberrans across the income distribution. </w:t>
      </w:r>
    </w:p>
    <w:p w14:paraId="1FAFC4B0" w14:textId="77777777" w:rsidR="00BD69D0" w:rsidRDefault="00BD69D0" w:rsidP="00552D17">
      <w:pPr>
        <w:pStyle w:val="Bbodytext"/>
      </w:pPr>
      <w:r>
        <w:t xml:space="preserve">This analysis was commissioned following the 2019-20 Budget. </w:t>
      </w:r>
    </w:p>
    <w:p w14:paraId="35195952" w14:textId="77777777" w:rsidR="00BD69D0" w:rsidRDefault="00BD69D0" w:rsidP="00552D17">
      <w:pPr>
        <w:pStyle w:val="Bbodytext"/>
      </w:pPr>
      <w:r>
        <w:t xml:space="preserve">A key part of that work was to assess whether the reform program was delivering the expected benefits of a more efficient, fair, stable and sustainable tax system without collecting any more revenue than would otherwise have been the case. </w:t>
      </w:r>
    </w:p>
    <w:p w14:paraId="28848046" w14:textId="77777777" w:rsidR="00BD69D0" w:rsidRDefault="00BD69D0" w:rsidP="00552D17">
      <w:pPr>
        <w:pStyle w:val="Bbodytext"/>
      </w:pPr>
      <w:r>
        <w:t xml:space="preserve">The work was oversighted by a Tax Reform Advisory Group comprised of independent experts. </w:t>
      </w:r>
    </w:p>
    <w:p w14:paraId="7E39BCF7" w14:textId="77777777" w:rsidR="00BD69D0" w:rsidRDefault="00BD69D0" w:rsidP="00552D17">
      <w:pPr>
        <w:pStyle w:val="Heading2"/>
      </w:pPr>
      <w:r>
        <w:t>Tax reform to date</w:t>
      </w:r>
    </w:p>
    <w:p w14:paraId="08135123" w14:textId="77777777" w:rsidR="00BD69D0" w:rsidRDefault="00BD69D0" w:rsidP="00552D17">
      <w:pPr>
        <w:pStyle w:val="Bbodytext"/>
      </w:pPr>
      <w:r w:rsidRPr="3DFE9DD4">
        <w:t xml:space="preserve">Every year since 2012-13, the proportion of insurance and stamp duty replaced by general rates has </w:t>
      </w:r>
      <w:r>
        <w:t>grown</w:t>
      </w:r>
      <w:r w:rsidRPr="3DFE9DD4">
        <w:t>. By 2018-19, 43 per cent of insurance and stamp duty had been replaced with general rates.</w:t>
      </w:r>
    </w:p>
    <w:p w14:paraId="681C5380" w14:textId="37D4C4FC" w:rsidR="00BD69D0" w:rsidRDefault="00BD69D0" w:rsidP="00552D17">
      <w:pPr>
        <w:pStyle w:val="Caption"/>
      </w:pPr>
      <w:r>
        <w:t xml:space="preserve">Figure </w:t>
      </w:r>
      <w:r w:rsidR="00822FAB">
        <w:t>3.4</w:t>
      </w:r>
      <w:r>
        <w:t>.1: Stamp duty and insurance duty revenue, 2012-13 to 2018-19</w:t>
      </w:r>
    </w:p>
    <w:p w14:paraId="21BC40A6" w14:textId="77777777" w:rsidR="00BD69D0" w:rsidRDefault="00BD69D0" w:rsidP="00552D17">
      <w:r>
        <w:rPr>
          <w:noProof/>
          <w:color w:val="2B579A"/>
          <w:shd w:val="clear" w:color="auto" w:fill="E6E6E6"/>
          <w:lang w:eastAsia="en-AU"/>
        </w:rPr>
        <w:drawing>
          <wp:inline distT="0" distB="0" distL="0" distR="0" wp14:anchorId="151C8C0C" wp14:editId="03356CEC">
            <wp:extent cx="5731510" cy="2841625"/>
            <wp:effectExtent l="0" t="0" r="2540" b="0"/>
            <wp:docPr id="144492367" name="Picture 3" descr="Combination graph showing (1) combined stamp duty and insurance duty review without and with tax reform from 2012-13 to 2018-19; and (2) the ratio of duty revenue with tax reform to without tax reform.  Ratio of duty with tax reform to without tax reform decreases from 92% to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1510" cy="2841625"/>
                    </a:xfrm>
                    <a:prstGeom prst="rect">
                      <a:avLst/>
                    </a:prstGeom>
                  </pic:spPr>
                </pic:pic>
              </a:graphicData>
            </a:graphic>
          </wp:inline>
        </w:drawing>
      </w:r>
    </w:p>
    <w:p w14:paraId="4E08F067" w14:textId="77777777" w:rsidR="00BD69D0" w:rsidRPr="00304903" w:rsidRDefault="00BD69D0">
      <w:pPr>
        <w:pStyle w:val="BNote"/>
        <w:rPr>
          <w:rStyle w:val="BbodytextChar"/>
          <w:sz w:val="18"/>
        </w:rPr>
      </w:pPr>
      <w:r w:rsidRPr="00B16E4F">
        <w:rPr>
          <w:rStyle w:val="BbodytextChar"/>
          <w:b/>
          <w:bCs/>
          <w:sz w:val="18"/>
        </w:rPr>
        <w:t>Source:</w:t>
      </w:r>
      <w:r w:rsidRPr="00651EF0">
        <w:rPr>
          <w:rStyle w:val="BbodytextChar"/>
          <w:sz w:val="18"/>
        </w:rPr>
        <w:t xml:space="preserve"> ACT Government, 2020, Revenue Neutrality of Tax Reform.</w:t>
      </w:r>
    </w:p>
    <w:p w14:paraId="47FB7FED" w14:textId="77777777" w:rsidR="00BD69D0" w:rsidRDefault="00BD69D0">
      <w:pPr>
        <w:rPr>
          <w:b/>
          <w:iCs/>
          <w:szCs w:val="18"/>
        </w:rPr>
      </w:pPr>
      <w:r>
        <w:br w:type="page"/>
      </w:r>
    </w:p>
    <w:p w14:paraId="16677F24" w14:textId="77777777" w:rsidR="00BD69D0" w:rsidRDefault="00BD69D0" w:rsidP="00552D17">
      <w:pPr>
        <w:pStyle w:val="Bbodytext"/>
      </w:pPr>
      <w:r w:rsidRPr="00750295">
        <w:lastRenderedPageBreak/>
        <w:t>Insurance duty was fully abolished by 2016-17. A household with a total annual insurance bill of $4,000 would have paid a further $400 in insurance duty without tax reform, as illustrated in the table below.</w:t>
      </w:r>
    </w:p>
    <w:p w14:paraId="1B854BF7" w14:textId="75331D1D" w:rsidR="00BD69D0" w:rsidRPr="00750295" w:rsidRDefault="00BD69D0" w:rsidP="00552D17">
      <w:pPr>
        <w:pStyle w:val="Caption"/>
      </w:pPr>
      <w:r>
        <w:t xml:space="preserve">Table </w:t>
      </w:r>
      <w:r w:rsidR="00822FAB">
        <w:t>3.4</w:t>
      </w:r>
      <w:r>
        <w:t>.</w:t>
      </w:r>
      <w:fldSimple w:instr=" SEQ Table \* ARABIC \s 1 ">
        <w:r w:rsidR="00BB0E45">
          <w:rPr>
            <w:noProof/>
          </w:rPr>
          <w:t>1</w:t>
        </w:r>
      </w:fldSimple>
      <w:r>
        <w:t xml:space="preserve">: </w:t>
      </w:r>
      <w:r w:rsidRPr="00413F96">
        <w:t>Example insurance duty reductions</w:t>
      </w:r>
    </w:p>
    <w:tbl>
      <w:tblPr>
        <w:tblW w:w="0" w:type="auto"/>
        <w:jc w:val="center"/>
        <w:tblLayout w:type="fixed"/>
        <w:tblLook w:val="04A0" w:firstRow="1" w:lastRow="0" w:firstColumn="1" w:lastColumn="0" w:noHBand="0" w:noVBand="1"/>
        <w:tblCaption w:val="Example insurance duty reductions"/>
        <w:tblDescription w:val="Includes example insurance duty reductions of $240 for health insurance of $2,400; $110 for home contents and building insurance of $1,100; $60 for motor vehicle comprehensive of $600; and $40 for death/TPD/income protection of $400"/>
      </w:tblPr>
      <w:tblGrid>
        <w:gridCol w:w="3480"/>
        <w:gridCol w:w="1386"/>
        <w:gridCol w:w="1386"/>
        <w:gridCol w:w="1386"/>
        <w:gridCol w:w="1386"/>
      </w:tblGrid>
      <w:tr w:rsidR="00BD69D0" w14:paraId="7FBF9AEF" w14:textId="77777777" w:rsidTr="00552D17">
        <w:trPr>
          <w:trHeight w:val="285"/>
          <w:jc w:val="center"/>
        </w:trPr>
        <w:tc>
          <w:tcPr>
            <w:tcW w:w="3480" w:type="dxa"/>
            <w:tcBorders>
              <w:top w:val="single" w:sz="4" w:space="0" w:color="auto"/>
              <w:left w:val="nil"/>
              <w:bottom w:val="single" w:sz="4" w:space="0" w:color="auto"/>
              <w:right w:val="nil"/>
            </w:tcBorders>
            <w:vAlign w:val="bottom"/>
          </w:tcPr>
          <w:p w14:paraId="63C00BEF" w14:textId="77777777" w:rsidR="00BD69D0" w:rsidRPr="007F621E" w:rsidRDefault="00BD69D0" w:rsidP="00552D17">
            <w:pPr>
              <w:spacing w:after="0"/>
              <w:rPr>
                <w:sz w:val="20"/>
                <w:szCs w:val="20"/>
              </w:rPr>
            </w:pPr>
          </w:p>
        </w:tc>
        <w:tc>
          <w:tcPr>
            <w:tcW w:w="1386" w:type="dxa"/>
            <w:tcBorders>
              <w:top w:val="single" w:sz="4" w:space="0" w:color="auto"/>
              <w:left w:val="nil"/>
              <w:bottom w:val="single" w:sz="4" w:space="0" w:color="auto"/>
              <w:right w:val="nil"/>
            </w:tcBorders>
            <w:vAlign w:val="bottom"/>
          </w:tcPr>
          <w:p w14:paraId="5996BB6C" w14:textId="77777777" w:rsidR="00BD69D0" w:rsidRPr="007F621E" w:rsidRDefault="00BD69D0" w:rsidP="00552D17">
            <w:pPr>
              <w:pStyle w:val="Btablefigureunbold"/>
              <w:rPr>
                <w:szCs w:val="20"/>
              </w:rPr>
            </w:pPr>
            <w:r>
              <w:t>Example cost</w:t>
            </w:r>
          </w:p>
        </w:tc>
        <w:tc>
          <w:tcPr>
            <w:tcW w:w="1386" w:type="dxa"/>
            <w:tcBorders>
              <w:top w:val="single" w:sz="4" w:space="0" w:color="auto"/>
              <w:left w:val="nil"/>
              <w:bottom w:val="single" w:sz="4" w:space="0" w:color="auto"/>
              <w:right w:val="nil"/>
            </w:tcBorders>
            <w:vAlign w:val="bottom"/>
          </w:tcPr>
          <w:p w14:paraId="06A0F1C9" w14:textId="77777777" w:rsidR="00BD69D0" w:rsidRPr="007F621E" w:rsidRDefault="00BD69D0" w:rsidP="00552D17">
            <w:pPr>
              <w:pStyle w:val="Btablefigureunbold"/>
            </w:pPr>
            <w:r>
              <w:t>Without tax reform</w:t>
            </w:r>
          </w:p>
        </w:tc>
        <w:tc>
          <w:tcPr>
            <w:tcW w:w="1386" w:type="dxa"/>
            <w:tcBorders>
              <w:top w:val="single" w:sz="4" w:space="0" w:color="auto"/>
              <w:left w:val="nil"/>
              <w:bottom w:val="single" w:sz="4" w:space="0" w:color="auto"/>
              <w:right w:val="nil"/>
            </w:tcBorders>
            <w:vAlign w:val="bottom"/>
          </w:tcPr>
          <w:p w14:paraId="67684D6F" w14:textId="77777777" w:rsidR="00BD69D0" w:rsidRPr="007F621E" w:rsidRDefault="00BD69D0" w:rsidP="00552D17">
            <w:pPr>
              <w:pStyle w:val="Btablefigureunbold"/>
            </w:pPr>
            <w:r>
              <w:t>With tax Reform</w:t>
            </w:r>
          </w:p>
        </w:tc>
        <w:tc>
          <w:tcPr>
            <w:tcW w:w="1386" w:type="dxa"/>
            <w:tcBorders>
              <w:top w:val="single" w:sz="4" w:space="0" w:color="auto"/>
              <w:left w:val="nil"/>
              <w:bottom w:val="single" w:sz="4" w:space="0" w:color="auto"/>
              <w:right w:val="nil"/>
            </w:tcBorders>
            <w:vAlign w:val="bottom"/>
          </w:tcPr>
          <w:p w14:paraId="276F9BFA" w14:textId="77777777" w:rsidR="00BD69D0" w:rsidRPr="007F621E" w:rsidRDefault="00BD69D0" w:rsidP="00552D17">
            <w:pPr>
              <w:pStyle w:val="Btablefigureunbold"/>
              <w:rPr>
                <w:szCs w:val="20"/>
              </w:rPr>
            </w:pPr>
            <w:r>
              <w:t>Difference</w:t>
            </w:r>
          </w:p>
        </w:tc>
      </w:tr>
      <w:tr w:rsidR="00BD69D0" w14:paraId="35E1CDAB" w14:textId="77777777" w:rsidTr="00552D17">
        <w:trPr>
          <w:trHeight w:val="285"/>
          <w:jc w:val="center"/>
        </w:trPr>
        <w:tc>
          <w:tcPr>
            <w:tcW w:w="3480" w:type="dxa"/>
            <w:vAlign w:val="bottom"/>
          </w:tcPr>
          <w:p w14:paraId="74A7D036" w14:textId="77777777" w:rsidR="00BD69D0" w:rsidRPr="007F621E" w:rsidRDefault="00BD69D0" w:rsidP="00552D17">
            <w:pPr>
              <w:pStyle w:val="Btabletextunbold"/>
              <w:rPr>
                <w:szCs w:val="20"/>
              </w:rPr>
            </w:pPr>
            <w:r>
              <w:t>Motor vehicle comprehensive (two vehicles)</w:t>
            </w:r>
          </w:p>
        </w:tc>
        <w:tc>
          <w:tcPr>
            <w:tcW w:w="1386" w:type="dxa"/>
            <w:vAlign w:val="bottom"/>
          </w:tcPr>
          <w:p w14:paraId="64EB9E87" w14:textId="77777777" w:rsidR="00BD69D0" w:rsidRPr="007F621E" w:rsidRDefault="00BD69D0" w:rsidP="00552D17">
            <w:pPr>
              <w:pStyle w:val="Btablefigureunbold"/>
              <w:rPr>
                <w:szCs w:val="20"/>
              </w:rPr>
            </w:pPr>
            <w:r>
              <w:t>1,500</w:t>
            </w:r>
          </w:p>
        </w:tc>
        <w:tc>
          <w:tcPr>
            <w:tcW w:w="1386" w:type="dxa"/>
            <w:vAlign w:val="bottom"/>
          </w:tcPr>
          <w:p w14:paraId="3E2D8513" w14:textId="77777777" w:rsidR="00BD69D0" w:rsidRPr="007F621E" w:rsidRDefault="00BD69D0" w:rsidP="00552D17">
            <w:pPr>
              <w:pStyle w:val="Btablefigureunbold"/>
              <w:rPr>
                <w:szCs w:val="20"/>
              </w:rPr>
            </w:pPr>
            <w:r>
              <w:t>150</w:t>
            </w:r>
          </w:p>
        </w:tc>
        <w:tc>
          <w:tcPr>
            <w:tcW w:w="1386" w:type="dxa"/>
            <w:vAlign w:val="bottom"/>
          </w:tcPr>
          <w:p w14:paraId="7356F02F" w14:textId="77777777" w:rsidR="00BD69D0" w:rsidRPr="007F621E" w:rsidRDefault="00BD69D0" w:rsidP="00552D17">
            <w:pPr>
              <w:pStyle w:val="Btablefigureunbold"/>
              <w:rPr>
                <w:szCs w:val="20"/>
              </w:rPr>
            </w:pPr>
            <w:r>
              <w:t>0</w:t>
            </w:r>
          </w:p>
        </w:tc>
        <w:tc>
          <w:tcPr>
            <w:tcW w:w="1386" w:type="dxa"/>
            <w:vAlign w:val="bottom"/>
          </w:tcPr>
          <w:p w14:paraId="69492372" w14:textId="77777777" w:rsidR="00BD69D0" w:rsidRPr="007F621E" w:rsidRDefault="00BD69D0" w:rsidP="00552D17">
            <w:pPr>
              <w:pStyle w:val="Btablefigureunbold"/>
              <w:rPr>
                <w:szCs w:val="20"/>
              </w:rPr>
            </w:pPr>
            <w:r>
              <w:t>-150</w:t>
            </w:r>
          </w:p>
        </w:tc>
      </w:tr>
      <w:tr w:rsidR="00BD69D0" w14:paraId="5658E5D6" w14:textId="77777777" w:rsidTr="00552D17">
        <w:trPr>
          <w:trHeight w:val="285"/>
          <w:jc w:val="center"/>
        </w:trPr>
        <w:tc>
          <w:tcPr>
            <w:tcW w:w="3480" w:type="dxa"/>
            <w:vAlign w:val="bottom"/>
          </w:tcPr>
          <w:p w14:paraId="329BD943" w14:textId="77777777" w:rsidR="00BD69D0" w:rsidRDefault="00BD69D0" w:rsidP="00552D17">
            <w:pPr>
              <w:pStyle w:val="Btabletextunbold"/>
            </w:pPr>
            <w:r>
              <w:t>Home contents + building insurance</w:t>
            </w:r>
          </w:p>
        </w:tc>
        <w:tc>
          <w:tcPr>
            <w:tcW w:w="1386" w:type="dxa"/>
            <w:vAlign w:val="bottom"/>
          </w:tcPr>
          <w:p w14:paraId="1FEAA566" w14:textId="77777777" w:rsidR="00BD69D0" w:rsidRDefault="00BD69D0" w:rsidP="00552D17">
            <w:pPr>
              <w:pStyle w:val="Btablefigureunbold"/>
            </w:pPr>
            <w:r>
              <w:t>1,400</w:t>
            </w:r>
          </w:p>
        </w:tc>
        <w:tc>
          <w:tcPr>
            <w:tcW w:w="1386" w:type="dxa"/>
            <w:vAlign w:val="bottom"/>
          </w:tcPr>
          <w:p w14:paraId="07D80D87" w14:textId="77777777" w:rsidR="00BD69D0" w:rsidRDefault="00BD69D0" w:rsidP="00552D17">
            <w:pPr>
              <w:pStyle w:val="Btablefigureunbold"/>
            </w:pPr>
            <w:r>
              <w:t>140</w:t>
            </w:r>
          </w:p>
        </w:tc>
        <w:tc>
          <w:tcPr>
            <w:tcW w:w="1386" w:type="dxa"/>
            <w:vAlign w:val="bottom"/>
          </w:tcPr>
          <w:p w14:paraId="068BB4DC" w14:textId="77777777" w:rsidR="00BD69D0" w:rsidRDefault="00BD69D0" w:rsidP="00552D17">
            <w:pPr>
              <w:pStyle w:val="Btablefigureunbold"/>
            </w:pPr>
            <w:r>
              <w:t>0</w:t>
            </w:r>
          </w:p>
        </w:tc>
        <w:tc>
          <w:tcPr>
            <w:tcW w:w="1386" w:type="dxa"/>
            <w:vAlign w:val="bottom"/>
          </w:tcPr>
          <w:p w14:paraId="38A613F8" w14:textId="77777777" w:rsidR="00BD69D0" w:rsidRDefault="00BD69D0" w:rsidP="00552D17">
            <w:pPr>
              <w:pStyle w:val="Btablefigureunbold"/>
            </w:pPr>
            <w:r>
              <w:t>-140</w:t>
            </w:r>
          </w:p>
        </w:tc>
      </w:tr>
      <w:tr w:rsidR="00BD69D0" w14:paraId="2A0EFEF4" w14:textId="77777777" w:rsidTr="00552D17">
        <w:trPr>
          <w:trHeight w:val="285"/>
          <w:jc w:val="center"/>
        </w:trPr>
        <w:tc>
          <w:tcPr>
            <w:tcW w:w="3480" w:type="dxa"/>
            <w:vAlign w:val="bottom"/>
          </w:tcPr>
          <w:p w14:paraId="2B762D4B" w14:textId="77777777" w:rsidR="00BD69D0" w:rsidRDefault="00BD69D0" w:rsidP="00552D17">
            <w:pPr>
              <w:pStyle w:val="Btabletextunbold"/>
            </w:pPr>
            <w:r>
              <w:t>Death/TPD/income protection (two working adults)</w:t>
            </w:r>
          </w:p>
        </w:tc>
        <w:tc>
          <w:tcPr>
            <w:tcW w:w="1386" w:type="dxa"/>
            <w:vAlign w:val="bottom"/>
          </w:tcPr>
          <w:p w14:paraId="6FB454F5" w14:textId="77777777" w:rsidR="00BD69D0" w:rsidRDefault="00BD69D0" w:rsidP="00552D17">
            <w:pPr>
              <w:pStyle w:val="Btablefigureunbold"/>
            </w:pPr>
            <w:r>
              <w:t>950</w:t>
            </w:r>
          </w:p>
        </w:tc>
        <w:tc>
          <w:tcPr>
            <w:tcW w:w="1386" w:type="dxa"/>
            <w:vAlign w:val="bottom"/>
          </w:tcPr>
          <w:p w14:paraId="742C3C7A" w14:textId="77777777" w:rsidR="00BD69D0" w:rsidRDefault="00BD69D0" w:rsidP="00552D17">
            <w:pPr>
              <w:pStyle w:val="Btablefigureunbold"/>
            </w:pPr>
            <w:r>
              <w:t>95</w:t>
            </w:r>
          </w:p>
        </w:tc>
        <w:tc>
          <w:tcPr>
            <w:tcW w:w="1386" w:type="dxa"/>
            <w:vAlign w:val="bottom"/>
          </w:tcPr>
          <w:p w14:paraId="60190FBA" w14:textId="77777777" w:rsidR="00BD69D0" w:rsidRDefault="00BD69D0" w:rsidP="00552D17">
            <w:pPr>
              <w:pStyle w:val="Btablefigureunbold"/>
            </w:pPr>
            <w:r>
              <w:t>0</w:t>
            </w:r>
          </w:p>
        </w:tc>
        <w:tc>
          <w:tcPr>
            <w:tcW w:w="1386" w:type="dxa"/>
            <w:vAlign w:val="bottom"/>
          </w:tcPr>
          <w:p w14:paraId="3C7D32B4" w14:textId="77777777" w:rsidR="00BD69D0" w:rsidRDefault="00BD69D0" w:rsidP="00552D17">
            <w:pPr>
              <w:pStyle w:val="Btablefigureunbold"/>
            </w:pPr>
            <w:r>
              <w:t>-95</w:t>
            </w:r>
          </w:p>
        </w:tc>
      </w:tr>
      <w:tr w:rsidR="00BD69D0" w14:paraId="05D46074" w14:textId="77777777" w:rsidTr="00552D17">
        <w:trPr>
          <w:trHeight w:val="285"/>
          <w:jc w:val="center"/>
        </w:trPr>
        <w:tc>
          <w:tcPr>
            <w:tcW w:w="3480" w:type="dxa"/>
            <w:vAlign w:val="bottom"/>
          </w:tcPr>
          <w:p w14:paraId="1C57AF22" w14:textId="77777777" w:rsidR="00BD69D0" w:rsidRDefault="00BD69D0" w:rsidP="00552D17">
            <w:pPr>
              <w:pStyle w:val="Btabletextunbold"/>
            </w:pPr>
            <w:r>
              <w:t>Travel insurance</w:t>
            </w:r>
          </w:p>
        </w:tc>
        <w:tc>
          <w:tcPr>
            <w:tcW w:w="1386" w:type="dxa"/>
            <w:vAlign w:val="bottom"/>
          </w:tcPr>
          <w:p w14:paraId="6AE672AE" w14:textId="77777777" w:rsidR="00BD69D0" w:rsidRDefault="00BD69D0" w:rsidP="00552D17">
            <w:pPr>
              <w:pStyle w:val="Btablefigureunbold"/>
            </w:pPr>
            <w:r>
              <w:t>150</w:t>
            </w:r>
          </w:p>
        </w:tc>
        <w:tc>
          <w:tcPr>
            <w:tcW w:w="1386" w:type="dxa"/>
            <w:vAlign w:val="bottom"/>
          </w:tcPr>
          <w:p w14:paraId="25CA7A6B" w14:textId="77777777" w:rsidR="00BD69D0" w:rsidRDefault="00BD69D0" w:rsidP="00552D17">
            <w:pPr>
              <w:pStyle w:val="Btablefigureunbold"/>
            </w:pPr>
            <w:r>
              <w:t>15</w:t>
            </w:r>
          </w:p>
        </w:tc>
        <w:tc>
          <w:tcPr>
            <w:tcW w:w="1386" w:type="dxa"/>
            <w:vAlign w:val="bottom"/>
          </w:tcPr>
          <w:p w14:paraId="63C7226D" w14:textId="77777777" w:rsidR="00BD69D0" w:rsidRDefault="00BD69D0" w:rsidP="00552D17">
            <w:pPr>
              <w:pStyle w:val="Btablefigureunbold"/>
            </w:pPr>
            <w:r>
              <w:t>0</w:t>
            </w:r>
          </w:p>
        </w:tc>
        <w:tc>
          <w:tcPr>
            <w:tcW w:w="1386" w:type="dxa"/>
            <w:vAlign w:val="bottom"/>
          </w:tcPr>
          <w:p w14:paraId="69809B58" w14:textId="77777777" w:rsidR="00BD69D0" w:rsidRDefault="00BD69D0" w:rsidP="00552D17">
            <w:pPr>
              <w:pStyle w:val="Btablefigureunbold"/>
            </w:pPr>
            <w:r>
              <w:t>-15</w:t>
            </w:r>
          </w:p>
        </w:tc>
      </w:tr>
      <w:tr w:rsidR="00BD69D0" w14:paraId="441447FF" w14:textId="77777777" w:rsidTr="00552D17">
        <w:trPr>
          <w:trHeight w:val="285"/>
          <w:jc w:val="center"/>
        </w:trPr>
        <w:tc>
          <w:tcPr>
            <w:tcW w:w="3480" w:type="dxa"/>
            <w:tcBorders>
              <w:left w:val="nil"/>
              <w:bottom w:val="single" w:sz="4" w:space="0" w:color="auto"/>
              <w:right w:val="nil"/>
            </w:tcBorders>
            <w:vAlign w:val="bottom"/>
          </w:tcPr>
          <w:p w14:paraId="3F8501AE" w14:textId="77777777" w:rsidR="00BD69D0" w:rsidRPr="007F621E" w:rsidRDefault="00BD69D0" w:rsidP="00552D17">
            <w:pPr>
              <w:pStyle w:val="Btabletextbold"/>
              <w:rPr>
                <w:szCs w:val="20"/>
              </w:rPr>
            </w:pPr>
            <w:r>
              <w:t>Total</w:t>
            </w:r>
          </w:p>
        </w:tc>
        <w:tc>
          <w:tcPr>
            <w:tcW w:w="1386" w:type="dxa"/>
            <w:tcBorders>
              <w:left w:val="nil"/>
              <w:bottom w:val="single" w:sz="4" w:space="0" w:color="auto"/>
              <w:right w:val="nil"/>
            </w:tcBorders>
            <w:vAlign w:val="bottom"/>
          </w:tcPr>
          <w:p w14:paraId="6C9E4B3F" w14:textId="77777777" w:rsidR="00BD69D0" w:rsidRPr="007F621E" w:rsidRDefault="00BD69D0" w:rsidP="00552D17">
            <w:pPr>
              <w:pStyle w:val="BTablefigureBold"/>
              <w:rPr>
                <w:szCs w:val="20"/>
              </w:rPr>
            </w:pPr>
            <w:r>
              <w:t>4,000</w:t>
            </w:r>
          </w:p>
        </w:tc>
        <w:tc>
          <w:tcPr>
            <w:tcW w:w="1386" w:type="dxa"/>
            <w:tcBorders>
              <w:left w:val="nil"/>
              <w:bottom w:val="single" w:sz="4" w:space="0" w:color="auto"/>
              <w:right w:val="nil"/>
            </w:tcBorders>
            <w:vAlign w:val="bottom"/>
          </w:tcPr>
          <w:p w14:paraId="0FB9A454" w14:textId="77777777" w:rsidR="00BD69D0" w:rsidRPr="007F621E" w:rsidRDefault="00BD69D0" w:rsidP="00552D17">
            <w:pPr>
              <w:pStyle w:val="BTablefigureBold"/>
              <w:rPr>
                <w:szCs w:val="20"/>
              </w:rPr>
            </w:pPr>
            <w:r>
              <w:t>400</w:t>
            </w:r>
          </w:p>
        </w:tc>
        <w:tc>
          <w:tcPr>
            <w:tcW w:w="1386" w:type="dxa"/>
            <w:tcBorders>
              <w:left w:val="nil"/>
              <w:bottom w:val="single" w:sz="4" w:space="0" w:color="auto"/>
              <w:right w:val="nil"/>
            </w:tcBorders>
            <w:vAlign w:val="bottom"/>
          </w:tcPr>
          <w:p w14:paraId="5FE1E87B" w14:textId="77777777" w:rsidR="00BD69D0" w:rsidRPr="007F621E" w:rsidRDefault="00BD69D0" w:rsidP="00552D17">
            <w:pPr>
              <w:pStyle w:val="BTablefigureBold"/>
              <w:rPr>
                <w:szCs w:val="20"/>
              </w:rPr>
            </w:pPr>
            <w:r>
              <w:t>0</w:t>
            </w:r>
          </w:p>
        </w:tc>
        <w:tc>
          <w:tcPr>
            <w:tcW w:w="1386" w:type="dxa"/>
            <w:tcBorders>
              <w:left w:val="nil"/>
              <w:bottom w:val="single" w:sz="4" w:space="0" w:color="auto"/>
              <w:right w:val="nil"/>
            </w:tcBorders>
            <w:vAlign w:val="bottom"/>
          </w:tcPr>
          <w:p w14:paraId="78A098D6" w14:textId="77777777" w:rsidR="00BD69D0" w:rsidRPr="007F621E" w:rsidRDefault="00BD69D0" w:rsidP="00552D17">
            <w:pPr>
              <w:pStyle w:val="BTablefigureBold"/>
              <w:rPr>
                <w:szCs w:val="20"/>
              </w:rPr>
            </w:pPr>
            <w:r>
              <w:t>-400</w:t>
            </w:r>
          </w:p>
        </w:tc>
      </w:tr>
    </w:tbl>
    <w:p w14:paraId="591ADE06" w14:textId="77777777" w:rsidR="00BD69D0" w:rsidRPr="00E24951" w:rsidRDefault="00BD69D0" w:rsidP="00552D17">
      <w:pPr>
        <w:pStyle w:val="Bbodytext"/>
      </w:pPr>
      <w:r w:rsidRPr="464D73F7">
        <w:t>Because of the Government’s tax reforms</w:t>
      </w:r>
      <w:r>
        <w:t xml:space="preserve"> to date</w:t>
      </w:r>
      <w:r w:rsidRPr="464D73F7">
        <w:t xml:space="preserve">, the stamp duty charged for most residential properties in the ACT </w:t>
      </w:r>
      <w:r>
        <w:t xml:space="preserve">today </w:t>
      </w:r>
      <w:r w:rsidRPr="464D73F7">
        <w:t>is</w:t>
      </w:r>
      <w:r w:rsidRPr="464D73F7" w:rsidDel="00E84ACC">
        <w:t xml:space="preserve"> </w:t>
      </w:r>
      <w:r w:rsidRPr="464D73F7">
        <w:t>significantly lower than the national average, and the lowest of all jurisdictions except Queensland’s rate for owner</w:t>
      </w:r>
      <w:r>
        <w:t>-</w:t>
      </w:r>
      <w:r w:rsidRPr="464D73F7">
        <w:t>occupie</w:t>
      </w:r>
      <w:r>
        <w:t>d</w:t>
      </w:r>
      <w:r w:rsidRPr="464D73F7">
        <w:t xml:space="preserve"> properties. </w:t>
      </w:r>
    </w:p>
    <w:p w14:paraId="76C46498" w14:textId="77777777" w:rsidR="00BD69D0" w:rsidRDefault="00BD69D0" w:rsidP="00552D17">
      <w:pPr>
        <w:pStyle w:val="Bbodytext"/>
      </w:pPr>
      <w:r>
        <w:t xml:space="preserve">In 2019-20, we significantly expanded the Home Buyer Concession Scheme. </w:t>
      </w:r>
    </w:p>
    <w:p w14:paraId="675401F2" w14:textId="77777777" w:rsidR="00BD69D0" w:rsidRDefault="00BD69D0" w:rsidP="00552D17">
      <w:pPr>
        <w:pStyle w:val="Bbodytext"/>
      </w:pPr>
      <w:r>
        <w:t xml:space="preserve">First home buyers with a household income under $160,000 now pay no duty on the purchase of their home, whether the home is new or existing, and regardless of the purchase price. </w:t>
      </w:r>
    </w:p>
    <w:p w14:paraId="1CDB7BF4" w14:textId="77777777" w:rsidR="00BD69D0" w:rsidRDefault="00BD69D0" w:rsidP="00552D17">
      <w:pPr>
        <w:pStyle w:val="Bbodytext"/>
        <w:rPr>
          <w:rFonts w:ascii="Calibri" w:eastAsia="Calibri" w:hAnsi="Calibri" w:cs="Calibri"/>
        </w:rPr>
      </w:pPr>
      <w:r>
        <w:t>We have</w:t>
      </w:r>
      <w:r w:rsidDel="006F1B78">
        <w:t xml:space="preserve"> </w:t>
      </w:r>
      <w:r>
        <w:t xml:space="preserve">extended the Pensioner Duty Concession Scheme on an ongoing basis to </w:t>
      </w:r>
      <w:r w:rsidRPr="084FA5E7">
        <w:rPr>
          <w:rFonts w:ascii="Calibri" w:eastAsia="Calibri" w:hAnsi="Calibri" w:cs="Calibri"/>
        </w:rPr>
        <w:t xml:space="preserve">assist eligible pensioners to move to accommodation more suited to their needs – for example, moving from a house to a townhouse. </w:t>
      </w:r>
    </w:p>
    <w:p w14:paraId="2B2F0DB8" w14:textId="77777777" w:rsidR="00BD69D0" w:rsidRDefault="00BD69D0" w:rsidP="00552D17">
      <w:pPr>
        <w:pStyle w:val="Bbodytext"/>
        <w:rPr>
          <w:rFonts w:ascii="Calibri" w:eastAsia="Calibri" w:hAnsi="Calibri" w:cs="Calibri"/>
        </w:rPr>
      </w:pPr>
      <w:r>
        <w:rPr>
          <w:rFonts w:ascii="Calibri" w:eastAsia="Calibri" w:hAnsi="Calibri" w:cs="Calibri"/>
        </w:rPr>
        <w:t>As noted earlier, we have also put in place temporary stamp duty concessions for new land and off-the-plan unit purchases by owner occupiers as part of our COVID-19 pandemic economic recovery initiatives to support the residential construction and housing sector.</w:t>
      </w:r>
    </w:p>
    <w:p w14:paraId="472E09A9" w14:textId="08853250" w:rsidR="00BD69D0" w:rsidRDefault="00BD69D0" w:rsidP="00552D17">
      <w:pPr>
        <w:pStyle w:val="Caption"/>
      </w:pPr>
      <w:r>
        <w:t xml:space="preserve">Table </w:t>
      </w:r>
      <w:r w:rsidR="00822FAB">
        <w:t>3.4</w:t>
      </w:r>
      <w:r>
        <w:t>.2: Stamp duty reductions in 2020-21 by price (without concessions and not adjusted for inflation)</w:t>
      </w:r>
    </w:p>
    <w:tbl>
      <w:tblPr>
        <w:tblW w:w="6840" w:type="dxa"/>
        <w:jc w:val="center"/>
        <w:tblLayout w:type="fixed"/>
        <w:tblLook w:val="04A0" w:firstRow="1" w:lastRow="0" w:firstColumn="1" w:lastColumn="0" w:noHBand="0" w:noVBand="1"/>
        <w:tblCaption w:val="Stamp duty reductions in 2020-21 by price (without concessions)"/>
        <w:tblDescription w:val="Table includes residential stamp duty on purchases from $300,000 to $2,000,000, with and without tax reform. Without tax reform the duty ranges from $9,500 to $116,750. With tax reform it ranges from $4,600 to $90,800. The difference ranges from $4,900 (or 52%) to $25,950 (or 22%)."/>
      </w:tblPr>
      <w:tblGrid>
        <w:gridCol w:w="1371"/>
        <w:gridCol w:w="1371"/>
        <w:gridCol w:w="1366"/>
        <w:gridCol w:w="1366"/>
        <w:gridCol w:w="1366"/>
      </w:tblGrid>
      <w:tr w:rsidR="00BD69D0" w14:paraId="6D4D9D01" w14:textId="77777777" w:rsidTr="00552D17">
        <w:trPr>
          <w:trHeight w:val="248"/>
          <w:jc w:val="center"/>
        </w:trPr>
        <w:tc>
          <w:tcPr>
            <w:tcW w:w="1371" w:type="dxa"/>
            <w:vMerge w:val="restart"/>
            <w:tcBorders>
              <w:top w:val="single" w:sz="4" w:space="0" w:color="auto"/>
              <w:left w:val="nil"/>
              <w:right w:val="nil"/>
            </w:tcBorders>
            <w:vAlign w:val="bottom"/>
          </w:tcPr>
          <w:p w14:paraId="4C356C9D" w14:textId="77777777" w:rsidR="00BD69D0" w:rsidRDefault="00BD69D0" w:rsidP="00552D17">
            <w:pPr>
              <w:pStyle w:val="BTablefigureBold"/>
              <w:rPr>
                <w:szCs w:val="20"/>
              </w:rPr>
            </w:pPr>
            <w:r>
              <w:t>Property price ($)</w:t>
            </w:r>
          </w:p>
        </w:tc>
        <w:tc>
          <w:tcPr>
            <w:tcW w:w="1371" w:type="dxa"/>
            <w:vMerge w:val="restart"/>
            <w:tcBorders>
              <w:top w:val="single" w:sz="4" w:space="0" w:color="auto"/>
              <w:left w:val="nil"/>
              <w:right w:val="nil"/>
            </w:tcBorders>
            <w:vAlign w:val="bottom"/>
          </w:tcPr>
          <w:p w14:paraId="3894A32B" w14:textId="77777777" w:rsidR="00BD69D0" w:rsidRDefault="00BD69D0" w:rsidP="00552D17">
            <w:pPr>
              <w:pStyle w:val="BTablefigureBold"/>
            </w:pPr>
            <w:r>
              <w:t>Without tax reform ($)</w:t>
            </w:r>
          </w:p>
        </w:tc>
        <w:tc>
          <w:tcPr>
            <w:tcW w:w="1366" w:type="dxa"/>
            <w:vMerge w:val="restart"/>
            <w:tcBorders>
              <w:top w:val="single" w:sz="4" w:space="0" w:color="auto"/>
              <w:left w:val="nil"/>
              <w:right w:val="nil"/>
            </w:tcBorders>
            <w:vAlign w:val="bottom"/>
          </w:tcPr>
          <w:p w14:paraId="3944842F" w14:textId="77777777" w:rsidR="00BD69D0" w:rsidRDefault="00BD69D0" w:rsidP="00552D17">
            <w:pPr>
              <w:pStyle w:val="BTablefigureBold"/>
            </w:pPr>
            <w:r>
              <w:t>With tax reform ($)</w:t>
            </w:r>
          </w:p>
        </w:tc>
        <w:tc>
          <w:tcPr>
            <w:tcW w:w="2732" w:type="dxa"/>
            <w:gridSpan w:val="2"/>
            <w:tcBorders>
              <w:top w:val="single" w:sz="4" w:space="0" w:color="auto"/>
              <w:left w:val="nil"/>
              <w:right w:val="nil"/>
            </w:tcBorders>
            <w:vAlign w:val="center"/>
          </w:tcPr>
          <w:p w14:paraId="148FD791" w14:textId="77777777" w:rsidR="00BD69D0" w:rsidRDefault="00BD69D0" w:rsidP="00552D17">
            <w:pPr>
              <w:pStyle w:val="BTableHeadingRowCentreAlign"/>
              <w:rPr>
                <w:rFonts w:eastAsia="Calibri" w:cs="Calibri"/>
                <w:szCs w:val="20"/>
              </w:rPr>
            </w:pPr>
            <w:r>
              <w:t>Difference</w:t>
            </w:r>
          </w:p>
        </w:tc>
      </w:tr>
      <w:tr w:rsidR="00BD69D0" w14:paraId="1C33DD5B" w14:textId="77777777" w:rsidTr="00552D17">
        <w:trPr>
          <w:trHeight w:val="247"/>
          <w:jc w:val="center"/>
        </w:trPr>
        <w:tc>
          <w:tcPr>
            <w:tcW w:w="1371" w:type="dxa"/>
            <w:vMerge/>
            <w:tcBorders>
              <w:left w:val="nil"/>
              <w:bottom w:val="single" w:sz="4" w:space="0" w:color="auto"/>
              <w:right w:val="nil"/>
            </w:tcBorders>
            <w:vAlign w:val="bottom"/>
          </w:tcPr>
          <w:p w14:paraId="558D2C91" w14:textId="77777777" w:rsidR="00BD69D0" w:rsidRDefault="00BD69D0" w:rsidP="00552D17">
            <w:pPr>
              <w:pStyle w:val="BTablefigureBold"/>
            </w:pPr>
          </w:p>
        </w:tc>
        <w:tc>
          <w:tcPr>
            <w:tcW w:w="1371" w:type="dxa"/>
            <w:vMerge/>
            <w:tcBorders>
              <w:left w:val="nil"/>
              <w:bottom w:val="single" w:sz="4" w:space="0" w:color="auto"/>
              <w:right w:val="nil"/>
            </w:tcBorders>
            <w:vAlign w:val="bottom"/>
          </w:tcPr>
          <w:p w14:paraId="23F3A499" w14:textId="77777777" w:rsidR="00BD69D0" w:rsidRDefault="00BD69D0" w:rsidP="00552D17">
            <w:pPr>
              <w:pStyle w:val="BTablefigureBold"/>
            </w:pPr>
          </w:p>
        </w:tc>
        <w:tc>
          <w:tcPr>
            <w:tcW w:w="1366" w:type="dxa"/>
            <w:vMerge/>
            <w:tcBorders>
              <w:left w:val="nil"/>
              <w:bottom w:val="single" w:sz="4" w:space="0" w:color="auto"/>
              <w:right w:val="nil"/>
            </w:tcBorders>
            <w:vAlign w:val="bottom"/>
          </w:tcPr>
          <w:p w14:paraId="54FE46F7" w14:textId="77777777" w:rsidR="00BD69D0" w:rsidRDefault="00BD69D0" w:rsidP="00552D17">
            <w:pPr>
              <w:pStyle w:val="BTablefigureBold"/>
            </w:pPr>
          </w:p>
        </w:tc>
        <w:tc>
          <w:tcPr>
            <w:tcW w:w="1366" w:type="dxa"/>
            <w:tcBorders>
              <w:left w:val="nil"/>
              <w:bottom w:val="single" w:sz="4" w:space="0" w:color="auto"/>
              <w:right w:val="nil"/>
            </w:tcBorders>
            <w:vAlign w:val="center"/>
          </w:tcPr>
          <w:p w14:paraId="39F55336" w14:textId="77777777" w:rsidR="00BD69D0" w:rsidRDefault="00BD69D0" w:rsidP="00552D17">
            <w:pPr>
              <w:pStyle w:val="BTablefigureBold"/>
            </w:pPr>
            <w:r>
              <w:t>($)</w:t>
            </w:r>
          </w:p>
        </w:tc>
        <w:tc>
          <w:tcPr>
            <w:tcW w:w="1366" w:type="dxa"/>
            <w:tcBorders>
              <w:left w:val="nil"/>
              <w:bottom w:val="single" w:sz="4" w:space="0" w:color="auto"/>
              <w:right w:val="nil"/>
            </w:tcBorders>
            <w:vAlign w:val="center"/>
          </w:tcPr>
          <w:p w14:paraId="13862486" w14:textId="77777777" w:rsidR="00BD69D0" w:rsidRDefault="00BD69D0" w:rsidP="00552D17">
            <w:pPr>
              <w:pStyle w:val="BTableHeadingRowCentreAlign"/>
            </w:pPr>
            <w:r>
              <w:t>(%)</w:t>
            </w:r>
          </w:p>
        </w:tc>
      </w:tr>
      <w:tr w:rsidR="00BD69D0" w14:paraId="01DAEA7F" w14:textId="77777777" w:rsidTr="00552D17">
        <w:trPr>
          <w:trHeight w:val="285"/>
          <w:jc w:val="center"/>
        </w:trPr>
        <w:tc>
          <w:tcPr>
            <w:tcW w:w="1371" w:type="dxa"/>
            <w:tcBorders>
              <w:top w:val="single" w:sz="4" w:space="0" w:color="auto"/>
              <w:left w:val="nil"/>
              <w:bottom w:val="nil"/>
              <w:right w:val="nil"/>
            </w:tcBorders>
            <w:vAlign w:val="bottom"/>
          </w:tcPr>
          <w:p w14:paraId="0CBFBA23" w14:textId="77777777" w:rsidR="00BD69D0" w:rsidRDefault="00BD69D0" w:rsidP="00552D17">
            <w:pPr>
              <w:pStyle w:val="Btablefigureunbold"/>
              <w:rPr>
                <w:rFonts w:eastAsia="Calibri" w:cs="Calibri"/>
                <w:szCs w:val="20"/>
              </w:rPr>
            </w:pPr>
            <w:r>
              <w:t>300,000</w:t>
            </w:r>
          </w:p>
        </w:tc>
        <w:tc>
          <w:tcPr>
            <w:tcW w:w="1371" w:type="dxa"/>
            <w:tcBorders>
              <w:top w:val="single" w:sz="4" w:space="0" w:color="auto"/>
              <w:left w:val="nil"/>
              <w:bottom w:val="nil"/>
              <w:right w:val="nil"/>
            </w:tcBorders>
            <w:vAlign w:val="bottom"/>
          </w:tcPr>
          <w:p w14:paraId="32548E88" w14:textId="77777777" w:rsidR="00BD69D0" w:rsidRDefault="00BD69D0" w:rsidP="00552D17">
            <w:pPr>
              <w:pStyle w:val="Btablefigureunbold"/>
              <w:rPr>
                <w:rFonts w:eastAsia="Calibri" w:cs="Calibri"/>
                <w:szCs w:val="20"/>
              </w:rPr>
            </w:pPr>
            <w:r>
              <w:t>9,500</w:t>
            </w:r>
          </w:p>
        </w:tc>
        <w:tc>
          <w:tcPr>
            <w:tcW w:w="1366" w:type="dxa"/>
            <w:tcBorders>
              <w:top w:val="single" w:sz="4" w:space="0" w:color="auto"/>
              <w:left w:val="nil"/>
              <w:bottom w:val="nil"/>
              <w:right w:val="nil"/>
            </w:tcBorders>
            <w:vAlign w:val="bottom"/>
          </w:tcPr>
          <w:p w14:paraId="70ECCB9F" w14:textId="77777777" w:rsidR="00BD69D0" w:rsidRDefault="00BD69D0" w:rsidP="00552D17">
            <w:pPr>
              <w:pStyle w:val="Btablefigureunbold"/>
              <w:rPr>
                <w:rFonts w:eastAsia="Calibri" w:cs="Calibri"/>
                <w:szCs w:val="20"/>
              </w:rPr>
            </w:pPr>
            <w:r>
              <w:t>4,600</w:t>
            </w:r>
          </w:p>
        </w:tc>
        <w:tc>
          <w:tcPr>
            <w:tcW w:w="1366" w:type="dxa"/>
            <w:tcBorders>
              <w:top w:val="single" w:sz="4" w:space="0" w:color="auto"/>
              <w:left w:val="nil"/>
              <w:bottom w:val="nil"/>
              <w:right w:val="nil"/>
            </w:tcBorders>
            <w:vAlign w:val="bottom"/>
          </w:tcPr>
          <w:p w14:paraId="474C9942" w14:textId="77777777" w:rsidR="00BD69D0" w:rsidRDefault="00BD69D0" w:rsidP="00552D17">
            <w:pPr>
              <w:pStyle w:val="Btablefigureunbold"/>
              <w:rPr>
                <w:rFonts w:eastAsia="Calibri" w:cs="Calibri"/>
                <w:szCs w:val="20"/>
              </w:rPr>
            </w:pPr>
            <w:r>
              <w:t>-4,900</w:t>
            </w:r>
          </w:p>
        </w:tc>
        <w:tc>
          <w:tcPr>
            <w:tcW w:w="1366" w:type="dxa"/>
            <w:tcBorders>
              <w:top w:val="single" w:sz="4" w:space="0" w:color="auto"/>
              <w:left w:val="nil"/>
              <w:bottom w:val="nil"/>
              <w:right w:val="nil"/>
            </w:tcBorders>
            <w:vAlign w:val="bottom"/>
          </w:tcPr>
          <w:p w14:paraId="60A0549D" w14:textId="77777777" w:rsidR="00BD69D0" w:rsidRDefault="00BD69D0" w:rsidP="00552D17">
            <w:pPr>
              <w:pStyle w:val="Btablefigureunbold"/>
              <w:jc w:val="center"/>
              <w:rPr>
                <w:rFonts w:eastAsia="Calibri" w:cs="Calibri"/>
                <w:szCs w:val="20"/>
              </w:rPr>
            </w:pPr>
            <w:r>
              <w:t>-52%</w:t>
            </w:r>
          </w:p>
        </w:tc>
      </w:tr>
      <w:tr w:rsidR="00BD69D0" w14:paraId="2024BBD4" w14:textId="77777777" w:rsidTr="00552D17">
        <w:trPr>
          <w:trHeight w:val="285"/>
          <w:jc w:val="center"/>
        </w:trPr>
        <w:tc>
          <w:tcPr>
            <w:tcW w:w="1371" w:type="dxa"/>
            <w:vAlign w:val="bottom"/>
          </w:tcPr>
          <w:p w14:paraId="4662CD59" w14:textId="77777777" w:rsidR="00BD69D0" w:rsidRDefault="00BD69D0" w:rsidP="00552D17">
            <w:pPr>
              <w:pStyle w:val="Btablefigureunbold"/>
              <w:rPr>
                <w:rFonts w:eastAsia="Calibri" w:cs="Calibri"/>
                <w:szCs w:val="20"/>
              </w:rPr>
            </w:pPr>
            <w:r>
              <w:t>400,000</w:t>
            </w:r>
          </w:p>
        </w:tc>
        <w:tc>
          <w:tcPr>
            <w:tcW w:w="1371" w:type="dxa"/>
            <w:vAlign w:val="bottom"/>
          </w:tcPr>
          <w:p w14:paraId="576CA68D" w14:textId="77777777" w:rsidR="00BD69D0" w:rsidRDefault="00BD69D0" w:rsidP="00552D17">
            <w:pPr>
              <w:pStyle w:val="Btablefigureunbold"/>
              <w:rPr>
                <w:rFonts w:eastAsia="Calibri" w:cs="Calibri"/>
                <w:szCs w:val="20"/>
              </w:rPr>
            </w:pPr>
            <w:r>
              <w:t>15,000</w:t>
            </w:r>
          </w:p>
        </w:tc>
        <w:tc>
          <w:tcPr>
            <w:tcW w:w="1366" w:type="dxa"/>
            <w:vAlign w:val="bottom"/>
          </w:tcPr>
          <w:p w14:paraId="7E3E4A2F" w14:textId="77777777" w:rsidR="00BD69D0" w:rsidRDefault="00BD69D0" w:rsidP="00552D17">
            <w:pPr>
              <w:pStyle w:val="Btablefigureunbold"/>
              <w:rPr>
                <w:rFonts w:eastAsia="Calibri" w:cs="Calibri"/>
                <w:szCs w:val="20"/>
              </w:rPr>
            </w:pPr>
            <w:r>
              <w:t>8,000</w:t>
            </w:r>
          </w:p>
        </w:tc>
        <w:tc>
          <w:tcPr>
            <w:tcW w:w="1366" w:type="dxa"/>
            <w:vAlign w:val="bottom"/>
          </w:tcPr>
          <w:p w14:paraId="36B0DA8C" w14:textId="77777777" w:rsidR="00BD69D0" w:rsidRDefault="00BD69D0" w:rsidP="00552D17">
            <w:pPr>
              <w:pStyle w:val="Btablefigureunbold"/>
              <w:rPr>
                <w:rFonts w:eastAsia="Calibri" w:cs="Calibri"/>
                <w:szCs w:val="20"/>
              </w:rPr>
            </w:pPr>
            <w:r>
              <w:t>-7,000</w:t>
            </w:r>
          </w:p>
        </w:tc>
        <w:tc>
          <w:tcPr>
            <w:tcW w:w="1366" w:type="dxa"/>
            <w:vAlign w:val="bottom"/>
          </w:tcPr>
          <w:p w14:paraId="39BCEEDF" w14:textId="77777777" w:rsidR="00BD69D0" w:rsidRDefault="00BD69D0" w:rsidP="00552D17">
            <w:pPr>
              <w:pStyle w:val="Btablefigureunbold"/>
              <w:jc w:val="center"/>
              <w:rPr>
                <w:rFonts w:eastAsia="Calibri" w:cs="Calibri"/>
                <w:szCs w:val="20"/>
              </w:rPr>
            </w:pPr>
            <w:r>
              <w:t>-47%</w:t>
            </w:r>
          </w:p>
        </w:tc>
      </w:tr>
      <w:tr w:rsidR="00BD69D0" w14:paraId="20D0936F" w14:textId="77777777" w:rsidTr="00552D17">
        <w:trPr>
          <w:trHeight w:val="285"/>
          <w:jc w:val="center"/>
        </w:trPr>
        <w:tc>
          <w:tcPr>
            <w:tcW w:w="1371" w:type="dxa"/>
            <w:vAlign w:val="bottom"/>
          </w:tcPr>
          <w:p w14:paraId="3C466D30" w14:textId="77777777" w:rsidR="00BD69D0" w:rsidRDefault="00BD69D0" w:rsidP="00552D17">
            <w:pPr>
              <w:pStyle w:val="Btablefigureunbold"/>
              <w:rPr>
                <w:rFonts w:eastAsia="Calibri" w:cs="Calibri"/>
                <w:szCs w:val="20"/>
              </w:rPr>
            </w:pPr>
            <w:r>
              <w:t>500,000</w:t>
            </w:r>
          </w:p>
        </w:tc>
        <w:tc>
          <w:tcPr>
            <w:tcW w:w="1371" w:type="dxa"/>
            <w:vAlign w:val="bottom"/>
          </w:tcPr>
          <w:p w14:paraId="74D7949D" w14:textId="77777777" w:rsidR="00BD69D0" w:rsidRDefault="00BD69D0" w:rsidP="00552D17">
            <w:pPr>
              <w:pStyle w:val="Btablefigureunbold"/>
              <w:rPr>
                <w:rFonts w:eastAsia="Calibri" w:cs="Calibri"/>
                <w:szCs w:val="20"/>
              </w:rPr>
            </w:pPr>
            <w:r>
              <w:t>20,500</w:t>
            </w:r>
          </w:p>
        </w:tc>
        <w:tc>
          <w:tcPr>
            <w:tcW w:w="1366" w:type="dxa"/>
            <w:vAlign w:val="bottom"/>
          </w:tcPr>
          <w:p w14:paraId="0D6D447F" w14:textId="77777777" w:rsidR="00BD69D0" w:rsidRDefault="00BD69D0" w:rsidP="00552D17">
            <w:pPr>
              <w:pStyle w:val="Btablefigureunbold"/>
              <w:rPr>
                <w:rFonts w:eastAsia="Calibri" w:cs="Calibri"/>
                <w:szCs w:val="20"/>
              </w:rPr>
            </w:pPr>
            <w:r>
              <w:t>11,400</w:t>
            </w:r>
          </w:p>
        </w:tc>
        <w:tc>
          <w:tcPr>
            <w:tcW w:w="1366" w:type="dxa"/>
            <w:vAlign w:val="bottom"/>
          </w:tcPr>
          <w:p w14:paraId="33E9808C" w14:textId="77777777" w:rsidR="00BD69D0" w:rsidRDefault="00BD69D0" w:rsidP="00552D17">
            <w:pPr>
              <w:pStyle w:val="Btablefigureunbold"/>
              <w:rPr>
                <w:rFonts w:eastAsia="Calibri" w:cs="Calibri"/>
                <w:szCs w:val="20"/>
              </w:rPr>
            </w:pPr>
            <w:r>
              <w:t>-9,100</w:t>
            </w:r>
          </w:p>
        </w:tc>
        <w:tc>
          <w:tcPr>
            <w:tcW w:w="1366" w:type="dxa"/>
            <w:vAlign w:val="bottom"/>
          </w:tcPr>
          <w:p w14:paraId="1FF54E7B" w14:textId="77777777" w:rsidR="00BD69D0" w:rsidRDefault="00BD69D0" w:rsidP="00552D17">
            <w:pPr>
              <w:pStyle w:val="Btablefigureunbold"/>
              <w:jc w:val="center"/>
              <w:rPr>
                <w:rFonts w:eastAsia="Calibri" w:cs="Calibri"/>
                <w:szCs w:val="20"/>
              </w:rPr>
            </w:pPr>
            <w:r>
              <w:t>-44%</w:t>
            </w:r>
          </w:p>
        </w:tc>
      </w:tr>
      <w:tr w:rsidR="00BD69D0" w14:paraId="5FEA9CAC" w14:textId="77777777" w:rsidTr="00552D17">
        <w:trPr>
          <w:trHeight w:val="285"/>
          <w:jc w:val="center"/>
        </w:trPr>
        <w:tc>
          <w:tcPr>
            <w:tcW w:w="1371" w:type="dxa"/>
            <w:vAlign w:val="bottom"/>
          </w:tcPr>
          <w:p w14:paraId="7CB4DF7D" w14:textId="77777777" w:rsidR="00BD69D0" w:rsidRDefault="00BD69D0" w:rsidP="00552D17">
            <w:pPr>
              <w:pStyle w:val="Btablefigureunbold"/>
              <w:rPr>
                <w:rFonts w:eastAsia="Calibri" w:cs="Calibri"/>
                <w:szCs w:val="20"/>
              </w:rPr>
            </w:pPr>
            <w:r>
              <w:t>600,000</w:t>
            </w:r>
          </w:p>
        </w:tc>
        <w:tc>
          <w:tcPr>
            <w:tcW w:w="1371" w:type="dxa"/>
            <w:vAlign w:val="bottom"/>
          </w:tcPr>
          <w:p w14:paraId="41EEBA44" w14:textId="77777777" w:rsidR="00BD69D0" w:rsidRDefault="00BD69D0" w:rsidP="00552D17">
            <w:pPr>
              <w:pStyle w:val="Btablefigureunbold"/>
              <w:rPr>
                <w:rFonts w:eastAsia="Calibri" w:cs="Calibri"/>
                <w:szCs w:val="20"/>
              </w:rPr>
            </w:pPr>
            <w:r>
              <w:t>26,250</w:t>
            </w:r>
          </w:p>
        </w:tc>
        <w:tc>
          <w:tcPr>
            <w:tcW w:w="1366" w:type="dxa"/>
            <w:vAlign w:val="bottom"/>
          </w:tcPr>
          <w:p w14:paraId="7E6CA648" w14:textId="77777777" w:rsidR="00BD69D0" w:rsidRDefault="00BD69D0" w:rsidP="00552D17">
            <w:pPr>
              <w:pStyle w:val="Btablefigureunbold"/>
              <w:rPr>
                <w:rFonts w:eastAsia="Calibri" w:cs="Calibri"/>
                <w:szCs w:val="20"/>
              </w:rPr>
            </w:pPr>
            <w:r>
              <w:t>15,720</w:t>
            </w:r>
          </w:p>
        </w:tc>
        <w:tc>
          <w:tcPr>
            <w:tcW w:w="1366" w:type="dxa"/>
            <w:vAlign w:val="bottom"/>
          </w:tcPr>
          <w:p w14:paraId="2934015B" w14:textId="77777777" w:rsidR="00BD69D0" w:rsidRDefault="00BD69D0" w:rsidP="00552D17">
            <w:pPr>
              <w:pStyle w:val="Btablefigureunbold"/>
              <w:rPr>
                <w:rFonts w:eastAsia="Calibri" w:cs="Calibri"/>
                <w:szCs w:val="20"/>
              </w:rPr>
            </w:pPr>
            <w:r>
              <w:t>-10,530</w:t>
            </w:r>
          </w:p>
        </w:tc>
        <w:tc>
          <w:tcPr>
            <w:tcW w:w="1366" w:type="dxa"/>
            <w:vAlign w:val="bottom"/>
          </w:tcPr>
          <w:p w14:paraId="4B24DACC" w14:textId="77777777" w:rsidR="00BD69D0" w:rsidRDefault="00BD69D0" w:rsidP="00552D17">
            <w:pPr>
              <w:pStyle w:val="Btablefigureunbold"/>
              <w:jc w:val="center"/>
              <w:rPr>
                <w:rFonts w:eastAsia="Calibri" w:cs="Calibri"/>
                <w:szCs w:val="20"/>
              </w:rPr>
            </w:pPr>
            <w:r>
              <w:t>-40%</w:t>
            </w:r>
          </w:p>
        </w:tc>
      </w:tr>
      <w:tr w:rsidR="00BD69D0" w14:paraId="30F0225A" w14:textId="77777777" w:rsidTr="00552D17">
        <w:trPr>
          <w:trHeight w:val="285"/>
          <w:jc w:val="center"/>
        </w:trPr>
        <w:tc>
          <w:tcPr>
            <w:tcW w:w="1371" w:type="dxa"/>
            <w:vAlign w:val="bottom"/>
          </w:tcPr>
          <w:p w14:paraId="46896726" w14:textId="77777777" w:rsidR="00BD69D0" w:rsidRDefault="00BD69D0" w:rsidP="00552D17">
            <w:pPr>
              <w:pStyle w:val="Btablefigureunbold"/>
              <w:rPr>
                <w:rFonts w:eastAsia="Calibri" w:cs="Calibri"/>
                <w:szCs w:val="20"/>
              </w:rPr>
            </w:pPr>
            <w:r>
              <w:t>700,000</w:t>
            </w:r>
          </w:p>
        </w:tc>
        <w:tc>
          <w:tcPr>
            <w:tcW w:w="1371" w:type="dxa"/>
            <w:vAlign w:val="bottom"/>
          </w:tcPr>
          <w:p w14:paraId="2046EF87" w14:textId="77777777" w:rsidR="00BD69D0" w:rsidRDefault="00BD69D0" w:rsidP="00552D17">
            <w:pPr>
              <w:pStyle w:val="Btablefigureunbold"/>
              <w:rPr>
                <w:rFonts w:eastAsia="Calibri" w:cs="Calibri"/>
                <w:szCs w:val="20"/>
              </w:rPr>
            </w:pPr>
            <w:r>
              <w:t>32,000</w:t>
            </w:r>
          </w:p>
        </w:tc>
        <w:tc>
          <w:tcPr>
            <w:tcW w:w="1366" w:type="dxa"/>
            <w:vAlign w:val="bottom"/>
          </w:tcPr>
          <w:p w14:paraId="5C5FD5E6" w14:textId="77777777" w:rsidR="00BD69D0" w:rsidRDefault="00BD69D0" w:rsidP="00552D17">
            <w:pPr>
              <w:pStyle w:val="Btablefigureunbold"/>
              <w:rPr>
                <w:rFonts w:eastAsia="Calibri" w:cs="Calibri"/>
                <w:szCs w:val="20"/>
              </w:rPr>
            </w:pPr>
            <w:r>
              <w:t>20,040</w:t>
            </w:r>
          </w:p>
        </w:tc>
        <w:tc>
          <w:tcPr>
            <w:tcW w:w="1366" w:type="dxa"/>
            <w:vAlign w:val="bottom"/>
          </w:tcPr>
          <w:p w14:paraId="639DB9CF" w14:textId="77777777" w:rsidR="00BD69D0" w:rsidRDefault="00BD69D0" w:rsidP="00552D17">
            <w:pPr>
              <w:pStyle w:val="Btablefigureunbold"/>
              <w:rPr>
                <w:rFonts w:eastAsia="Calibri" w:cs="Calibri"/>
                <w:szCs w:val="20"/>
              </w:rPr>
            </w:pPr>
            <w:r>
              <w:t>-11,960</w:t>
            </w:r>
          </w:p>
        </w:tc>
        <w:tc>
          <w:tcPr>
            <w:tcW w:w="1366" w:type="dxa"/>
            <w:vAlign w:val="bottom"/>
          </w:tcPr>
          <w:p w14:paraId="34EE3190" w14:textId="77777777" w:rsidR="00BD69D0" w:rsidRDefault="00BD69D0" w:rsidP="00552D17">
            <w:pPr>
              <w:pStyle w:val="Btablefigureunbold"/>
              <w:jc w:val="center"/>
              <w:rPr>
                <w:rFonts w:eastAsia="Calibri" w:cs="Calibri"/>
                <w:szCs w:val="20"/>
              </w:rPr>
            </w:pPr>
            <w:r>
              <w:t>-37%</w:t>
            </w:r>
          </w:p>
        </w:tc>
      </w:tr>
      <w:tr w:rsidR="00BD69D0" w14:paraId="3D0D75D2" w14:textId="77777777" w:rsidTr="00552D17">
        <w:trPr>
          <w:trHeight w:val="285"/>
          <w:jc w:val="center"/>
        </w:trPr>
        <w:tc>
          <w:tcPr>
            <w:tcW w:w="1371" w:type="dxa"/>
            <w:vAlign w:val="bottom"/>
          </w:tcPr>
          <w:p w14:paraId="0762A3A7" w14:textId="77777777" w:rsidR="00BD69D0" w:rsidRDefault="00BD69D0" w:rsidP="00552D17">
            <w:pPr>
              <w:pStyle w:val="Btablefigureunbold"/>
              <w:rPr>
                <w:rFonts w:eastAsia="Calibri" w:cs="Calibri"/>
                <w:szCs w:val="20"/>
              </w:rPr>
            </w:pPr>
            <w:r>
              <w:t>800,000</w:t>
            </w:r>
          </w:p>
        </w:tc>
        <w:tc>
          <w:tcPr>
            <w:tcW w:w="1371" w:type="dxa"/>
            <w:vAlign w:val="bottom"/>
          </w:tcPr>
          <w:p w14:paraId="6E2CDFAF" w14:textId="77777777" w:rsidR="00BD69D0" w:rsidRDefault="00BD69D0" w:rsidP="00552D17">
            <w:pPr>
              <w:pStyle w:val="Btablefigureunbold"/>
              <w:rPr>
                <w:rFonts w:eastAsia="Calibri" w:cs="Calibri"/>
                <w:szCs w:val="20"/>
              </w:rPr>
            </w:pPr>
            <w:r>
              <w:t>37,750</w:t>
            </w:r>
          </w:p>
        </w:tc>
        <w:tc>
          <w:tcPr>
            <w:tcW w:w="1366" w:type="dxa"/>
            <w:vAlign w:val="bottom"/>
          </w:tcPr>
          <w:p w14:paraId="4A8E283F" w14:textId="77777777" w:rsidR="00BD69D0" w:rsidRDefault="00BD69D0" w:rsidP="00552D17">
            <w:pPr>
              <w:pStyle w:val="Btablefigureunbold"/>
              <w:rPr>
                <w:rFonts w:eastAsia="Calibri" w:cs="Calibri"/>
                <w:szCs w:val="20"/>
              </w:rPr>
            </w:pPr>
            <w:r>
              <w:t>25,150</w:t>
            </w:r>
          </w:p>
        </w:tc>
        <w:tc>
          <w:tcPr>
            <w:tcW w:w="1366" w:type="dxa"/>
            <w:vAlign w:val="bottom"/>
          </w:tcPr>
          <w:p w14:paraId="4AAAD37A" w14:textId="77777777" w:rsidR="00BD69D0" w:rsidRDefault="00BD69D0" w:rsidP="00552D17">
            <w:pPr>
              <w:pStyle w:val="Btablefigureunbold"/>
              <w:rPr>
                <w:rFonts w:eastAsia="Calibri" w:cs="Calibri"/>
                <w:szCs w:val="20"/>
              </w:rPr>
            </w:pPr>
            <w:r>
              <w:t>-12,600</w:t>
            </w:r>
          </w:p>
        </w:tc>
        <w:tc>
          <w:tcPr>
            <w:tcW w:w="1366" w:type="dxa"/>
            <w:vAlign w:val="bottom"/>
          </w:tcPr>
          <w:p w14:paraId="167FB9F4" w14:textId="77777777" w:rsidR="00BD69D0" w:rsidRDefault="00BD69D0" w:rsidP="00552D17">
            <w:pPr>
              <w:pStyle w:val="Btablefigureunbold"/>
              <w:jc w:val="center"/>
              <w:rPr>
                <w:rFonts w:eastAsia="Calibri" w:cs="Calibri"/>
                <w:szCs w:val="20"/>
              </w:rPr>
            </w:pPr>
            <w:r>
              <w:t>-33%</w:t>
            </w:r>
          </w:p>
        </w:tc>
      </w:tr>
      <w:tr w:rsidR="00BD69D0" w14:paraId="41913561" w14:textId="77777777" w:rsidTr="00552D17">
        <w:trPr>
          <w:trHeight w:val="285"/>
          <w:jc w:val="center"/>
        </w:trPr>
        <w:tc>
          <w:tcPr>
            <w:tcW w:w="1371" w:type="dxa"/>
            <w:vAlign w:val="bottom"/>
          </w:tcPr>
          <w:p w14:paraId="486DCB43" w14:textId="77777777" w:rsidR="00BD69D0" w:rsidRDefault="00BD69D0" w:rsidP="00552D17">
            <w:pPr>
              <w:pStyle w:val="Btablefigureunbold"/>
              <w:rPr>
                <w:rFonts w:eastAsia="Calibri" w:cs="Calibri"/>
                <w:szCs w:val="20"/>
              </w:rPr>
            </w:pPr>
            <w:r>
              <w:t>900,000</w:t>
            </w:r>
          </w:p>
        </w:tc>
        <w:tc>
          <w:tcPr>
            <w:tcW w:w="1371" w:type="dxa"/>
            <w:vAlign w:val="bottom"/>
          </w:tcPr>
          <w:p w14:paraId="371B983D" w14:textId="77777777" w:rsidR="00BD69D0" w:rsidRDefault="00BD69D0" w:rsidP="00552D17">
            <w:pPr>
              <w:pStyle w:val="Btablefigureunbold"/>
              <w:rPr>
                <w:rFonts w:eastAsia="Calibri" w:cs="Calibri"/>
                <w:szCs w:val="20"/>
              </w:rPr>
            </w:pPr>
            <w:r>
              <w:t>43,500</w:t>
            </w:r>
          </w:p>
        </w:tc>
        <w:tc>
          <w:tcPr>
            <w:tcW w:w="1366" w:type="dxa"/>
            <w:vAlign w:val="bottom"/>
          </w:tcPr>
          <w:p w14:paraId="38AC4044" w14:textId="77777777" w:rsidR="00BD69D0" w:rsidRDefault="00BD69D0" w:rsidP="00552D17">
            <w:pPr>
              <w:pStyle w:val="Btablefigureunbold"/>
              <w:rPr>
                <w:rFonts w:eastAsia="Calibri" w:cs="Calibri"/>
                <w:szCs w:val="20"/>
              </w:rPr>
            </w:pPr>
            <w:r>
              <w:t>31,050</w:t>
            </w:r>
          </w:p>
        </w:tc>
        <w:tc>
          <w:tcPr>
            <w:tcW w:w="1366" w:type="dxa"/>
            <w:vAlign w:val="bottom"/>
          </w:tcPr>
          <w:p w14:paraId="432A3DF4" w14:textId="77777777" w:rsidR="00BD69D0" w:rsidRDefault="00BD69D0" w:rsidP="00552D17">
            <w:pPr>
              <w:pStyle w:val="Btablefigureunbold"/>
              <w:rPr>
                <w:rFonts w:eastAsia="Calibri" w:cs="Calibri"/>
                <w:szCs w:val="20"/>
              </w:rPr>
            </w:pPr>
            <w:r>
              <w:t>-12,450</w:t>
            </w:r>
          </w:p>
        </w:tc>
        <w:tc>
          <w:tcPr>
            <w:tcW w:w="1366" w:type="dxa"/>
            <w:vAlign w:val="bottom"/>
          </w:tcPr>
          <w:p w14:paraId="46979DE5" w14:textId="77777777" w:rsidR="00BD69D0" w:rsidRDefault="00BD69D0" w:rsidP="00552D17">
            <w:pPr>
              <w:pStyle w:val="Btablefigureunbold"/>
              <w:jc w:val="center"/>
              <w:rPr>
                <w:rFonts w:eastAsia="Calibri" w:cs="Calibri"/>
                <w:szCs w:val="20"/>
              </w:rPr>
            </w:pPr>
            <w:r>
              <w:t>-29%</w:t>
            </w:r>
          </w:p>
        </w:tc>
      </w:tr>
      <w:tr w:rsidR="00BD69D0" w14:paraId="20317003" w14:textId="77777777" w:rsidTr="00552D17">
        <w:trPr>
          <w:trHeight w:val="285"/>
          <w:jc w:val="center"/>
        </w:trPr>
        <w:tc>
          <w:tcPr>
            <w:tcW w:w="1371" w:type="dxa"/>
            <w:vAlign w:val="bottom"/>
          </w:tcPr>
          <w:p w14:paraId="7AB9A63F" w14:textId="77777777" w:rsidR="00BD69D0" w:rsidRDefault="00BD69D0" w:rsidP="00552D17">
            <w:pPr>
              <w:pStyle w:val="Btablefigureunbold"/>
              <w:rPr>
                <w:rFonts w:eastAsia="Calibri" w:cs="Calibri"/>
                <w:szCs w:val="20"/>
              </w:rPr>
            </w:pPr>
            <w:r>
              <w:t>1,000,000</w:t>
            </w:r>
          </w:p>
        </w:tc>
        <w:tc>
          <w:tcPr>
            <w:tcW w:w="1371" w:type="dxa"/>
            <w:vAlign w:val="bottom"/>
          </w:tcPr>
          <w:p w14:paraId="3F2BC130" w14:textId="77777777" w:rsidR="00BD69D0" w:rsidRDefault="00BD69D0" w:rsidP="00552D17">
            <w:pPr>
              <w:pStyle w:val="Btablefigureunbold"/>
              <w:rPr>
                <w:rFonts w:eastAsia="Calibri" w:cs="Calibri"/>
                <w:szCs w:val="20"/>
              </w:rPr>
            </w:pPr>
            <w:r>
              <w:t>49,250</w:t>
            </w:r>
          </w:p>
        </w:tc>
        <w:tc>
          <w:tcPr>
            <w:tcW w:w="1366" w:type="dxa"/>
            <w:vAlign w:val="bottom"/>
          </w:tcPr>
          <w:p w14:paraId="0C9F237C" w14:textId="77777777" w:rsidR="00BD69D0" w:rsidRDefault="00BD69D0" w:rsidP="00552D17">
            <w:pPr>
              <w:pStyle w:val="Btablefigureunbold"/>
              <w:rPr>
                <w:rFonts w:eastAsia="Calibri" w:cs="Calibri"/>
                <w:szCs w:val="20"/>
              </w:rPr>
            </w:pPr>
            <w:r>
              <w:t>36,950</w:t>
            </w:r>
          </w:p>
        </w:tc>
        <w:tc>
          <w:tcPr>
            <w:tcW w:w="1366" w:type="dxa"/>
            <w:vAlign w:val="bottom"/>
          </w:tcPr>
          <w:p w14:paraId="502105BE" w14:textId="77777777" w:rsidR="00BD69D0" w:rsidRDefault="00BD69D0" w:rsidP="00552D17">
            <w:pPr>
              <w:pStyle w:val="Btablefigureunbold"/>
              <w:rPr>
                <w:rFonts w:eastAsia="Calibri" w:cs="Calibri"/>
                <w:szCs w:val="20"/>
              </w:rPr>
            </w:pPr>
            <w:r>
              <w:t>-12,300</w:t>
            </w:r>
          </w:p>
        </w:tc>
        <w:tc>
          <w:tcPr>
            <w:tcW w:w="1366" w:type="dxa"/>
            <w:vAlign w:val="bottom"/>
          </w:tcPr>
          <w:p w14:paraId="1DE61E9F" w14:textId="77777777" w:rsidR="00BD69D0" w:rsidRDefault="00BD69D0" w:rsidP="00552D17">
            <w:pPr>
              <w:pStyle w:val="Btablefigureunbold"/>
              <w:jc w:val="center"/>
              <w:rPr>
                <w:rFonts w:eastAsia="Calibri" w:cs="Calibri"/>
                <w:szCs w:val="20"/>
              </w:rPr>
            </w:pPr>
            <w:r>
              <w:t>-25%</w:t>
            </w:r>
          </w:p>
        </w:tc>
      </w:tr>
      <w:tr w:rsidR="00BD69D0" w14:paraId="201908EB" w14:textId="77777777" w:rsidTr="00552D17">
        <w:trPr>
          <w:trHeight w:val="285"/>
          <w:jc w:val="center"/>
        </w:trPr>
        <w:tc>
          <w:tcPr>
            <w:tcW w:w="1371" w:type="dxa"/>
            <w:tcBorders>
              <w:left w:val="nil"/>
              <w:bottom w:val="single" w:sz="4" w:space="0" w:color="auto"/>
              <w:right w:val="nil"/>
            </w:tcBorders>
            <w:vAlign w:val="bottom"/>
          </w:tcPr>
          <w:p w14:paraId="23A2EA0D" w14:textId="77777777" w:rsidR="00BD69D0" w:rsidRDefault="00BD69D0" w:rsidP="00552D17">
            <w:pPr>
              <w:pStyle w:val="Btablefigureunbold"/>
              <w:rPr>
                <w:rFonts w:eastAsia="Calibri" w:cs="Calibri"/>
                <w:szCs w:val="20"/>
              </w:rPr>
            </w:pPr>
            <w:r>
              <w:t>2,000,000</w:t>
            </w:r>
          </w:p>
        </w:tc>
        <w:tc>
          <w:tcPr>
            <w:tcW w:w="1371" w:type="dxa"/>
            <w:tcBorders>
              <w:left w:val="nil"/>
              <w:bottom w:val="single" w:sz="4" w:space="0" w:color="auto"/>
              <w:right w:val="nil"/>
            </w:tcBorders>
            <w:vAlign w:val="bottom"/>
          </w:tcPr>
          <w:p w14:paraId="3BF9A8B9" w14:textId="77777777" w:rsidR="00BD69D0" w:rsidRDefault="00BD69D0" w:rsidP="00552D17">
            <w:pPr>
              <w:pStyle w:val="Btablefigureunbold"/>
              <w:rPr>
                <w:rFonts w:eastAsia="Calibri" w:cs="Calibri"/>
                <w:szCs w:val="20"/>
              </w:rPr>
            </w:pPr>
            <w:r>
              <w:t>116,750</w:t>
            </w:r>
          </w:p>
        </w:tc>
        <w:tc>
          <w:tcPr>
            <w:tcW w:w="1366" w:type="dxa"/>
            <w:tcBorders>
              <w:left w:val="nil"/>
              <w:bottom w:val="single" w:sz="4" w:space="0" w:color="auto"/>
              <w:right w:val="nil"/>
            </w:tcBorders>
            <w:vAlign w:val="bottom"/>
          </w:tcPr>
          <w:p w14:paraId="73CA9D4B" w14:textId="77777777" w:rsidR="00BD69D0" w:rsidRDefault="00BD69D0" w:rsidP="00552D17">
            <w:pPr>
              <w:pStyle w:val="Btablefigureunbold"/>
              <w:rPr>
                <w:rFonts w:eastAsia="Calibri" w:cs="Calibri"/>
                <w:szCs w:val="20"/>
              </w:rPr>
            </w:pPr>
            <w:r>
              <w:t>90,800</w:t>
            </w:r>
          </w:p>
        </w:tc>
        <w:tc>
          <w:tcPr>
            <w:tcW w:w="1366" w:type="dxa"/>
            <w:tcBorders>
              <w:left w:val="nil"/>
              <w:bottom w:val="single" w:sz="4" w:space="0" w:color="auto"/>
              <w:right w:val="nil"/>
            </w:tcBorders>
            <w:vAlign w:val="bottom"/>
          </w:tcPr>
          <w:p w14:paraId="3F012927" w14:textId="77777777" w:rsidR="00BD69D0" w:rsidRDefault="00BD69D0" w:rsidP="00552D17">
            <w:pPr>
              <w:pStyle w:val="Btablefigureunbold"/>
              <w:rPr>
                <w:rFonts w:eastAsia="Calibri" w:cs="Calibri"/>
                <w:szCs w:val="20"/>
              </w:rPr>
            </w:pPr>
            <w:r>
              <w:t>-25,950</w:t>
            </w:r>
          </w:p>
        </w:tc>
        <w:tc>
          <w:tcPr>
            <w:tcW w:w="1366" w:type="dxa"/>
            <w:tcBorders>
              <w:left w:val="nil"/>
              <w:bottom w:val="single" w:sz="4" w:space="0" w:color="auto"/>
              <w:right w:val="nil"/>
            </w:tcBorders>
            <w:vAlign w:val="bottom"/>
          </w:tcPr>
          <w:p w14:paraId="2A948E04" w14:textId="77777777" w:rsidR="00BD69D0" w:rsidRDefault="00BD69D0" w:rsidP="00552D17">
            <w:pPr>
              <w:pStyle w:val="Btablefigureunbold"/>
              <w:jc w:val="center"/>
              <w:rPr>
                <w:rFonts w:eastAsia="Calibri" w:cs="Calibri"/>
                <w:szCs w:val="20"/>
              </w:rPr>
            </w:pPr>
            <w:r>
              <w:t>-22%</w:t>
            </w:r>
          </w:p>
        </w:tc>
      </w:tr>
    </w:tbl>
    <w:p w14:paraId="7B77F490" w14:textId="77777777" w:rsidR="00BD69D0" w:rsidRDefault="00BD69D0">
      <w:pPr>
        <w:rPr>
          <w:rFonts w:ascii="Calibri" w:eastAsiaTheme="majorEastAsia" w:hAnsi="Calibri" w:cstheme="majorBidi"/>
          <w:b/>
          <w:sz w:val="32"/>
          <w:szCs w:val="26"/>
        </w:rPr>
      </w:pPr>
      <w:r>
        <w:br w:type="page"/>
      </w:r>
    </w:p>
    <w:p w14:paraId="43EE264F" w14:textId="77777777" w:rsidR="00BD69D0" w:rsidRDefault="00BD69D0" w:rsidP="00552D17">
      <w:pPr>
        <w:pStyle w:val="Heading2"/>
      </w:pPr>
      <w:r>
        <w:lastRenderedPageBreak/>
        <w:t>Increasing Economic Efficiency</w:t>
      </w:r>
    </w:p>
    <w:p w14:paraId="2240710E" w14:textId="77777777" w:rsidR="00BD69D0" w:rsidRDefault="00BD69D0" w:rsidP="00552D17">
      <w:pPr>
        <w:pStyle w:val="Bbodytext"/>
        <w:keepLines/>
      </w:pPr>
      <w:r>
        <w:t xml:space="preserve">Transaction taxes such as property stamp duties and insurance duties affect decisions made by taxpayers, reducing their willingness to engage in transactions that might benefit them, such as moving to a home that better suits their needs or having comprehensive insurance coverage. This results in costs not just for individuals, but also for the economy, with land not being used as productively as it could be and adverse financial implications of underinsurance. </w:t>
      </w:r>
    </w:p>
    <w:p w14:paraId="1D3DDD16" w14:textId="77777777" w:rsidR="00BD69D0" w:rsidRDefault="00BD69D0" w:rsidP="00552D17">
      <w:pPr>
        <w:pStyle w:val="Bbodytext"/>
      </w:pPr>
      <w:r>
        <w:t>Moving away from such transaction taxes to a broad-based land tax reduces the effect the tax system has on decisions made by taxpayers, and by reducing the impact on economic activity enables the Government to provide the same services with a smaller proportion of the ACT’s total income, leaving more for households and businesses to spend, save or invest.</w:t>
      </w:r>
    </w:p>
    <w:p w14:paraId="695754E7" w14:textId="77777777" w:rsidR="00BD69D0" w:rsidRDefault="00BD69D0" w:rsidP="00552D17">
      <w:pPr>
        <w:pStyle w:val="Bbodytext"/>
      </w:pPr>
      <w:r>
        <w:t xml:space="preserve">On a range of measures, </w:t>
      </w:r>
      <w:proofErr w:type="gramStart"/>
      <w:r>
        <w:t>it is clear that the</w:t>
      </w:r>
      <w:proofErr w:type="gramEnd"/>
      <w:r>
        <w:t xml:space="preserve"> tax reform program has improved the efficiency of the ACT’s tax system. </w:t>
      </w:r>
    </w:p>
    <w:p w14:paraId="56611FCC" w14:textId="77777777" w:rsidR="00BD69D0" w:rsidRDefault="00BD69D0" w:rsidP="00552D17">
      <w:pPr>
        <w:pStyle w:val="Bbodytext"/>
      </w:pPr>
      <w:r>
        <w:t xml:space="preserve">Analysis undertaken by the National Centre for Social and Economic Modelling (NATSEM) at the University of Canberra shows that tax reform has reduced the impact of stamp duty on people’s willingness to purchase properties, resulting in around 2,000 additional residential housing transactions over the first seven years of tax reform than would otherwise have been the case. </w:t>
      </w:r>
    </w:p>
    <w:p w14:paraId="670DB4F1" w14:textId="77777777" w:rsidR="00BD69D0" w:rsidRDefault="00BD69D0" w:rsidP="00552D17">
      <w:r>
        <w:rPr>
          <w:rStyle w:val="BbodytextChar"/>
        </w:rPr>
        <w:t>The</w:t>
      </w:r>
      <w:r w:rsidRPr="3DFE9DD4">
        <w:rPr>
          <w:rStyle w:val="BbodytextChar"/>
        </w:rPr>
        <w:t xml:space="preserve"> tax reform program has </w:t>
      </w:r>
      <w:r>
        <w:rPr>
          <w:rStyle w:val="BbodytextChar"/>
        </w:rPr>
        <w:t xml:space="preserve">also </w:t>
      </w:r>
      <w:r w:rsidRPr="3DFE9DD4">
        <w:rPr>
          <w:rStyle w:val="BbodytextChar"/>
        </w:rPr>
        <w:t xml:space="preserve">increased economic efficiency and resulted in economic growth. Analysis by the Centre of Policy Studies at Victoria University </w:t>
      </w:r>
      <w:r>
        <w:rPr>
          <w:rStyle w:val="BbodytextChar"/>
        </w:rPr>
        <w:t>shows that r</w:t>
      </w:r>
      <w:r w:rsidRPr="3DFE9DD4">
        <w:rPr>
          <w:rStyle w:val="BbodytextChar"/>
        </w:rPr>
        <w:t xml:space="preserve">eal </w:t>
      </w:r>
      <w:r>
        <w:rPr>
          <w:rStyle w:val="BbodytextChar"/>
        </w:rPr>
        <w:t>Gross State Product (</w:t>
      </w:r>
      <w:r w:rsidRPr="3DFE9DD4">
        <w:rPr>
          <w:rStyle w:val="BbodytextChar"/>
        </w:rPr>
        <w:t>GSP</w:t>
      </w:r>
      <w:r>
        <w:rPr>
          <w:rStyle w:val="BbodytextChar"/>
        </w:rPr>
        <w:t>)</w:t>
      </w:r>
      <w:r w:rsidRPr="3DFE9DD4">
        <w:rPr>
          <w:rStyle w:val="BbodytextChar"/>
        </w:rPr>
        <w:t>, household consumption and investment have increased in every year, with the increases growing over time. Over the reform period</w:t>
      </w:r>
      <w:r w:rsidRPr="084FA5E7">
        <w:rPr>
          <w:rStyle w:val="BbodytextChar"/>
        </w:rPr>
        <w:t xml:space="preserve"> to date</w:t>
      </w:r>
      <w:r w:rsidRPr="3DFE9DD4">
        <w:rPr>
          <w:rStyle w:val="BbodytextChar"/>
        </w:rPr>
        <w:t>:</w:t>
      </w:r>
      <w:bookmarkStart w:id="122" w:name="_Hlk48398262"/>
    </w:p>
    <w:bookmarkEnd w:id="122"/>
    <w:p w14:paraId="13E3679B" w14:textId="77777777" w:rsidR="00BD69D0" w:rsidRPr="00B16E4F" w:rsidRDefault="00BD69D0" w:rsidP="002754E3">
      <w:pPr>
        <w:pStyle w:val="BBullet1"/>
        <w:spacing w:line="240" w:lineRule="auto"/>
        <w:ind w:left="426" w:hanging="426"/>
      </w:pPr>
      <w:r w:rsidRPr="00B16E4F">
        <w:t>real GSP has increased by $302 million (0.11 per cent a year on average);</w:t>
      </w:r>
    </w:p>
    <w:p w14:paraId="160A67EC" w14:textId="77777777" w:rsidR="00BD69D0" w:rsidRPr="00B16E4F" w:rsidRDefault="00BD69D0" w:rsidP="002754E3">
      <w:pPr>
        <w:pStyle w:val="BBullet1"/>
        <w:spacing w:line="240" w:lineRule="auto"/>
        <w:ind w:left="426" w:hanging="426"/>
      </w:pPr>
      <w:r w:rsidRPr="00B16E4F">
        <w:t>real household consumption has increased by $78 million (0.07 per cent a year on average);</w:t>
      </w:r>
    </w:p>
    <w:p w14:paraId="28418E92" w14:textId="77777777" w:rsidR="00BD69D0" w:rsidRPr="00B16E4F" w:rsidRDefault="00BD69D0" w:rsidP="002754E3">
      <w:pPr>
        <w:pStyle w:val="BBullet1"/>
        <w:spacing w:line="240" w:lineRule="auto"/>
        <w:ind w:left="426" w:hanging="426"/>
      </w:pPr>
      <w:r w:rsidRPr="00B16E4F">
        <w:t>real investment has increased by $52 million (0.11 per cent a year on average);</w:t>
      </w:r>
    </w:p>
    <w:p w14:paraId="7607359A" w14:textId="77777777" w:rsidR="00BD69D0" w:rsidRPr="00B16E4F" w:rsidRDefault="00BD69D0" w:rsidP="002754E3">
      <w:pPr>
        <w:pStyle w:val="BBullet1"/>
        <w:spacing w:line="240" w:lineRule="auto"/>
        <w:ind w:left="426" w:hanging="426"/>
      </w:pPr>
      <w:r w:rsidRPr="00B16E4F">
        <w:t>employment has increased by 0.11 per cent a year on average; and</w:t>
      </w:r>
    </w:p>
    <w:p w14:paraId="0DA0487D" w14:textId="77777777" w:rsidR="00BD69D0" w:rsidRPr="00B16E4F" w:rsidRDefault="00BD69D0" w:rsidP="002754E3">
      <w:pPr>
        <w:pStyle w:val="BBullet1"/>
        <w:spacing w:line="240" w:lineRule="auto"/>
        <w:ind w:left="426" w:hanging="426"/>
      </w:pPr>
      <w:r w:rsidRPr="00B16E4F">
        <w:t>real wages have increased by 0.05 per cent a year on average.</w:t>
      </w:r>
    </w:p>
    <w:p w14:paraId="59099A7B" w14:textId="0EA15184" w:rsidR="00BD69D0" w:rsidRDefault="00BD69D0" w:rsidP="00552D17">
      <w:pPr>
        <w:pStyle w:val="Caption"/>
      </w:pPr>
      <w:r>
        <w:lastRenderedPageBreak/>
        <w:t xml:space="preserve">Figure </w:t>
      </w:r>
      <w:r w:rsidR="00822FAB">
        <w:t>3.4</w:t>
      </w:r>
      <w:r>
        <w:t>.2: Economic benefit of tax reform to the ACT, 2013-14 to 2018-19</w:t>
      </w:r>
    </w:p>
    <w:p w14:paraId="60784DED" w14:textId="77777777" w:rsidR="00BD69D0" w:rsidRDefault="00BD69D0" w:rsidP="00552D17">
      <w:pPr>
        <w:pStyle w:val="BNote"/>
        <w:rPr>
          <w:rStyle w:val="BbodytextChar"/>
          <w:b/>
          <w:bCs/>
          <w:sz w:val="18"/>
          <w:szCs w:val="18"/>
        </w:rPr>
      </w:pPr>
      <w:r w:rsidRPr="001C36AE">
        <w:rPr>
          <w:rStyle w:val="BbodytextChar"/>
          <w:noProof/>
          <w:sz w:val="18"/>
        </w:rPr>
        <w:drawing>
          <wp:inline distT="0" distB="0" distL="0" distR="0" wp14:anchorId="33A054EE" wp14:editId="28E6F4F9">
            <wp:extent cx="5731510" cy="3584575"/>
            <wp:effectExtent l="0" t="0" r="2540" b="0"/>
            <wp:docPr id="9" name="Picture 9" descr="Combination chart showing the cumulative increases to real GSP, real investment, real household consumption, real wages and employment from 2013-14 to 2018-19 due to tax reform. Over the reform period to date:&#10;• real GSP has increased by $302 million (0.11 per cent a year on average);&#10;• real household consumption has increased by $78 million (0.07 per cent a year on average);&#10;• real investment has increased by $52 million (0.11 per cent a year on average);&#10;• employment has increased by 0.11 per cent a year on average; and&#10;• real wages have increased by 0.05 per cent a year on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3584575"/>
                    </a:xfrm>
                    <a:prstGeom prst="rect">
                      <a:avLst/>
                    </a:prstGeom>
                    <a:noFill/>
                    <a:ln>
                      <a:noFill/>
                    </a:ln>
                  </pic:spPr>
                </pic:pic>
              </a:graphicData>
            </a:graphic>
          </wp:inline>
        </w:drawing>
      </w:r>
    </w:p>
    <w:p w14:paraId="025276DC" w14:textId="77777777" w:rsidR="00BD69D0" w:rsidRDefault="00BD69D0" w:rsidP="00552D17">
      <w:pPr>
        <w:pStyle w:val="BNote"/>
        <w:rPr>
          <w:rFonts w:eastAsia="Calibri" w:cs="Calibri"/>
          <w:szCs w:val="18"/>
        </w:rPr>
      </w:pPr>
      <w:r w:rsidRPr="00B16E4F">
        <w:rPr>
          <w:rStyle w:val="BbodytextChar"/>
          <w:b/>
          <w:bCs/>
          <w:sz w:val="18"/>
          <w:szCs w:val="18"/>
        </w:rPr>
        <w:t>Source:</w:t>
      </w:r>
      <w:r w:rsidRPr="3119C5F5">
        <w:rPr>
          <w:rStyle w:val="BbodytextChar"/>
          <w:sz w:val="18"/>
          <w:szCs w:val="18"/>
        </w:rPr>
        <w:t xml:space="preserve"> </w:t>
      </w:r>
      <w:r w:rsidRPr="3119C5F5">
        <w:rPr>
          <w:rFonts w:eastAsia="Calibri" w:cs="Calibri"/>
          <w:szCs w:val="18"/>
        </w:rPr>
        <w:t>Centre of Policy Studies, 2020, The Economic and Efficiency Impacts of Altering Elements of the ACT’s Tax Mix.</w:t>
      </w:r>
    </w:p>
    <w:p w14:paraId="30A68FC5" w14:textId="77777777" w:rsidR="00BD69D0" w:rsidRDefault="00BD69D0" w:rsidP="00552D17">
      <w:pPr>
        <w:pStyle w:val="Bbodytext"/>
      </w:pPr>
      <w:r>
        <w:t>In addition, the economic loss imposed by the ACT tax system has reduced significantly from 25 to 19 per cent of tax revenue raised (from the taxes included in the chart below) in 2018</w:t>
      </w:r>
      <w:r>
        <w:noBreakHyphen/>
        <w:t>19 as a result of tax reform meaning the tax system imposes a lower cost on the economy.</w:t>
      </w:r>
      <w:r w:rsidRPr="001D0D18">
        <w:t xml:space="preserve"> </w:t>
      </w:r>
    </w:p>
    <w:p w14:paraId="00E634BE" w14:textId="77777777" w:rsidR="00BD69D0" w:rsidRDefault="00BD69D0" w:rsidP="00552D17">
      <w:pPr>
        <w:pStyle w:val="Bbodytext"/>
      </w:pPr>
      <w:r>
        <w:t>The chart below illustrates the economic loss will be 10 per cent of revenue from these taxes, once tax reform is complete and assuming all else remains the same as 2018-19 (note: stamp duty is being phased out gradually over a longer period of time to minimise transitional impacts). This illustrates just how beneficial ongoing tax reform is to the ACT’s tax system, households and local businesses.</w:t>
      </w:r>
    </w:p>
    <w:p w14:paraId="1A81FBAC" w14:textId="3F4DEF51" w:rsidR="00BD69D0" w:rsidRDefault="00BD69D0" w:rsidP="00552D17">
      <w:pPr>
        <w:pStyle w:val="Caption"/>
      </w:pPr>
      <w:r>
        <w:lastRenderedPageBreak/>
        <w:t xml:space="preserve">Figure </w:t>
      </w:r>
      <w:r w:rsidR="00822FAB">
        <w:t>3.4</w:t>
      </w:r>
      <w:r>
        <w:t>.3: Economic deadweight loss of different tax systems for the ACT, 2018-19</w:t>
      </w:r>
    </w:p>
    <w:p w14:paraId="07A0B421" w14:textId="77777777" w:rsidR="00BD69D0" w:rsidRDefault="00BD69D0" w:rsidP="00552D17">
      <w:pPr>
        <w:pStyle w:val="Bbodytext"/>
        <w:jc w:val="center"/>
      </w:pPr>
      <w:r>
        <w:rPr>
          <w:noProof/>
          <w:color w:val="2B579A"/>
          <w:shd w:val="clear" w:color="auto" w:fill="E6E6E6"/>
          <w:lang w:eastAsia="en-AU"/>
        </w:rPr>
        <w:drawing>
          <wp:inline distT="0" distB="0" distL="0" distR="0" wp14:anchorId="3F50BC04" wp14:editId="1749AAD7">
            <wp:extent cx="5731510" cy="3533775"/>
            <wp:effectExtent l="0" t="0" r="2540" b="9525"/>
            <wp:docPr id="440058038" name="Picture 2" descr="Stacked bar chart showing deadweight loss of specified tax lines (general rates, motor vehicle registration fees, payroll tax, commercial conveyance duty, land tax, motor vehicle duties, insurance duties, and residential conveyance duty) in the ACT in 2018-19. The first bar shows the loss without tax reform at around $403 million or 25% of the revenue collected, the second bar shows the loss with tax reform at around $317 million or 19% of the revenue collected, and the third bar illustrates completed tax reform would have had a loss of around $171 million or 10% of the revenue col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3533775"/>
                    </a:xfrm>
                    <a:prstGeom prst="rect">
                      <a:avLst/>
                    </a:prstGeom>
                  </pic:spPr>
                </pic:pic>
              </a:graphicData>
            </a:graphic>
          </wp:inline>
        </w:drawing>
      </w:r>
    </w:p>
    <w:p w14:paraId="3B2B0F46" w14:textId="77777777" w:rsidR="00BD69D0" w:rsidRPr="003856AE" w:rsidRDefault="00BD69D0" w:rsidP="00552D17">
      <w:pPr>
        <w:pStyle w:val="BNote"/>
        <w:rPr>
          <w:rFonts w:asciiTheme="minorHAnsi" w:hAnsiTheme="minorHAnsi"/>
          <w:sz w:val="22"/>
        </w:rPr>
      </w:pPr>
      <w:r w:rsidRPr="00B16E4F">
        <w:rPr>
          <w:b/>
          <w:bCs/>
        </w:rPr>
        <w:t>Sources:</w:t>
      </w:r>
      <w:r w:rsidRPr="00304903">
        <w:rPr>
          <w:rStyle w:val="BbodytextChar"/>
          <w:sz w:val="18"/>
        </w:rPr>
        <w:t xml:space="preserve"> </w:t>
      </w:r>
      <w:r w:rsidRPr="003856AE">
        <w:t>ACT Government, 2020, Revenue Neutrality of Tax Reform and Commonwealth of Australia, 2010, Australia’s Future Tax System Review</w:t>
      </w:r>
      <w:r w:rsidRPr="003856AE">
        <w:rPr>
          <w:rStyle w:val="BbodytextChar"/>
          <w:sz w:val="18"/>
        </w:rPr>
        <w:t xml:space="preserve">. </w:t>
      </w:r>
      <w:r w:rsidRPr="003856AE">
        <w:t>Estimates of deadweight loss are the estimated average excess burden for Australian taxes applied to the ACT context.</w:t>
      </w:r>
    </w:p>
    <w:p w14:paraId="7DF5B1E0" w14:textId="77777777" w:rsidR="00BD69D0" w:rsidRDefault="00BD69D0" w:rsidP="00552D17">
      <w:pPr>
        <w:pStyle w:val="Heading2"/>
      </w:pPr>
      <w:r>
        <w:t>Fairness</w:t>
      </w:r>
    </w:p>
    <w:p w14:paraId="55B5E4CC" w14:textId="77777777" w:rsidR="00BD69D0" w:rsidRDefault="00BD69D0" w:rsidP="00552D17">
      <w:pPr>
        <w:pStyle w:val="Bbodytext"/>
      </w:pPr>
      <w:r>
        <w:t xml:space="preserve">Everyone should contribute a fair share to the provision of government services. </w:t>
      </w:r>
    </w:p>
    <w:p w14:paraId="3E173ADB" w14:textId="77777777" w:rsidR="00BD69D0" w:rsidRDefault="00BD69D0" w:rsidP="00552D17">
      <w:pPr>
        <w:pStyle w:val="Bbodytext"/>
      </w:pPr>
      <w:r>
        <w:t xml:space="preserve">Households with similar wealth or income should contribute a similar amount, while those with greater capacity should contribute a greater amount. This contribution should change more than in proportion to the change in capacity; that is, the overall system should be progressive. </w:t>
      </w:r>
    </w:p>
    <w:p w14:paraId="1C39A7BF" w14:textId="77777777" w:rsidR="00BD69D0" w:rsidRDefault="00BD69D0" w:rsidP="00552D17">
      <w:pPr>
        <w:pStyle w:val="Bbodytext"/>
      </w:pPr>
      <w:r w:rsidRPr="3DFE9DD4">
        <w:t xml:space="preserve">Property stamp duties are not fair. People who, for whatever reason, need to move often end up paying more and contributing a larger share to the provision of services than those who do not move as often, or at all. </w:t>
      </w:r>
    </w:p>
    <w:p w14:paraId="6AE50919" w14:textId="77777777" w:rsidR="00BD69D0" w:rsidRDefault="00BD69D0" w:rsidP="00552D17">
      <w:pPr>
        <w:pStyle w:val="Bbodytext"/>
      </w:pPr>
      <w:r w:rsidRPr="3DFE9DD4">
        <w:t>Before tax reform commenced, stamp duty raised around a quarter of the Territory’s taxation revenue from the properties bought and sold each year</w:t>
      </w:r>
      <w:r w:rsidRPr="0023073B">
        <w:t xml:space="preserve"> </w:t>
      </w:r>
      <w:r>
        <w:t>(</w:t>
      </w:r>
      <w:r w:rsidRPr="3DFE9DD4">
        <w:t>around 9 per cent of</w:t>
      </w:r>
      <w:r>
        <w:t xml:space="preserve"> properties)</w:t>
      </w:r>
      <w:r w:rsidRPr="3DFE9DD4">
        <w:t xml:space="preserve">. </w:t>
      </w:r>
      <w:r>
        <w:t>T</w:t>
      </w:r>
      <w:r w:rsidRPr="3DFE9DD4">
        <w:t>hose who live</w:t>
      </w:r>
      <w:r>
        <w:t>d</w:t>
      </w:r>
      <w:r w:rsidRPr="3DFE9DD4">
        <w:t xml:space="preserve"> in the same home for a long time </w:t>
      </w:r>
      <w:r>
        <w:t>did</w:t>
      </w:r>
      <w:r w:rsidRPr="3DFE9DD4">
        <w:t xml:space="preserve"> not pay much</w:t>
      </w:r>
      <w:r>
        <w:t xml:space="preserve"> tax</w:t>
      </w:r>
      <w:r w:rsidRPr="3DFE9DD4">
        <w:t xml:space="preserve">, regardless of how wealthy they </w:t>
      </w:r>
      <w:r>
        <w:t>might have</w:t>
      </w:r>
      <w:r w:rsidRPr="3DFE9DD4">
        <w:t xml:space="preserve"> be</w:t>
      </w:r>
      <w:r>
        <w:t>en</w:t>
      </w:r>
      <w:r w:rsidRPr="3DFE9DD4">
        <w:t>.</w:t>
      </w:r>
    </w:p>
    <w:p w14:paraId="6F9B058E" w14:textId="4B1BC629" w:rsidR="00BD69D0" w:rsidRDefault="00BD69D0" w:rsidP="00552D17">
      <w:pPr>
        <w:pStyle w:val="Bbodytext"/>
      </w:pPr>
      <w:r w:rsidRPr="3DFE9DD4">
        <w:t>Through tax reform, we are ensuring services are funded by all taxpayers, not just the small proportion of households that move each year.</w:t>
      </w:r>
    </w:p>
    <w:p w14:paraId="293113FF" w14:textId="77777777" w:rsidR="00BD69D0" w:rsidRDefault="00BD69D0" w:rsidP="00552D17">
      <w:pPr>
        <w:pStyle w:val="Bbodytext"/>
      </w:pPr>
      <w:r>
        <w:t xml:space="preserve">We are also removing a barrier for those who want to enter the property market and transition from renting to owning. </w:t>
      </w:r>
    </w:p>
    <w:p w14:paraId="5AD8D768" w14:textId="77777777" w:rsidR="00BD69D0" w:rsidRDefault="00BD69D0" w:rsidP="00552D17">
      <w:pPr>
        <w:pStyle w:val="Bbodytext"/>
        <w:rPr>
          <w:rFonts w:ascii="Calibri" w:eastAsia="Calibri" w:hAnsi="Calibri" w:cs="Calibri"/>
          <w:sz w:val="22"/>
        </w:rPr>
      </w:pPr>
      <w:r w:rsidRPr="3DFE9DD4">
        <w:lastRenderedPageBreak/>
        <w:t xml:space="preserve">Through general rates, a household’s tax contribution is based on the current value of the land they own; this is the best </w:t>
      </w:r>
      <w:r>
        <w:t>proxy</w:t>
      </w:r>
      <w:r w:rsidRPr="3DFE9DD4">
        <w:t xml:space="preserve"> the Territory has to estimate the wealth of a household and ensure that all households are contributing to the cost of services as fairly as possible.</w:t>
      </w:r>
    </w:p>
    <w:p w14:paraId="4BCC8C58" w14:textId="77777777" w:rsidR="00BD69D0" w:rsidRDefault="00BD69D0" w:rsidP="00552D17">
      <w:pPr>
        <w:pStyle w:val="Bbodytext"/>
      </w:pPr>
      <w:r>
        <w:t xml:space="preserve">Analysis by NATSEM and the Tax and Transfer Policy Institute at the Australian National University shows the increased purchasing power due to lower stamp duty is helping home buyers to purchase properties better suited to their needs that may have otherwise been out of reach. </w:t>
      </w:r>
    </w:p>
    <w:p w14:paraId="0130E477" w14:textId="77777777" w:rsidR="00BD69D0" w:rsidRDefault="00BD69D0" w:rsidP="00552D17">
      <w:pPr>
        <w:pStyle w:val="Bbodytext"/>
      </w:pPr>
      <w:proofErr w:type="gramStart"/>
      <w:r>
        <w:t>In particular, tax</w:t>
      </w:r>
      <w:proofErr w:type="gramEnd"/>
      <w:r>
        <w:t xml:space="preserve"> reform has made home ownership more accessible for lower wealth households and first home buyers. </w:t>
      </w:r>
    </w:p>
    <w:p w14:paraId="4BB94A33" w14:textId="77777777" w:rsidR="00BD69D0" w:rsidRDefault="00BD69D0" w:rsidP="00552D17">
      <w:pPr>
        <w:pStyle w:val="Bbodytext"/>
      </w:pPr>
      <w:r>
        <w:t xml:space="preserve">As the chart below shows, tax reform has increased property purchases most for households in the second lowest wealth quintile (Q2). Those in the lowest wealth quintile were found to not benefit as much as they did not have the </w:t>
      </w:r>
      <w:proofErr w:type="gramStart"/>
      <w:r>
        <w:t>sufficient</w:t>
      </w:r>
      <w:proofErr w:type="gramEnd"/>
      <w:r>
        <w:t xml:space="preserve"> resources to purchase a property. The Government continues to support those in the lowest quintile through programs such as the land rent scheme and shared equity schemes.</w:t>
      </w:r>
    </w:p>
    <w:p w14:paraId="1E605D5F" w14:textId="030AA9AB" w:rsidR="00BD69D0" w:rsidRDefault="00BD69D0" w:rsidP="00552D17">
      <w:pPr>
        <w:pStyle w:val="Caption"/>
      </w:pPr>
      <w:r>
        <w:t xml:space="preserve">Figure </w:t>
      </w:r>
      <w:r w:rsidR="00822FAB">
        <w:t>3.4</w:t>
      </w:r>
      <w:r>
        <w:t xml:space="preserve">.4: </w:t>
      </w:r>
      <w:r w:rsidRPr="1F3BB000">
        <w:t xml:space="preserve">Increase in </w:t>
      </w:r>
      <w:r>
        <w:t xml:space="preserve">residential </w:t>
      </w:r>
      <w:r w:rsidRPr="1F3BB000">
        <w:t>property purchases as a percentage of the total increase in</w:t>
      </w:r>
      <w:r>
        <w:t xml:space="preserve"> residential</w:t>
      </w:r>
      <w:r w:rsidRPr="1F3BB000">
        <w:t xml:space="preserve"> property purchases</w:t>
      </w:r>
      <w:r>
        <w:t>, 2012</w:t>
      </w:r>
      <w:r>
        <w:noBreakHyphen/>
        <w:t>13 to 2018-19</w:t>
      </w:r>
    </w:p>
    <w:p w14:paraId="71EAD874" w14:textId="77777777" w:rsidR="00BD69D0" w:rsidRDefault="00BD69D0" w:rsidP="00552D17">
      <w:r w:rsidRPr="007575F0">
        <w:rPr>
          <w:noProof/>
          <w:color w:val="2B579A"/>
          <w:shd w:val="clear" w:color="auto" w:fill="E6E6E6"/>
          <w:lang w:eastAsia="en-AU"/>
        </w:rPr>
        <w:drawing>
          <wp:inline distT="0" distB="0" distL="0" distR="0" wp14:anchorId="002BB53A" wp14:editId="27D4319C">
            <wp:extent cx="5731510" cy="2843530"/>
            <wp:effectExtent l="0" t="0" r="2540" b="0"/>
            <wp:docPr id="16" name="Picture 16" descr="Bar chart showing the share of increased property transactions due to tax reform by wealth quintile. The shares are 0%, 60%, 22%, 11% and 7% from lowest quintile to hig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1510" cy="2843530"/>
                    </a:xfrm>
                    <a:prstGeom prst="rect">
                      <a:avLst/>
                    </a:prstGeom>
                    <a:noFill/>
                    <a:ln>
                      <a:noFill/>
                    </a:ln>
                  </pic:spPr>
                </pic:pic>
              </a:graphicData>
            </a:graphic>
          </wp:inline>
        </w:drawing>
      </w:r>
    </w:p>
    <w:p w14:paraId="597EDD44" w14:textId="77777777" w:rsidR="00BD69D0" w:rsidRDefault="00BD69D0" w:rsidP="00552D17">
      <w:pPr>
        <w:pStyle w:val="BNote"/>
        <w:rPr>
          <w:rFonts w:eastAsia="Calibri" w:cs="Calibri"/>
          <w:szCs w:val="18"/>
        </w:rPr>
      </w:pPr>
      <w:r w:rsidRPr="00B16E4F">
        <w:rPr>
          <w:rStyle w:val="BbodytextChar"/>
          <w:b/>
          <w:bCs/>
          <w:sz w:val="18"/>
          <w:szCs w:val="18"/>
        </w:rPr>
        <w:t>Source:</w:t>
      </w:r>
      <w:r w:rsidRPr="249ABBE5">
        <w:rPr>
          <w:rStyle w:val="BbodytextChar"/>
          <w:sz w:val="18"/>
          <w:szCs w:val="18"/>
        </w:rPr>
        <w:t xml:space="preserve"> </w:t>
      </w:r>
      <w:r w:rsidRPr="0D99BB09">
        <w:rPr>
          <w:rFonts w:eastAsia="Calibri" w:cs="Calibri"/>
          <w:szCs w:val="18"/>
        </w:rPr>
        <w:t>National Centre for Social and Economic Modelling and the Tax and Transfer Policy Institute, 2020, Analysis of the Impacts and Outcomes of the ACT Tax Reform Program.</w:t>
      </w:r>
    </w:p>
    <w:p w14:paraId="72FB4EBE" w14:textId="77777777" w:rsidR="00BD69D0" w:rsidRDefault="00BD69D0" w:rsidP="00552D17">
      <w:pPr>
        <w:pStyle w:val="Bbodytext"/>
      </w:pPr>
      <w:r>
        <w:t>Residential stamp duty is more progressive as a result of tax reform, with lower income households paying a lower proportion of total stamp duty revenue. More households in the second wealth quintile can now afford to buy due to stamp duty reductions, therefore these households are paying a higher proportion of total stamp duty revenue as in the counterfactual they would not have been purchasing properties at all.</w:t>
      </w:r>
    </w:p>
    <w:p w14:paraId="2E08D572" w14:textId="3E12582B" w:rsidR="00BD69D0" w:rsidRDefault="00BD69D0" w:rsidP="00552D17">
      <w:pPr>
        <w:pStyle w:val="Caption"/>
      </w:pPr>
      <w:r>
        <w:lastRenderedPageBreak/>
        <w:t xml:space="preserve">Figure </w:t>
      </w:r>
      <w:r w:rsidR="00822FAB">
        <w:t>3.</w:t>
      </w:r>
      <w:r w:rsidR="00FE65BB">
        <w:t>4</w:t>
      </w:r>
      <w:r>
        <w:t xml:space="preserve">.5: </w:t>
      </w:r>
      <w:r w:rsidRPr="00AB1F26">
        <w:t>Change in percentage of total</w:t>
      </w:r>
      <w:r>
        <w:t xml:space="preserve"> residential</w:t>
      </w:r>
      <w:r w:rsidRPr="00AB1F26">
        <w:t xml:space="preserve"> stamp duty revenue paid by quintile (percentage points), 2012</w:t>
      </w:r>
      <w:r w:rsidR="00822FAB">
        <w:t>-</w:t>
      </w:r>
      <w:r w:rsidRPr="00AB1F26">
        <w:t>13 to 2018</w:t>
      </w:r>
      <w:r w:rsidR="00822FAB">
        <w:t>-</w:t>
      </w:r>
      <w:r w:rsidRPr="00AB1F26">
        <w:t>19</w:t>
      </w:r>
    </w:p>
    <w:p w14:paraId="23F14B29" w14:textId="77777777" w:rsidR="00BD69D0" w:rsidRDefault="00BD69D0" w:rsidP="00552D17">
      <w:pPr>
        <w:pStyle w:val="Bbodytext"/>
      </w:pPr>
      <w:r>
        <w:rPr>
          <w:noProof/>
          <w:color w:val="2B579A"/>
          <w:shd w:val="clear" w:color="auto" w:fill="E6E6E6"/>
          <w:lang w:eastAsia="en-AU"/>
        </w:rPr>
        <w:drawing>
          <wp:inline distT="0" distB="0" distL="0" distR="0" wp14:anchorId="128008B7" wp14:editId="54DB0A94">
            <wp:extent cx="5731510" cy="2843530"/>
            <wp:effectExtent l="0" t="0" r="2540" b="0"/>
            <wp:docPr id="1702827951" name="Picture 4" descr="Bar chart showing the change in percentage points of total residential stamp duty revenue paid by wealth and income quintiles from 2012-13 to 2018-19.  For income quintiles the values are -0.19, -0.22, -0.66, 0.3, 0.77 from lowest to highest quintile . For wealth quintiles the values are 0, 0.7, -0.35, -0.13, -0.22 from lowest to highest qui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2843530"/>
                    </a:xfrm>
                    <a:prstGeom prst="rect">
                      <a:avLst/>
                    </a:prstGeom>
                  </pic:spPr>
                </pic:pic>
              </a:graphicData>
            </a:graphic>
          </wp:inline>
        </w:drawing>
      </w:r>
    </w:p>
    <w:p w14:paraId="7ADD2813" w14:textId="77777777" w:rsidR="00BD69D0" w:rsidRDefault="00BD69D0" w:rsidP="00552D17">
      <w:pPr>
        <w:pStyle w:val="BNote"/>
      </w:pPr>
      <w:r w:rsidRPr="00B16E4F">
        <w:rPr>
          <w:rStyle w:val="BbodytextChar"/>
          <w:b/>
          <w:bCs/>
          <w:sz w:val="18"/>
          <w:szCs w:val="18"/>
        </w:rPr>
        <w:t>Source:</w:t>
      </w:r>
      <w:r w:rsidRPr="0230014B">
        <w:rPr>
          <w:rStyle w:val="BbodytextChar"/>
          <w:sz w:val="18"/>
          <w:szCs w:val="18"/>
        </w:rPr>
        <w:t xml:space="preserve"> </w:t>
      </w:r>
      <w:r w:rsidRPr="49B073C9">
        <w:t>National Centre for Social and Economic Modelling and the Tax and Transfer Policy Institute, 2020, Analysis of the Impacts and Outcomes of the ACT Tax Reform Program.</w:t>
      </w:r>
    </w:p>
    <w:p w14:paraId="11576C59" w14:textId="77777777" w:rsidR="00BD69D0" w:rsidRDefault="00BD69D0" w:rsidP="00552D17">
      <w:pPr>
        <w:pStyle w:val="Bbodytext"/>
      </w:pPr>
      <w:r>
        <w:t>The general rates system is also now more progressive with lower income and wealth households paying a lower proportion of total residential general rates revenue.</w:t>
      </w:r>
    </w:p>
    <w:p w14:paraId="61E44728" w14:textId="3B62F168" w:rsidR="00BD69D0" w:rsidRDefault="00BD69D0" w:rsidP="00552D17">
      <w:pPr>
        <w:pStyle w:val="Caption"/>
      </w:pPr>
      <w:r>
        <w:t xml:space="preserve">Figure </w:t>
      </w:r>
      <w:r w:rsidR="00822FAB">
        <w:t>3.</w:t>
      </w:r>
      <w:r w:rsidR="00FE65BB">
        <w:t>4</w:t>
      </w:r>
      <w:r>
        <w:t xml:space="preserve">.6: </w:t>
      </w:r>
      <w:r w:rsidRPr="56CC467C">
        <w:t xml:space="preserve">Change in percentage of total </w:t>
      </w:r>
      <w:r>
        <w:t xml:space="preserve">residential </w:t>
      </w:r>
      <w:r w:rsidRPr="56CC467C">
        <w:t>general rates revenue paid by quintile (percentage points)</w:t>
      </w:r>
    </w:p>
    <w:p w14:paraId="0D8AA58C" w14:textId="77777777" w:rsidR="00BD69D0" w:rsidRDefault="00BD69D0" w:rsidP="00552D17">
      <w:r>
        <w:rPr>
          <w:noProof/>
          <w:color w:val="2B579A"/>
          <w:shd w:val="clear" w:color="auto" w:fill="E6E6E6"/>
          <w:lang w:eastAsia="en-AU"/>
        </w:rPr>
        <w:drawing>
          <wp:inline distT="0" distB="0" distL="0" distR="0" wp14:anchorId="7231AF26" wp14:editId="77192768">
            <wp:extent cx="5731510" cy="2839720"/>
            <wp:effectExtent l="0" t="0" r="2540" b="0"/>
            <wp:docPr id="1235927372" name="Picture 5" descr="Bar chart showing the change in percentage points of total residential general rates revenue paid by wealth and income quintiles from 2012-13 to 2018-19.  For income quintiles the values are -0.29, -0.49, -0.87, -0.78, 2.42 from lowest to highest quintile . For wealth quintiles the values are -0.03, -0.39, -1.39, -1.42, 3.23 from lowest to highest qui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2839720"/>
                    </a:xfrm>
                    <a:prstGeom prst="rect">
                      <a:avLst/>
                    </a:prstGeom>
                  </pic:spPr>
                </pic:pic>
              </a:graphicData>
            </a:graphic>
          </wp:inline>
        </w:drawing>
      </w:r>
    </w:p>
    <w:p w14:paraId="1AFDA170" w14:textId="77777777" w:rsidR="00BD69D0" w:rsidRDefault="00BD69D0" w:rsidP="00552D17">
      <w:pPr>
        <w:pStyle w:val="BNote"/>
        <w:keepNext w:val="0"/>
      </w:pPr>
      <w:r w:rsidRPr="00B16E4F">
        <w:rPr>
          <w:rStyle w:val="BbodytextChar"/>
          <w:b/>
          <w:bCs/>
          <w:sz w:val="18"/>
          <w:szCs w:val="18"/>
        </w:rPr>
        <w:t>Source:</w:t>
      </w:r>
      <w:r w:rsidRPr="1142488A">
        <w:rPr>
          <w:rStyle w:val="BbodytextChar"/>
          <w:sz w:val="18"/>
          <w:szCs w:val="18"/>
        </w:rPr>
        <w:t xml:space="preserve"> </w:t>
      </w:r>
      <w:r w:rsidRPr="5A71D4AF">
        <w:t>National Centre for Social and Economic Modelling and the Tax and Transfer Policy Institute, 2020, Analysis of the Impacts and Outcomes of the ACT Tax Reform Program.</w:t>
      </w:r>
    </w:p>
    <w:p w14:paraId="0F26F44C" w14:textId="77777777" w:rsidR="00BD69D0" w:rsidRDefault="00BD69D0" w:rsidP="00552D17">
      <w:pPr>
        <w:pStyle w:val="Bbodytext"/>
        <w:keepLines/>
      </w:pPr>
      <w:r>
        <w:t xml:space="preserve">During Stage 2 of tax reform, the Government fine-tuned how taxes are divided between residential units and other residential properties. Under the previous system, units were paying less in general rates than houses with comparable values despite having access to similar government services. </w:t>
      </w:r>
    </w:p>
    <w:p w14:paraId="6476BA55" w14:textId="77777777" w:rsidR="00BD69D0" w:rsidRDefault="00BD69D0" w:rsidP="00552D17">
      <w:pPr>
        <w:pStyle w:val="Bbodytext"/>
      </w:pPr>
      <w:r>
        <w:lastRenderedPageBreak/>
        <w:t>Even after these changes, average general rates for units are still significantly lower than average general rates for houses.</w:t>
      </w:r>
    </w:p>
    <w:p w14:paraId="39D74DF5" w14:textId="77777777" w:rsidR="00BD69D0" w:rsidRDefault="00BD69D0" w:rsidP="00552D17">
      <w:pPr>
        <w:pStyle w:val="Heading2"/>
      </w:pPr>
      <w:r>
        <w:t>Stable and sustainable</w:t>
      </w:r>
    </w:p>
    <w:p w14:paraId="13D68C3E" w14:textId="77777777" w:rsidR="00BD69D0" w:rsidRDefault="00BD69D0" w:rsidP="00552D17">
      <w:pPr>
        <w:pStyle w:val="Bbodytext"/>
      </w:pPr>
      <w:r>
        <w:t xml:space="preserve">Prior to tax reform there was significantly volatility in the ACT’s revenue base, with </w:t>
      </w:r>
      <w:r w:rsidRPr="464D73F7">
        <w:t xml:space="preserve">conveyance duty revenues </w:t>
      </w:r>
      <w:r>
        <w:t>which made up a significant proportion of revenue</w:t>
      </w:r>
      <w:r w:rsidRPr="464D73F7">
        <w:t xml:space="preserve"> </w:t>
      </w:r>
      <w:r>
        <w:t>falling</w:t>
      </w:r>
      <w:r w:rsidRPr="464D73F7">
        <w:t xml:space="preserve"> from the previous year’s level on nine occasions. </w:t>
      </w:r>
    </w:p>
    <w:p w14:paraId="28CEF101" w14:textId="77777777" w:rsidR="00BD69D0" w:rsidRDefault="00BD69D0" w:rsidP="00552D17">
      <w:pPr>
        <w:pStyle w:val="Bbodytext"/>
      </w:pPr>
      <w:r w:rsidRPr="464D73F7">
        <w:t xml:space="preserve">Having a </w:t>
      </w:r>
      <w:r>
        <w:t>substantial</w:t>
      </w:r>
      <w:r w:rsidRPr="464D73F7">
        <w:t xml:space="preserve"> revenue source with this level of volatility is not a sustainable way to fund </w:t>
      </w:r>
      <w:r>
        <w:t>essential</w:t>
      </w:r>
      <w:r w:rsidRPr="464D73F7">
        <w:t xml:space="preserve"> services </w:t>
      </w:r>
      <w:r>
        <w:t>for</w:t>
      </w:r>
      <w:r w:rsidRPr="464D73F7">
        <w:t xml:space="preserve"> the community.</w:t>
      </w:r>
      <w:r>
        <w:t xml:space="preserve"> This has been further evidenced by the impacts on revenue collection of other jurisdictions.</w:t>
      </w:r>
    </w:p>
    <w:p w14:paraId="26007BF9" w14:textId="77777777" w:rsidR="00BD69D0" w:rsidRDefault="00BD69D0" w:rsidP="00552D17">
      <w:pPr>
        <w:pStyle w:val="Bbodytext"/>
      </w:pPr>
      <w:r>
        <w:t xml:space="preserve">General rates are a stable and predictable source of revenue for the Government and a stable and predictable tax contribution for taxpayers. </w:t>
      </w:r>
    </w:p>
    <w:p w14:paraId="7BA0B34E" w14:textId="77777777" w:rsidR="00BD69D0" w:rsidRDefault="00BD69D0" w:rsidP="00552D17">
      <w:pPr>
        <w:pStyle w:val="Bbodytext"/>
      </w:pPr>
      <w:r>
        <w:t>This means taxpayers can plan around their tax liability with confidence. A more stable tax base that is less reliant on transaction-based taxes also cushions government revenue from the impact of economic shocks – allowing the Government to respond to crises, as we have through the additional concessions and other support measures we have provided to households and local businesses during the COVID</w:t>
      </w:r>
      <w:r>
        <w:noBreakHyphen/>
        <w:t>19 pandemic.</w:t>
      </w:r>
    </w:p>
    <w:p w14:paraId="5F0BABD9" w14:textId="793DCBF5" w:rsidR="00BD69D0" w:rsidRDefault="00BD69D0" w:rsidP="00552D17">
      <w:pPr>
        <w:pStyle w:val="Caption"/>
      </w:pPr>
      <w:r>
        <w:t xml:space="preserve">Figure </w:t>
      </w:r>
      <w:r w:rsidR="00822FAB">
        <w:t>3.</w:t>
      </w:r>
      <w:r w:rsidR="00FE65BB">
        <w:t>4</w:t>
      </w:r>
      <w:r>
        <w:t>.7: Stamp duty and general rates revenue as a proportion of total own source taxation revenue</w:t>
      </w:r>
    </w:p>
    <w:p w14:paraId="5DCC8F0E" w14:textId="77777777" w:rsidR="00BD69D0" w:rsidRDefault="00BD69D0" w:rsidP="00552D17">
      <w:pPr>
        <w:pStyle w:val="Bbodytext"/>
      </w:pPr>
      <w:r>
        <w:rPr>
          <w:noProof/>
          <w:lang w:eastAsia="en-AU"/>
        </w:rPr>
        <w:drawing>
          <wp:inline distT="0" distB="0" distL="0" distR="0" wp14:anchorId="1B09C27C" wp14:editId="6076D2B5">
            <wp:extent cx="5731510" cy="2838450"/>
            <wp:effectExtent l="0" t="0" r="2540" b="0"/>
            <wp:docPr id="1045735117" name="Picture 1" descr="Bar chart showing stamp duty and general rates revenue as a proportion of total own source taxation, from 2011-12 to 2019-20. In 2011-12, general rates revenue was 17.2% of the total while stamp duty was 22.0%. In 2019-20, general rates was 29.5% of the total and stamp duty wa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31510" cy="2838450"/>
                    </a:xfrm>
                    <a:prstGeom prst="rect">
                      <a:avLst/>
                    </a:prstGeom>
                  </pic:spPr>
                </pic:pic>
              </a:graphicData>
            </a:graphic>
          </wp:inline>
        </w:drawing>
      </w:r>
    </w:p>
    <w:p w14:paraId="0B98E328" w14:textId="77777777" w:rsidR="00BD69D0" w:rsidRDefault="00BD69D0" w:rsidP="00552D17">
      <w:pPr>
        <w:pStyle w:val="Bbodytext"/>
        <w:keepLines/>
      </w:pPr>
      <w:r>
        <w:t>The Government is improving the stability and predictability of general rates for taxpayers by transitioning the basis on which they are calculated from a three-year to a five-year average of unimproved land value by 2021-22. This means that rate payers will have more time to adjust to any significant increases in their land value and can plan for associated increased general rates.</w:t>
      </w:r>
    </w:p>
    <w:p w14:paraId="034F2B8F" w14:textId="77777777" w:rsidR="00BD69D0" w:rsidRDefault="00BD69D0" w:rsidP="00552D17">
      <w:pPr>
        <w:pStyle w:val="Heading2"/>
      </w:pPr>
      <w:r w:rsidRPr="56CC467C">
        <w:lastRenderedPageBreak/>
        <w:t xml:space="preserve">Changing </w:t>
      </w:r>
      <w:r>
        <w:t>tax mix,</w:t>
      </w:r>
      <w:r w:rsidRPr="56CC467C">
        <w:t xml:space="preserve"> not the amount</w:t>
      </w:r>
      <w:r>
        <w:t xml:space="preserve"> of revenue raised</w:t>
      </w:r>
    </w:p>
    <w:p w14:paraId="0F46BF01" w14:textId="77777777" w:rsidR="00BD69D0" w:rsidRDefault="00BD69D0" w:rsidP="00552D17">
      <w:pPr>
        <w:pStyle w:val="Bbodytext"/>
      </w:pPr>
      <w:r w:rsidRPr="3DFE9DD4">
        <w:t>Through tax reform we are changing how tax is raised and distributed among people; we are not changing how much tax revenue is collected to fund Government services.</w:t>
      </w:r>
    </w:p>
    <w:p w14:paraId="281A49BB" w14:textId="77777777" w:rsidR="00BD69D0" w:rsidRDefault="00BD69D0" w:rsidP="00552D17">
      <w:pPr>
        <w:pStyle w:val="Bbodytext"/>
      </w:pPr>
      <w:r w:rsidRPr="3DFE9DD4">
        <w:t xml:space="preserve">Recent analysis shows </w:t>
      </w:r>
      <w:r>
        <w:t xml:space="preserve">combined </w:t>
      </w:r>
      <w:r w:rsidRPr="3DFE9DD4">
        <w:t xml:space="preserve">tax revenue from stamp duty, insurance duty, commercial land tax and general rates </w:t>
      </w:r>
      <w:r>
        <w:t>has been</w:t>
      </w:r>
      <w:r w:rsidRPr="3DFE9DD4">
        <w:t xml:space="preserve"> slightly </w:t>
      </w:r>
      <w:r>
        <w:t>less</w:t>
      </w:r>
      <w:r w:rsidRPr="3DFE9DD4">
        <w:t xml:space="preserve"> (1.3 per cent) with tax reform</w:t>
      </w:r>
      <w:r>
        <w:t xml:space="preserve"> than it would have been without tax reform</w:t>
      </w:r>
      <w:r w:rsidRPr="3DFE9DD4">
        <w:t>, for the first seven years of tax reform.</w:t>
      </w:r>
    </w:p>
    <w:p w14:paraId="138B568A" w14:textId="0187001B" w:rsidR="00BD69D0" w:rsidRDefault="00BD69D0" w:rsidP="00552D17">
      <w:pPr>
        <w:pStyle w:val="Caption"/>
      </w:pPr>
      <w:r>
        <w:t xml:space="preserve">Figure </w:t>
      </w:r>
      <w:r w:rsidR="00FE65BB">
        <w:t>3.4</w:t>
      </w:r>
      <w:r>
        <w:t>.8: Total combined tax revenue from Stamp duty, insurance duty, commercial land tax and general rates, 2012</w:t>
      </w:r>
      <w:r>
        <w:noBreakHyphen/>
        <w:t>13 to 2018-19</w:t>
      </w:r>
    </w:p>
    <w:p w14:paraId="6383AA2C" w14:textId="77777777" w:rsidR="00BD69D0" w:rsidRDefault="00BD69D0" w:rsidP="00552D17">
      <w:r w:rsidRPr="000C4FA5">
        <w:rPr>
          <w:noProof/>
          <w:color w:val="2B579A"/>
          <w:shd w:val="clear" w:color="auto" w:fill="E6E6E6"/>
          <w:lang w:eastAsia="en-AU"/>
        </w:rPr>
        <w:drawing>
          <wp:inline distT="0" distB="0" distL="0" distR="0" wp14:anchorId="497E446B" wp14:editId="0C138E79">
            <wp:extent cx="5731510" cy="2841625"/>
            <wp:effectExtent l="0" t="0" r="2540" b="0"/>
            <wp:docPr id="14" name="Picture 14" descr="Stacked bar chart showing the combined revenue from 2012-13 to 2018-19 for stamp duty, insurance duty, commercial land tax and general rates, with and without tax reform. With tax reform the total is $4,806 million and without tax reform the total is $4,868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1510" cy="2841625"/>
                    </a:xfrm>
                    <a:prstGeom prst="rect">
                      <a:avLst/>
                    </a:prstGeom>
                    <a:noFill/>
                    <a:ln>
                      <a:noFill/>
                    </a:ln>
                  </pic:spPr>
                </pic:pic>
              </a:graphicData>
            </a:graphic>
          </wp:inline>
        </w:drawing>
      </w:r>
    </w:p>
    <w:p w14:paraId="4D24431C" w14:textId="77777777" w:rsidR="00BD69D0" w:rsidRDefault="00BD69D0" w:rsidP="00552D17">
      <w:pPr>
        <w:pStyle w:val="BNote"/>
        <w:rPr>
          <w:rStyle w:val="BbodytextChar"/>
          <w:rFonts w:asciiTheme="minorHAnsi" w:hAnsiTheme="minorHAnsi"/>
          <w:sz w:val="18"/>
          <w:szCs w:val="18"/>
        </w:rPr>
      </w:pPr>
      <w:r w:rsidRPr="00B16E4F">
        <w:rPr>
          <w:rStyle w:val="BbodytextChar"/>
          <w:b/>
          <w:bCs/>
          <w:sz w:val="18"/>
        </w:rPr>
        <w:t>Source:</w:t>
      </w:r>
      <w:r w:rsidRPr="00304903">
        <w:rPr>
          <w:rStyle w:val="BbodytextChar"/>
          <w:sz w:val="18"/>
        </w:rPr>
        <w:t xml:space="preserve"> ACT Government, 2020, Revenue Neutrality of Tax Reform.</w:t>
      </w:r>
    </w:p>
    <w:p w14:paraId="032F5CF2" w14:textId="77777777" w:rsidR="00BD69D0" w:rsidRDefault="00BD69D0" w:rsidP="00552D17">
      <w:pPr>
        <w:pStyle w:val="Heading2"/>
      </w:pPr>
      <w:r>
        <w:t>Stage 3 of tax reform</w:t>
      </w:r>
    </w:p>
    <w:p w14:paraId="4B0D663D" w14:textId="77777777" w:rsidR="00BD69D0" w:rsidRDefault="00BD69D0" w:rsidP="00552D17">
      <w:pPr>
        <w:pStyle w:val="Bbodytext"/>
      </w:pPr>
      <w:r w:rsidRPr="3DFE9DD4">
        <w:t xml:space="preserve">Stage 3 of tax reform will commence in 2021-22, a year earlier than previously scheduled. This enables us to modify tax settings to suit the changing economic climate. </w:t>
      </w:r>
    </w:p>
    <w:p w14:paraId="5C180016" w14:textId="77777777" w:rsidR="00BD69D0" w:rsidRDefault="00BD69D0" w:rsidP="00552D17">
      <w:pPr>
        <w:pStyle w:val="Heading3"/>
      </w:pPr>
      <w:r w:rsidRPr="3DFE9DD4">
        <w:t>General rates</w:t>
      </w:r>
    </w:p>
    <w:p w14:paraId="1FC8393D" w14:textId="77777777" w:rsidR="00BD69D0" w:rsidRDefault="00BD69D0" w:rsidP="00552D17">
      <w:pPr>
        <w:pStyle w:val="Bbodytext"/>
      </w:pPr>
      <w:r w:rsidRPr="3DFE9DD4">
        <w:t xml:space="preserve">The increase in average general rates for residential and commercial properties during the five years of Stage 3 will be 3.75 per cent </w:t>
      </w:r>
      <w:r>
        <w:rPr>
          <w:rFonts w:ascii="Calibri" w:eastAsia="Calibri" w:hAnsi="Calibri" w:cs="Calibri"/>
          <w:szCs w:val="24"/>
        </w:rPr>
        <w:t>a</w:t>
      </w:r>
      <w:r w:rsidRPr="3DFE9DD4">
        <w:rPr>
          <w:rFonts w:ascii="Calibri" w:eastAsia="Calibri" w:hAnsi="Calibri" w:cs="Calibri"/>
          <w:szCs w:val="24"/>
        </w:rPr>
        <w:t xml:space="preserve"> year. This is lower than during Stage 2 (prior to COVID-19 household support measures) </w:t>
      </w:r>
      <w:proofErr w:type="gramStart"/>
      <w:r w:rsidRPr="3DFE9DD4">
        <w:rPr>
          <w:rFonts w:ascii="Calibri" w:eastAsia="Calibri" w:hAnsi="Calibri" w:cs="Calibri"/>
          <w:szCs w:val="24"/>
        </w:rPr>
        <w:t>in light of</w:t>
      </w:r>
      <w:proofErr w:type="gramEnd"/>
      <w:r w:rsidRPr="3DFE9DD4">
        <w:rPr>
          <w:rFonts w:ascii="Calibri" w:eastAsia="Calibri" w:hAnsi="Calibri" w:cs="Calibri"/>
          <w:szCs w:val="24"/>
        </w:rPr>
        <w:t xml:space="preserve"> the need to moderate the pace of general rates increases to meet lower wage growth and business income expectations in the current economic climate.</w:t>
      </w:r>
    </w:p>
    <w:p w14:paraId="5F48AC8E" w14:textId="77777777" w:rsidR="00BD69D0" w:rsidRDefault="00BD69D0" w:rsidP="00552D17">
      <w:pPr>
        <w:pStyle w:val="Bbodytext"/>
        <w:rPr>
          <w:rFonts w:ascii="Calibri" w:eastAsia="Calibri" w:hAnsi="Calibri" w:cs="Calibri"/>
          <w:szCs w:val="24"/>
        </w:rPr>
      </w:pPr>
      <w:r w:rsidRPr="3DFE9DD4">
        <w:rPr>
          <w:rFonts w:ascii="Calibri" w:eastAsia="Calibri" w:hAnsi="Calibri" w:cs="Calibri"/>
          <w:szCs w:val="24"/>
        </w:rPr>
        <w:t>As a result of lower general rates increases, revenue from general rates will be less than previously forecast over the forward estimates.</w:t>
      </w:r>
    </w:p>
    <w:p w14:paraId="0210A3CC" w14:textId="77777777" w:rsidR="00BD69D0" w:rsidRDefault="00BD69D0" w:rsidP="00552D17">
      <w:pPr>
        <w:pStyle w:val="Bbodytext"/>
        <w:rPr>
          <w:rFonts w:ascii="Calibri" w:eastAsia="Calibri" w:hAnsi="Calibri" w:cs="Calibri"/>
          <w:szCs w:val="24"/>
        </w:rPr>
      </w:pPr>
      <w:r>
        <w:rPr>
          <w:rFonts w:ascii="Calibri" w:eastAsia="Calibri" w:hAnsi="Calibri" w:cs="Calibri"/>
          <w:szCs w:val="24"/>
        </w:rPr>
        <w:t xml:space="preserve">The Government remains aware that depending on the economic circumstances at the time, rebates </w:t>
      </w:r>
      <w:proofErr w:type="gramStart"/>
      <w:r>
        <w:rPr>
          <w:rFonts w:ascii="Calibri" w:eastAsia="Calibri" w:hAnsi="Calibri" w:cs="Calibri"/>
          <w:szCs w:val="24"/>
        </w:rPr>
        <w:t>similar to</w:t>
      </w:r>
      <w:proofErr w:type="gramEnd"/>
      <w:r>
        <w:rPr>
          <w:rFonts w:ascii="Calibri" w:eastAsia="Calibri" w:hAnsi="Calibri" w:cs="Calibri"/>
          <w:szCs w:val="24"/>
        </w:rPr>
        <w:t xml:space="preserve"> the $150 rebate applied for 2020-21 general rates may need to be considered. </w:t>
      </w:r>
    </w:p>
    <w:p w14:paraId="53688547" w14:textId="77777777" w:rsidR="00BD69D0" w:rsidRDefault="00BD69D0" w:rsidP="00552D17">
      <w:pPr>
        <w:pStyle w:val="Heading3"/>
      </w:pPr>
      <w:r w:rsidRPr="3DFE9DD4">
        <w:lastRenderedPageBreak/>
        <w:t>Stamp duty</w:t>
      </w:r>
    </w:p>
    <w:p w14:paraId="6BCDC92A" w14:textId="77777777" w:rsidR="00BD69D0" w:rsidRDefault="00BD69D0" w:rsidP="00552D17">
      <w:pPr>
        <w:pStyle w:val="Bbodytext"/>
      </w:pPr>
      <w:r w:rsidRPr="46AC16BC">
        <w:rPr>
          <w:rFonts w:ascii="Calibri" w:eastAsia="Calibri" w:hAnsi="Calibri" w:cs="Calibri"/>
        </w:rPr>
        <w:t>The</w:t>
      </w:r>
      <w:r w:rsidRPr="775362B4">
        <w:rPr>
          <w:rFonts w:ascii="Calibri" w:eastAsia="Calibri" w:hAnsi="Calibri" w:cs="Calibri"/>
        </w:rPr>
        <w:t xml:space="preserve"> Government remains committed to reducing stamp duty in every</w:t>
      </w:r>
      <w:r>
        <w:rPr>
          <w:rFonts w:ascii="Calibri" w:eastAsia="Calibri" w:hAnsi="Calibri" w:cs="Calibri"/>
        </w:rPr>
        <w:t xml:space="preserve"> Territory</w:t>
      </w:r>
      <w:r w:rsidRPr="775362B4">
        <w:rPr>
          <w:rFonts w:ascii="Calibri" w:eastAsia="Calibri" w:hAnsi="Calibri" w:cs="Calibri"/>
        </w:rPr>
        <w:t xml:space="preserve"> Budget.</w:t>
      </w:r>
    </w:p>
    <w:p w14:paraId="50AB2EF7" w14:textId="77777777" w:rsidR="00BD69D0" w:rsidRDefault="00BD69D0" w:rsidP="00552D17">
      <w:pPr>
        <w:pStyle w:val="Bbodytext"/>
        <w:rPr>
          <w:rFonts w:ascii="Calibri" w:eastAsia="Calibri" w:hAnsi="Calibri" w:cs="Calibri"/>
          <w:szCs w:val="24"/>
        </w:rPr>
      </w:pPr>
      <w:r w:rsidRPr="464D73F7">
        <w:t xml:space="preserve">The benefits of residential stamp duty reductions during Stage 3 will be targeted to provide the largest benefit to Canberrans accessing affordable housing. Stamp duty reductions will be </w:t>
      </w:r>
      <w:r>
        <w:t>greatest</w:t>
      </w:r>
      <w:r w:rsidRPr="464D73F7">
        <w:t xml:space="preserve"> for those purchasing lower value new land, off-the-plan units </w:t>
      </w:r>
      <w:r w:rsidRPr="464D73F7">
        <w:rPr>
          <w:szCs w:val="24"/>
        </w:rPr>
        <w:t xml:space="preserve">or lower value homes to live in and will also be aimed at stimulating new affordable housing construction. The Pensioner Duty Concession Scheme </w:t>
      </w:r>
      <w:r>
        <w:rPr>
          <w:szCs w:val="24"/>
        </w:rPr>
        <w:t>has</w:t>
      </w:r>
      <w:r w:rsidRPr="464D73F7">
        <w:rPr>
          <w:szCs w:val="24"/>
        </w:rPr>
        <w:t xml:space="preserve"> also be</w:t>
      </w:r>
      <w:r>
        <w:rPr>
          <w:szCs w:val="24"/>
        </w:rPr>
        <w:t>en</w:t>
      </w:r>
      <w:r w:rsidRPr="464D73F7">
        <w:rPr>
          <w:szCs w:val="24"/>
        </w:rPr>
        <w:t xml:space="preserve"> extended on an ongoing basis.</w:t>
      </w:r>
    </w:p>
    <w:p w14:paraId="5235AA59" w14:textId="77777777" w:rsidR="00BD69D0" w:rsidRDefault="00BD69D0" w:rsidP="00552D17">
      <w:pPr>
        <w:pStyle w:val="Bbodytext"/>
      </w:pPr>
      <w:r w:rsidRPr="3DFE9DD4">
        <w:t xml:space="preserve">Residential stamp duty tax rates for </w:t>
      </w:r>
      <w:r>
        <w:t>2021-22</w:t>
      </w:r>
      <w:r w:rsidRPr="3DFE9DD4">
        <w:t xml:space="preserve"> will be set out in </w:t>
      </w:r>
      <w:r>
        <w:t>next</w:t>
      </w:r>
      <w:r w:rsidRPr="3DFE9DD4">
        <w:t xml:space="preserve"> year’s Budget.</w:t>
      </w:r>
      <w:r>
        <w:t xml:space="preserve"> These will be set so that estimated revenue from residential general rates above the increase in the WPI is used to reduce forecast residential stamp duty revenue by an equal amount.</w:t>
      </w:r>
    </w:p>
    <w:p w14:paraId="6FD4F265" w14:textId="77777777" w:rsidR="00BD69D0" w:rsidRDefault="00BD69D0" w:rsidP="00552D17">
      <w:pPr>
        <w:pStyle w:val="Bbodytext"/>
        <w:rPr>
          <w:highlight w:val="yellow"/>
        </w:rPr>
      </w:pPr>
      <w:r>
        <w:t xml:space="preserve">During Stage 2 of tax reform, stamp duty was reduced to zero for commercial property purchases up to $1.5 million. As a result, no stamp duty is paid on around 80 per cent of commercial property purchases. Moving forward, more purchasers will benefit from paying no stamp duty. </w:t>
      </w:r>
      <w:r w:rsidRPr="00410F4E">
        <w:t>During Stage 3, the commercial stamp duty tax-free threshold will increase, to reach $2 million in 2025-26.</w:t>
      </w:r>
      <w:r>
        <w:t xml:space="preserve"> </w:t>
      </w:r>
    </w:p>
    <w:p w14:paraId="5763F344" w14:textId="77777777" w:rsidR="00BD69D0" w:rsidRDefault="00BD69D0" w:rsidP="00552D17">
      <w:pPr>
        <w:pStyle w:val="Heading3"/>
      </w:pPr>
      <w:r>
        <w:t>Revenue implications</w:t>
      </w:r>
    </w:p>
    <w:p w14:paraId="30786B2B" w14:textId="77777777" w:rsidR="00BD69D0" w:rsidRDefault="00BD69D0" w:rsidP="00552D17">
      <w:pPr>
        <w:pStyle w:val="Bbodytext"/>
        <w:rPr>
          <w:rFonts w:ascii="Calibri" w:eastAsia="Calibri" w:hAnsi="Calibri" w:cs="Calibri"/>
        </w:rPr>
      </w:pPr>
      <w:r>
        <w:t>The current estimated financial impact of these decisions over the five years of Stage 3 (2021</w:t>
      </w:r>
      <w:r>
        <w:noBreakHyphen/>
        <w:t>22 to 2025</w:t>
      </w:r>
      <w:r>
        <w:noBreakHyphen/>
        <w:t>26), is set out in the table below.</w:t>
      </w:r>
      <w:r w:rsidRPr="00590057">
        <w:t xml:space="preserve"> </w:t>
      </w:r>
      <w:r>
        <w:t xml:space="preserve">As noted above, </w:t>
      </w:r>
      <w:r w:rsidRPr="605E4F55">
        <w:rPr>
          <w:rFonts w:ascii="Calibri" w:eastAsia="Calibri" w:hAnsi="Calibri" w:cs="Calibri"/>
        </w:rPr>
        <w:t>revenue from general rates will be less than previously forecast over the forward estimates due to lower general rates increases in Stage 3. Revenue from stamp duty will be higher</w:t>
      </w:r>
      <w:r>
        <w:rPr>
          <w:rFonts w:ascii="Calibri" w:eastAsia="Calibri" w:hAnsi="Calibri" w:cs="Calibri"/>
        </w:rPr>
        <w:t xml:space="preserve"> (by a lesser amount than the increase in general rates)</w:t>
      </w:r>
      <w:r w:rsidRPr="605E4F55">
        <w:rPr>
          <w:rFonts w:ascii="Calibri" w:eastAsia="Calibri" w:hAnsi="Calibri" w:cs="Calibri"/>
        </w:rPr>
        <w:t xml:space="preserve"> as there will be </w:t>
      </w:r>
      <w:proofErr w:type="gramStart"/>
      <w:r w:rsidRPr="605E4F55">
        <w:rPr>
          <w:rFonts w:ascii="Calibri" w:eastAsia="Calibri" w:hAnsi="Calibri" w:cs="Calibri"/>
        </w:rPr>
        <w:t>less</w:t>
      </w:r>
      <w:proofErr w:type="gramEnd"/>
      <w:r w:rsidRPr="605E4F55">
        <w:rPr>
          <w:rFonts w:ascii="Calibri" w:eastAsia="Calibri" w:hAnsi="Calibri" w:cs="Calibri"/>
        </w:rPr>
        <w:t xml:space="preserve"> general rates revenue available to fund stamp duty reductions. </w:t>
      </w:r>
    </w:p>
    <w:p w14:paraId="16B426F1" w14:textId="77777777" w:rsidR="00BD69D0" w:rsidRDefault="00BD69D0" w:rsidP="00552D17">
      <w:pPr>
        <w:pStyle w:val="Bbodytext"/>
        <w:rPr>
          <w:rFonts w:ascii="Calibri" w:eastAsia="Calibri" w:hAnsi="Calibri" w:cs="Calibri"/>
        </w:rPr>
      </w:pPr>
      <w:r w:rsidRPr="605E4F55">
        <w:rPr>
          <w:rFonts w:ascii="Calibri" w:eastAsia="Calibri" w:hAnsi="Calibri" w:cs="Calibri"/>
        </w:rPr>
        <w:t xml:space="preserve">The estimated net financial impact of $37.4 million in revenue forgone over the five-year period is due to the impact of Stage 3 commencing one year earlier and a lower forecast increase in the WPI than previously. </w:t>
      </w:r>
    </w:p>
    <w:p w14:paraId="1846A89F" w14:textId="77777777" w:rsidR="00BD69D0" w:rsidRDefault="00BD69D0" w:rsidP="00552D17">
      <w:pPr>
        <w:pStyle w:val="Bbodytext"/>
        <w:rPr>
          <w:rFonts w:ascii="Calibri" w:eastAsia="Calibri" w:hAnsi="Calibri" w:cs="Calibri"/>
        </w:rPr>
      </w:pPr>
      <w:r w:rsidRPr="605E4F55">
        <w:rPr>
          <w:rFonts w:ascii="Calibri" w:eastAsia="Calibri" w:hAnsi="Calibri" w:cs="Calibri"/>
        </w:rPr>
        <w:t>Th</w:t>
      </w:r>
      <w:r w:rsidRPr="35561414">
        <w:rPr>
          <w:rFonts w:ascii="Calibri" w:eastAsia="Calibri" w:hAnsi="Calibri" w:cs="Calibri"/>
        </w:rPr>
        <w:t>is net</w:t>
      </w:r>
      <w:r w:rsidRPr="605E4F55">
        <w:rPr>
          <w:rFonts w:ascii="Calibri" w:eastAsia="Calibri" w:hAnsi="Calibri" w:cs="Calibri"/>
        </w:rPr>
        <w:t xml:space="preserve"> financial impact over the five years would be the same regardless of</w:t>
      </w:r>
      <w:r w:rsidRPr="35561414">
        <w:rPr>
          <w:rFonts w:ascii="Calibri" w:eastAsia="Calibri" w:hAnsi="Calibri" w:cs="Calibri"/>
        </w:rPr>
        <w:t xml:space="preserve"> the general rates settings</w:t>
      </w:r>
      <w:r w:rsidRPr="605E4F55">
        <w:rPr>
          <w:rFonts w:ascii="Calibri" w:eastAsia="Calibri" w:hAnsi="Calibri" w:cs="Calibri"/>
        </w:rPr>
        <w:t>.</w:t>
      </w:r>
    </w:p>
    <w:p w14:paraId="69BF90A9" w14:textId="16C0EBF0" w:rsidR="00BD69D0" w:rsidRDefault="00BD69D0" w:rsidP="00552D17">
      <w:pPr>
        <w:pStyle w:val="Caption"/>
        <w:keepLines/>
        <w:rPr>
          <w:b w:val="0"/>
          <w:bCs/>
        </w:rPr>
      </w:pPr>
      <w:r>
        <w:t xml:space="preserve">Table </w:t>
      </w:r>
      <w:r w:rsidR="00FE65BB">
        <w:t>3.4</w:t>
      </w:r>
      <w:r>
        <w:t xml:space="preserve">.3: Estimated net financial impact of Stage 3 tax </w:t>
      </w:r>
      <w:r w:rsidRPr="00122B21">
        <w:rPr>
          <w:bCs/>
        </w:rPr>
        <w:t>reform decisions</w:t>
      </w:r>
    </w:p>
    <w:tbl>
      <w:tblPr>
        <w:tblW w:w="9084" w:type="dxa"/>
        <w:jc w:val="center"/>
        <w:tblLayout w:type="fixed"/>
        <w:tblLook w:val="04A0" w:firstRow="1" w:lastRow="0" w:firstColumn="1" w:lastColumn="0" w:noHBand="0" w:noVBand="1"/>
        <w:tblCaption w:val="Stamp duty reductions in 2020-21 by price (without concessions)"/>
        <w:tblDescription w:val="Table includes residential stamp duty on purchases from $300,000 to $2,000,000, with and without tax reform. Without tax reform the duty ranges from $9,500 to $116,750. With tax reform it ranges from $4,600 to $90,800. The difference ranges from $4,900 (or 52%) to $25,950 (or 22%)."/>
      </w:tblPr>
      <w:tblGrid>
        <w:gridCol w:w="2421"/>
        <w:gridCol w:w="1110"/>
        <w:gridCol w:w="1111"/>
        <w:gridCol w:w="1110"/>
        <w:gridCol w:w="1111"/>
        <w:gridCol w:w="1110"/>
        <w:gridCol w:w="1111"/>
      </w:tblGrid>
      <w:tr w:rsidR="00BD69D0" w14:paraId="7BD47D84" w14:textId="77777777" w:rsidTr="00552D17">
        <w:trPr>
          <w:trHeight w:val="314"/>
          <w:jc w:val="center"/>
        </w:trPr>
        <w:tc>
          <w:tcPr>
            <w:tcW w:w="2421" w:type="dxa"/>
            <w:tcBorders>
              <w:top w:val="single" w:sz="4" w:space="0" w:color="auto"/>
              <w:left w:val="nil"/>
              <w:bottom w:val="single" w:sz="4" w:space="0" w:color="auto"/>
              <w:right w:val="nil"/>
            </w:tcBorders>
            <w:vAlign w:val="bottom"/>
          </w:tcPr>
          <w:p w14:paraId="751D865F" w14:textId="77777777" w:rsidR="00BD69D0" w:rsidRDefault="00BD69D0" w:rsidP="00552D17">
            <w:pPr>
              <w:pStyle w:val="Btablefigureunbold"/>
              <w:keepNext/>
              <w:keepLines/>
            </w:pPr>
          </w:p>
        </w:tc>
        <w:tc>
          <w:tcPr>
            <w:tcW w:w="1110" w:type="dxa"/>
            <w:tcBorders>
              <w:top w:val="single" w:sz="4" w:space="0" w:color="auto"/>
              <w:left w:val="nil"/>
              <w:bottom w:val="single" w:sz="4" w:space="0" w:color="auto"/>
              <w:right w:val="nil"/>
            </w:tcBorders>
            <w:vAlign w:val="bottom"/>
          </w:tcPr>
          <w:p w14:paraId="08B8E8B2" w14:textId="77777777" w:rsidR="00BD69D0" w:rsidRDefault="00BD69D0" w:rsidP="00552D17">
            <w:pPr>
              <w:pStyle w:val="BTablefigureBold"/>
              <w:keepNext/>
              <w:keepLines/>
            </w:pPr>
            <w:r>
              <w:t>2021-22</w:t>
            </w:r>
          </w:p>
          <w:p w14:paraId="38C3A3A5" w14:textId="77777777" w:rsidR="00BD69D0" w:rsidRDefault="00BD69D0" w:rsidP="00552D17">
            <w:pPr>
              <w:pStyle w:val="BTablefigureBold"/>
              <w:keepNext/>
              <w:keepLines/>
            </w:pPr>
            <w:r>
              <w:t>$’000</w:t>
            </w:r>
          </w:p>
        </w:tc>
        <w:tc>
          <w:tcPr>
            <w:tcW w:w="1111" w:type="dxa"/>
            <w:tcBorders>
              <w:top w:val="single" w:sz="4" w:space="0" w:color="auto"/>
              <w:left w:val="nil"/>
              <w:bottom w:val="single" w:sz="4" w:space="0" w:color="auto"/>
              <w:right w:val="nil"/>
            </w:tcBorders>
            <w:vAlign w:val="bottom"/>
          </w:tcPr>
          <w:p w14:paraId="4469C682" w14:textId="77777777" w:rsidR="00BD69D0" w:rsidRDefault="00BD69D0" w:rsidP="00552D17">
            <w:pPr>
              <w:pStyle w:val="BTablefigureBold"/>
              <w:keepNext/>
              <w:keepLines/>
            </w:pPr>
            <w:r>
              <w:t>2022-23</w:t>
            </w:r>
          </w:p>
          <w:p w14:paraId="28F153B4" w14:textId="77777777" w:rsidR="00BD69D0" w:rsidRDefault="00BD69D0" w:rsidP="00552D17">
            <w:pPr>
              <w:pStyle w:val="BTablefigureBold"/>
              <w:keepNext/>
              <w:keepLines/>
            </w:pPr>
            <w:r>
              <w:t>$’000</w:t>
            </w:r>
          </w:p>
        </w:tc>
        <w:tc>
          <w:tcPr>
            <w:tcW w:w="1110" w:type="dxa"/>
            <w:tcBorders>
              <w:top w:val="single" w:sz="4" w:space="0" w:color="auto"/>
              <w:left w:val="nil"/>
              <w:bottom w:val="single" w:sz="4" w:space="0" w:color="auto"/>
              <w:right w:val="nil"/>
            </w:tcBorders>
            <w:vAlign w:val="bottom"/>
          </w:tcPr>
          <w:p w14:paraId="4D24D823" w14:textId="77777777" w:rsidR="00BD69D0" w:rsidRDefault="00BD69D0" w:rsidP="00552D17">
            <w:pPr>
              <w:pStyle w:val="BTablefigureBold"/>
              <w:keepNext/>
              <w:keepLines/>
            </w:pPr>
            <w:r>
              <w:t>2023-24</w:t>
            </w:r>
          </w:p>
          <w:p w14:paraId="198495F4" w14:textId="77777777" w:rsidR="00BD69D0" w:rsidRDefault="00BD69D0" w:rsidP="00552D17">
            <w:pPr>
              <w:pStyle w:val="BTablefigureBold"/>
              <w:keepNext/>
              <w:keepLines/>
            </w:pPr>
            <w:r>
              <w:t>$’000</w:t>
            </w:r>
          </w:p>
        </w:tc>
        <w:tc>
          <w:tcPr>
            <w:tcW w:w="1111" w:type="dxa"/>
            <w:tcBorders>
              <w:top w:val="single" w:sz="4" w:space="0" w:color="auto"/>
              <w:left w:val="nil"/>
              <w:bottom w:val="single" w:sz="4" w:space="0" w:color="auto"/>
              <w:right w:val="nil"/>
            </w:tcBorders>
            <w:vAlign w:val="bottom"/>
          </w:tcPr>
          <w:p w14:paraId="0E795FF3" w14:textId="77777777" w:rsidR="00BD69D0" w:rsidRDefault="00BD69D0" w:rsidP="00552D17">
            <w:pPr>
              <w:pStyle w:val="BTablefigureBold"/>
              <w:keepNext/>
              <w:keepLines/>
            </w:pPr>
            <w:r>
              <w:t>2024-25</w:t>
            </w:r>
          </w:p>
          <w:p w14:paraId="6162AA7E" w14:textId="77777777" w:rsidR="00BD69D0" w:rsidRPr="00DC225B" w:rsidRDefault="00BD69D0" w:rsidP="00552D17">
            <w:pPr>
              <w:pStyle w:val="BTablefigureBold"/>
              <w:keepNext/>
              <w:keepLines/>
            </w:pPr>
            <w:r>
              <w:t>$’000</w:t>
            </w:r>
          </w:p>
        </w:tc>
        <w:tc>
          <w:tcPr>
            <w:tcW w:w="1110" w:type="dxa"/>
            <w:tcBorders>
              <w:top w:val="single" w:sz="4" w:space="0" w:color="auto"/>
              <w:left w:val="nil"/>
              <w:bottom w:val="single" w:sz="4" w:space="0" w:color="auto"/>
              <w:right w:val="nil"/>
            </w:tcBorders>
            <w:vAlign w:val="bottom"/>
          </w:tcPr>
          <w:p w14:paraId="21338CFA" w14:textId="77777777" w:rsidR="00BD69D0" w:rsidRDefault="00BD69D0" w:rsidP="00552D17">
            <w:pPr>
              <w:pStyle w:val="BTablefigureBold"/>
              <w:keepNext/>
              <w:keepLines/>
            </w:pPr>
            <w:r>
              <w:t>2025-26</w:t>
            </w:r>
          </w:p>
          <w:p w14:paraId="51B40732" w14:textId="77777777" w:rsidR="00BD69D0" w:rsidRDefault="00BD69D0" w:rsidP="00552D17">
            <w:pPr>
              <w:pStyle w:val="BTablefigureBold"/>
              <w:keepNext/>
              <w:keepLines/>
            </w:pPr>
            <w:r>
              <w:t>$’000</w:t>
            </w:r>
          </w:p>
        </w:tc>
        <w:tc>
          <w:tcPr>
            <w:tcW w:w="1111" w:type="dxa"/>
            <w:tcBorders>
              <w:top w:val="single" w:sz="4" w:space="0" w:color="auto"/>
              <w:left w:val="nil"/>
              <w:bottom w:val="single" w:sz="4" w:space="0" w:color="auto"/>
              <w:right w:val="nil"/>
            </w:tcBorders>
            <w:vAlign w:val="bottom"/>
          </w:tcPr>
          <w:p w14:paraId="0284E1BC" w14:textId="77777777" w:rsidR="00BD69D0" w:rsidRPr="006A7290" w:rsidDel="003D7FB6" w:rsidRDefault="00BD69D0" w:rsidP="00552D17">
            <w:pPr>
              <w:pStyle w:val="BTablefigureBold"/>
              <w:keepNext/>
              <w:keepLines/>
            </w:pPr>
            <w:r>
              <w:t>Total</w:t>
            </w:r>
          </w:p>
          <w:p w14:paraId="3ED4913C" w14:textId="77777777" w:rsidR="00BD69D0" w:rsidRPr="006A7290" w:rsidDel="003D7FB6" w:rsidRDefault="00BD69D0" w:rsidP="00552D17">
            <w:pPr>
              <w:pStyle w:val="BTablefigureBold"/>
              <w:keepNext/>
              <w:keepLines/>
            </w:pPr>
            <w:r>
              <w:t>$’000</w:t>
            </w:r>
          </w:p>
        </w:tc>
      </w:tr>
      <w:tr w:rsidR="00BD69D0" w14:paraId="67C34FFE" w14:textId="77777777" w:rsidTr="00552D17">
        <w:trPr>
          <w:trHeight w:val="285"/>
          <w:jc w:val="center"/>
        </w:trPr>
        <w:tc>
          <w:tcPr>
            <w:tcW w:w="2421" w:type="dxa"/>
            <w:tcBorders>
              <w:top w:val="single" w:sz="4" w:space="0" w:color="auto"/>
              <w:left w:val="nil"/>
              <w:bottom w:val="nil"/>
              <w:right w:val="nil"/>
            </w:tcBorders>
            <w:vAlign w:val="bottom"/>
          </w:tcPr>
          <w:p w14:paraId="21E0362E" w14:textId="77777777" w:rsidR="00BD69D0" w:rsidRDefault="00BD69D0" w:rsidP="00552D17">
            <w:pPr>
              <w:pStyle w:val="Btablefigureunbold"/>
              <w:keepNext/>
              <w:keepLines/>
              <w:jc w:val="left"/>
            </w:pPr>
            <w:r>
              <w:t>Residential general rates</w:t>
            </w:r>
          </w:p>
        </w:tc>
        <w:tc>
          <w:tcPr>
            <w:tcW w:w="1110" w:type="dxa"/>
            <w:tcBorders>
              <w:top w:val="single" w:sz="4" w:space="0" w:color="auto"/>
              <w:left w:val="nil"/>
              <w:bottom w:val="nil"/>
              <w:right w:val="nil"/>
            </w:tcBorders>
            <w:vAlign w:val="bottom"/>
          </w:tcPr>
          <w:p w14:paraId="318B34B0" w14:textId="77777777" w:rsidR="00BD69D0" w:rsidRPr="00DC225B" w:rsidRDefault="00BD69D0" w:rsidP="00552D17">
            <w:pPr>
              <w:pStyle w:val="Btablefigureunbold"/>
              <w:keepNext/>
              <w:keepLines/>
              <w:rPr>
                <w:rFonts w:eastAsia="Times New Roman" w:cs="Calibri"/>
                <w:color w:val="000000"/>
                <w:lang w:eastAsia="en-AU"/>
              </w:rPr>
            </w:pPr>
            <w:r w:rsidRPr="7326EB1D">
              <w:rPr>
                <w:rFonts w:eastAsia="Times New Roman" w:cs="Calibri"/>
                <w:color w:val="000000" w:themeColor="text1"/>
                <w:lang w:eastAsia="en-AU"/>
              </w:rPr>
              <w:t>-9,846</w:t>
            </w:r>
          </w:p>
        </w:tc>
        <w:tc>
          <w:tcPr>
            <w:tcW w:w="1111" w:type="dxa"/>
            <w:tcBorders>
              <w:top w:val="single" w:sz="4" w:space="0" w:color="auto"/>
              <w:left w:val="nil"/>
              <w:bottom w:val="nil"/>
              <w:right w:val="nil"/>
            </w:tcBorders>
            <w:vAlign w:val="bottom"/>
          </w:tcPr>
          <w:p w14:paraId="447123B2" w14:textId="77777777" w:rsidR="00BD69D0" w:rsidRPr="00DC225B" w:rsidRDefault="00BD69D0" w:rsidP="00552D17">
            <w:pPr>
              <w:pStyle w:val="Btablefigureunbold"/>
              <w:keepNext/>
              <w:keepLines/>
              <w:rPr>
                <w:rFonts w:eastAsia="Times New Roman" w:cs="Calibri"/>
                <w:color w:val="000000"/>
                <w:lang w:eastAsia="en-AU"/>
              </w:rPr>
            </w:pPr>
            <w:r w:rsidRPr="7326EB1D">
              <w:rPr>
                <w:rFonts w:eastAsia="Times New Roman" w:cs="Calibri"/>
                <w:color w:val="000000" w:themeColor="text1"/>
                <w:lang w:eastAsia="en-AU"/>
              </w:rPr>
              <w:t>-20,996</w:t>
            </w:r>
          </w:p>
        </w:tc>
        <w:tc>
          <w:tcPr>
            <w:tcW w:w="1110" w:type="dxa"/>
            <w:tcBorders>
              <w:top w:val="single" w:sz="4" w:space="0" w:color="auto"/>
              <w:left w:val="nil"/>
              <w:bottom w:val="nil"/>
              <w:right w:val="nil"/>
            </w:tcBorders>
            <w:vAlign w:val="bottom"/>
          </w:tcPr>
          <w:p w14:paraId="437342C0" w14:textId="77777777" w:rsidR="00BD69D0" w:rsidRPr="00DC225B" w:rsidRDefault="00BD69D0" w:rsidP="00552D17">
            <w:pPr>
              <w:pStyle w:val="Btablefigureunbold"/>
              <w:keepNext/>
              <w:keepLines/>
              <w:rPr>
                <w:rFonts w:eastAsia="Times New Roman" w:cs="Calibri"/>
                <w:color w:val="000000"/>
                <w:lang w:eastAsia="en-AU"/>
              </w:rPr>
            </w:pPr>
            <w:r w:rsidRPr="7326EB1D">
              <w:rPr>
                <w:rFonts w:eastAsia="Times New Roman" w:cs="Calibri"/>
                <w:color w:val="000000" w:themeColor="text1"/>
                <w:lang w:eastAsia="en-AU"/>
              </w:rPr>
              <w:t>-33,572</w:t>
            </w:r>
          </w:p>
        </w:tc>
        <w:tc>
          <w:tcPr>
            <w:tcW w:w="1111" w:type="dxa"/>
            <w:tcBorders>
              <w:top w:val="single" w:sz="4" w:space="0" w:color="auto"/>
              <w:left w:val="nil"/>
              <w:bottom w:val="nil"/>
              <w:right w:val="nil"/>
            </w:tcBorders>
            <w:vAlign w:val="bottom"/>
          </w:tcPr>
          <w:p w14:paraId="37D4867C" w14:textId="77777777" w:rsidR="00BD69D0" w:rsidRPr="00DC225B" w:rsidRDefault="00BD69D0" w:rsidP="00552D17">
            <w:pPr>
              <w:pStyle w:val="Btablefigureunbold"/>
              <w:keepNext/>
              <w:keepLines/>
              <w:rPr>
                <w:rFonts w:eastAsia="Times New Roman" w:cs="Calibri"/>
                <w:color w:val="000000"/>
                <w:lang w:eastAsia="en-AU"/>
              </w:rPr>
            </w:pPr>
            <w:r w:rsidRPr="7326EB1D">
              <w:rPr>
                <w:rFonts w:eastAsia="Times New Roman" w:cs="Calibri"/>
                <w:color w:val="000000" w:themeColor="text1"/>
                <w:lang w:eastAsia="en-AU"/>
              </w:rPr>
              <w:t>-47,706</w:t>
            </w:r>
          </w:p>
        </w:tc>
        <w:tc>
          <w:tcPr>
            <w:tcW w:w="1110" w:type="dxa"/>
            <w:tcBorders>
              <w:top w:val="single" w:sz="4" w:space="0" w:color="auto"/>
              <w:left w:val="nil"/>
              <w:bottom w:val="nil"/>
              <w:right w:val="nil"/>
            </w:tcBorders>
            <w:vAlign w:val="bottom"/>
          </w:tcPr>
          <w:p w14:paraId="6F380881" w14:textId="77777777" w:rsidR="00BD69D0" w:rsidRPr="00DC225B" w:rsidRDefault="00BD69D0" w:rsidP="00552D17">
            <w:pPr>
              <w:pStyle w:val="Btablefigureunbold"/>
              <w:keepNext/>
              <w:keepLines/>
              <w:rPr>
                <w:rFonts w:eastAsia="Times New Roman" w:cs="Calibri"/>
                <w:color w:val="000000"/>
                <w:lang w:eastAsia="en-AU"/>
              </w:rPr>
            </w:pPr>
            <w:r w:rsidRPr="7326EB1D">
              <w:rPr>
                <w:rFonts w:eastAsia="Times New Roman" w:cs="Calibri"/>
                <w:color w:val="000000" w:themeColor="text1"/>
                <w:lang w:eastAsia="en-AU"/>
              </w:rPr>
              <w:t>-63,541</w:t>
            </w:r>
          </w:p>
        </w:tc>
        <w:tc>
          <w:tcPr>
            <w:tcW w:w="1111" w:type="dxa"/>
            <w:tcBorders>
              <w:top w:val="single" w:sz="4" w:space="0" w:color="auto"/>
              <w:left w:val="nil"/>
              <w:bottom w:val="nil"/>
              <w:right w:val="nil"/>
            </w:tcBorders>
            <w:vAlign w:val="bottom"/>
          </w:tcPr>
          <w:p w14:paraId="53AB2550" w14:textId="77777777" w:rsidR="00BD69D0" w:rsidRPr="001B0173" w:rsidRDefault="00BD69D0" w:rsidP="00552D17">
            <w:pPr>
              <w:pStyle w:val="BTablefigureBold"/>
              <w:keepNext/>
              <w:keepLines/>
              <w:rPr>
                <w:color w:val="000000"/>
                <w:lang w:eastAsia="en-AU"/>
              </w:rPr>
            </w:pPr>
            <w:r w:rsidRPr="7326EB1D">
              <w:rPr>
                <w:lang w:eastAsia="en-AU"/>
              </w:rPr>
              <w:t>-175,660</w:t>
            </w:r>
          </w:p>
        </w:tc>
      </w:tr>
      <w:tr w:rsidR="00BD69D0" w14:paraId="3405D6DE" w14:textId="77777777" w:rsidTr="00552D17">
        <w:trPr>
          <w:trHeight w:val="285"/>
          <w:jc w:val="center"/>
        </w:trPr>
        <w:tc>
          <w:tcPr>
            <w:tcW w:w="2421" w:type="dxa"/>
            <w:vAlign w:val="bottom"/>
          </w:tcPr>
          <w:p w14:paraId="4AE0AC9F" w14:textId="77777777" w:rsidR="00BD69D0" w:rsidRDefault="00BD69D0" w:rsidP="00552D17">
            <w:pPr>
              <w:pStyle w:val="Btablefigureunbold"/>
              <w:keepNext/>
              <w:keepLines/>
              <w:jc w:val="left"/>
            </w:pPr>
            <w:r>
              <w:t>Residential stamp duty</w:t>
            </w:r>
          </w:p>
        </w:tc>
        <w:tc>
          <w:tcPr>
            <w:tcW w:w="1110" w:type="dxa"/>
            <w:vAlign w:val="bottom"/>
          </w:tcPr>
          <w:p w14:paraId="284B3870" w14:textId="77777777" w:rsidR="00BD69D0" w:rsidRPr="00BC5A0F" w:rsidRDefault="00BD69D0" w:rsidP="00552D17">
            <w:pPr>
              <w:pStyle w:val="Btablefigureunbold"/>
              <w:keepNext/>
              <w:keepLines/>
              <w:rPr>
                <w:rFonts w:eastAsia="Times New Roman" w:cs="Calibri"/>
                <w:color w:val="000000"/>
                <w:lang w:eastAsia="en-AU"/>
              </w:rPr>
            </w:pPr>
            <w:r>
              <w:t>1,633</w:t>
            </w:r>
          </w:p>
        </w:tc>
        <w:tc>
          <w:tcPr>
            <w:tcW w:w="1111" w:type="dxa"/>
            <w:vAlign w:val="bottom"/>
          </w:tcPr>
          <w:p w14:paraId="68C0F102" w14:textId="77777777" w:rsidR="00BD69D0" w:rsidRPr="00DC225B" w:rsidRDefault="00BD69D0" w:rsidP="00552D17">
            <w:pPr>
              <w:pStyle w:val="Btablefigureunbold"/>
              <w:keepNext/>
              <w:keepLines/>
              <w:rPr>
                <w:rFonts w:eastAsia="Times New Roman" w:cs="Calibri"/>
                <w:color w:val="000000"/>
                <w:lang w:eastAsia="en-AU"/>
              </w:rPr>
            </w:pPr>
            <w:r>
              <w:t>13,171</w:t>
            </w:r>
          </w:p>
        </w:tc>
        <w:tc>
          <w:tcPr>
            <w:tcW w:w="1110" w:type="dxa"/>
            <w:vAlign w:val="bottom"/>
          </w:tcPr>
          <w:p w14:paraId="4CEACF24" w14:textId="77777777" w:rsidR="00BD69D0" w:rsidRPr="00492105" w:rsidRDefault="00BD69D0" w:rsidP="00552D17">
            <w:pPr>
              <w:pStyle w:val="Btablefigureunbold"/>
              <w:keepNext/>
              <w:keepLines/>
              <w:rPr>
                <w:rFonts w:eastAsia="Times New Roman" w:cs="Calibri"/>
                <w:color w:val="000000"/>
                <w:lang w:eastAsia="en-AU"/>
              </w:rPr>
            </w:pPr>
            <w:r>
              <w:t>25,193</w:t>
            </w:r>
          </w:p>
        </w:tc>
        <w:tc>
          <w:tcPr>
            <w:tcW w:w="1111" w:type="dxa"/>
            <w:vAlign w:val="bottom"/>
          </w:tcPr>
          <w:p w14:paraId="671963C1" w14:textId="77777777" w:rsidR="00BD69D0" w:rsidRPr="00492105" w:rsidRDefault="00BD69D0" w:rsidP="00552D17">
            <w:pPr>
              <w:pStyle w:val="Btablefigureunbold"/>
              <w:keepNext/>
              <w:keepLines/>
              <w:rPr>
                <w:rFonts w:eastAsia="Times New Roman" w:cs="Calibri"/>
                <w:color w:val="000000"/>
                <w:lang w:eastAsia="en-AU"/>
              </w:rPr>
            </w:pPr>
            <w:r>
              <w:t>38,703</w:t>
            </w:r>
          </w:p>
        </w:tc>
        <w:tc>
          <w:tcPr>
            <w:tcW w:w="1110" w:type="dxa"/>
            <w:vAlign w:val="bottom"/>
          </w:tcPr>
          <w:p w14:paraId="5414CE7C" w14:textId="77777777" w:rsidR="00BD69D0" w:rsidRPr="00DC225B" w:rsidRDefault="00BD69D0" w:rsidP="00552D17">
            <w:pPr>
              <w:pStyle w:val="Btablefigureunbold"/>
              <w:keepNext/>
              <w:keepLines/>
              <w:rPr>
                <w:rFonts w:eastAsia="Times New Roman" w:cs="Calibri"/>
                <w:color w:val="000000"/>
                <w:lang w:eastAsia="en-AU"/>
              </w:rPr>
            </w:pPr>
            <w:r>
              <w:t>53,282</w:t>
            </w:r>
          </w:p>
        </w:tc>
        <w:tc>
          <w:tcPr>
            <w:tcW w:w="1111" w:type="dxa"/>
            <w:vAlign w:val="bottom"/>
          </w:tcPr>
          <w:p w14:paraId="3D42500D" w14:textId="77777777" w:rsidR="00BD69D0" w:rsidRPr="00DC225B" w:rsidRDefault="00BD69D0" w:rsidP="00552D17">
            <w:pPr>
              <w:pStyle w:val="BTablefigureBold"/>
              <w:keepNext/>
              <w:keepLines/>
              <w:rPr>
                <w:color w:val="000000"/>
                <w:lang w:eastAsia="en-AU"/>
              </w:rPr>
            </w:pPr>
            <w:r>
              <w:t>131,982</w:t>
            </w:r>
          </w:p>
        </w:tc>
      </w:tr>
      <w:tr w:rsidR="00BD69D0" w14:paraId="7D9C128D" w14:textId="77777777" w:rsidTr="00552D17">
        <w:trPr>
          <w:trHeight w:val="285"/>
          <w:jc w:val="center"/>
        </w:trPr>
        <w:tc>
          <w:tcPr>
            <w:tcW w:w="2421" w:type="dxa"/>
            <w:vAlign w:val="bottom"/>
          </w:tcPr>
          <w:p w14:paraId="5F10DBD0" w14:textId="77777777" w:rsidR="00BD69D0" w:rsidRDefault="00BD69D0" w:rsidP="00552D17">
            <w:pPr>
              <w:pStyle w:val="Btablefigureunbold"/>
              <w:keepNext/>
              <w:keepLines/>
              <w:jc w:val="left"/>
            </w:pPr>
            <w:r>
              <w:t>Commercial general rates</w:t>
            </w:r>
          </w:p>
        </w:tc>
        <w:tc>
          <w:tcPr>
            <w:tcW w:w="1110" w:type="dxa"/>
            <w:vAlign w:val="bottom"/>
          </w:tcPr>
          <w:p w14:paraId="24CD9A3F" w14:textId="77777777" w:rsidR="00BD69D0" w:rsidRPr="001B0173" w:rsidRDefault="00BD69D0" w:rsidP="00552D17">
            <w:pPr>
              <w:pStyle w:val="Btablefigureunbold"/>
              <w:keepNext/>
              <w:keepLines/>
              <w:rPr>
                <w:rFonts w:eastAsia="Times New Roman" w:cs="Calibri"/>
                <w:color w:val="000000"/>
                <w:lang w:eastAsia="en-AU"/>
              </w:rPr>
            </w:pPr>
            <w:r w:rsidRPr="7326EB1D">
              <w:rPr>
                <w:rFonts w:eastAsia="Times New Roman" w:cs="Calibri"/>
                <w:color w:val="000000" w:themeColor="text1"/>
                <w:lang w:eastAsia="en-AU"/>
              </w:rPr>
              <w:t>-5,215</w:t>
            </w:r>
          </w:p>
        </w:tc>
        <w:tc>
          <w:tcPr>
            <w:tcW w:w="1111" w:type="dxa"/>
            <w:vAlign w:val="bottom"/>
          </w:tcPr>
          <w:p w14:paraId="7EA33B00" w14:textId="77777777" w:rsidR="00BD69D0" w:rsidRPr="001B0173" w:rsidRDefault="00BD69D0" w:rsidP="00552D17">
            <w:pPr>
              <w:pStyle w:val="Btablefigureunbold"/>
              <w:keepNext/>
              <w:keepLines/>
              <w:rPr>
                <w:rFonts w:eastAsia="Times New Roman" w:cs="Calibri"/>
                <w:color w:val="000000"/>
                <w:lang w:eastAsia="en-AU"/>
              </w:rPr>
            </w:pPr>
            <w:r w:rsidRPr="7326EB1D">
              <w:rPr>
                <w:rFonts w:eastAsia="Times New Roman" w:cs="Calibri"/>
                <w:color w:val="000000" w:themeColor="text1"/>
                <w:lang w:eastAsia="en-AU"/>
              </w:rPr>
              <w:t>-11,180</w:t>
            </w:r>
          </w:p>
        </w:tc>
        <w:tc>
          <w:tcPr>
            <w:tcW w:w="1110" w:type="dxa"/>
            <w:vAlign w:val="bottom"/>
          </w:tcPr>
          <w:p w14:paraId="571B6037" w14:textId="77777777" w:rsidR="00BD69D0" w:rsidRPr="00596B71" w:rsidRDefault="00BD69D0" w:rsidP="00552D17">
            <w:pPr>
              <w:pStyle w:val="Btablefigureunbold"/>
              <w:keepNext/>
              <w:keepLines/>
              <w:rPr>
                <w:rFonts w:eastAsia="Times New Roman" w:cs="Calibri"/>
                <w:color w:val="000000"/>
                <w:lang w:eastAsia="en-AU"/>
              </w:rPr>
            </w:pPr>
            <w:r w:rsidRPr="7326EB1D">
              <w:rPr>
                <w:rFonts w:eastAsia="Times New Roman" w:cs="Calibri"/>
                <w:color w:val="000000" w:themeColor="text1"/>
                <w:lang w:eastAsia="en-AU"/>
              </w:rPr>
              <w:t>-17,968</w:t>
            </w:r>
          </w:p>
        </w:tc>
        <w:tc>
          <w:tcPr>
            <w:tcW w:w="1111" w:type="dxa"/>
            <w:vAlign w:val="bottom"/>
          </w:tcPr>
          <w:p w14:paraId="50470980" w14:textId="77777777" w:rsidR="00BD69D0" w:rsidRPr="00492105" w:rsidRDefault="00BD69D0" w:rsidP="00552D17">
            <w:pPr>
              <w:pStyle w:val="Btablefigureunbold"/>
              <w:keepNext/>
              <w:keepLines/>
              <w:rPr>
                <w:rFonts w:eastAsia="Times New Roman" w:cs="Calibri"/>
                <w:color w:val="000000"/>
                <w:lang w:eastAsia="en-AU"/>
              </w:rPr>
            </w:pPr>
            <w:r w:rsidRPr="7326EB1D">
              <w:rPr>
                <w:rFonts w:eastAsia="Times New Roman" w:cs="Calibri"/>
                <w:color w:val="000000" w:themeColor="text1"/>
                <w:lang w:eastAsia="en-AU"/>
              </w:rPr>
              <w:t>-25,659</w:t>
            </w:r>
          </w:p>
        </w:tc>
        <w:tc>
          <w:tcPr>
            <w:tcW w:w="1110" w:type="dxa"/>
            <w:vAlign w:val="bottom"/>
          </w:tcPr>
          <w:p w14:paraId="50446670" w14:textId="77777777" w:rsidR="00BD69D0" w:rsidRPr="001B0173" w:rsidRDefault="00BD69D0" w:rsidP="00552D17">
            <w:pPr>
              <w:pStyle w:val="Btablefigureunbold"/>
              <w:keepNext/>
              <w:keepLines/>
              <w:rPr>
                <w:rFonts w:eastAsia="Times New Roman" w:cs="Calibri"/>
                <w:color w:val="000000"/>
                <w:lang w:eastAsia="en-AU"/>
              </w:rPr>
            </w:pPr>
            <w:r w:rsidRPr="7326EB1D">
              <w:rPr>
                <w:rFonts w:eastAsia="Times New Roman" w:cs="Calibri"/>
                <w:color w:val="000000" w:themeColor="text1"/>
                <w:lang w:eastAsia="en-AU"/>
              </w:rPr>
              <w:t>-34,339</w:t>
            </w:r>
          </w:p>
        </w:tc>
        <w:tc>
          <w:tcPr>
            <w:tcW w:w="1111" w:type="dxa"/>
            <w:vAlign w:val="bottom"/>
          </w:tcPr>
          <w:p w14:paraId="6B1AC8F3" w14:textId="77777777" w:rsidR="00BD69D0" w:rsidRPr="00596B71" w:rsidRDefault="00BD69D0" w:rsidP="00552D17">
            <w:pPr>
              <w:pStyle w:val="BTablefigureBold"/>
              <w:keepNext/>
              <w:keepLines/>
              <w:rPr>
                <w:color w:val="000000"/>
                <w:lang w:eastAsia="en-AU"/>
              </w:rPr>
            </w:pPr>
            <w:r w:rsidRPr="7326EB1D">
              <w:rPr>
                <w:lang w:eastAsia="en-AU"/>
              </w:rPr>
              <w:t>-94,360</w:t>
            </w:r>
          </w:p>
        </w:tc>
      </w:tr>
      <w:tr w:rsidR="00BD69D0" w14:paraId="05714A08" w14:textId="77777777" w:rsidTr="00552D17">
        <w:trPr>
          <w:trHeight w:val="285"/>
          <w:jc w:val="center"/>
        </w:trPr>
        <w:tc>
          <w:tcPr>
            <w:tcW w:w="2421" w:type="dxa"/>
            <w:tcBorders>
              <w:bottom w:val="single" w:sz="4" w:space="0" w:color="auto"/>
            </w:tcBorders>
            <w:vAlign w:val="bottom"/>
          </w:tcPr>
          <w:p w14:paraId="6780AA39" w14:textId="77777777" w:rsidR="00BD69D0" w:rsidRDefault="00BD69D0" w:rsidP="00552D17">
            <w:pPr>
              <w:pStyle w:val="Btablefigureunbold"/>
              <w:keepNext/>
              <w:keepLines/>
              <w:jc w:val="left"/>
            </w:pPr>
            <w:r>
              <w:t>Commercial stamp duty</w:t>
            </w:r>
          </w:p>
        </w:tc>
        <w:tc>
          <w:tcPr>
            <w:tcW w:w="1110" w:type="dxa"/>
            <w:tcBorders>
              <w:bottom w:val="single" w:sz="4" w:space="0" w:color="auto"/>
            </w:tcBorders>
            <w:vAlign w:val="bottom"/>
          </w:tcPr>
          <w:p w14:paraId="4E0F486A" w14:textId="77777777" w:rsidR="00BD69D0" w:rsidRPr="00492105" w:rsidRDefault="00BD69D0" w:rsidP="00552D17">
            <w:pPr>
              <w:pStyle w:val="Btablefigureunbold"/>
              <w:keepNext/>
              <w:keepLines/>
              <w:rPr>
                <w:rFonts w:eastAsia="Times New Roman" w:cs="Calibri"/>
                <w:color w:val="000000"/>
                <w:lang w:eastAsia="en-AU"/>
              </w:rPr>
            </w:pPr>
            <w:r w:rsidRPr="7326EB1D">
              <w:rPr>
                <w:rFonts w:eastAsia="Times New Roman" w:cs="Calibri"/>
                <w:color w:val="000000" w:themeColor="text1"/>
                <w:lang w:eastAsia="en-AU"/>
              </w:rPr>
              <w:t>-774</w:t>
            </w:r>
          </w:p>
        </w:tc>
        <w:tc>
          <w:tcPr>
            <w:tcW w:w="1111" w:type="dxa"/>
            <w:tcBorders>
              <w:bottom w:val="single" w:sz="4" w:space="0" w:color="auto"/>
            </w:tcBorders>
            <w:vAlign w:val="bottom"/>
          </w:tcPr>
          <w:p w14:paraId="3B59E014" w14:textId="77777777" w:rsidR="00BD69D0" w:rsidRPr="00492105" w:rsidRDefault="00BD69D0" w:rsidP="00552D17">
            <w:pPr>
              <w:pStyle w:val="Btablefigureunbold"/>
              <w:keepNext/>
              <w:keepLines/>
              <w:rPr>
                <w:rFonts w:eastAsia="Times New Roman" w:cs="Calibri"/>
                <w:color w:val="000000"/>
                <w:lang w:eastAsia="en-AU"/>
              </w:rPr>
            </w:pPr>
            <w:r w:rsidRPr="7326EB1D">
              <w:rPr>
                <w:rFonts w:eastAsia="Times New Roman" w:cs="Calibri"/>
                <w:color w:val="000000" w:themeColor="text1"/>
                <w:lang w:eastAsia="en-AU"/>
              </w:rPr>
              <w:t>8,386</w:t>
            </w:r>
          </w:p>
        </w:tc>
        <w:tc>
          <w:tcPr>
            <w:tcW w:w="1110" w:type="dxa"/>
            <w:tcBorders>
              <w:bottom w:val="single" w:sz="4" w:space="0" w:color="auto"/>
            </w:tcBorders>
            <w:vAlign w:val="bottom"/>
          </w:tcPr>
          <w:p w14:paraId="01F62361" w14:textId="77777777" w:rsidR="00BD69D0" w:rsidRPr="00492105" w:rsidRDefault="00BD69D0" w:rsidP="00552D17">
            <w:pPr>
              <w:pStyle w:val="Btablefigureunbold"/>
              <w:keepNext/>
              <w:keepLines/>
              <w:rPr>
                <w:rFonts w:eastAsia="Times New Roman" w:cs="Calibri"/>
                <w:color w:val="000000"/>
                <w:lang w:eastAsia="en-AU"/>
              </w:rPr>
            </w:pPr>
            <w:r w:rsidRPr="7326EB1D">
              <w:rPr>
                <w:rFonts w:eastAsia="Times New Roman" w:cs="Calibri"/>
                <w:color w:val="000000" w:themeColor="text1"/>
                <w:lang w:eastAsia="en-AU"/>
              </w:rPr>
              <w:t>17,909</w:t>
            </w:r>
          </w:p>
        </w:tc>
        <w:tc>
          <w:tcPr>
            <w:tcW w:w="1111" w:type="dxa"/>
            <w:tcBorders>
              <w:bottom w:val="single" w:sz="4" w:space="0" w:color="auto"/>
            </w:tcBorders>
            <w:vAlign w:val="bottom"/>
          </w:tcPr>
          <w:p w14:paraId="5AB7F7FC" w14:textId="77777777" w:rsidR="00BD69D0" w:rsidRPr="00492105" w:rsidRDefault="00BD69D0" w:rsidP="00552D17">
            <w:pPr>
              <w:pStyle w:val="Btablefigureunbold"/>
              <w:keepNext/>
              <w:keepLines/>
              <w:rPr>
                <w:rFonts w:eastAsia="Times New Roman" w:cs="Calibri"/>
                <w:color w:val="000000"/>
                <w:lang w:eastAsia="en-AU"/>
              </w:rPr>
            </w:pPr>
            <w:r w:rsidRPr="7326EB1D">
              <w:rPr>
                <w:rFonts w:eastAsia="Times New Roman" w:cs="Calibri"/>
                <w:color w:val="000000" w:themeColor="text1"/>
                <w:lang w:eastAsia="en-AU"/>
              </w:rPr>
              <w:t>28,916</w:t>
            </w:r>
          </w:p>
        </w:tc>
        <w:tc>
          <w:tcPr>
            <w:tcW w:w="1110" w:type="dxa"/>
            <w:tcBorders>
              <w:bottom w:val="single" w:sz="4" w:space="0" w:color="auto"/>
            </w:tcBorders>
            <w:vAlign w:val="bottom"/>
          </w:tcPr>
          <w:p w14:paraId="5EB15DC8" w14:textId="77777777" w:rsidR="00BD69D0" w:rsidRPr="00492105" w:rsidRDefault="00BD69D0" w:rsidP="00552D17">
            <w:pPr>
              <w:pStyle w:val="Btablefigureunbold"/>
              <w:keepNext/>
              <w:keepLines/>
              <w:rPr>
                <w:rFonts w:eastAsia="Times New Roman" w:cs="Calibri"/>
                <w:color w:val="000000"/>
                <w:lang w:eastAsia="en-AU"/>
              </w:rPr>
            </w:pPr>
            <w:r w:rsidRPr="7326EB1D">
              <w:rPr>
                <w:rFonts w:eastAsia="Times New Roman" w:cs="Calibri"/>
                <w:color w:val="000000" w:themeColor="text1"/>
                <w:lang w:eastAsia="en-AU"/>
              </w:rPr>
              <w:t>41,116</w:t>
            </w:r>
          </w:p>
        </w:tc>
        <w:tc>
          <w:tcPr>
            <w:tcW w:w="1111" w:type="dxa"/>
            <w:tcBorders>
              <w:bottom w:val="single" w:sz="4" w:space="0" w:color="auto"/>
            </w:tcBorders>
            <w:vAlign w:val="bottom"/>
          </w:tcPr>
          <w:p w14:paraId="5567AD54" w14:textId="77777777" w:rsidR="00BD69D0" w:rsidRPr="00492105" w:rsidRDefault="00BD69D0" w:rsidP="00552D17">
            <w:pPr>
              <w:pStyle w:val="BTablefigureBold"/>
              <w:keepNext/>
              <w:keepLines/>
              <w:rPr>
                <w:color w:val="000000"/>
                <w:lang w:eastAsia="en-AU"/>
              </w:rPr>
            </w:pPr>
            <w:r w:rsidRPr="7326EB1D">
              <w:rPr>
                <w:lang w:eastAsia="en-AU"/>
              </w:rPr>
              <w:t>95,553</w:t>
            </w:r>
          </w:p>
        </w:tc>
      </w:tr>
      <w:tr w:rsidR="00BD69D0" w14:paraId="5115C2D6" w14:textId="77777777" w:rsidTr="00552D17">
        <w:trPr>
          <w:trHeight w:val="285"/>
          <w:jc w:val="center"/>
        </w:trPr>
        <w:tc>
          <w:tcPr>
            <w:tcW w:w="2421" w:type="dxa"/>
            <w:tcBorders>
              <w:top w:val="single" w:sz="4" w:space="0" w:color="auto"/>
              <w:bottom w:val="single" w:sz="4" w:space="0" w:color="auto"/>
            </w:tcBorders>
            <w:vAlign w:val="bottom"/>
          </w:tcPr>
          <w:p w14:paraId="6631D891" w14:textId="77777777" w:rsidR="00BD69D0" w:rsidRPr="00492105" w:rsidRDefault="00BD69D0" w:rsidP="00552D17">
            <w:pPr>
              <w:pStyle w:val="Btabletextbold"/>
              <w:keepNext/>
              <w:keepLines/>
            </w:pPr>
            <w:r w:rsidRPr="00492105">
              <w:t>Net</w:t>
            </w:r>
            <w:r w:rsidRPr="006A7290">
              <w:t xml:space="preserve"> financial</w:t>
            </w:r>
            <w:r w:rsidRPr="00492105">
              <w:t xml:space="preserve"> impact</w:t>
            </w:r>
          </w:p>
        </w:tc>
        <w:tc>
          <w:tcPr>
            <w:tcW w:w="1110" w:type="dxa"/>
            <w:tcBorders>
              <w:top w:val="single" w:sz="4" w:space="0" w:color="auto"/>
              <w:bottom w:val="single" w:sz="4" w:space="0" w:color="auto"/>
            </w:tcBorders>
            <w:vAlign w:val="bottom"/>
          </w:tcPr>
          <w:p w14:paraId="214E0D57" w14:textId="77777777" w:rsidR="00BD69D0" w:rsidRPr="00492105" w:rsidRDefault="00BD69D0" w:rsidP="00552D17">
            <w:pPr>
              <w:pStyle w:val="BTablefigureBold"/>
              <w:keepNext/>
              <w:keepLines/>
              <w:rPr>
                <w:rFonts w:eastAsia="Times New Roman" w:cs="Calibri"/>
                <w:color w:val="000000"/>
                <w:lang w:eastAsia="en-AU"/>
              </w:rPr>
            </w:pPr>
            <w:r>
              <w:t>-14,201</w:t>
            </w:r>
          </w:p>
        </w:tc>
        <w:tc>
          <w:tcPr>
            <w:tcW w:w="1111" w:type="dxa"/>
            <w:tcBorders>
              <w:top w:val="single" w:sz="4" w:space="0" w:color="auto"/>
              <w:bottom w:val="single" w:sz="4" w:space="0" w:color="auto"/>
            </w:tcBorders>
            <w:vAlign w:val="bottom"/>
          </w:tcPr>
          <w:p w14:paraId="4A629434" w14:textId="77777777" w:rsidR="00BD69D0" w:rsidRPr="00492105" w:rsidRDefault="00BD69D0" w:rsidP="00552D17">
            <w:pPr>
              <w:pStyle w:val="BTablefigureBold"/>
              <w:keepNext/>
              <w:keepLines/>
              <w:rPr>
                <w:rFonts w:eastAsia="Times New Roman" w:cs="Calibri"/>
                <w:color w:val="000000"/>
                <w:lang w:eastAsia="en-AU"/>
              </w:rPr>
            </w:pPr>
            <w:r>
              <w:t>-10,619</w:t>
            </w:r>
          </w:p>
        </w:tc>
        <w:tc>
          <w:tcPr>
            <w:tcW w:w="1110" w:type="dxa"/>
            <w:tcBorders>
              <w:top w:val="single" w:sz="4" w:space="0" w:color="auto"/>
              <w:bottom w:val="single" w:sz="4" w:space="0" w:color="auto"/>
            </w:tcBorders>
            <w:vAlign w:val="bottom"/>
          </w:tcPr>
          <w:p w14:paraId="42DC6150" w14:textId="77777777" w:rsidR="00BD69D0" w:rsidRPr="00492105" w:rsidRDefault="00BD69D0" w:rsidP="00552D17">
            <w:pPr>
              <w:pStyle w:val="BTablefigureBold"/>
              <w:keepNext/>
              <w:keepLines/>
              <w:rPr>
                <w:rFonts w:eastAsia="Times New Roman" w:cs="Calibri"/>
                <w:color w:val="000000"/>
                <w:lang w:eastAsia="en-AU"/>
              </w:rPr>
            </w:pPr>
            <w:r>
              <w:t>-8,438</w:t>
            </w:r>
          </w:p>
        </w:tc>
        <w:tc>
          <w:tcPr>
            <w:tcW w:w="1111" w:type="dxa"/>
            <w:tcBorders>
              <w:top w:val="single" w:sz="4" w:space="0" w:color="auto"/>
              <w:bottom w:val="single" w:sz="4" w:space="0" w:color="auto"/>
            </w:tcBorders>
            <w:vAlign w:val="bottom"/>
          </w:tcPr>
          <w:p w14:paraId="1B8E0C69" w14:textId="77777777" w:rsidR="00BD69D0" w:rsidRPr="00492105" w:rsidRDefault="00BD69D0" w:rsidP="00552D17">
            <w:pPr>
              <w:pStyle w:val="BTablefigureBold"/>
              <w:keepNext/>
              <w:keepLines/>
              <w:rPr>
                <w:rFonts w:eastAsia="Times New Roman" w:cs="Calibri"/>
                <w:color w:val="000000"/>
                <w:lang w:eastAsia="en-AU"/>
              </w:rPr>
            </w:pPr>
            <w:r>
              <w:t>-5,746</w:t>
            </w:r>
          </w:p>
        </w:tc>
        <w:tc>
          <w:tcPr>
            <w:tcW w:w="1110" w:type="dxa"/>
            <w:tcBorders>
              <w:top w:val="single" w:sz="4" w:space="0" w:color="auto"/>
              <w:bottom w:val="single" w:sz="4" w:space="0" w:color="auto"/>
            </w:tcBorders>
            <w:vAlign w:val="bottom"/>
          </w:tcPr>
          <w:p w14:paraId="337EE386" w14:textId="77777777" w:rsidR="00BD69D0" w:rsidRPr="00492105" w:rsidRDefault="00BD69D0" w:rsidP="00552D17">
            <w:pPr>
              <w:pStyle w:val="BTablefigureBold"/>
              <w:keepNext/>
              <w:keepLines/>
              <w:rPr>
                <w:rFonts w:eastAsia="Times New Roman" w:cs="Calibri"/>
                <w:color w:val="000000"/>
                <w:lang w:eastAsia="en-AU"/>
              </w:rPr>
            </w:pPr>
            <w:r>
              <w:t>-3,481</w:t>
            </w:r>
          </w:p>
        </w:tc>
        <w:tc>
          <w:tcPr>
            <w:tcW w:w="1111" w:type="dxa"/>
            <w:tcBorders>
              <w:top w:val="single" w:sz="4" w:space="0" w:color="auto"/>
              <w:bottom w:val="single" w:sz="4" w:space="0" w:color="auto"/>
            </w:tcBorders>
            <w:vAlign w:val="bottom"/>
          </w:tcPr>
          <w:p w14:paraId="25EB5B2E" w14:textId="77777777" w:rsidR="00BD69D0" w:rsidRPr="00492105" w:rsidRDefault="00BD69D0" w:rsidP="00552D17">
            <w:pPr>
              <w:pStyle w:val="BTablefigureBold"/>
              <w:keepNext/>
              <w:keepLines/>
              <w:rPr>
                <w:rFonts w:eastAsia="Times New Roman" w:cs="Calibri"/>
                <w:color w:val="000000"/>
                <w:lang w:eastAsia="en-AU"/>
              </w:rPr>
            </w:pPr>
            <w:r>
              <w:t>-42,485</w:t>
            </w:r>
          </w:p>
        </w:tc>
      </w:tr>
    </w:tbl>
    <w:p w14:paraId="4AE05E63" w14:textId="77777777" w:rsidR="00BD69D0" w:rsidRDefault="00BD69D0" w:rsidP="00552D17">
      <w:pPr>
        <w:pStyle w:val="BNoteBold"/>
      </w:pPr>
      <w:r>
        <w:t xml:space="preserve">Note: </w:t>
      </w:r>
    </w:p>
    <w:p w14:paraId="1C91E338" w14:textId="77777777" w:rsidR="00BD69D0" w:rsidRDefault="00BD69D0" w:rsidP="00552D17">
      <w:pPr>
        <w:pStyle w:val="BNotelist"/>
        <w:numPr>
          <w:ilvl w:val="0"/>
          <w:numId w:val="0"/>
        </w:numPr>
        <w:ind w:left="360" w:hanging="360"/>
      </w:pPr>
      <w:r>
        <w:t>Numbers may not add due to rounding.</w:t>
      </w:r>
      <w:r>
        <w:br/>
      </w:r>
    </w:p>
    <w:p w14:paraId="29A2D905" w14:textId="127C0615" w:rsidR="002754E3" w:rsidRDefault="002754E3" w:rsidP="002754E3">
      <w:pPr>
        <w:tabs>
          <w:tab w:val="left" w:pos="1197"/>
        </w:tabs>
      </w:pPr>
      <w:r>
        <w:tab/>
      </w:r>
    </w:p>
    <w:p w14:paraId="3B021065" w14:textId="77777777" w:rsidR="002754E3" w:rsidRDefault="002754E3">
      <w:r>
        <w:br w:type="page"/>
      </w:r>
    </w:p>
    <w:p w14:paraId="705F48E2" w14:textId="77777777" w:rsidR="00BD69D0" w:rsidRDefault="00BD69D0" w:rsidP="002754E3">
      <w:pPr>
        <w:tabs>
          <w:tab w:val="left" w:pos="1197"/>
        </w:tabs>
      </w:pPr>
    </w:p>
    <w:p w14:paraId="02B0626B" w14:textId="77777777" w:rsidR="00BD69D0" w:rsidRDefault="00BD69D0">
      <w:pPr>
        <w:rPr>
          <w:b/>
          <w:iCs/>
          <w:szCs w:val="18"/>
        </w:rPr>
      </w:pPr>
    </w:p>
    <w:p w14:paraId="30ED55A0" w14:textId="77777777" w:rsidR="002A4123" w:rsidRDefault="002A4123" w:rsidP="00552D17">
      <w:pPr>
        <w:pStyle w:val="Caption"/>
        <w:sectPr w:rsidR="002A4123" w:rsidSect="00552D17">
          <w:footerReference w:type="default" r:id="rId64"/>
          <w:pgSz w:w="11906" w:h="16838" w:code="9"/>
          <w:pgMar w:top="1151" w:right="1274" w:bottom="1729" w:left="1440" w:header="720" w:footer="720" w:gutter="0"/>
          <w:cols w:space="708"/>
          <w:docGrid w:linePitch="360"/>
        </w:sectPr>
      </w:pPr>
    </w:p>
    <w:p w14:paraId="1353F06E" w14:textId="474017C0" w:rsidR="002A4123" w:rsidRDefault="002A4123" w:rsidP="004904B8">
      <w:pPr>
        <w:pStyle w:val="Heading1"/>
        <w:numPr>
          <w:ilvl w:val="1"/>
          <w:numId w:val="26"/>
        </w:numPr>
      </w:pPr>
      <w:bookmarkStart w:id="123" w:name="_Toc49292044"/>
      <w:bookmarkStart w:id="124" w:name="_Toc49325754"/>
      <w:bookmarkStart w:id="125" w:name="_Toc49326430"/>
      <w:bookmarkStart w:id="126" w:name="_Toc49326820"/>
      <w:bookmarkStart w:id="127" w:name="_Toc49326906"/>
      <w:bookmarkStart w:id="128" w:name="_Toc49329875"/>
      <w:bookmarkStart w:id="129" w:name="_Toc49329905"/>
      <w:r>
        <w:lastRenderedPageBreak/>
        <w:t>Infrastructure and capital</w:t>
      </w:r>
      <w:bookmarkEnd w:id="123"/>
      <w:bookmarkEnd w:id="124"/>
      <w:bookmarkEnd w:id="125"/>
      <w:bookmarkEnd w:id="126"/>
      <w:bookmarkEnd w:id="127"/>
      <w:bookmarkEnd w:id="128"/>
      <w:bookmarkEnd w:id="129"/>
    </w:p>
    <w:p w14:paraId="163B60B7" w14:textId="77777777" w:rsidR="002A4123" w:rsidRDefault="002A4123" w:rsidP="00552D17">
      <w:pPr>
        <w:pStyle w:val="Bbodytext"/>
      </w:pPr>
      <w:r>
        <w:t xml:space="preserve">Investing in infrastructure and capital is a key element of the Government’s strategy to protect and create jobs, to help the economy recover and to improve the long-term wellbeing of Canberrans. </w:t>
      </w:r>
    </w:p>
    <w:p w14:paraId="7EF9FB28" w14:textId="77777777" w:rsidR="002A4123" w:rsidRDefault="002A4123" w:rsidP="00552D17">
      <w:pPr>
        <w:pStyle w:val="Bbodytext"/>
      </w:pPr>
      <w:r>
        <w:t xml:space="preserve">Interest rates are the lowest since Federation, providing a once in a century opportunity for the Government to build sustainable, productivity-improving and growth-enabling infrastructure to prepare our city for the future. </w:t>
      </w:r>
    </w:p>
    <w:p w14:paraId="572533F4" w14:textId="77777777" w:rsidR="002A4123" w:rsidRDefault="002A4123" w:rsidP="00552D17">
      <w:pPr>
        <w:pStyle w:val="Bbodytext"/>
      </w:pPr>
      <w:r>
        <w:t xml:space="preserve">To maximise the immediate employment benefits it is important to have an infrastructure investment program that is varied in both financial size and the nature of the work. </w:t>
      </w:r>
    </w:p>
    <w:p w14:paraId="4946EC62" w14:textId="77777777" w:rsidR="002A4123" w:rsidRDefault="002A4123" w:rsidP="00552D17">
      <w:pPr>
        <w:pStyle w:val="Bbodytext"/>
      </w:pPr>
      <w:r>
        <w:t xml:space="preserve">Our program does this by investing $4.0 billion over the next four years in civil and construction works, design and planning, ICT projects and the installation of plant and equipment. </w:t>
      </w:r>
    </w:p>
    <w:p w14:paraId="40E75626" w14:textId="77777777" w:rsidR="002A4123" w:rsidRDefault="002A4123" w:rsidP="00552D17">
      <w:pPr>
        <w:pStyle w:val="Bbodytext"/>
      </w:pPr>
      <w:r>
        <w:t xml:space="preserve">The Government’s long-term Infrastructure Plan forms the basis of our ambitious infrastructure investment program over the next five years. </w:t>
      </w:r>
    </w:p>
    <w:p w14:paraId="05E0D4E3" w14:textId="77777777" w:rsidR="002A4123" w:rsidRDefault="002A4123" w:rsidP="00552D17">
      <w:pPr>
        <w:pStyle w:val="Bbodytext"/>
      </w:pPr>
      <w:r>
        <w:t xml:space="preserve">Good infrastructure takes good planning – and for major projects there are many years between concept design, business case development and consideration and construction completion. </w:t>
      </w:r>
    </w:p>
    <w:p w14:paraId="1D53BD38" w14:textId="77777777" w:rsidR="002A4123" w:rsidRDefault="002A4123" w:rsidP="00552D17">
      <w:pPr>
        <w:pStyle w:val="Bbodytext"/>
      </w:pPr>
      <w:r>
        <w:t xml:space="preserve">As the Reserve Bank Governor Philip Lowe observed in the middle of 2019, Governments need to have the top drawer full of projects that are “shovel-ready” in the event growth slows. </w:t>
      </w:r>
    </w:p>
    <w:p w14:paraId="308EBC06" w14:textId="77777777" w:rsidR="002A4123" w:rsidRDefault="002A4123" w:rsidP="00552D17">
      <w:pPr>
        <w:pStyle w:val="Bbodytext"/>
      </w:pPr>
      <w:r>
        <w:t>We’re in that position thanks to our planning and industry can have confidence in a full pipeline of work over the next decade.</w:t>
      </w:r>
    </w:p>
    <w:p w14:paraId="6ED0123C" w14:textId="77777777" w:rsidR="002A4123" w:rsidRDefault="002A4123" w:rsidP="00552D17">
      <w:pPr>
        <w:pStyle w:val="Bbodytext"/>
      </w:pPr>
      <w:r>
        <w:t xml:space="preserve">Optimising immediate employment support is why we’re focussed on fast-tracking the delivery of major projects to which we’ve already undertaken considerable pre-construction planning and preparation such as the Canberra Hospital Expansion, building and renewing public housing, extending Light Rail to Woden and building the new CIT Woden Campus. </w:t>
      </w:r>
    </w:p>
    <w:p w14:paraId="3F5882C1" w14:textId="77777777" w:rsidR="002A4123" w:rsidRDefault="002A4123" w:rsidP="00552D17">
      <w:pPr>
        <w:pStyle w:val="Bbodytext"/>
      </w:pPr>
      <w:r>
        <w:t xml:space="preserve">This is complemented by the $35 million fast-track program of small projects which </w:t>
      </w:r>
      <w:r>
        <w:rPr>
          <w:szCs w:val="24"/>
        </w:rPr>
        <w:t>targeted work with high local employment outcomes which could commence immediately</w:t>
      </w:r>
      <w:r w:rsidRPr="130C8CC4">
        <w:rPr>
          <w:szCs w:val="24"/>
        </w:rPr>
        <w:t>.</w:t>
      </w:r>
      <w:r w:rsidRPr="00673961">
        <w:t xml:space="preserve"> </w:t>
      </w:r>
    </w:p>
    <w:p w14:paraId="419D02CD" w14:textId="77777777" w:rsidR="002A4123" w:rsidRDefault="002A4123" w:rsidP="00552D17">
      <w:pPr>
        <w:pStyle w:val="Bbodytext"/>
      </w:pPr>
      <w:r>
        <w:t>The Infrastructure Investment Program is made up of hundreds and hundreds of projects of varying size from basic maintenance works in our schools and for our city services to the major projects referenced above.</w:t>
      </w:r>
    </w:p>
    <w:p w14:paraId="3F814066" w14:textId="77777777" w:rsidR="002A4123" w:rsidRDefault="002A4123" w:rsidP="00552D17">
      <w:pPr>
        <w:pStyle w:val="Bbodytext"/>
      </w:pPr>
      <w:r>
        <w:t xml:space="preserve">We will also continue to manage our procurement processes to maximise the available pipeline of work in supporting industry capacity that will protect more jobs and support the on-time delivery of projects. </w:t>
      </w:r>
    </w:p>
    <w:p w14:paraId="5C905F4C" w14:textId="77777777" w:rsidR="002A4123" w:rsidRDefault="002A4123">
      <w:pPr>
        <w:rPr>
          <w:rFonts w:ascii="Calibri" w:eastAsiaTheme="majorEastAsia" w:hAnsi="Calibri" w:cstheme="majorBidi"/>
          <w:b/>
          <w:sz w:val="32"/>
          <w:szCs w:val="26"/>
        </w:rPr>
      </w:pPr>
      <w:r>
        <w:br w:type="page"/>
      </w:r>
    </w:p>
    <w:p w14:paraId="29A4C313" w14:textId="77777777" w:rsidR="002A4123" w:rsidRDefault="002A4123" w:rsidP="00552D17">
      <w:pPr>
        <w:pStyle w:val="Heading2"/>
      </w:pPr>
      <w:r>
        <w:lastRenderedPageBreak/>
        <w:t>The 2020-21 Infrastructure Investment Program</w:t>
      </w:r>
    </w:p>
    <w:p w14:paraId="30DC68ED" w14:textId="77777777" w:rsidR="002A4123" w:rsidRDefault="002A4123" w:rsidP="00552D17">
      <w:pPr>
        <w:pStyle w:val="Bbodytext"/>
      </w:pPr>
      <w:r>
        <w:t xml:space="preserve">The Government will invest $942 million in infrastructure and capital projects in 2020-21 and $4.0 billion from 2020-21 to 2023-24. </w:t>
      </w:r>
    </w:p>
    <w:p w14:paraId="12B20858" w14:textId="77777777" w:rsidR="002A4123" w:rsidRDefault="002A4123" w:rsidP="00552D17">
      <w:pPr>
        <w:pStyle w:val="Bbodytext"/>
      </w:pPr>
      <w:r>
        <w:t xml:space="preserve">Over this four-year period, we will provide $2.3 billion for the capital works program, including $1.5 billion for ongoing projects and $796 million for new initiatives. </w:t>
      </w:r>
    </w:p>
    <w:p w14:paraId="52F6CCF1" w14:textId="77777777" w:rsidR="002A4123" w:rsidRDefault="002A4123" w:rsidP="00552D17">
      <w:pPr>
        <w:pStyle w:val="Bbodytext"/>
      </w:pPr>
      <w:r>
        <w:t xml:space="preserve">In addition, we are setting aside $1.7 billion in provisions for future works to be developed by the Government over the next four years. </w:t>
      </w:r>
    </w:p>
    <w:p w14:paraId="6121237F" w14:textId="0BAF81EF" w:rsidR="002A4123" w:rsidRDefault="002A4123" w:rsidP="00552D17">
      <w:pPr>
        <w:pStyle w:val="Bbodytext"/>
      </w:pPr>
      <w:r>
        <w:t xml:space="preserve">Details of the four-year infrastructure investment program are provided in Table </w:t>
      </w:r>
      <w:r w:rsidR="00FE65BB" w:rsidRPr="00FE65BB">
        <w:t>3.5</w:t>
      </w:r>
      <w:r w:rsidRPr="00FE65BB">
        <w:t>.1</w:t>
      </w:r>
      <w:r>
        <w:t xml:space="preserve"> below. New capital initiatives are outlined in Chapter 3.2.</w:t>
      </w:r>
    </w:p>
    <w:p w14:paraId="4F5BB932" w14:textId="77777777" w:rsidR="002A4123" w:rsidRDefault="002A4123">
      <w:pPr>
        <w:rPr>
          <w:sz w:val="24"/>
        </w:rPr>
      </w:pPr>
      <w:r>
        <w:br w:type="page"/>
      </w:r>
    </w:p>
    <w:p w14:paraId="0CDC88E3" w14:textId="19EB0126" w:rsidR="002A4123" w:rsidRPr="003A35EE" w:rsidRDefault="002A4123" w:rsidP="00552D17">
      <w:pPr>
        <w:pStyle w:val="Caption"/>
      </w:pPr>
      <w:r w:rsidRPr="003A35EE">
        <w:lastRenderedPageBreak/>
        <w:t xml:space="preserve">Table </w:t>
      </w:r>
      <w:r w:rsidR="00FE65BB">
        <w:t>3.5</w:t>
      </w:r>
      <w:r w:rsidRPr="003A35EE">
        <w:t xml:space="preserve">.1: Summary of the 2020-21 Infrastructure Investment Program </w:t>
      </w:r>
    </w:p>
    <w:tbl>
      <w:tblPr>
        <w:tblW w:w="9251" w:type="dxa"/>
        <w:jc w:val="center"/>
        <w:tblLayout w:type="fixed"/>
        <w:tblLook w:val="04A0" w:firstRow="1" w:lastRow="0" w:firstColumn="1" w:lastColumn="0" w:noHBand="0" w:noVBand="1"/>
      </w:tblPr>
      <w:tblGrid>
        <w:gridCol w:w="3570"/>
        <w:gridCol w:w="1101"/>
        <w:gridCol w:w="1076"/>
        <w:gridCol w:w="1121"/>
        <w:gridCol w:w="1121"/>
        <w:gridCol w:w="1262"/>
      </w:tblGrid>
      <w:tr w:rsidR="002A4123" w:rsidRPr="00AE6F2E" w14:paraId="32A46143" w14:textId="77777777" w:rsidTr="00552D17">
        <w:trPr>
          <w:trHeight w:val="227"/>
          <w:tblHeader/>
          <w:jc w:val="center"/>
        </w:trPr>
        <w:tc>
          <w:tcPr>
            <w:tcW w:w="3570" w:type="dxa"/>
            <w:tcBorders>
              <w:top w:val="single" w:sz="4" w:space="0" w:color="auto"/>
            </w:tcBorders>
            <w:shd w:val="clear" w:color="auto" w:fill="FFFFFF" w:themeFill="background1"/>
            <w:hideMark/>
          </w:tcPr>
          <w:p w14:paraId="037C1827" w14:textId="77777777" w:rsidR="002A4123" w:rsidRPr="00AE6F2E" w:rsidRDefault="002A4123" w:rsidP="00552D17">
            <w:pPr>
              <w:pStyle w:val="EmptyCell0"/>
            </w:pPr>
          </w:p>
        </w:tc>
        <w:tc>
          <w:tcPr>
            <w:tcW w:w="1101" w:type="dxa"/>
            <w:tcBorders>
              <w:top w:val="single" w:sz="4" w:space="0" w:color="auto"/>
            </w:tcBorders>
            <w:shd w:val="clear" w:color="auto" w:fill="FFFFFF" w:themeFill="background1"/>
            <w:hideMark/>
          </w:tcPr>
          <w:p w14:paraId="4AB73FAC" w14:textId="77777777" w:rsidR="002A4123" w:rsidRPr="00AE6F2E" w:rsidRDefault="002A4123" w:rsidP="00552D17">
            <w:pPr>
              <w:pStyle w:val="BStablefiguresbold"/>
              <w:rPr>
                <w:rFonts w:eastAsia="Calibri"/>
              </w:rPr>
            </w:pPr>
            <w:r w:rsidRPr="00AE6F2E">
              <w:rPr>
                <w:rFonts w:eastAsia="Calibri"/>
              </w:rPr>
              <w:t>20</w:t>
            </w:r>
            <w:r>
              <w:rPr>
                <w:rFonts w:eastAsia="Calibri"/>
              </w:rPr>
              <w:t>20</w:t>
            </w:r>
            <w:r w:rsidRPr="00AE6F2E">
              <w:rPr>
                <w:rFonts w:eastAsia="Calibri"/>
              </w:rPr>
              <w:t>-2</w:t>
            </w:r>
            <w:r>
              <w:rPr>
                <w:rFonts w:eastAsia="Calibri"/>
              </w:rPr>
              <w:t>1</w:t>
            </w:r>
          </w:p>
          <w:p w14:paraId="73128977" w14:textId="77777777" w:rsidR="002A4123" w:rsidRPr="00AE6F2E" w:rsidRDefault="002A4123" w:rsidP="00552D17">
            <w:pPr>
              <w:pStyle w:val="BStablefiguresbold"/>
              <w:rPr>
                <w:rFonts w:eastAsia="Calibri"/>
              </w:rPr>
            </w:pPr>
            <w:r w:rsidRPr="00AE6F2E">
              <w:rPr>
                <w:rFonts w:eastAsia="Calibri"/>
              </w:rPr>
              <w:t>Allocation</w:t>
            </w:r>
          </w:p>
          <w:p w14:paraId="29308E39" w14:textId="77777777" w:rsidR="002A4123" w:rsidRPr="00AE6F2E" w:rsidRDefault="002A4123" w:rsidP="00552D17">
            <w:pPr>
              <w:pStyle w:val="BStablefiguresbold"/>
              <w:rPr>
                <w:rFonts w:eastAsia="Calibri"/>
              </w:rPr>
            </w:pPr>
            <w:r w:rsidRPr="00AE6F2E">
              <w:rPr>
                <w:rFonts w:eastAsia="Calibri"/>
              </w:rPr>
              <w:t>$’000</w:t>
            </w:r>
          </w:p>
        </w:tc>
        <w:tc>
          <w:tcPr>
            <w:tcW w:w="1076" w:type="dxa"/>
            <w:tcBorders>
              <w:top w:val="single" w:sz="4" w:space="0" w:color="auto"/>
            </w:tcBorders>
            <w:shd w:val="clear" w:color="auto" w:fill="FFFFFF" w:themeFill="background1"/>
            <w:hideMark/>
          </w:tcPr>
          <w:p w14:paraId="46CCDB13" w14:textId="77777777" w:rsidR="002A4123" w:rsidRPr="00AE6F2E" w:rsidRDefault="002A4123" w:rsidP="00552D17">
            <w:pPr>
              <w:pStyle w:val="BStablefiguresbold"/>
              <w:rPr>
                <w:rFonts w:eastAsia="Calibri"/>
              </w:rPr>
            </w:pPr>
            <w:r w:rsidRPr="00AE6F2E">
              <w:rPr>
                <w:rFonts w:eastAsia="Calibri"/>
              </w:rPr>
              <w:t>202</w:t>
            </w:r>
            <w:r>
              <w:rPr>
                <w:rFonts w:eastAsia="Calibri"/>
              </w:rPr>
              <w:t>1</w:t>
            </w:r>
            <w:r w:rsidRPr="00AE6F2E">
              <w:rPr>
                <w:rFonts w:eastAsia="Calibri"/>
              </w:rPr>
              <w:t>-2</w:t>
            </w:r>
            <w:r>
              <w:rPr>
                <w:rFonts w:eastAsia="Calibri"/>
              </w:rPr>
              <w:t>2</w:t>
            </w:r>
          </w:p>
          <w:p w14:paraId="3BFD54D9" w14:textId="77777777" w:rsidR="002A4123" w:rsidRPr="00AE6F2E" w:rsidRDefault="002A4123" w:rsidP="00552D17">
            <w:pPr>
              <w:pStyle w:val="BStablefiguresbold"/>
              <w:rPr>
                <w:rFonts w:eastAsia="Calibri"/>
              </w:rPr>
            </w:pPr>
            <w:r w:rsidRPr="00AE6F2E">
              <w:rPr>
                <w:rFonts w:eastAsia="Calibri"/>
              </w:rPr>
              <w:t>Allocation</w:t>
            </w:r>
          </w:p>
          <w:p w14:paraId="00ACE6B9" w14:textId="77777777" w:rsidR="002A4123" w:rsidRPr="00AE6F2E" w:rsidRDefault="002A4123" w:rsidP="00552D17">
            <w:pPr>
              <w:pStyle w:val="BStablefiguresbold"/>
              <w:rPr>
                <w:rFonts w:eastAsia="Calibri"/>
              </w:rPr>
            </w:pPr>
            <w:r w:rsidRPr="00AE6F2E">
              <w:rPr>
                <w:rFonts w:eastAsia="Calibri"/>
              </w:rPr>
              <w:t>$’000</w:t>
            </w:r>
          </w:p>
        </w:tc>
        <w:tc>
          <w:tcPr>
            <w:tcW w:w="1121" w:type="dxa"/>
            <w:tcBorders>
              <w:top w:val="single" w:sz="4" w:space="0" w:color="auto"/>
            </w:tcBorders>
            <w:shd w:val="clear" w:color="auto" w:fill="FFFFFF" w:themeFill="background1"/>
            <w:hideMark/>
          </w:tcPr>
          <w:p w14:paraId="041BEB2D" w14:textId="77777777" w:rsidR="002A4123" w:rsidRPr="00AE6F2E" w:rsidRDefault="002A4123" w:rsidP="00552D17">
            <w:pPr>
              <w:pStyle w:val="BStablefiguresbold"/>
              <w:rPr>
                <w:rFonts w:eastAsia="Calibri"/>
              </w:rPr>
            </w:pPr>
            <w:r w:rsidRPr="00AE6F2E">
              <w:rPr>
                <w:rFonts w:eastAsia="Calibri"/>
              </w:rPr>
              <w:t>202</w:t>
            </w:r>
            <w:r>
              <w:rPr>
                <w:rFonts w:eastAsia="Calibri"/>
              </w:rPr>
              <w:t>2</w:t>
            </w:r>
            <w:r w:rsidRPr="00AE6F2E">
              <w:rPr>
                <w:rFonts w:eastAsia="Calibri"/>
              </w:rPr>
              <w:t>-2</w:t>
            </w:r>
            <w:r>
              <w:rPr>
                <w:rFonts w:eastAsia="Calibri"/>
              </w:rPr>
              <w:t>3</w:t>
            </w:r>
          </w:p>
          <w:p w14:paraId="3E19D805" w14:textId="77777777" w:rsidR="002A4123" w:rsidRPr="00AE6F2E" w:rsidRDefault="002A4123" w:rsidP="00552D17">
            <w:pPr>
              <w:pStyle w:val="BStablefiguresbold"/>
              <w:rPr>
                <w:rFonts w:eastAsia="Calibri"/>
              </w:rPr>
            </w:pPr>
            <w:r w:rsidRPr="00AE6F2E">
              <w:rPr>
                <w:rFonts w:eastAsia="Calibri"/>
              </w:rPr>
              <w:t>Allocation</w:t>
            </w:r>
          </w:p>
          <w:p w14:paraId="0080FF69" w14:textId="77777777" w:rsidR="002A4123" w:rsidRPr="00AE6F2E" w:rsidRDefault="002A4123" w:rsidP="00552D17">
            <w:pPr>
              <w:pStyle w:val="BStablefiguresbold"/>
              <w:rPr>
                <w:rFonts w:eastAsia="Calibri"/>
              </w:rPr>
            </w:pPr>
            <w:r w:rsidRPr="00AE6F2E">
              <w:rPr>
                <w:rFonts w:eastAsia="Calibri"/>
              </w:rPr>
              <w:t>$’000</w:t>
            </w:r>
          </w:p>
        </w:tc>
        <w:tc>
          <w:tcPr>
            <w:tcW w:w="1121" w:type="dxa"/>
            <w:tcBorders>
              <w:top w:val="single" w:sz="4" w:space="0" w:color="auto"/>
            </w:tcBorders>
            <w:shd w:val="clear" w:color="auto" w:fill="FFFFFF" w:themeFill="background1"/>
            <w:hideMark/>
          </w:tcPr>
          <w:p w14:paraId="6FD30D39" w14:textId="77777777" w:rsidR="002A4123" w:rsidRPr="00AE6F2E" w:rsidRDefault="002A4123" w:rsidP="00552D17">
            <w:pPr>
              <w:pStyle w:val="BStablefiguresbold"/>
              <w:rPr>
                <w:rFonts w:eastAsia="Calibri"/>
              </w:rPr>
            </w:pPr>
            <w:r w:rsidRPr="00AE6F2E">
              <w:rPr>
                <w:rFonts w:eastAsia="Calibri"/>
              </w:rPr>
              <w:t>202</w:t>
            </w:r>
            <w:r>
              <w:rPr>
                <w:rFonts w:eastAsia="Calibri"/>
              </w:rPr>
              <w:t>3</w:t>
            </w:r>
            <w:r w:rsidRPr="00AE6F2E">
              <w:rPr>
                <w:rFonts w:eastAsia="Calibri"/>
              </w:rPr>
              <w:t>-2</w:t>
            </w:r>
            <w:r>
              <w:rPr>
                <w:rFonts w:eastAsia="Calibri"/>
              </w:rPr>
              <w:t>4</w:t>
            </w:r>
          </w:p>
          <w:p w14:paraId="0EAF38C0" w14:textId="77777777" w:rsidR="002A4123" w:rsidRPr="00AE6F2E" w:rsidRDefault="002A4123" w:rsidP="00552D17">
            <w:pPr>
              <w:pStyle w:val="BStablefiguresbold"/>
              <w:rPr>
                <w:rFonts w:eastAsia="Calibri"/>
              </w:rPr>
            </w:pPr>
            <w:r w:rsidRPr="00AE6F2E">
              <w:rPr>
                <w:rFonts w:eastAsia="Calibri"/>
              </w:rPr>
              <w:t>Allocation</w:t>
            </w:r>
          </w:p>
          <w:p w14:paraId="7320D21F" w14:textId="77777777" w:rsidR="002A4123" w:rsidRPr="00AE6F2E" w:rsidRDefault="002A4123" w:rsidP="00552D17">
            <w:pPr>
              <w:pStyle w:val="BStablefiguresbold"/>
              <w:rPr>
                <w:rFonts w:eastAsia="Calibri"/>
              </w:rPr>
            </w:pPr>
            <w:r w:rsidRPr="00AE6F2E">
              <w:rPr>
                <w:rFonts w:eastAsia="Calibri"/>
              </w:rPr>
              <w:t>$’000</w:t>
            </w:r>
          </w:p>
        </w:tc>
        <w:tc>
          <w:tcPr>
            <w:tcW w:w="1262" w:type="dxa"/>
            <w:tcBorders>
              <w:top w:val="single" w:sz="4" w:space="0" w:color="auto"/>
            </w:tcBorders>
            <w:shd w:val="clear" w:color="auto" w:fill="FFFFFF" w:themeFill="background1"/>
            <w:hideMark/>
          </w:tcPr>
          <w:p w14:paraId="4D29EE31" w14:textId="77777777" w:rsidR="002A4123" w:rsidRPr="00AE6F2E" w:rsidRDefault="002A4123" w:rsidP="00552D17">
            <w:pPr>
              <w:pStyle w:val="BStablefiguresbold"/>
              <w:rPr>
                <w:rFonts w:eastAsia="Calibri"/>
              </w:rPr>
            </w:pPr>
            <w:r w:rsidRPr="00AE6F2E">
              <w:rPr>
                <w:rFonts w:eastAsia="Calibri"/>
              </w:rPr>
              <w:t>Total</w:t>
            </w:r>
          </w:p>
          <w:p w14:paraId="5CA39C40" w14:textId="77777777" w:rsidR="002A4123" w:rsidRPr="00AE6F2E" w:rsidRDefault="002A4123" w:rsidP="00552D17">
            <w:pPr>
              <w:pStyle w:val="BStablefiguresbold"/>
              <w:rPr>
                <w:rFonts w:eastAsia="Calibri"/>
              </w:rPr>
            </w:pPr>
            <w:r w:rsidRPr="00AE6F2E">
              <w:rPr>
                <w:rFonts w:eastAsia="Calibri"/>
              </w:rPr>
              <w:t>investment</w:t>
            </w:r>
          </w:p>
          <w:p w14:paraId="0BAE23E9" w14:textId="77777777" w:rsidR="002A4123" w:rsidRPr="00AE6F2E" w:rsidRDefault="002A4123" w:rsidP="00552D17">
            <w:pPr>
              <w:pStyle w:val="BStablefiguresbold"/>
              <w:rPr>
                <w:rFonts w:eastAsia="Calibri"/>
              </w:rPr>
            </w:pPr>
            <w:r w:rsidRPr="00AE6F2E">
              <w:rPr>
                <w:rFonts w:eastAsia="Calibri"/>
              </w:rPr>
              <w:t>$’000</w:t>
            </w:r>
          </w:p>
        </w:tc>
      </w:tr>
      <w:tr w:rsidR="002A4123" w:rsidRPr="00AE6F2E" w14:paraId="3E1B2791" w14:textId="77777777" w:rsidTr="00552D17">
        <w:trPr>
          <w:trHeight w:val="227"/>
          <w:jc w:val="center"/>
        </w:trPr>
        <w:tc>
          <w:tcPr>
            <w:tcW w:w="3570" w:type="dxa"/>
            <w:tcBorders>
              <w:top w:val="single" w:sz="4" w:space="0" w:color="auto"/>
            </w:tcBorders>
            <w:shd w:val="clear" w:color="auto" w:fill="FFFFFF" w:themeFill="background1"/>
            <w:noWrap/>
            <w:hideMark/>
          </w:tcPr>
          <w:p w14:paraId="673402FB" w14:textId="77777777" w:rsidR="002A4123" w:rsidRPr="00C27B96" w:rsidRDefault="002A4123" w:rsidP="00552D17">
            <w:pPr>
              <w:pStyle w:val="BStabletextbold"/>
              <w:rPr>
                <w:rFonts w:eastAsia="Calibri"/>
              </w:rPr>
            </w:pPr>
            <w:r w:rsidRPr="00C27B96">
              <w:rPr>
                <w:rFonts w:eastAsia="Calibri"/>
              </w:rPr>
              <w:t>New capital works</w:t>
            </w:r>
          </w:p>
        </w:tc>
        <w:tc>
          <w:tcPr>
            <w:tcW w:w="1101" w:type="dxa"/>
            <w:tcBorders>
              <w:top w:val="single" w:sz="4" w:space="0" w:color="auto"/>
            </w:tcBorders>
            <w:shd w:val="clear" w:color="auto" w:fill="FFFFFF" w:themeFill="background1"/>
            <w:noWrap/>
            <w:hideMark/>
          </w:tcPr>
          <w:p w14:paraId="51634780" w14:textId="77777777" w:rsidR="002A4123" w:rsidRPr="00AE6F2E" w:rsidRDefault="002A4123" w:rsidP="00552D17">
            <w:pPr>
              <w:pStyle w:val="EmptyCell0"/>
            </w:pPr>
            <w:r w:rsidRPr="00AE6F2E">
              <w:t xml:space="preserve"> </w:t>
            </w:r>
          </w:p>
        </w:tc>
        <w:tc>
          <w:tcPr>
            <w:tcW w:w="1076" w:type="dxa"/>
            <w:tcBorders>
              <w:top w:val="single" w:sz="4" w:space="0" w:color="auto"/>
            </w:tcBorders>
            <w:shd w:val="clear" w:color="auto" w:fill="FFFFFF" w:themeFill="background1"/>
            <w:noWrap/>
            <w:hideMark/>
          </w:tcPr>
          <w:p w14:paraId="68BADE0D" w14:textId="77777777" w:rsidR="002A4123" w:rsidRPr="00AE6F2E" w:rsidRDefault="002A4123" w:rsidP="00552D17">
            <w:pPr>
              <w:pStyle w:val="EmptyCell0"/>
            </w:pPr>
            <w:r w:rsidRPr="00AE6F2E">
              <w:t xml:space="preserve"> </w:t>
            </w:r>
          </w:p>
        </w:tc>
        <w:tc>
          <w:tcPr>
            <w:tcW w:w="1121" w:type="dxa"/>
            <w:tcBorders>
              <w:top w:val="single" w:sz="4" w:space="0" w:color="auto"/>
            </w:tcBorders>
            <w:shd w:val="clear" w:color="auto" w:fill="FFFFFF" w:themeFill="background1"/>
            <w:noWrap/>
            <w:hideMark/>
          </w:tcPr>
          <w:p w14:paraId="63E58FC8" w14:textId="77777777" w:rsidR="002A4123" w:rsidRPr="00AE6F2E" w:rsidRDefault="002A4123" w:rsidP="00552D17">
            <w:pPr>
              <w:pStyle w:val="EmptyCell0"/>
            </w:pPr>
            <w:r w:rsidRPr="00AE6F2E">
              <w:t xml:space="preserve"> </w:t>
            </w:r>
          </w:p>
        </w:tc>
        <w:tc>
          <w:tcPr>
            <w:tcW w:w="1121" w:type="dxa"/>
            <w:tcBorders>
              <w:top w:val="single" w:sz="4" w:space="0" w:color="auto"/>
            </w:tcBorders>
            <w:shd w:val="clear" w:color="auto" w:fill="FFFFFF" w:themeFill="background1"/>
            <w:noWrap/>
            <w:hideMark/>
          </w:tcPr>
          <w:p w14:paraId="78C9DD8B" w14:textId="77777777" w:rsidR="002A4123" w:rsidRPr="00AE6F2E" w:rsidRDefault="002A4123" w:rsidP="00552D17">
            <w:pPr>
              <w:pStyle w:val="EmptyCell0"/>
            </w:pPr>
            <w:r w:rsidRPr="00AE6F2E">
              <w:t xml:space="preserve"> </w:t>
            </w:r>
          </w:p>
        </w:tc>
        <w:tc>
          <w:tcPr>
            <w:tcW w:w="1262" w:type="dxa"/>
            <w:tcBorders>
              <w:top w:val="single" w:sz="4" w:space="0" w:color="auto"/>
            </w:tcBorders>
            <w:shd w:val="clear" w:color="auto" w:fill="FFFFFF" w:themeFill="background1"/>
            <w:noWrap/>
            <w:hideMark/>
          </w:tcPr>
          <w:p w14:paraId="7345214B" w14:textId="77777777" w:rsidR="002A4123" w:rsidRPr="00AE6F2E" w:rsidRDefault="002A4123" w:rsidP="00552D17">
            <w:pPr>
              <w:pStyle w:val="EmptyCell0"/>
            </w:pPr>
            <w:r w:rsidRPr="00AE6F2E">
              <w:t xml:space="preserve"> </w:t>
            </w:r>
          </w:p>
        </w:tc>
      </w:tr>
      <w:tr w:rsidR="002A4123" w:rsidRPr="00576238" w14:paraId="34947B97" w14:textId="77777777" w:rsidTr="00552D17">
        <w:trPr>
          <w:trHeight w:val="227"/>
          <w:jc w:val="center"/>
        </w:trPr>
        <w:tc>
          <w:tcPr>
            <w:tcW w:w="3570" w:type="dxa"/>
            <w:shd w:val="clear" w:color="auto" w:fill="FFFFFF" w:themeFill="background1"/>
            <w:noWrap/>
            <w:hideMark/>
          </w:tcPr>
          <w:p w14:paraId="32C9C01E" w14:textId="77777777" w:rsidR="002A4123" w:rsidRPr="00AE6F2E" w:rsidRDefault="002A4123" w:rsidP="00552D17">
            <w:pPr>
              <w:pStyle w:val="Btabletextunbold"/>
              <w:rPr>
                <w:rFonts w:eastAsia="Calibri"/>
              </w:rPr>
            </w:pPr>
            <w:r w:rsidRPr="00AE6F2E">
              <w:rPr>
                <w:rFonts w:eastAsia="Calibri"/>
              </w:rPr>
              <w:t>Early planning</w:t>
            </w:r>
            <w:r>
              <w:rPr>
                <w:rFonts w:eastAsia="Calibri"/>
              </w:rPr>
              <w:t xml:space="preserve"> and </w:t>
            </w:r>
            <w:r w:rsidRPr="00AE6F2E">
              <w:rPr>
                <w:rFonts w:eastAsia="Calibri"/>
              </w:rPr>
              <w:t>Forward design</w:t>
            </w:r>
          </w:p>
        </w:tc>
        <w:tc>
          <w:tcPr>
            <w:tcW w:w="1101" w:type="dxa"/>
            <w:shd w:val="clear" w:color="auto" w:fill="FFFFFF" w:themeFill="background1"/>
            <w:vAlign w:val="bottom"/>
          </w:tcPr>
          <w:p w14:paraId="00DBFB98" w14:textId="77777777" w:rsidR="002A4123" w:rsidRPr="002656C7" w:rsidRDefault="002A4123" w:rsidP="00552D17">
            <w:pPr>
              <w:pStyle w:val="BStablefigures"/>
            </w:pPr>
            <w:r w:rsidRPr="002656C7">
              <w:t>1,037</w:t>
            </w:r>
          </w:p>
        </w:tc>
        <w:tc>
          <w:tcPr>
            <w:tcW w:w="1076" w:type="dxa"/>
            <w:shd w:val="clear" w:color="auto" w:fill="FFFFFF" w:themeFill="background1"/>
            <w:vAlign w:val="bottom"/>
          </w:tcPr>
          <w:p w14:paraId="124FAEA5" w14:textId="77777777" w:rsidR="002A4123" w:rsidRPr="002656C7" w:rsidRDefault="002A4123" w:rsidP="00552D17">
            <w:pPr>
              <w:pStyle w:val="BStablefigures"/>
            </w:pPr>
            <w:r w:rsidRPr="002656C7">
              <w:t>0</w:t>
            </w:r>
          </w:p>
        </w:tc>
        <w:tc>
          <w:tcPr>
            <w:tcW w:w="1121" w:type="dxa"/>
            <w:shd w:val="clear" w:color="auto" w:fill="FFFFFF" w:themeFill="background1"/>
            <w:vAlign w:val="bottom"/>
          </w:tcPr>
          <w:p w14:paraId="15EB9ACE" w14:textId="77777777" w:rsidR="002A4123" w:rsidRPr="002656C7" w:rsidRDefault="002A4123" w:rsidP="00552D17">
            <w:pPr>
              <w:pStyle w:val="BStablefigures"/>
            </w:pPr>
            <w:r w:rsidRPr="002656C7">
              <w:t>0</w:t>
            </w:r>
          </w:p>
        </w:tc>
        <w:tc>
          <w:tcPr>
            <w:tcW w:w="1121" w:type="dxa"/>
            <w:shd w:val="clear" w:color="auto" w:fill="FFFFFF" w:themeFill="background1"/>
            <w:vAlign w:val="bottom"/>
          </w:tcPr>
          <w:p w14:paraId="0A9E8BEC" w14:textId="77777777" w:rsidR="002A4123" w:rsidRPr="002656C7" w:rsidRDefault="002A4123" w:rsidP="00552D17">
            <w:pPr>
              <w:pStyle w:val="BStablefigures"/>
            </w:pPr>
            <w:r w:rsidRPr="002656C7">
              <w:t>0</w:t>
            </w:r>
          </w:p>
        </w:tc>
        <w:tc>
          <w:tcPr>
            <w:tcW w:w="1262" w:type="dxa"/>
            <w:shd w:val="clear" w:color="auto" w:fill="FFFFFF" w:themeFill="background1"/>
            <w:vAlign w:val="bottom"/>
          </w:tcPr>
          <w:p w14:paraId="7F6A859B" w14:textId="77777777" w:rsidR="002A4123" w:rsidRPr="002656C7" w:rsidRDefault="002A4123" w:rsidP="00552D17">
            <w:pPr>
              <w:pStyle w:val="BStablefigures"/>
            </w:pPr>
            <w:r w:rsidRPr="002656C7">
              <w:t>1,037</w:t>
            </w:r>
          </w:p>
        </w:tc>
      </w:tr>
      <w:tr w:rsidR="002A4123" w:rsidRPr="00576238" w14:paraId="67C92239" w14:textId="77777777" w:rsidTr="00552D17">
        <w:trPr>
          <w:trHeight w:val="227"/>
          <w:jc w:val="center"/>
        </w:trPr>
        <w:tc>
          <w:tcPr>
            <w:tcW w:w="3570" w:type="dxa"/>
            <w:shd w:val="clear" w:color="auto" w:fill="FFFFFF" w:themeFill="background1"/>
            <w:noWrap/>
            <w:hideMark/>
          </w:tcPr>
          <w:p w14:paraId="3F561DDB" w14:textId="77777777" w:rsidR="002A4123" w:rsidRPr="00AE6F2E" w:rsidRDefault="002A4123" w:rsidP="00552D17">
            <w:pPr>
              <w:pStyle w:val="Btabletextunbold"/>
              <w:rPr>
                <w:rFonts w:eastAsia="Calibri"/>
              </w:rPr>
            </w:pPr>
            <w:r w:rsidRPr="00AE6F2E">
              <w:rPr>
                <w:rFonts w:eastAsia="Calibri"/>
              </w:rPr>
              <w:t>Construction</w:t>
            </w:r>
          </w:p>
        </w:tc>
        <w:tc>
          <w:tcPr>
            <w:tcW w:w="1101" w:type="dxa"/>
            <w:shd w:val="clear" w:color="auto" w:fill="FFFFFF" w:themeFill="background1"/>
            <w:vAlign w:val="bottom"/>
          </w:tcPr>
          <w:p w14:paraId="65C437C4" w14:textId="77777777" w:rsidR="002A4123" w:rsidRPr="00C15225" w:rsidRDefault="002A4123" w:rsidP="00552D17">
            <w:pPr>
              <w:pStyle w:val="BStablefigures"/>
            </w:pPr>
            <w:r w:rsidRPr="00C15225">
              <w:t>85,403</w:t>
            </w:r>
          </w:p>
        </w:tc>
        <w:tc>
          <w:tcPr>
            <w:tcW w:w="1076" w:type="dxa"/>
            <w:shd w:val="clear" w:color="auto" w:fill="FFFFFF" w:themeFill="background1"/>
            <w:vAlign w:val="bottom"/>
          </w:tcPr>
          <w:p w14:paraId="339C58E8" w14:textId="77777777" w:rsidR="002A4123" w:rsidRPr="00C15225" w:rsidRDefault="002A4123" w:rsidP="00552D17">
            <w:pPr>
              <w:pStyle w:val="BStablefigures"/>
            </w:pPr>
            <w:r w:rsidRPr="00C15225">
              <w:t>148,372</w:t>
            </w:r>
          </w:p>
        </w:tc>
        <w:tc>
          <w:tcPr>
            <w:tcW w:w="1121" w:type="dxa"/>
            <w:shd w:val="clear" w:color="auto" w:fill="FFFFFF" w:themeFill="background1"/>
            <w:vAlign w:val="bottom"/>
          </w:tcPr>
          <w:p w14:paraId="100B9C0B" w14:textId="77777777" w:rsidR="002A4123" w:rsidRPr="00C15225" w:rsidRDefault="002A4123" w:rsidP="00552D17">
            <w:pPr>
              <w:pStyle w:val="BStablefigures"/>
            </w:pPr>
            <w:r w:rsidRPr="00C15225">
              <w:t>132,471</w:t>
            </w:r>
          </w:p>
        </w:tc>
        <w:tc>
          <w:tcPr>
            <w:tcW w:w="1121" w:type="dxa"/>
            <w:shd w:val="clear" w:color="auto" w:fill="FFFFFF" w:themeFill="background1"/>
            <w:vAlign w:val="bottom"/>
          </w:tcPr>
          <w:p w14:paraId="286E0AB8" w14:textId="77777777" w:rsidR="002A4123" w:rsidRPr="00C15225" w:rsidRDefault="002A4123" w:rsidP="00552D17">
            <w:pPr>
              <w:pStyle w:val="BStablefigures"/>
            </w:pPr>
            <w:r w:rsidRPr="00C15225">
              <w:t>108,287</w:t>
            </w:r>
          </w:p>
        </w:tc>
        <w:tc>
          <w:tcPr>
            <w:tcW w:w="1262" w:type="dxa"/>
            <w:shd w:val="clear" w:color="auto" w:fill="FFFFFF" w:themeFill="background1"/>
            <w:vAlign w:val="bottom"/>
          </w:tcPr>
          <w:p w14:paraId="209DFB94" w14:textId="77777777" w:rsidR="002A4123" w:rsidRPr="00C15225" w:rsidRDefault="002A4123" w:rsidP="00552D17">
            <w:pPr>
              <w:pStyle w:val="BStablefigures"/>
            </w:pPr>
            <w:r w:rsidRPr="00C15225">
              <w:t>474,533</w:t>
            </w:r>
          </w:p>
        </w:tc>
      </w:tr>
      <w:tr w:rsidR="002A4123" w:rsidRPr="00576238" w14:paraId="552981C7" w14:textId="77777777" w:rsidTr="00552D17">
        <w:trPr>
          <w:trHeight w:val="227"/>
          <w:jc w:val="center"/>
        </w:trPr>
        <w:tc>
          <w:tcPr>
            <w:tcW w:w="3570" w:type="dxa"/>
            <w:shd w:val="clear" w:color="auto" w:fill="FFFFFF" w:themeFill="background1"/>
            <w:noWrap/>
            <w:hideMark/>
          </w:tcPr>
          <w:p w14:paraId="2A32CD29" w14:textId="77777777" w:rsidR="002A4123" w:rsidRPr="00AE6F2E" w:rsidRDefault="002A4123" w:rsidP="00552D17">
            <w:pPr>
              <w:pStyle w:val="Btabletextunbold"/>
              <w:rPr>
                <w:rFonts w:eastAsia="Calibri"/>
              </w:rPr>
            </w:pPr>
            <w:r w:rsidRPr="00AE6F2E">
              <w:rPr>
                <w:rFonts w:eastAsia="Calibri"/>
              </w:rPr>
              <w:t xml:space="preserve">Information and Communications Technology </w:t>
            </w:r>
          </w:p>
        </w:tc>
        <w:tc>
          <w:tcPr>
            <w:tcW w:w="1101" w:type="dxa"/>
            <w:shd w:val="clear" w:color="auto" w:fill="FFFFFF" w:themeFill="background1"/>
          </w:tcPr>
          <w:p w14:paraId="79F5594F" w14:textId="77777777" w:rsidR="002A4123" w:rsidRPr="002656C7" w:rsidRDefault="002A4123" w:rsidP="00552D17">
            <w:pPr>
              <w:pStyle w:val="BStablefigures"/>
            </w:pPr>
            <w:r w:rsidRPr="002656C7">
              <w:rPr>
                <w:color w:val="000000"/>
              </w:rPr>
              <w:t>13,080</w:t>
            </w:r>
          </w:p>
        </w:tc>
        <w:tc>
          <w:tcPr>
            <w:tcW w:w="1076" w:type="dxa"/>
            <w:shd w:val="clear" w:color="auto" w:fill="FFFFFF" w:themeFill="background1"/>
          </w:tcPr>
          <w:p w14:paraId="54702D79" w14:textId="77777777" w:rsidR="002A4123" w:rsidRPr="002656C7" w:rsidRDefault="002A4123" w:rsidP="00552D17">
            <w:pPr>
              <w:pStyle w:val="BStablefigures"/>
            </w:pPr>
            <w:r w:rsidRPr="002656C7">
              <w:rPr>
                <w:color w:val="000000"/>
              </w:rPr>
              <w:t>0</w:t>
            </w:r>
          </w:p>
        </w:tc>
        <w:tc>
          <w:tcPr>
            <w:tcW w:w="1121" w:type="dxa"/>
            <w:shd w:val="clear" w:color="auto" w:fill="FFFFFF" w:themeFill="background1"/>
          </w:tcPr>
          <w:p w14:paraId="6E8D6BDF" w14:textId="77777777" w:rsidR="002A4123" w:rsidRPr="002656C7" w:rsidRDefault="002A4123" w:rsidP="00552D17">
            <w:pPr>
              <w:pStyle w:val="BStablefigures"/>
            </w:pPr>
            <w:r w:rsidRPr="002656C7">
              <w:rPr>
                <w:color w:val="000000"/>
              </w:rPr>
              <w:t>0</w:t>
            </w:r>
          </w:p>
        </w:tc>
        <w:tc>
          <w:tcPr>
            <w:tcW w:w="1121" w:type="dxa"/>
            <w:shd w:val="clear" w:color="auto" w:fill="FFFFFF" w:themeFill="background1"/>
          </w:tcPr>
          <w:p w14:paraId="42703FF3" w14:textId="77777777" w:rsidR="002A4123" w:rsidRPr="002656C7" w:rsidRDefault="002A4123" w:rsidP="00552D17">
            <w:pPr>
              <w:pStyle w:val="BStablefigures"/>
            </w:pPr>
            <w:r w:rsidRPr="002656C7">
              <w:rPr>
                <w:color w:val="000000"/>
              </w:rPr>
              <w:t>0</w:t>
            </w:r>
          </w:p>
        </w:tc>
        <w:tc>
          <w:tcPr>
            <w:tcW w:w="1262" w:type="dxa"/>
            <w:shd w:val="clear" w:color="auto" w:fill="FFFFFF" w:themeFill="background1"/>
          </w:tcPr>
          <w:p w14:paraId="67522385" w14:textId="77777777" w:rsidR="002A4123" w:rsidRPr="002656C7" w:rsidRDefault="002A4123" w:rsidP="00552D17">
            <w:pPr>
              <w:pStyle w:val="BStablefigures"/>
            </w:pPr>
            <w:r w:rsidRPr="002656C7">
              <w:rPr>
                <w:color w:val="000000"/>
              </w:rPr>
              <w:t>13,080</w:t>
            </w:r>
          </w:p>
        </w:tc>
      </w:tr>
      <w:tr w:rsidR="002A4123" w:rsidRPr="00576238" w14:paraId="63BC77DD" w14:textId="77777777" w:rsidTr="00552D17">
        <w:trPr>
          <w:trHeight w:val="227"/>
          <w:jc w:val="center"/>
        </w:trPr>
        <w:tc>
          <w:tcPr>
            <w:tcW w:w="3570" w:type="dxa"/>
            <w:shd w:val="clear" w:color="auto" w:fill="FFFFFF" w:themeFill="background1"/>
            <w:noWrap/>
            <w:hideMark/>
          </w:tcPr>
          <w:p w14:paraId="34648EAD" w14:textId="77777777" w:rsidR="002A4123" w:rsidRPr="00AE6F2E" w:rsidRDefault="002A4123" w:rsidP="00552D17">
            <w:pPr>
              <w:pStyle w:val="Btabletextunbold"/>
              <w:rPr>
                <w:rFonts w:eastAsia="Calibri"/>
              </w:rPr>
            </w:pPr>
            <w:r w:rsidRPr="00AE6F2E">
              <w:rPr>
                <w:rFonts w:eastAsia="Calibri"/>
              </w:rPr>
              <w:t xml:space="preserve">Plant and equipment </w:t>
            </w:r>
          </w:p>
        </w:tc>
        <w:tc>
          <w:tcPr>
            <w:tcW w:w="1101" w:type="dxa"/>
            <w:shd w:val="clear" w:color="auto" w:fill="FFFFFF" w:themeFill="background1"/>
            <w:vAlign w:val="bottom"/>
          </w:tcPr>
          <w:p w14:paraId="10C26575" w14:textId="77777777" w:rsidR="002A4123" w:rsidRPr="002656C7" w:rsidRDefault="002A4123" w:rsidP="00552D17">
            <w:pPr>
              <w:pStyle w:val="BStablefigures"/>
            </w:pPr>
            <w:r>
              <w:t>34,750</w:t>
            </w:r>
          </w:p>
        </w:tc>
        <w:tc>
          <w:tcPr>
            <w:tcW w:w="1076" w:type="dxa"/>
            <w:shd w:val="clear" w:color="auto" w:fill="FFFFFF" w:themeFill="background1"/>
            <w:vAlign w:val="bottom"/>
          </w:tcPr>
          <w:p w14:paraId="0CBAEE7B" w14:textId="77777777" w:rsidR="002A4123" w:rsidRPr="002656C7" w:rsidRDefault="002A4123" w:rsidP="00552D17">
            <w:pPr>
              <w:pStyle w:val="BStablefigures"/>
            </w:pPr>
            <w:r w:rsidRPr="002656C7">
              <w:t>6,900</w:t>
            </w:r>
          </w:p>
        </w:tc>
        <w:tc>
          <w:tcPr>
            <w:tcW w:w="1121" w:type="dxa"/>
            <w:shd w:val="clear" w:color="auto" w:fill="FFFFFF" w:themeFill="background1"/>
            <w:vAlign w:val="bottom"/>
          </w:tcPr>
          <w:p w14:paraId="7A5BA844" w14:textId="77777777" w:rsidR="002A4123" w:rsidRPr="002656C7" w:rsidRDefault="002A4123" w:rsidP="00552D17">
            <w:pPr>
              <w:pStyle w:val="BStablefigures"/>
            </w:pPr>
            <w:r w:rsidRPr="002656C7">
              <w:t>0</w:t>
            </w:r>
          </w:p>
        </w:tc>
        <w:tc>
          <w:tcPr>
            <w:tcW w:w="1121" w:type="dxa"/>
            <w:shd w:val="clear" w:color="auto" w:fill="FFFFFF" w:themeFill="background1"/>
            <w:vAlign w:val="bottom"/>
          </w:tcPr>
          <w:p w14:paraId="295332C3" w14:textId="77777777" w:rsidR="002A4123" w:rsidRPr="002656C7" w:rsidRDefault="002A4123" w:rsidP="00552D17">
            <w:pPr>
              <w:pStyle w:val="BStablefigures"/>
            </w:pPr>
            <w:r w:rsidRPr="002656C7">
              <w:t>0</w:t>
            </w:r>
          </w:p>
        </w:tc>
        <w:tc>
          <w:tcPr>
            <w:tcW w:w="1262" w:type="dxa"/>
            <w:shd w:val="clear" w:color="auto" w:fill="FFFFFF" w:themeFill="background1"/>
            <w:vAlign w:val="bottom"/>
          </w:tcPr>
          <w:p w14:paraId="77CF38A1" w14:textId="77777777" w:rsidR="002A4123" w:rsidRPr="002656C7" w:rsidRDefault="002A4123" w:rsidP="00552D17">
            <w:pPr>
              <w:pStyle w:val="BStablefigures"/>
            </w:pPr>
            <w:r>
              <w:t>41,650</w:t>
            </w:r>
          </w:p>
        </w:tc>
      </w:tr>
      <w:tr w:rsidR="002A4123" w:rsidRPr="00576238" w14:paraId="297844EC" w14:textId="77777777" w:rsidTr="00552D17">
        <w:trPr>
          <w:trHeight w:val="227"/>
          <w:jc w:val="center"/>
        </w:trPr>
        <w:tc>
          <w:tcPr>
            <w:tcW w:w="3570" w:type="dxa"/>
            <w:tcBorders>
              <w:bottom w:val="single" w:sz="4" w:space="0" w:color="auto"/>
            </w:tcBorders>
            <w:shd w:val="clear" w:color="auto" w:fill="FFFFFF" w:themeFill="background1"/>
            <w:noWrap/>
            <w:hideMark/>
          </w:tcPr>
          <w:p w14:paraId="504F5165" w14:textId="77777777" w:rsidR="002A4123" w:rsidRPr="00AE6F2E" w:rsidRDefault="002A4123" w:rsidP="00552D17">
            <w:pPr>
              <w:pStyle w:val="Btabletextunbold"/>
              <w:rPr>
                <w:rFonts w:eastAsia="Calibri"/>
              </w:rPr>
            </w:pPr>
            <w:r w:rsidRPr="00AE6F2E">
              <w:rPr>
                <w:rFonts w:eastAsia="Calibri"/>
              </w:rPr>
              <w:t xml:space="preserve">Capital grants </w:t>
            </w:r>
          </w:p>
        </w:tc>
        <w:tc>
          <w:tcPr>
            <w:tcW w:w="1101" w:type="dxa"/>
            <w:tcBorders>
              <w:bottom w:val="single" w:sz="4" w:space="0" w:color="auto"/>
            </w:tcBorders>
            <w:shd w:val="clear" w:color="auto" w:fill="FFFFFF" w:themeFill="background1"/>
            <w:vAlign w:val="bottom"/>
          </w:tcPr>
          <w:p w14:paraId="0DF2700D" w14:textId="77777777" w:rsidR="002A4123" w:rsidRPr="002656C7" w:rsidRDefault="002A4123" w:rsidP="00552D17">
            <w:pPr>
              <w:pStyle w:val="BStablefigures"/>
            </w:pPr>
            <w:r w:rsidRPr="002656C7">
              <w:t>0</w:t>
            </w:r>
          </w:p>
        </w:tc>
        <w:tc>
          <w:tcPr>
            <w:tcW w:w="1076" w:type="dxa"/>
            <w:tcBorders>
              <w:bottom w:val="single" w:sz="4" w:space="0" w:color="auto"/>
            </w:tcBorders>
            <w:shd w:val="clear" w:color="auto" w:fill="FFFFFF" w:themeFill="background1"/>
            <w:vAlign w:val="bottom"/>
          </w:tcPr>
          <w:p w14:paraId="28C16CD4" w14:textId="77777777" w:rsidR="002A4123" w:rsidRPr="002656C7" w:rsidRDefault="002A4123" w:rsidP="00552D17">
            <w:pPr>
              <w:pStyle w:val="BStablefigures"/>
            </w:pPr>
            <w:r w:rsidRPr="002656C7">
              <w:t>0</w:t>
            </w:r>
          </w:p>
        </w:tc>
        <w:tc>
          <w:tcPr>
            <w:tcW w:w="1121" w:type="dxa"/>
            <w:tcBorders>
              <w:bottom w:val="single" w:sz="4" w:space="0" w:color="auto"/>
            </w:tcBorders>
            <w:shd w:val="clear" w:color="auto" w:fill="FFFFFF" w:themeFill="background1"/>
            <w:vAlign w:val="bottom"/>
          </w:tcPr>
          <w:p w14:paraId="1F78CD25" w14:textId="77777777" w:rsidR="002A4123" w:rsidRPr="002656C7" w:rsidRDefault="002A4123" w:rsidP="00552D17">
            <w:pPr>
              <w:pStyle w:val="BStablefigures"/>
            </w:pPr>
            <w:r w:rsidRPr="002656C7">
              <w:t>0</w:t>
            </w:r>
          </w:p>
        </w:tc>
        <w:tc>
          <w:tcPr>
            <w:tcW w:w="1121" w:type="dxa"/>
            <w:tcBorders>
              <w:bottom w:val="single" w:sz="4" w:space="0" w:color="auto"/>
            </w:tcBorders>
            <w:shd w:val="clear" w:color="auto" w:fill="FFFFFF" w:themeFill="background1"/>
            <w:vAlign w:val="bottom"/>
          </w:tcPr>
          <w:p w14:paraId="7862CCE5" w14:textId="77777777" w:rsidR="002A4123" w:rsidRPr="002656C7" w:rsidRDefault="002A4123" w:rsidP="00552D17">
            <w:pPr>
              <w:pStyle w:val="BStablefigures"/>
            </w:pPr>
            <w:r w:rsidRPr="002656C7">
              <w:t>0</w:t>
            </w:r>
          </w:p>
        </w:tc>
        <w:tc>
          <w:tcPr>
            <w:tcW w:w="1262" w:type="dxa"/>
            <w:tcBorders>
              <w:bottom w:val="single" w:sz="4" w:space="0" w:color="auto"/>
            </w:tcBorders>
            <w:shd w:val="clear" w:color="auto" w:fill="FFFFFF" w:themeFill="background1"/>
            <w:vAlign w:val="bottom"/>
          </w:tcPr>
          <w:p w14:paraId="015B5FD6" w14:textId="77777777" w:rsidR="002A4123" w:rsidRPr="002656C7" w:rsidRDefault="002A4123" w:rsidP="00552D17">
            <w:pPr>
              <w:pStyle w:val="BStablefigures"/>
            </w:pPr>
            <w:r w:rsidRPr="002656C7">
              <w:t>0</w:t>
            </w:r>
          </w:p>
        </w:tc>
      </w:tr>
      <w:tr w:rsidR="002A4123" w:rsidRPr="00576238" w14:paraId="34109F6C" w14:textId="77777777" w:rsidTr="00552D17">
        <w:trPr>
          <w:trHeight w:val="227"/>
          <w:jc w:val="center"/>
        </w:trPr>
        <w:tc>
          <w:tcPr>
            <w:tcW w:w="3570" w:type="dxa"/>
            <w:tcBorders>
              <w:top w:val="single" w:sz="4" w:space="0" w:color="auto"/>
              <w:bottom w:val="single" w:sz="4" w:space="0" w:color="auto"/>
            </w:tcBorders>
            <w:shd w:val="clear" w:color="auto" w:fill="FFFFFF" w:themeFill="background1"/>
            <w:noWrap/>
            <w:hideMark/>
          </w:tcPr>
          <w:p w14:paraId="05F8E3B6" w14:textId="77777777" w:rsidR="002A4123" w:rsidRPr="00C27B96" w:rsidRDefault="002A4123" w:rsidP="00552D17">
            <w:pPr>
              <w:pStyle w:val="BStabletextbold"/>
              <w:rPr>
                <w:rFonts w:eastAsia="Calibri"/>
              </w:rPr>
            </w:pPr>
            <w:r w:rsidRPr="00C27B96">
              <w:rPr>
                <w:rFonts w:eastAsia="Calibri"/>
              </w:rPr>
              <w:t>Sub-total new capital works</w:t>
            </w:r>
          </w:p>
        </w:tc>
        <w:tc>
          <w:tcPr>
            <w:tcW w:w="1101" w:type="dxa"/>
            <w:tcBorders>
              <w:top w:val="single" w:sz="4" w:space="0" w:color="auto"/>
              <w:bottom w:val="single" w:sz="4" w:space="0" w:color="auto"/>
            </w:tcBorders>
            <w:shd w:val="clear" w:color="auto" w:fill="FFFFFF" w:themeFill="background1"/>
            <w:vAlign w:val="bottom"/>
          </w:tcPr>
          <w:p w14:paraId="38447128" w14:textId="77777777" w:rsidR="002A4123" w:rsidRPr="00C15225" w:rsidRDefault="002A4123" w:rsidP="00552D17">
            <w:pPr>
              <w:pStyle w:val="BStablefiguresbold"/>
            </w:pPr>
            <w:r w:rsidRPr="00C15225">
              <w:t>134,270</w:t>
            </w:r>
          </w:p>
        </w:tc>
        <w:tc>
          <w:tcPr>
            <w:tcW w:w="1076" w:type="dxa"/>
            <w:tcBorders>
              <w:top w:val="single" w:sz="4" w:space="0" w:color="auto"/>
              <w:bottom w:val="single" w:sz="4" w:space="0" w:color="auto"/>
            </w:tcBorders>
            <w:shd w:val="clear" w:color="auto" w:fill="FFFFFF" w:themeFill="background1"/>
            <w:vAlign w:val="bottom"/>
          </w:tcPr>
          <w:p w14:paraId="34B5D7EC" w14:textId="77777777" w:rsidR="002A4123" w:rsidRPr="00C15225" w:rsidRDefault="002A4123" w:rsidP="00552D17">
            <w:pPr>
              <w:pStyle w:val="BStablefiguresbold"/>
            </w:pPr>
            <w:r w:rsidRPr="00C15225">
              <w:t>155,272</w:t>
            </w:r>
          </w:p>
        </w:tc>
        <w:tc>
          <w:tcPr>
            <w:tcW w:w="1121" w:type="dxa"/>
            <w:tcBorders>
              <w:top w:val="single" w:sz="4" w:space="0" w:color="auto"/>
              <w:bottom w:val="single" w:sz="4" w:space="0" w:color="auto"/>
            </w:tcBorders>
            <w:shd w:val="clear" w:color="auto" w:fill="FFFFFF" w:themeFill="background1"/>
            <w:vAlign w:val="bottom"/>
          </w:tcPr>
          <w:p w14:paraId="3F29465C" w14:textId="77777777" w:rsidR="002A4123" w:rsidRPr="00C15225" w:rsidRDefault="002A4123" w:rsidP="00552D17">
            <w:pPr>
              <w:pStyle w:val="BStablefiguresbold"/>
            </w:pPr>
            <w:r w:rsidRPr="00C15225">
              <w:t>132,471</w:t>
            </w:r>
          </w:p>
        </w:tc>
        <w:tc>
          <w:tcPr>
            <w:tcW w:w="1121" w:type="dxa"/>
            <w:tcBorders>
              <w:top w:val="single" w:sz="4" w:space="0" w:color="auto"/>
              <w:bottom w:val="single" w:sz="4" w:space="0" w:color="auto"/>
            </w:tcBorders>
            <w:shd w:val="clear" w:color="auto" w:fill="FFFFFF" w:themeFill="background1"/>
            <w:vAlign w:val="bottom"/>
          </w:tcPr>
          <w:p w14:paraId="2D7D1828" w14:textId="77777777" w:rsidR="002A4123" w:rsidRPr="00C15225" w:rsidRDefault="002A4123" w:rsidP="00552D17">
            <w:pPr>
              <w:pStyle w:val="BStablefiguresbold"/>
            </w:pPr>
            <w:r w:rsidRPr="00C15225">
              <w:t>108,287</w:t>
            </w:r>
          </w:p>
        </w:tc>
        <w:tc>
          <w:tcPr>
            <w:tcW w:w="1262" w:type="dxa"/>
            <w:tcBorders>
              <w:top w:val="single" w:sz="4" w:space="0" w:color="auto"/>
              <w:bottom w:val="single" w:sz="4" w:space="0" w:color="auto"/>
            </w:tcBorders>
            <w:shd w:val="clear" w:color="auto" w:fill="FFFFFF" w:themeFill="background1"/>
            <w:vAlign w:val="bottom"/>
          </w:tcPr>
          <w:p w14:paraId="33147D1D" w14:textId="77777777" w:rsidR="002A4123" w:rsidRPr="00C15225" w:rsidRDefault="002A4123" w:rsidP="00552D17">
            <w:pPr>
              <w:pStyle w:val="BStablefiguresbold"/>
            </w:pPr>
            <w:r w:rsidRPr="00C15225">
              <w:t>530,300</w:t>
            </w:r>
          </w:p>
        </w:tc>
      </w:tr>
      <w:tr w:rsidR="002A4123" w:rsidRPr="00576238" w14:paraId="2B2EDD80" w14:textId="77777777" w:rsidTr="00552D17">
        <w:trPr>
          <w:trHeight w:val="227"/>
          <w:jc w:val="center"/>
        </w:trPr>
        <w:tc>
          <w:tcPr>
            <w:tcW w:w="3570" w:type="dxa"/>
            <w:tcBorders>
              <w:top w:val="single" w:sz="4" w:space="0" w:color="auto"/>
            </w:tcBorders>
            <w:shd w:val="clear" w:color="auto" w:fill="FFFFFF" w:themeFill="background1"/>
            <w:noWrap/>
            <w:hideMark/>
          </w:tcPr>
          <w:p w14:paraId="7CC0BC8F" w14:textId="77777777" w:rsidR="002A4123" w:rsidRPr="00AE6F2E" w:rsidRDefault="002A4123" w:rsidP="00552D17">
            <w:pPr>
              <w:pStyle w:val="EmptyCell0"/>
            </w:pPr>
            <w:r w:rsidRPr="00AE6F2E">
              <w:t xml:space="preserve"> </w:t>
            </w:r>
          </w:p>
        </w:tc>
        <w:tc>
          <w:tcPr>
            <w:tcW w:w="1101" w:type="dxa"/>
            <w:tcBorders>
              <w:top w:val="single" w:sz="4" w:space="0" w:color="auto"/>
            </w:tcBorders>
            <w:shd w:val="clear" w:color="auto" w:fill="FFFFFF" w:themeFill="background1"/>
            <w:noWrap/>
            <w:hideMark/>
          </w:tcPr>
          <w:p w14:paraId="090EC159" w14:textId="77777777" w:rsidR="002A4123" w:rsidRPr="00576238" w:rsidRDefault="002A4123" w:rsidP="00552D17">
            <w:pPr>
              <w:pStyle w:val="EmptyCell0"/>
            </w:pPr>
          </w:p>
        </w:tc>
        <w:tc>
          <w:tcPr>
            <w:tcW w:w="1076" w:type="dxa"/>
            <w:tcBorders>
              <w:top w:val="single" w:sz="4" w:space="0" w:color="auto"/>
            </w:tcBorders>
            <w:shd w:val="clear" w:color="auto" w:fill="FFFFFF" w:themeFill="background1"/>
            <w:noWrap/>
            <w:hideMark/>
          </w:tcPr>
          <w:p w14:paraId="161C2F81" w14:textId="77777777" w:rsidR="002A4123" w:rsidRPr="00576238" w:rsidRDefault="002A4123" w:rsidP="00552D17">
            <w:pPr>
              <w:pStyle w:val="EmptyCell0"/>
            </w:pPr>
          </w:p>
        </w:tc>
        <w:tc>
          <w:tcPr>
            <w:tcW w:w="1121" w:type="dxa"/>
            <w:tcBorders>
              <w:top w:val="single" w:sz="4" w:space="0" w:color="auto"/>
            </w:tcBorders>
            <w:shd w:val="clear" w:color="auto" w:fill="FFFFFF" w:themeFill="background1"/>
            <w:noWrap/>
            <w:hideMark/>
          </w:tcPr>
          <w:p w14:paraId="525715DE" w14:textId="77777777" w:rsidR="002A4123" w:rsidRPr="00576238" w:rsidRDefault="002A4123" w:rsidP="00552D17">
            <w:pPr>
              <w:pStyle w:val="EmptyCell0"/>
            </w:pPr>
          </w:p>
        </w:tc>
        <w:tc>
          <w:tcPr>
            <w:tcW w:w="1121" w:type="dxa"/>
            <w:tcBorders>
              <w:top w:val="single" w:sz="4" w:space="0" w:color="auto"/>
            </w:tcBorders>
            <w:shd w:val="clear" w:color="auto" w:fill="FFFFFF" w:themeFill="background1"/>
            <w:noWrap/>
            <w:hideMark/>
          </w:tcPr>
          <w:p w14:paraId="71EED3B7" w14:textId="77777777" w:rsidR="002A4123" w:rsidRPr="00576238" w:rsidRDefault="002A4123" w:rsidP="00552D17">
            <w:pPr>
              <w:pStyle w:val="EmptyCell0"/>
            </w:pPr>
          </w:p>
        </w:tc>
        <w:tc>
          <w:tcPr>
            <w:tcW w:w="1262" w:type="dxa"/>
            <w:tcBorders>
              <w:top w:val="single" w:sz="4" w:space="0" w:color="auto"/>
            </w:tcBorders>
            <w:shd w:val="clear" w:color="auto" w:fill="FFFFFF" w:themeFill="background1"/>
            <w:hideMark/>
          </w:tcPr>
          <w:p w14:paraId="723D0D29" w14:textId="77777777" w:rsidR="002A4123" w:rsidRPr="00576238" w:rsidRDefault="002A4123" w:rsidP="00552D17">
            <w:pPr>
              <w:pStyle w:val="EmptyCell0"/>
            </w:pPr>
          </w:p>
        </w:tc>
      </w:tr>
      <w:tr w:rsidR="002A4123" w:rsidRPr="00576238" w14:paraId="0B69753B" w14:textId="77777777" w:rsidTr="00552D17">
        <w:trPr>
          <w:trHeight w:val="227"/>
          <w:jc w:val="center"/>
        </w:trPr>
        <w:tc>
          <w:tcPr>
            <w:tcW w:w="3570" w:type="dxa"/>
            <w:tcBorders>
              <w:bottom w:val="single" w:sz="4" w:space="0" w:color="auto"/>
            </w:tcBorders>
            <w:shd w:val="clear" w:color="auto" w:fill="FFFFFF" w:themeFill="background1"/>
            <w:noWrap/>
          </w:tcPr>
          <w:p w14:paraId="3FF437DD" w14:textId="77777777" w:rsidR="002A4123" w:rsidRPr="0069090A" w:rsidRDefault="002A4123" w:rsidP="00552D17">
            <w:pPr>
              <w:pStyle w:val="BStabletextbold"/>
              <w:rPr>
                <w:rFonts w:eastAsia="Calibri"/>
              </w:rPr>
            </w:pPr>
            <w:r w:rsidRPr="0069090A">
              <w:rPr>
                <w:rFonts w:eastAsia="Calibri"/>
              </w:rPr>
              <w:t>Fast Track Program</w:t>
            </w:r>
            <w:r w:rsidRPr="002656C7">
              <w:rPr>
                <w:vertAlign w:val="superscript"/>
              </w:rPr>
              <w:t>1</w:t>
            </w:r>
            <w:r w:rsidRPr="0069090A">
              <w:rPr>
                <w:rFonts w:eastAsia="Calibri"/>
              </w:rPr>
              <w:t xml:space="preserve"> </w:t>
            </w:r>
          </w:p>
        </w:tc>
        <w:tc>
          <w:tcPr>
            <w:tcW w:w="1101" w:type="dxa"/>
            <w:tcBorders>
              <w:bottom w:val="single" w:sz="4" w:space="0" w:color="auto"/>
            </w:tcBorders>
            <w:shd w:val="clear" w:color="auto" w:fill="FFFFFF" w:themeFill="background1"/>
            <w:vAlign w:val="bottom"/>
          </w:tcPr>
          <w:p w14:paraId="170FF440" w14:textId="77777777" w:rsidR="002A4123" w:rsidRPr="0069090A" w:rsidRDefault="002A4123" w:rsidP="00552D17">
            <w:pPr>
              <w:pStyle w:val="BStablefiguresbold"/>
            </w:pPr>
            <w:r w:rsidRPr="0069090A">
              <w:t>12,</w:t>
            </w:r>
            <w:r>
              <w:t>120</w:t>
            </w:r>
          </w:p>
        </w:tc>
        <w:tc>
          <w:tcPr>
            <w:tcW w:w="1076" w:type="dxa"/>
            <w:tcBorders>
              <w:bottom w:val="single" w:sz="4" w:space="0" w:color="auto"/>
            </w:tcBorders>
            <w:shd w:val="clear" w:color="auto" w:fill="FFFFFF" w:themeFill="background1"/>
            <w:vAlign w:val="bottom"/>
          </w:tcPr>
          <w:p w14:paraId="5A1A025B" w14:textId="77777777" w:rsidR="002A4123" w:rsidRPr="0069090A" w:rsidRDefault="002A4123" w:rsidP="00552D17">
            <w:pPr>
              <w:pStyle w:val="BStablefiguresbold"/>
            </w:pPr>
            <w:r w:rsidRPr="0069090A">
              <w:t>0</w:t>
            </w:r>
          </w:p>
        </w:tc>
        <w:tc>
          <w:tcPr>
            <w:tcW w:w="1121" w:type="dxa"/>
            <w:tcBorders>
              <w:bottom w:val="single" w:sz="4" w:space="0" w:color="auto"/>
            </w:tcBorders>
            <w:shd w:val="clear" w:color="auto" w:fill="FFFFFF" w:themeFill="background1"/>
            <w:vAlign w:val="bottom"/>
          </w:tcPr>
          <w:p w14:paraId="32D9455C" w14:textId="77777777" w:rsidR="002A4123" w:rsidRPr="0069090A" w:rsidRDefault="002A4123" w:rsidP="00552D17">
            <w:pPr>
              <w:pStyle w:val="BStablefiguresbold"/>
            </w:pPr>
            <w:r w:rsidRPr="0069090A">
              <w:t>0</w:t>
            </w:r>
          </w:p>
        </w:tc>
        <w:tc>
          <w:tcPr>
            <w:tcW w:w="1121" w:type="dxa"/>
            <w:tcBorders>
              <w:bottom w:val="single" w:sz="4" w:space="0" w:color="auto"/>
            </w:tcBorders>
            <w:shd w:val="clear" w:color="auto" w:fill="FFFFFF" w:themeFill="background1"/>
            <w:vAlign w:val="bottom"/>
          </w:tcPr>
          <w:p w14:paraId="5446AE44" w14:textId="77777777" w:rsidR="002A4123" w:rsidRPr="0069090A" w:rsidRDefault="002A4123" w:rsidP="00552D17">
            <w:pPr>
              <w:pStyle w:val="BStablefiguresbold"/>
            </w:pPr>
            <w:r w:rsidRPr="0069090A">
              <w:t>0</w:t>
            </w:r>
          </w:p>
        </w:tc>
        <w:tc>
          <w:tcPr>
            <w:tcW w:w="1262" w:type="dxa"/>
            <w:tcBorders>
              <w:bottom w:val="single" w:sz="4" w:space="0" w:color="auto"/>
            </w:tcBorders>
            <w:shd w:val="clear" w:color="auto" w:fill="FFFFFF" w:themeFill="background1"/>
            <w:vAlign w:val="bottom"/>
          </w:tcPr>
          <w:p w14:paraId="36984A5C" w14:textId="77777777" w:rsidR="002A4123" w:rsidRPr="0069090A" w:rsidRDefault="002A4123" w:rsidP="00552D17">
            <w:pPr>
              <w:pStyle w:val="BStablefiguresbold"/>
            </w:pPr>
            <w:r w:rsidRPr="0069090A">
              <w:t>12,</w:t>
            </w:r>
            <w:r>
              <w:t>120</w:t>
            </w:r>
          </w:p>
        </w:tc>
      </w:tr>
      <w:tr w:rsidR="002A4123" w:rsidRPr="00576238" w14:paraId="771D3B6E" w14:textId="77777777" w:rsidTr="00552D17">
        <w:trPr>
          <w:trHeight w:val="227"/>
          <w:jc w:val="center"/>
        </w:trPr>
        <w:tc>
          <w:tcPr>
            <w:tcW w:w="3570" w:type="dxa"/>
            <w:tcBorders>
              <w:top w:val="single" w:sz="4" w:space="0" w:color="auto"/>
            </w:tcBorders>
            <w:shd w:val="clear" w:color="auto" w:fill="FFFFFF" w:themeFill="background1"/>
            <w:noWrap/>
            <w:hideMark/>
          </w:tcPr>
          <w:p w14:paraId="67C308AF" w14:textId="77777777" w:rsidR="002A4123" w:rsidRPr="0069090A" w:rsidRDefault="002A4123" w:rsidP="00552D17">
            <w:pPr>
              <w:pStyle w:val="Btabletextunbold"/>
              <w:rPr>
                <w:rFonts w:eastAsia="Calibri"/>
              </w:rPr>
            </w:pPr>
            <w:r w:rsidRPr="0069090A">
              <w:rPr>
                <w:rFonts w:eastAsia="Calibri"/>
              </w:rPr>
              <w:t>Better Infrastructure Fund – base</w:t>
            </w:r>
            <w:r>
              <w:rPr>
                <w:vertAlign w:val="superscript"/>
              </w:rPr>
              <w:t>2</w:t>
            </w:r>
          </w:p>
        </w:tc>
        <w:tc>
          <w:tcPr>
            <w:tcW w:w="1101" w:type="dxa"/>
            <w:tcBorders>
              <w:top w:val="single" w:sz="4" w:space="0" w:color="auto"/>
            </w:tcBorders>
            <w:shd w:val="clear" w:color="auto" w:fill="FFFFFF" w:themeFill="background1"/>
            <w:vAlign w:val="bottom"/>
          </w:tcPr>
          <w:p w14:paraId="403120E1" w14:textId="77777777" w:rsidR="002A4123" w:rsidRPr="00EC7B05" w:rsidRDefault="002A4123" w:rsidP="00552D17">
            <w:pPr>
              <w:pStyle w:val="BStablefigures"/>
            </w:pPr>
            <w:r w:rsidRPr="00EC7B05">
              <w:t>39,932</w:t>
            </w:r>
          </w:p>
        </w:tc>
        <w:tc>
          <w:tcPr>
            <w:tcW w:w="1076" w:type="dxa"/>
            <w:tcBorders>
              <w:top w:val="single" w:sz="4" w:space="0" w:color="auto"/>
            </w:tcBorders>
            <w:shd w:val="clear" w:color="auto" w:fill="FFFFFF" w:themeFill="background1"/>
            <w:vAlign w:val="bottom"/>
          </w:tcPr>
          <w:p w14:paraId="37C72284" w14:textId="77777777" w:rsidR="002A4123" w:rsidRPr="00EC7B05" w:rsidRDefault="002A4123" w:rsidP="00552D17">
            <w:pPr>
              <w:pStyle w:val="BStablefigures"/>
            </w:pPr>
            <w:r w:rsidRPr="00EC7B05">
              <w:t>62,790</w:t>
            </w:r>
          </w:p>
        </w:tc>
        <w:tc>
          <w:tcPr>
            <w:tcW w:w="1121" w:type="dxa"/>
            <w:tcBorders>
              <w:top w:val="single" w:sz="4" w:space="0" w:color="auto"/>
            </w:tcBorders>
            <w:shd w:val="clear" w:color="auto" w:fill="FFFFFF" w:themeFill="background1"/>
            <w:vAlign w:val="bottom"/>
          </w:tcPr>
          <w:p w14:paraId="6D84066E" w14:textId="77777777" w:rsidR="002A4123" w:rsidRPr="00EC7B05" w:rsidRDefault="002A4123" w:rsidP="00552D17">
            <w:pPr>
              <w:pStyle w:val="BStablefigures"/>
            </w:pPr>
            <w:r w:rsidRPr="00EC7B05">
              <w:t>64,410</w:t>
            </w:r>
          </w:p>
        </w:tc>
        <w:tc>
          <w:tcPr>
            <w:tcW w:w="1121" w:type="dxa"/>
            <w:tcBorders>
              <w:top w:val="single" w:sz="4" w:space="0" w:color="auto"/>
            </w:tcBorders>
            <w:shd w:val="clear" w:color="auto" w:fill="FFFFFF" w:themeFill="background1"/>
            <w:vAlign w:val="bottom"/>
          </w:tcPr>
          <w:p w14:paraId="7CF79A0D" w14:textId="77777777" w:rsidR="002A4123" w:rsidRPr="00EC7B05" w:rsidRDefault="002A4123" w:rsidP="00552D17">
            <w:pPr>
              <w:pStyle w:val="BStablefigures"/>
            </w:pPr>
            <w:r w:rsidRPr="00EC7B05">
              <w:t>65,969</w:t>
            </w:r>
          </w:p>
        </w:tc>
        <w:tc>
          <w:tcPr>
            <w:tcW w:w="1262" w:type="dxa"/>
            <w:tcBorders>
              <w:top w:val="single" w:sz="4" w:space="0" w:color="auto"/>
            </w:tcBorders>
            <w:shd w:val="clear" w:color="auto" w:fill="FFFFFF" w:themeFill="background1"/>
            <w:vAlign w:val="bottom"/>
          </w:tcPr>
          <w:p w14:paraId="41DDDABC" w14:textId="77777777" w:rsidR="002A4123" w:rsidRPr="00EC7B05" w:rsidRDefault="002A4123" w:rsidP="00552D17">
            <w:pPr>
              <w:pStyle w:val="BStablefigures"/>
            </w:pPr>
            <w:r w:rsidRPr="00EC7B05">
              <w:t>233,101</w:t>
            </w:r>
          </w:p>
        </w:tc>
      </w:tr>
      <w:tr w:rsidR="002A4123" w:rsidRPr="00576238" w14:paraId="3C88BDE0" w14:textId="77777777" w:rsidTr="00552D17">
        <w:trPr>
          <w:trHeight w:val="227"/>
          <w:jc w:val="center"/>
        </w:trPr>
        <w:tc>
          <w:tcPr>
            <w:tcW w:w="3570" w:type="dxa"/>
            <w:tcBorders>
              <w:bottom w:val="single" w:sz="4" w:space="0" w:color="auto"/>
            </w:tcBorders>
            <w:shd w:val="clear" w:color="auto" w:fill="FFFFFF" w:themeFill="background1"/>
            <w:noWrap/>
          </w:tcPr>
          <w:p w14:paraId="377DE2B2" w14:textId="77777777" w:rsidR="002A4123" w:rsidRPr="0069090A" w:rsidRDefault="002A4123" w:rsidP="00552D17">
            <w:pPr>
              <w:pStyle w:val="Btabletextunbold"/>
              <w:rPr>
                <w:rFonts w:eastAsia="Calibri"/>
              </w:rPr>
            </w:pPr>
            <w:r w:rsidRPr="0069090A">
              <w:rPr>
                <w:rFonts w:eastAsia="Calibri"/>
              </w:rPr>
              <w:t>Better Infrastructure Fund – initiatives</w:t>
            </w:r>
          </w:p>
        </w:tc>
        <w:tc>
          <w:tcPr>
            <w:tcW w:w="1101" w:type="dxa"/>
            <w:tcBorders>
              <w:bottom w:val="single" w:sz="4" w:space="0" w:color="auto"/>
            </w:tcBorders>
            <w:shd w:val="clear" w:color="auto" w:fill="FFFFFF" w:themeFill="background1"/>
            <w:vAlign w:val="bottom"/>
          </w:tcPr>
          <w:p w14:paraId="736EAAB1" w14:textId="77777777" w:rsidR="002A4123" w:rsidRPr="00EC7B05" w:rsidRDefault="002A4123" w:rsidP="00552D17">
            <w:pPr>
              <w:pStyle w:val="BStablefigures"/>
            </w:pPr>
            <w:r w:rsidRPr="00EC7B05">
              <w:t>20,191</w:t>
            </w:r>
          </w:p>
        </w:tc>
        <w:tc>
          <w:tcPr>
            <w:tcW w:w="1076" w:type="dxa"/>
            <w:tcBorders>
              <w:bottom w:val="single" w:sz="4" w:space="0" w:color="auto"/>
            </w:tcBorders>
            <w:shd w:val="clear" w:color="auto" w:fill="FFFFFF" w:themeFill="background1"/>
            <w:vAlign w:val="bottom"/>
          </w:tcPr>
          <w:p w14:paraId="779734F2" w14:textId="77777777" w:rsidR="002A4123" w:rsidRPr="00EC7B05" w:rsidRDefault="002A4123" w:rsidP="00552D17">
            <w:pPr>
              <w:pStyle w:val="BStablefigures"/>
            </w:pPr>
            <w:r w:rsidRPr="00EC7B05">
              <w:t>0</w:t>
            </w:r>
          </w:p>
        </w:tc>
        <w:tc>
          <w:tcPr>
            <w:tcW w:w="1121" w:type="dxa"/>
            <w:tcBorders>
              <w:bottom w:val="single" w:sz="4" w:space="0" w:color="auto"/>
            </w:tcBorders>
            <w:shd w:val="clear" w:color="auto" w:fill="FFFFFF" w:themeFill="background1"/>
            <w:vAlign w:val="bottom"/>
          </w:tcPr>
          <w:p w14:paraId="7ED7106F" w14:textId="77777777" w:rsidR="002A4123" w:rsidRPr="00EC7B05" w:rsidRDefault="002A4123" w:rsidP="00552D17">
            <w:pPr>
              <w:pStyle w:val="BStablefigures"/>
            </w:pPr>
            <w:r w:rsidRPr="00EC7B05">
              <w:t>0</w:t>
            </w:r>
          </w:p>
        </w:tc>
        <w:tc>
          <w:tcPr>
            <w:tcW w:w="1121" w:type="dxa"/>
            <w:tcBorders>
              <w:bottom w:val="single" w:sz="4" w:space="0" w:color="auto"/>
            </w:tcBorders>
            <w:shd w:val="clear" w:color="auto" w:fill="FFFFFF" w:themeFill="background1"/>
            <w:vAlign w:val="bottom"/>
          </w:tcPr>
          <w:p w14:paraId="1B9E8184" w14:textId="77777777" w:rsidR="002A4123" w:rsidRPr="00EC7B05" w:rsidRDefault="002A4123" w:rsidP="00552D17">
            <w:pPr>
              <w:pStyle w:val="BStablefigures"/>
            </w:pPr>
            <w:r w:rsidRPr="00EC7B05">
              <w:t>0</w:t>
            </w:r>
          </w:p>
        </w:tc>
        <w:tc>
          <w:tcPr>
            <w:tcW w:w="1262" w:type="dxa"/>
            <w:tcBorders>
              <w:bottom w:val="single" w:sz="4" w:space="0" w:color="auto"/>
            </w:tcBorders>
            <w:shd w:val="clear" w:color="auto" w:fill="FFFFFF" w:themeFill="background1"/>
            <w:vAlign w:val="bottom"/>
          </w:tcPr>
          <w:p w14:paraId="2ADB5CED" w14:textId="77777777" w:rsidR="002A4123" w:rsidRPr="00EC7B05" w:rsidRDefault="002A4123" w:rsidP="00552D17">
            <w:pPr>
              <w:pStyle w:val="BStablefigures"/>
            </w:pPr>
            <w:r w:rsidRPr="00EC7B05">
              <w:t>20,191</w:t>
            </w:r>
          </w:p>
        </w:tc>
      </w:tr>
      <w:tr w:rsidR="002A4123" w:rsidRPr="00576238" w14:paraId="3C57499F" w14:textId="77777777" w:rsidTr="00552D17">
        <w:trPr>
          <w:trHeight w:val="227"/>
          <w:jc w:val="center"/>
        </w:trPr>
        <w:tc>
          <w:tcPr>
            <w:tcW w:w="3570" w:type="dxa"/>
            <w:tcBorders>
              <w:top w:val="single" w:sz="4" w:space="0" w:color="auto"/>
              <w:bottom w:val="single" w:sz="4" w:space="0" w:color="auto"/>
            </w:tcBorders>
            <w:shd w:val="clear" w:color="auto" w:fill="auto"/>
            <w:noWrap/>
            <w:vAlign w:val="bottom"/>
          </w:tcPr>
          <w:p w14:paraId="64E902AE" w14:textId="77777777" w:rsidR="002A4123" w:rsidRPr="00AE6F2E" w:rsidRDefault="002A4123" w:rsidP="00552D17">
            <w:pPr>
              <w:pStyle w:val="BStabletextbold"/>
            </w:pPr>
            <w:r w:rsidRPr="00AE6F2E">
              <w:t>Total Better Infrastructure Fund</w:t>
            </w:r>
            <w:r w:rsidRPr="00AE6F2E">
              <w:rPr>
                <w:vertAlign w:val="superscript"/>
              </w:rPr>
              <w:t>1</w:t>
            </w:r>
          </w:p>
        </w:tc>
        <w:tc>
          <w:tcPr>
            <w:tcW w:w="1101" w:type="dxa"/>
            <w:tcBorders>
              <w:top w:val="single" w:sz="4" w:space="0" w:color="auto"/>
              <w:bottom w:val="single" w:sz="4" w:space="0" w:color="auto"/>
            </w:tcBorders>
            <w:shd w:val="clear" w:color="auto" w:fill="FFFFFF" w:themeFill="background1"/>
            <w:vAlign w:val="bottom"/>
          </w:tcPr>
          <w:p w14:paraId="5A18B1EA" w14:textId="77777777" w:rsidR="002A4123" w:rsidRPr="00EC7B05" w:rsidRDefault="002A4123" w:rsidP="00552D17">
            <w:pPr>
              <w:pStyle w:val="BStablefiguresbold"/>
            </w:pPr>
            <w:r w:rsidRPr="00EC7B05">
              <w:t>60,123</w:t>
            </w:r>
          </w:p>
        </w:tc>
        <w:tc>
          <w:tcPr>
            <w:tcW w:w="1076" w:type="dxa"/>
            <w:tcBorders>
              <w:top w:val="single" w:sz="4" w:space="0" w:color="auto"/>
              <w:bottom w:val="single" w:sz="4" w:space="0" w:color="auto"/>
            </w:tcBorders>
            <w:shd w:val="clear" w:color="auto" w:fill="FFFFFF" w:themeFill="background1"/>
            <w:vAlign w:val="bottom"/>
          </w:tcPr>
          <w:p w14:paraId="006E3CA5" w14:textId="77777777" w:rsidR="002A4123" w:rsidRPr="00EC7B05" w:rsidRDefault="002A4123" w:rsidP="00552D17">
            <w:pPr>
              <w:pStyle w:val="BStablefiguresbold"/>
            </w:pPr>
            <w:r w:rsidRPr="00EC7B05">
              <w:t>62,790</w:t>
            </w:r>
          </w:p>
        </w:tc>
        <w:tc>
          <w:tcPr>
            <w:tcW w:w="1121" w:type="dxa"/>
            <w:tcBorders>
              <w:top w:val="single" w:sz="4" w:space="0" w:color="auto"/>
              <w:bottom w:val="single" w:sz="4" w:space="0" w:color="auto"/>
            </w:tcBorders>
            <w:shd w:val="clear" w:color="auto" w:fill="FFFFFF" w:themeFill="background1"/>
            <w:vAlign w:val="bottom"/>
          </w:tcPr>
          <w:p w14:paraId="2019493B" w14:textId="77777777" w:rsidR="002A4123" w:rsidRPr="00EC7B05" w:rsidRDefault="002A4123" w:rsidP="00552D17">
            <w:pPr>
              <w:pStyle w:val="BStablefiguresbold"/>
            </w:pPr>
            <w:r w:rsidRPr="00EC7B05">
              <w:t>64,410</w:t>
            </w:r>
          </w:p>
        </w:tc>
        <w:tc>
          <w:tcPr>
            <w:tcW w:w="1121" w:type="dxa"/>
            <w:tcBorders>
              <w:top w:val="single" w:sz="4" w:space="0" w:color="auto"/>
              <w:bottom w:val="single" w:sz="4" w:space="0" w:color="auto"/>
            </w:tcBorders>
            <w:shd w:val="clear" w:color="auto" w:fill="FFFFFF" w:themeFill="background1"/>
            <w:vAlign w:val="bottom"/>
          </w:tcPr>
          <w:p w14:paraId="051B1443" w14:textId="77777777" w:rsidR="002A4123" w:rsidRPr="00EC7B05" w:rsidRDefault="002A4123" w:rsidP="00552D17">
            <w:pPr>
              <w:pStyle w:val="BStablefiguresbold"/>
            </w:pPr>
            <w:r w:rsidRPr="00EC7B05">
              <w:t>65,969</w:t>
            </w:r>
          </w:p>
        </w:tc>
        <w:tc>
          <w:tcPr>
            <w:tcW w:w="1262" w:type="dxa"/>
            <w:tcBorders>
              <w:top w:val="single" w:sz="4" w:space="0" w:color="auto"/>
              <w:bottom w:val="single" w:sz="4" w:space="0" w:color="auto"/>
            </w:tcBorders>
            <w:shd w:val="clear" w:color="auto" w:fill="FFFFFF" w:themeFill="background1"/>
            <w:vAlign w:val="bottom"/>
          </w:tcPr>
          <w:p w14:paraId="7AE4F350" w14:textId="77777777" w:rsidR="002A4123" w:rsidRPr="00EC7B05" w:rsidRDefault="002A4123" w:rsidP="00552D17">
            <w:pPr>
              <w:pStyle w:val="BStablefiguresbold"/>
            </w:pPr>
            <w:r w:rsidRPr="00EC7B05">
              <w:t>253,292</w:t>
            </w:r>
          </w:p>
        </w:tc>
      </w:tr>
      <w:tr w:rsidR="002A4123" w:rsidRPr="00576238" w14:paraId="0D368301" w14:textId="77777777" w:rsidTr="00552D17">
        <w:trPr>
          <w:trHeight w:val="227"/>
          <w:jc w:val="center"/>
        </w:trPr>
        <w:tc>
          <w:tcPr>
            <w:tcW w:w="3570" w:type="dxa"/>
            <w:tcBorders>
              <w:top w:val="single" w:sz="4" w:space="0" w:color="auto"/>
              <w:bottom w:val="single" w:sz="4" w:space="0" w:color="auto"/>
            </w:tcBorders>
            <w:shd w:val="clear" w:color="auto" w:fill="FFFFFF" w:themeFill="background1"/>
            <w:noWrap/>
            <w:vAlign w:val="bottom"/>
            <w:hideMark/>
          </w:tcPr>
          <w:p w14:paraId="7BB03D3D" w14:textId="77777777" w:rsidR="002A4123" w:rsidRPr="00AE6F2E" w:rsidRDefault="002A4123" w:rsidP="00552D17">
            <w:pPr>
              <w:pStyle w:val="BStabletextbold"/>
              <w:rPr>
                <w:rFonts w:eastAsia="Calibri" w:cs="Arial"/>
                <w:sz w:val="22"/>
              </w:rPr>
            </w:pPr>
            <w:r w:rsidRPr="00AE6F2E">
              <w:rPr>
                <w:rFonts w:eastAsia="Calibri"/>
              </w:rPr>
              <w:t>TOTAL NEW WORKS</w:t>
            </w:r>
            <w:r w:rsidRPr="00AE6F2E">
              <w:rPr>
                <w:rFonts w:eastAsia="Calibri" w:cs="Arial"/>
                <w:sz w:val="22"/>
              </w:rPr>
              <w:t xml:space="preserve"> </w:t>
            </w:r>
          </w:p>
        </w:tc>
        <w:tc>
          <w:tcPr>
            <w:tcW w:w="1101" w:type="dxa"/>
            <w:tcBorders>
              <w:top w:val="single" w:sz="4" w:space="0" w:color="auto"/>
              <w:bottom w:val="single" w:sz="4" w:space="0" w:color="auto"/>
            </w:tcBorders>
            <w:shd w:val="clear" w:color="auto" w:fill="FFFFFF" w:themeFill="background1"/>
            <w:vAlign w:val="bottom"/>
          </w:tcPr>
          <w:p w14:paraId="332A3D41" w14:textId="77777777" w:rsidR="002A4123" w:rsidRPr="0069090A" w:rsidRDefault="002A4123" w:rsidP="00552D17">
            <w:pPr>
              <w:pStyle w:val="BStablefiguresbold"/>
            </w:pPr>
            <w:r w:rsidRPr="00C15225">
              <w:t>206,513</w:t>
            </w:r>
          </w:p>
        </w:tc>
        <w:tc>
          <w:tcPr>
            <w:tcW w:w="1076" w:type="dxa"/>
            <w:tcBorders>
              <w:top w:val="single" w:sz="4" w:space="0" w:color="auto"/>
              <w:bottom w:val="single" w:sz="4" w:space="0" w:color="auto"/>
            </w:tcBorders>
            <w:shd w:val="clear" w:color="auto" w:fill="FFFFFF" w:themeFill="background1"/>
            <w:vAlign w:val="bottom"/>
          </w:tcPr>
          <w:p w14:paraId="767CB642" w14:textId="77777777" w:rsidR="002A4123" w:rsidRPr="0069090A" w:rsidRDefault="002A4123" w:rsidP="00552D17">
            <w:pPr>
              <w:pStyle w:val="BStablefiguresbold"/>
            </w:pPr>
            <w:r w:rsidRPr="00C15225">
              <w:t>218,062</w:t>
            </w:r>
          </w:p>
        </w:tc>
        <w:tc>
          <w:tcPr>
            <w:tcW w:w="1121" w:type="dxa"/>
            <w:tcBorders>
              <w:top w:val="single" w:sz="4" w:space="0" w:color="auto"/>
              <w:bottom w:val="single" w:sz="4" w:space="0" w:color="auto"/>
            </w:tcBorders>
            <w:shd w:val="clear" w:color="auto" w:fill="FFFFFF" w:themeFill="background1"/>
            <w:vAlign w:val="bottom"/>
          </w:tcPr>
          <w:p w14:paraId="29690567" w14:textId="77777777" w:rsidR="002A4123" w:rsidRPr="0069090A" w:rsidRDefault="002A4123" w:rsidP="00552D17">
            <w:pPr>
              <w:pStyle w:val="BStablefiguresbold"/>
            </w:pPr>
            <w:r w:rsidRPr="00C15225">
              <w:t>196,881</w:t>
            </w:r>
          </w:p>
        </w:tc>
        <w:tc>
          <w:tcPr>
            <w:tcW w:w="1121" w:type="dxa"/>
            <w:tcBorders>
              <w:top w:val="single" w:sz="4" w:space="0" w:color="auto"/>
              <w:bottom w:val="single" w:sz="4" w:space="0" w:color="auto"/>
            </w:tcBorders>
            <w:shd w:val="clear" w:color="auto" w:fill="FFFFFF" w:themeFill="background1"/>
            <w:vAlign w:val="bottom"/>
          </w:tcPr>
          <w:p w14:paraId="3D010AF9" w14:textId="77777777" w:rsidR="002A4123" w:rsidRPr="0069090A" w:rsidRDefault="002A4123" w:rsidP="00552D17">
            <w:pPr>
              <w:pStyle w:val="BStablefiguresbold"/>
            </w:pPr>
            <w:r w:rsidRPr="00C15225">
              <w:t>174,256</w:t>
            </w:r>
          </w:p>
        </w:tc>
        <w:tc>
          <w:tcPr>
            <w:tcW w:w="1262" w:type="dxa"/>
            <w:tcBorders>
              <w:top w:val="single" w:sz="4" w:space="0" w:color="auto"/>
              <w:bottom w:val="single" w:sz="4" w:space="0" w:color="auto"/>
            </w:tcBorders>
            <w:shd w:val="clear" w:color="auto" w:fill="FFFFFF" w:themeFill="background1"/>
            <w:vAlign w:val="bottom"/>
          </w:tcPr>
          <w:p w14:paraId="6C0EC207" w14:textId="77777777" w:rsidR="002A4123" w:rsidRPr="0069090A" w:rsidRDefault="002A4123" w:rsidP="00552D17">
            <w:pPr>
              <w:pStyle w:val="BStablefiguresbold"/>
            </w:pPr>
            <w:r w:rsidRPr="00C15225">
              <w:t>795,712</w:t>
            </w:r>
          </w:p>
        </w:tc>
      </w:tr>
      <w:tr w:rsidR="002A4123" w:rsidRPr="00576238" w14:paraId="680FF9DA" w14:textId="77777777" w:rsidTr="00552D17">
        <w:trPr>
          <w:trHeight w:val="227"/>
          <w:jc w:val="center"/>
        </w:trPr>
        <w:tc>
          <w:tcPr>
            <w:tcW w:w="3570" w:type="dxa"/>
            <w:tcBorders>
              <w:top w:val="single" w:sz="4" w:space="0" w:color="auto"/>
            </w:tcBorders>
            <w:shd w:val="clear" w:color="auto" w:fill="FFFFFF" w:themeFill="background1"/>
            <w:noWrap/>
          </w:tcPr>
          <w:p w14:paraId="7F4C6599" w14:textId="77777777" w:rsidR="002A4123" w:rsidRPr="00AE6F2E" w:rsidRDefault="002A4123" w:rsidP="00552D17">
            <w:pPr>
              <w:pStyle w:val="EmptyCell0"/>
            </w:pPr>
          </w:p>
        </w:tc>
        <w:tc>
          <w:tcPr>
            <w:tcW w:w="1101" w:type="dxa"/>
            <w:tcBorders>
              <w:top w:val="single" w:sz="4" w:space="0" w:color="auto"/>
            </w:tcBorders>
            <w:shd w:val="clear" w:color="auto" w:fill="FFFFFF" w:themeFill="background1"/>
            <w:noWrap/>
          </w:tcPr>
          <w:p w14:paraId="30E28D2D" w14:textId="77777777" w:rsidR="002A4123" w:rsidRPr="00576238" w:rsidRDefault="002A4123" w:rsidP="00552D17">
            <w:pPr>
              <w:pStyle w:val="EmptyCell0"/>
              <w:rPr>
                <w:sz w:val="18"/>
                <w:szCs w:val="18"/>
              </w:rPr>
            </w:pPr>
          </w:p>
        </w:tc>
        <w:tc>
          <w:tcPr>
            <w:tcW w:w="1076" w:type="dxa"/>
            <w:tcBorders>
              <w:top w:val="single" w:sz="4" w:space="0" w:color="auto"/>
            </w:tcBorders>
            <w:shd w:val="clear" w:color="auto" w:fill="FFFFFF" w:themeFill="background1"/>
            <w:noWrap/>
          </w:tcPr>
          <w:p w14:paraId="7E4ED514" w14:textId="77777777" w:rsidR="002A4123" w:rsidRPr="00576238" w:rsidRDefault="002A4123" w:rsidP="00552D17">
            <w:pPr>
              <w:pStyle w:val="EmptyCell0"/>
              <w:rPr>
                <w:sz w:val="18"/>
                <w:szCs w:val="18"/>
              </w:rPr>
            </w:pPr>
          </w:p>
        </w:tc>
        <w:tc>
          <w:tcPr>
            <w:tcW w:w="1121" w:type="dxa"/>
            <w:tcBorders>
              <w:top w:val="single" w:sz="4" w:space="0" w:color="auto"/>
            </w:tcBorders>
            <w:shd w:val="clear" w:color="auto" w:fill="FFFFFF" w:themeFill="background1"/>
            <w:noWrap/>
          </w:tcPr>
          <w:p w14:paraId="31516963" w14:textId="77777777" w:rsidR="002A4123" w:rsidRPr="00576238" w:rsidRDefault="002A4123" w:rsidP="00552D17">
            <w:pPr>
              <w:pStyle w:val="EmptyCell0"/>
              <w:rPr>
                <w:sz w:val="18"/>
                <w:szCs w:val="18"/>
              </w:rPr>
            </w:pPr>
          </w:p>
        </w:tc>
        <w:tc>
          <w:tcPr>
            <w:tcW w:w="1121" w:type="dxa"/>
            <w:tcBorders>
              <w:top w:val="single" w:sz="4" w:space="0" w:color="auto"/>
            </w:tcBorders>
            <w:shd w:val="clear" w:color="auto" w:fill="FFFFFF" w:themeFill="background1"/>
            <w:noWrap/>
          </w:tcPr>
          <w:p w14:paraId="1B44BE07" w14:textId="77777777" w:rsidR="002A4123" w:rsidRPr="00576238" w:rsidRDefault="002A4123" w:rsidP="00552D17">
            <w:pPr>
              <w:pStyle w:val="EmptyCell0"/>
              <w:rPr>
                <w:sz w:val="18"/>
                <w:szCs w:val="18"/>
              </w:rPr>
            </w:pPr>
          </w:p>
        </w:tc>
        <w:tc>
          <w:tcPr>
            <w:tcW w:w="1262" w:type="dxa"/>
            <w:tcBorders>
              <w:top w:val="single" w:sz="4" w:space="0" w:color="auto"/>
            </w:tcBorders>
            <w:shd w:val="clear" w:color="auto" w:fill="FFFFFF" w:themeFill="background1"/>
          </w:tcPr>
          <w:p w14:paraId="373ADBD3" w14:textId="77777777" w:rsidR="002A4123" w:rsidRPr="00576238" w:rsidRDefault="002A4123" w:rsidP="00552D17">
            <w:pPr>
              <w:pStyle w:val="EmptyCell0"/>
              <w:rPr>
                <w:b/>
                <w:sz w:val="18"/>
                <w:szCs w:val="18"/>
              </w:rPr>
            </w:pPr>
          </w:p>
        </w:tc>
      </w:tr>
      <w:tr w:rsidR="002A4123" w:rsidRPr="00576238" w14:paraId="656BBCBC" w14:textId="77777777" w:rsidTr="00552D17">
        <w:trPr>
          <w:trHeight w:val="227"/>
          <w:jc w:val="center"/>
        </w:trPr>
        <w:tc>
          <w:tcPr>
            <w:tcW w:w="3570" w:type="dxa"/>
            <w:shd w:val="clear" w:color="auto" w:fill="FFFFFF" w:themeFill="background1"/>
            <w:noWrap/>
            <w:vAlign w:val="bottom"/>
          </w:tcPr>
          <w:p w14:paraId="47F115FC" w14:textId="77777777" w:rsidR="002A4123" w:rsidRPr="0069090A" w:rsidRDefault="002A4123" w:rsidP="00552D17">
            <w:pPr>
              <w:pStyle w:val="BStabletextbold"/>
              <w:rPr>
                <w:rFonts w:eastAsia="Calibri"/>
              </w:rPr>
            </w:pPr>
            <w:r w:rsidRPr="0069090A">
              <w:rPr>
                <w:rFonts w:eastAsia="Calibri"/>
              </w:rPr>
              <w:t xml:space="preserve">Works-in-progress </w:t>
            </w:r>
          </w:p>
        </w:tc>
        <w:tc>
          <w:tcPr>
            <w:tcW w:w="1101" w:type="dxa"/>
            <w:shd w:val="clear" w:color="auto" w:fill="FFFFFF" w:themeFill="background1"/>
            <w:noWrap/>
            <w:vAlign w:val="bottom"/>
          </w:tcPr>
          <w:p w14:paraId="06E52CB5" w14:textId="77777777" w:rsidR="002A4123" w:rsidRPr="00EA5B0B" w:rsidRDefault="002A4123" w:rsidP="00552D17">
            <w:pPr>
              <w:pStyle w:val="EmptyCell0"/>
            </w:pPr>
          </w:p>
        </w:tc>
        <w:tc>
          <w:tcPr>
            <w:tcW w:w="1076" w:type="dxa"/>
            <w:shd w:val="clear" w:color="auto" w:fill="FFFFFF" w:themeFill="background1"/>
            <w:noWrap/>
            <w:vAlign w:val="bottom"/>
          </w:tcPr>
          <w:p w14:paraId="20F0CC29" w14:textId="77777777" w:rsidR="002A4123" w:rsidRPr="00EA5B0B" w:rsidRDefault="002A4123" w:rsidP="00552D17">
            <w:pPr>
              <w:pStyle w:val="EmptyCell0"/>
            </w:pPr>
          </w:p>
        </w:tc>
        <w:tc>
          <w:tcPr>
            <w:tcW w:w="1121" w:type="dxa"/>
            <w:shd w:val="clear" w:color="auto" w:fill="FFFFFF" w:themeFill="background1"/>
            <w:noWrap/>
            <w:vAlign w:val="bottom"/>
          </w:tcPr>
          <w:p w14:paraId="50D50168" w14:textId="77777777" w:rsidR="002A4123" w:rsidRPr="00EA5B0B" w:rsidRDefault="002A4123" w:rsidP="00552D17">
            <w:pPr>
              <w:pStyle w:val="EmptyCell0"/>
            </w:pPr>
          </w:p>
        </w:tc>
        <w:tc>
          <w:tcPr>
            <w:tcW w:w="1121" w:type="dxa"/>
            <w:shd w:val="clear" w:color="auto" w:fill="FFFFFF" w:themeFill="background1"/>
            <w:noWrap/>
            <w:vAlign w:val="bottom"/>
          </w:tcPr>
          <w:p w14:paraId="16A3DBAF" w14:textId="77777777" w:rsidR="002A4123" w:rsidRPr="00EA5B0B" w:rsidRDefault="002A4123" w:rsidP="00552D17">
            <w:pPr>
              <w:pStyle w:val="EmptyCell0"/>
            </w:pPr>
          </w:p>
        </w:tc>
        <w:tc>
          <w:tcPr>
            <w:tcW w:w="1262" w:type="dxa"/>
            <w:shd w:val="clear" w:color="auto" w:fill="FFFFFF" w:themeFill="background1"/>
            <w:vAlign w:val="bottom"/>
          </w:tcPr>
          <w:p w14:paraId="272F8771" w14:textId="77777777" w:rsidR="002A4123" w:rsidRPr="00EA5B0B" w:rsidRDefault="002A4123" w:rsidP="00552D17">
            <w:pPr>
              <w:pStyle w:val="EmptyCell0"/>
            </w:pPr>
          </w:p>
        </w:tc>
      </w:tr>
      <w:tr w:rsidR="002A4123" w:rsidRPr="00576238" w14:paraId="0CB12E62" w14:textId="77777777" w:rsidTr="00552D17">
        <w:trPr>
          <w:trHeight w:val="227"/>
          <w:jc w:val="center"/>
        </w:trPr>
        <w:tc>
          <w:tcPr>
            <w:tcW w:w="3570" w:type="dxa"/>
            <w:shd w:val="clear" w:color="auto" w:fill="FFFFFF" w:themeFill="background1"/>
            <w:noWrap/>
            <w:vAlign w:val="bottom"/>
          </w:tcPr>
          <w:p w14:paraId="71346B75" w14:textId="77777777" w:rsidR="002A4123" w:rsidRPr="0069090A" w:rsidRDefault="002A4123" w:rsidP="00552D17">
            <w:pPr>
              <w:pStyle w:val="Btabletextunbold"/>
              <w:rPr>
                <w:rFonts w:cs="Calibri"/>
                <w:color w:val="FFFFFF"/>
              </w:rPr>
            </w:pPr>
            <w:r w:rsidRPr="0069090A">
              <w:rPr>
                <w:rFonts w:eastAsia="Calibri"/>
              </w:rPr>
              <w:t>Early Planning and forward design</w:t>
            </w:r>
            <w:r w:rsidRPr="0069090A">
              <w:rPr>
                <w:color w:val="000000"/>
              </w:rPr>
              <w:t xml:space="preserve"> </w:t>
            </w:r>
          </w:p>
        </w:tc>
        <w:tc>
          <w:tcPr>
            <w:tcW w:w="1101" w:type="dxa"/>
            <w:shd w:val="clear" w:color="auto" w:fill="FFFFFF" w:themeFill="background1"/>
            <w:noWrap/>
            <w:vAlign w:val="bottom"/>
          </w:tcPr>
          <w:p w14:paraId="030B6EAE" w14:textId="77777777" w:rsidR="002A4123" w:rsidRPr="00C15225" w:rsidRDefault="002A4123" w:rsidP="00552D17">
            <w:pPr>
              <w:pStyle w:val="BStablefigures"/>
            </w:pPr>
            <w:r w:rsidRPr="00C15225">
              <w:t>44,476</w:t>
            </w:r>
          </w:p>
        </w:tc>
        <w:tc>
          <w:tcPr>
            <w:tcW w:w="1076" w:type="dxa"/>
            <w:shd w:val="clear" w:color="auto" w:fill="FFFFFF" w:themeFill="background1"/>
            <w:noWrap/>
            <w:vAlign w:val="bottom"/>
          </w:tcPr>
          <w:p w14:paraId="68A1B065" w14:textId="77777777" w:rsidR="002A4123" w:rsidRPr="00C15225" w:rsidRDefault="002A4123" w:rsidP="00552D17">
            <w:pPr>
              <w:pStyle w:val="BStablefigures"/>
            </w:pPr>
            <w:r w:rsidRPr="00C15225">
              <w:t>1,682</w:t>
            </w:r>
          </w:p>
        </w:tc>
        <w:tc>
          <w:tcPr>
            <w:tcW w:w="1121" w:type="dxa"/>
            <w:shd w:val="clear" w:color="auto" w:fill="FFFFFF" w:themeFill="background1"/>
            <w:noWrap/>
            <w:vAlign w:val="bottom"/>
          </w:tcPr>
          <w:p w14:paraId="1DF912D3" w14:textId="77777777" w:rsidR="002A4123" w:rsidRPr="00C15225" w:rsidRDefault="002A4123" w:rsidP="00552D17">
            <w:pPr>
              <w:pStyle w:val="BStablefigures"/>
            </w:pPr>
            <w:r w:rsidRPr="00C15225">
              <w:t>0</w:t>
            </w:r>
          </w:p>
        </w:tc>
        <w:tc>
          <w:tcPr>
            <w:tcW w:w="1121" w:type="dxa"/>
            <w:shd w:val="clear" w:color="auto" w:fill="FFFFFF" w:themeFill="background1"/>
            <w:noWrap/>
            <w:vAlign w:val="bottom"/>
          </w:tcPr>
          <w:p w14:paraId="7753E3FE" w14:textId="77777777" w:rsidR="002A4123" w:rsidRPr="00C15225" w:rsidRDefault="002A4123" w:rsidP="00552D17">
            <w:pPr>
              <w:pStyle w:val="BStablefigures"/>
            </w:pPr>
            <w:r w:rsidRPr="00C15225">
              <w:t>0</w:t>
            </w:r>
          </w:p>
        </w:tc>
        <w:tc>
          <w:tcPr>
            <w:tcW w:w="1262" w:type="dxa"/>
            <w:shd w:val="clear" w:color="auto" w:fill="FFFFFF" w:themeFill="background1"/>
            <w:vAlign w:val="bottom"/>
          </w:tcPr>
          <w:p w14:paraId="685E8214" w14:textId="77777777" w:rsidR="002A4123" w:rsidRPr="00C15225" w:rsidRDefault="002A4123" w:rsidP="00552D17">
            <w:pPr>
              <w:pStyle w:val="BStablefigures"/>
            </w:pPr>
            <w:r w:rsidRPr="00C15225">
              <w:t>46,158</w:t>
            </w:r>
          </w:p>
        </w:tc>
      </w:tr>
      <w:tr w:rsidR="002A4123" w:rsidRPr="00576238" w14:paraId="2425F3B5" w14:textId="77777777" w:rsidTr="00552D17">
        <w:trPr>
          <w:trHeight w:val="227"/>
          <w:jc w:val="center"/>
        </w:trPr>
        <w:tc>
          <w:tcPr>
            <w:tcW w:w="3570" w:type="dxa"/>
            <w:shd w:val="clear" w:color="auto" w:fill="FFFFFF" w:themeFill="background1"/>
            <w:noWrap/>
            <w:vAlign w:val="bottom"/>
          </w:tcPr>
          <w:p w14:paraId="044D1569" w14:textId="77777777" w:rsidR="002A4123" w:rsidRPr="0069090A" w:rsidRDefault="002A4123" w:rsidP="00552D17">
            <w:pPr>
              <w:pStyle w:val="Btabletextunbold"/>
              <w:rPr>
                <w:rFonts w:cs="Calibri"/>
                <w:color w:val="FFFFFF"/>
                <w:szCs w:val="20"/>
              </w:rPr>
            </w:pPr>
            <w:r w:rsidRPr="0069090A">
              <w:rPr>
                <w:color w:val="000000"/>
                <w:szCs w:val="20"/>
              </w:rPr>
              <w:t>Construction</w:t>
            </w:r>
          </w:p>
        </w:tc>
        <w:tc>
          <w:tcPr>
            <w:tcW w:w="1101" w:type="dxa"/>
            <w:shd w:val="clear" w:color="auto" w:fill="FFFFFF" w:themeFill="background1"/>
            <w:noWrap/>
            <w:vAlign w:val="bottom"/>
          </w:tcPr>
          <w:p w14:paraId="1C3B0C47" w14:textId="77777777" w:rsidR="002A4123" w:rsidRPr="00C15225" w:rsidRDefault="002A4123" w:rsidP="00552D17">
            <w:pPr>
              <w:pStyle w:val="BStablefigures"/>
            </w:pPr>
            <w:r w:rsidRPr="00C15225">
              <w:t>472,114</w:t>
            </w:r>
          </w:p>
        </w:tc>
        <w:tc>
          <w:tcPr>
            <w:tcW w:w="1076" w:type="dxa"/>
            <w:shd w:val="clear" w:color="auto" w:fill="FFFFFF" w:themeFill="background1"/>
            <w:noWrap/>
            <w:vAlign w:val="bottom"/>
          </w:tcPr>
          <w:p w14:paraId="2052BCF0" w14:textId="77777777" w:rsidR="002A4123" w:rsidRPr="00C15225" w:rsidRDefault="002A4123" w:rsidP="00552D17">
            <w:pPr>
              <w:pStyle w:val="BStablefigures"/>
            </w:pPr>
            <w:r w:rsidRPr="00C15225">
              <w:t>364,078</w:t>
            </w:r>
          </w:p>
        </w:tc>
        <w:tc>
          <w:tcPr>
            <w:tcW w:w="1121" w:type="dxa"/>
            <w:shd w:val="clear" w:color="auto" w:fill="FFFFFF" w:themeFill="background1"/>
            <w:noWrap/>
            <w:vAlign w:val="bottom"/>
          </w:tcPr>
          <w:p w14:paraId="2126FF0F" w14:textId="77777777" w:rsidR="002A4123" w:rsidRPr="00C15225" w:rsidRDefault="002A4123" w:rsidP="00552D17">
            <w:pPr>
              <w:pStyle w:val="BStablefigures"/>
            </w:pPr>
            <w:r w:rsidRPr="00C15225">
              <w:t>180,399</w:t>
            </w:r>
          </w:p>
        </w:tc>
        <w:tc>
          <w:tcPr>
            <w:tcW w:w="1121" w:type="dxa"/>
            <w:shd w:val="clear" w:color="auto" w:fill="FFFFFF" w:themeFill="background1"/>
            <w:noWrap/>
            <w:vAlign w:val="bottom"/>
          </w:tcPr>
          <w:p w14:paraId="70139AF1" w14:textId="77777777" w:rsidR="002A4123" w:rsidRPr="00C15225" w:rsidRDefault="002A4123" w:rsidP="00552D17">
            <w:pPr>
              <w:pStyle w:val="BStablefigures"/>
            </w:pPr>
            <w:r w:rsidRPr="00C15225">
              <w:t>30,738</w:t>
            </w:r>
          </w:p>
        </w:tc>
        <w:tc>
          <w:tcPr>
            <w:tcW w:w="1262" w:type="dxa"/>
            <w:shd w:val="clear" w:color="auto" w:fill="FFFFFF" w:themeFill="background1"/>
            <w:vAlign w:val="bottom"/>
          </w:tcPr>
          <w:p w14:paraId="3B2C0E1B" w14:textId="77777777" w:rsidR="002A4123" w:rsidRPr="00C15225" w:rsidRDefault="002A4123" w:rsidP="00552D17">
            <w:pPr>
              <w:pStyle w:val="BStablefigures"/>
            </w:pPr>
            <w:r w:rsidRPr="00C15225">
              <w:t>1,047,329</w:t>
            </w:r>
          </w:p>
        </w:tc>
      </w:tr>
      <w:tr w:rsidR="002A4123" w:rsidRPr="00576238" w14:paraId="5E38723F" w14:textId="77777777" w:rsidTr="00552D17">
        <w:trPr>
          <w:trHeight w:val="227"/>
          <w:jc w:val="center"/>
        </w:trPr>
        <w:tc>
          <w:tcPr>
            <w:tcW w:w="3570" w:type="dxa"/>
            <w:shd w:val="clear" w:color="auto" w:fill="FFFFFF" w:themeFill="background1"/>
            <w:noWrap/>
            <w:vAlign w:val="bottom"/>
          </w:tcPr>
          <w:p w14:paraId="5F032EAF" w14:textId="77777777" w:rsidR="002A4123" w:rsidRPr="0069090A" w:rsidRDefault="002A4123" w:rsidP="00552D17">
            <w:pPr>
              <w:pStyle w:val="Btabletextunbold"/>
              <w:rPr>
                <w:rFonts w:cs="Calibri"/>
                <w:color w:val="FFFFFF"/>
                <w:szCs w:val="20"/>
              </w:rPr>
            </w:pPr>
            <w:r w:rsidRPr="0069090A">
              <w:rPr>
                <w:color w:val="000000"/>
                <w:szCs w:val="20"/>
              </w:rPr>
              <w:t xml:space="preserve">ICT </w:t>
            </w:r>
          </w:p>
        </w:tc>
        <w:tc>
          <w:tcPr>
            <w:tcW w:w="1101" w:type="dxa"/>
            <w:shd w:val="clear" w:color="auto" w:fill="FFFFFF" w:themeFill="background1"/>
            <w:noWrap/>
            <w:vAlign w:val="bottom"/>
          </w:tcPr>
          <w:p w14:paraId="1822D7CD" w14:textId="77777777" w:rsidR="002A4123" w:rsidRPr="00C15225" w:rsidRDefault="002A4123" w:rsidP="00552D17">
            <w:pPr>
              <w:pStyle w:val="BStablefigures"/>
            </w:pPr>
            <w:r w:rsidRPr="00C15225">
              <w:t>89,442</w:t>
            </w:r>
          </w:p>
        </w:tc>
        <w:tc>
          <w:tcPr>
            <w:tcW w:w="1076" w:type="dxa"/>
            <w:shd w:val="clear" w:color="auto" w:fill="FFFFFF" w:themeFill="background1"/>
            <w:noWrap/>
            <w:vAlign w:val="bottom"/>
          </w:tcPr>
          <w:p w14:paraId="0BBDA05A" w14:textId="77777777" w:rsidR="002A4123" w:rsidRPr="00C15225" w:rsidRDefault="002A4123" w:rsidP="00552D17">
            <w:pPr>
              <w:pStyle w:val="BStablefigures"/>
            </w:pPr>
            <w:r w:rsidRPr="00C15225">
              <w:t>82,196</w:t>
            </w:r>
          </w:p>
        </w:tc>
        <w:tc>
          <w:tcPr>
            <w:tcW w:w="1121" w:type="dxa"/>
            <w:shd w:val="clear" w:color="auto" w:fill="FFFFFF" w:themeFill="background1"/>
            <w:noWrap/>
            <w:vAlign w:val="bottom"/>
          </w:tcPr>
          <w:p w14:paraId="04BD5E1D" w14:textId="77777777" w:rsidR="002A4123" w:rsidRPr="00C15225" w:rsidRDefault="002A4123" w:rsidP="00552D17">
            <w:pPr>
              <w:pStyle w:val="BStablefigures"/>
            </w:pPr>
            <w:r w:rsidRPr="00C15225">
              <w:t>55,575</w:t>
            </w:r>
          </w:p>
        </w:tc>
        <w:tc>
          <w:tcPr>
            <w:tcW w:w="1121" w:type="dxa"/>
            <w:shd w:val="clear" w:color="auto" w:fill="FFFFFF" w:themeFill="background1"/>
            <w:noWrap/>
            <w:vAlign w:val="bottom"/>
          </w:tcPr>
          <w:p w14:paraId="6FD02199" w14:textId="77777777" w:rsidR="002A4123" w:rsidRPr="00C15225" w:rsidRDefault="002A4123" w:rsidP="00552D17">
            <w:pPr>
              <w:pStyle w:val="BStablefigures"/>
            </w:pPr>
            <w:r w:rsidRPr="00C15225">
              <w:t>25,565</w:t>
            </w:r>
          </w:p>
        </w:tc>
        <w:tc>
          <w:tcPr>
            <w:tcW w:w="1262" w:type="dxa"/>
            <w:shd w:val="clear" w:color="auto" w:fill="FFFFFF" w:themeFill="background1"/>
            <w:vAlign w:val="bottom"/>
          </w:tcPr>
          <w:p w14:paraId="1EA5EB16" w14:textId="77777777" w:rsidR="002A4123" w:rsidRPr="00C15225" w:rsidRDefault="002A4123" w:rsidP="00552D17">
            <w:pPr>
              <w:pStyle w:val="BStablefigures"/>
            </w:pPr>
            <w:r w:rsidRPr="00C15225">
              <w:t>252,777</w:t>
            </w:r>
          </w:p>
        </w:tc>
      </w:tr>
      <w:tr w:rsidR="002A4123" w:rsidRPr="00576238" w14:paraId="55E148F3" w14:textId="77777777" w:rsidTr="00552D17">
        <w:trPr>
          <w:trHeight w:val="227"/>
          <w:jc w:val="center"/>
        </w:trPr>
        <w:tc>
          <w:tcPr>
            <w:tcW w:w="3570" w:type="dxa"/>
            <w:shd w:val="clear" w:color="auto" w:fill="FFFFFF" w:themeFill="background1"/>
            <w:noWrap/>
            <w:vAlign w:val="bottom"/>
          </w:tcPr>
          <w:p w14:paraId="3683D120" w14:textId="77777777" w:rsidR="002A4123" w:rsidRPr="0069090A" w:rsidRDefault="002A4123" w:rsidP="00552D17">
            <w:pPr>
              <w:pStyle w:val="Btabletextunbold"/>
              <w:rPr>
                <w:rFonts w:cs="Calibri"/>
                <w:color w:val="FFFFFF"/>
                <w:szCs w:val="20"/>
              </w:rPr>
            </w:pPr>
            <w:r w:rsidRPr="0069090A">
              <w:rPr>
                <w:color w:val="000000"/>
                <w:szCs w:val="20"/>
              </w:rPr>
              <w:t xml:space="preserve">Plant </w:t>
            </w:r>
            <w:r>
              <w:rPr>
                <w:color w:val="000000"/>
                <w:szCs w:val="20"/>
              </w:rPr>
              <w:t>and e</w:t>
            </w:r>
            <w:r w:rsidRPr="0069090A">
              <w:rPr>
                <w:color w:val="000000"/>
                <w:szCs w:val="20"/>
              </w:rPr>
              <w:t xml:space="preserve">quipment </w:t>
            </w:r>
          </w:p>
        </w:tc>
        <w:tc>
          <w:tcPr>
            <w:tcW w:w="1101" w:type="dxa"/>
            <w:shd w:val="clear" w:color="auto" w:fill="FFFFFF" w:themeFill="background1"/>
            <w:noWrap/>
            <w:vAlign w:val="bottom"/>
          </w:tcPr>
          <w:p w14:paraId="79FA8439" w14:textId="77777777" w:rsidR="002A4123" w:rsidRPr="00C15225" w:rsidRDefault="002A4123" w:rsidP="00552D17">
            <w:pPr>
              <w:pStyle w:val="BStablefigures"/>
            </w:pPr>
            <w:r w:rsidRPr="00C15225">
              <w:t>121,109</w:t>
            </w:r>
          </w:p>
        </w:tc>
        <w:tc>
          <w:tcPr>
            <w:tcW w:w="1076" w:type="dxa"/>
            <w:shd w:val="clear" w:color="auto" w:fill="FFFFFF" w:themeFill="background1"/>
            <w:noWrap/>
            <w:vAlign w:val="bottom"/>
          </w:tcPr>
          <w:p w14:paraId="1AAF897A" w14:textId="77777777" w:rsidR="002A4123" w:rsidRPr="00C15225" w:rsidRDefault="002A4123" w:rsidP="00552D17">
            <w:pPr>
              <w:pStyle w:val="BStablefigures"/>
            </w:pPr>
            <w:r w:rsidRPr="00C15225">
              <w:t>46,309</w:t>
            </w:r>
          </w:p>
        </w:tc>
        <w:tc>
          <w:tcPr>
            <w:tcW w:w="1121" w:type="dxa"/>
            <w:shd w:val="clear" w:color="auto" w:fill="FFFFFF" w:themeFill="background1"/>
            <w:noWrap/>
            <w:vAlign w:val="bottom"/>
          </w:tcPr>
          <w:p w14:paraId="5B39D015" w14:textId="77777777" w:rsidR="002A4123" w:rsidRPr="00C15225" w:rsidRDefault="002A4123" w:rsidP="00552D17">
            <w:pPr>
              <w:pStyle w:val="BStablefigures"/>
            </w:pPr>
            <w:r w:rsidRPr="00C15225">
              <w:t>21,055</w:t>
            </w:r>
          </w:p>
        </w:tc>
        <w:tc>
          <w:tcPr>
            <w:tcW w:w="1121" w:type="dxa"/>
            <w:shd w:val="clear" w:color="auto" w:fill="FFFFFF" w:themeFill="background1"/>
            <w:noWrap/>
            <w:vAlign w:val="bottom"/>
          </w:tcPr>
          <w:p w14:paraId="53F08966" w14:textId="77777777" w:rsidR="002A4123" w:rsidRPr="00C15225" w:rsidRDefault="002A4123" w:rsidP="00552D17">
            <w:pPr>
              <w:pStyle w:val="BStablefigures"/>
            </w:pPr>
            <w:r w:rsidRPr="00C15225">
              <w:t>3,825</w:t>
            </w:r>
          </w:p>
        </w:tc>
        <w:tc>
          <w:tcPr>
            <w:tcW w:w="1262" w:type="dxa"/>
            <w:shd w:val="clear" w:color="auto" w:fill="FFFFFF" w:themeFill="background1"/>
            <w:vAlign w:val="bottom"/>
          </w:tcPr>
          <w:p w14:paraId="4DD3EABE" w14:textId="77777777" w:rsidR="002A4123" w:rsidRPr="00C15225" w:rsidRDefault="002A4123" w:rsidP="00552D17">
            <w:pPr>
              <w:pStyle w:val="BStablefigures"/>
            </w:pPr>
            <w:r w:rsidRPr="00C15225">
              <w:t>192,298</w:t>
            </w:r>
          </w:p>
        </w:tc>
      </w:tr>
      <w:tr w:rsidR="002A4123" w:rsidRPr="00576238" w14:paraId="235FEFC3" w14:textId="77777777" w:rsidTr="00552D17">
        <w:trPr>
          <w:trHeight w:val="227"/>
          <w:jc w:val="center"/>
        </w:trPr>
        <w:tc>
          <w:tcPr>
            <w:tcW w:w="3570" w:type="dxa"/>
            <w:tcBorders>
              <w:bottom w:val="single" w:sz="4" w:space="0" w:color="auto"/>
            </w:tcBorders>
            <w:shd w:val="clear" w:color="auto" w:fill="FFFFFF" w:themeFill="background1"/>
            <w:noWrap/>
            <w:vAlign w:val="bottom"/>
          </w:tcPr>
          <w:p w14:paraId="3EB86885" w14:textId="77777777" w:rsidR="002A4123" w:rsidRPr="0069090A" w:rsidRDefault="002A4123" w:rsidP="00552D17">
            <w:pPr>
              <w:pStyle w:val="Btabletextunbold"/>
              <w:rPr>
                <w:rFonts w:cs="Calibri"/>
                <w:color w:val="FFFFFF"/>
                <w:szCs w:val="20"/>
              </w:rPr>
            </w:pPr>
            <w:r w:rsidRPr="0069090A">
              <w:rPr>
                <w:color w:val="000000"/>
                <w:szCs w:val="20"/>
              </w:rPr>
              <w:t xml:space="preserve">Capital </w:t>
            </w:r>
            <w:r>
              <w:rPr>
                <w:color w:val="000000"/>
                <w:szCs w:val="20"/>
              </w:rPr>
              <w:t>g</w:t>
            </w:r>
            <w:r w:rsidRPr="0069090A">
              <w:rPr>
                <w:color w:val="000000"/>
                <w:szCs w:val="20"/>
              </w:rPr>
              <w:t xml:space="preserve">rants </w:t>
            </w:r>
          </w:p>
        </w:tc>
        <w:tc>
          <w:tcPr>
            <w:tcW w:w="1101" w:type="dxa"/>
            <w:tcBorders>
              <w:bottom w:val="single" w:sz="4" w:space="0" w:color="auto"/>
            </w:tcBorders>
            <w:shd w:val="clear" w:color="auto" w:fill="FFFFFF" w:themeFill="background1"/>
            <w:noWrap/>
            <w:vAlign w:val="bottom"/>
          </w:tcPr>
          <w:p w14:paraId="438E92C7" w14:textId="77777777" w:rsidR="002A4123" w:rsidRPr="00C15225" w:rsidRDefault="002A4123" w:rsidP="00552D17">
            <w:pPr>
              <w:pStyle w:val="BStablefigures"/>
            </w:pPr>
            <w:r w:rsidRPr="00C15225">
              <w:t>669</w:t>
            </w:r>
          </w:p>
        </w:tc>
        <w:tc>
          <w:tcPr>
            <w:tcW w:w="1076" w:type="dxa"/>
            <w:tcBorders>
              <w:bottom w:val="single" w:sz="4" w:space="0" w:color="auto"/>
            </w:tcBorders>
            <w:shd w:val="clear" w:color="auto" w:fill="FFFFFF" w:themeFill="background1"/>
            <w:noWrap/>
            <w:vAlign w:val="bottom"/>
          </w:tcPr>
          <w:p w14:paraId="4FA1BBAD" w14:textId="77777777" w:rsidR="002A4123" w:rsidRPr="00C15225" w:rsidRDefault="002A4123" w:rsidP="00552D17">
            <w:pPr>
              <w:pStyle w:val="BStablefigures"/>
            </w:pPr>
            <w:r w:rsidRPr="00C15225">
              <w:t>0</w:t>
            </w:r>
          </w:p>
        </w:tc>
        <w:tc>
          <w:tcPr>
            <w:tcW w:w="1121" w:type="dxa"/>
            <w:tcBorders>
              <w:bottom w:val="single" w:sz="4" w:space="0" w:color="auto"/>
            </w:tcBorders>
            <w:shd w:val="clear" w:color="auto" w:fill="FFFFFF" w:themeFill="background1"/>
            <w:noWrap/>
            <w:vAlign w:val="bottom"/>
          </w:tcPr>
          <w:p w14:paraId="0AA9BE75" w14:textId="77777777" w:rsidR="002A4123" w:rsidRPr="00C15225" w:rsidRDefault="002A4123" w:rsidP="00552D17">
            <w:pPr>
              <w:pStyle w:val="BStablefigures"/>
            </w:pPr>
            <w:r w:rsidRPr="00C15225">
              <w:t>0</w:t>
            </w:r>
          </w:p>
        </w:tc>
        <w:tc>
          <w:tcPr>
            <w:tcW w:w="1121" w:type="dxa"/>
            <w:tcBorders>
              <w:bottom w:val="single" w:sz="4" w:space="0" w:color="auto"/>
            </w:tcBorders>
            <w:shd w:val="clear" w:color="auto" w:fill="FFFFFF" w:themeFill="background1"/>
            <w:noWrap/>
            <w:vAlign w:val="bottom"/>
          </w:tcPr>
          <w:p w14:paraId="2CFC437B" w14:textId="77777777" w:rsidR="002A4123" w:rsidRPr="00C15225" w:rsidRDefault="002A4123" w:rsidP="00552D17">
            <w:pPr>
              <w:pStyle w:val="BStablefigures"/>
            </w:pPr>
            <w:r w:rsidRPr="00C15225">
              <w:t>0</w:t>
            </w:r>
          </w:p>
        </w:tc>
        <w:tc>
          <w:tcPr>
            <w:tcW w:w="1262" w:type="dxa"/>
            <w:tcBorders>
              <w:bottom w:val="single" w:sz="4" w:space="0" w:color="auto"/>
            </w:tcBorders>
            <w:shd w:val="clear" w:color="auto" w:fill="FFFFFF" w:themeFill="background1"/>
            <w:vAlign w:val="bottom"/>
          </w:tcPr>
          <w:p w14:paraId="64B58944" w14:textId="77777777" w:rsidR="002A4123" w:rsidRPr="00C15225" w:rsidRDefault="002A4123" w:rsidP="00552D17">
            <w:pPr>
              <w:pStyle w:val="BStablefigures"/>
            </w:pPr>
            <w:r w:rsidRPr="00C15225">
              <w:t>669</w:t>
            </w:r>
          </w:p>
        </w:tc>
      </w:tr>
      <w:tr w:rsidR="002A4123" w:rsidRPr="00576238" w14:paraId="5CF5D794" w14:textId="77777777" w:rsidTr="00552D17">
        <w:trPr>
          <w:trHeight w:val="227"/>
          <w:jc w:val="center"/>
        </w:trPr>
        <w:tc>
          <w:tcPr>
            <w:tcW w:w="3570" w:type="dxa"/>
            <w:tcBorders>
              <w:top w:val="single" w:sz="4" w:space="0" w:color="auto"/>
              <w:bottom w:val="single" w:sz="4" w:space="0" w:color="auto"/>
            </w:tcBorders>
            <w:shd w:val="clear" w:color="auto" w:fill="auto"/>
            <w:noWrap/>
            <w:hideMark/>
          </w:tcPr>
          <w:p w14:paraId="327DE18F" w14:textId="77777777" w:rsidR="002A4123" w:rsidRPr="00C27B96" w:rsidRDefault="002A4123" w:rsidP="00552D17">
            <w:pPr>
              <w:pStyle w:val="BStabletextbold"/>
              <w:rPr>
                <w:rFonts w:eastAsia="Calibri"/>
              </w:rPr>
            </w:pPr>
            <w:r w:rsidRPr="00C27B96">
              <w:rPr>
                <w:rFonts w:eastAsia="Calibri"/>
              </w:rPr>
              <w:t>TOTAL W</w:t>
            </w:r>
            <w:r w:rsidRPr="00C27B96">
              <w:t>ORKS–IN</w:t>
            </w:r>
            <w:r w:rsidRPr="00C27B96">
              <w:softHyphen/>
              <w:t xml:space="preserve">–PROGRESS </w:t>
            </w:r>
          </w:p>
        </w:tc>
        <w:tc>
          <w:tcPr>
            <w:tcW w:w="1101" w:type="dxa"/>
            <w:tcBorders>
              <w:top w:val="single" w:sz="4" w:space="0" w:color="auto"/>
              <w:bottom w:val="single" w:sz="4" w:space="0" w:color="auto"/>
            </w:tcBorders>
            <w:shd w:val="clear" w:color="auto" w:fill="FFFFFF" w:themeFill="background1"/>
            <w:vAlign w:val="bottom"/>
          </w:tcPr>
          <w:p w14:paraId="2242FCFF" w14:textId="77777777" w:rsidR="002A4123" w:rsidRPr="0069090A" w:rsidRDefault="002A4123" w:rsidP="00552D17">
            <w:pPr>
              <w:pStyle w:val="BStablefiguresbold"/>
            </w:pPr>
            <w:r w:rsidRPr="00C15225">
              <w:t>727,810</w:t>
            </w:r>
          </w:p>
        </w:tc>
        <w:tc>
          <w:tcPr>
            <w:tcW w:w="1076" w:type="dxa"/>
            <w:tcBorders>
              <w:top w:val="single" w:sz="4" w:space="0" w:color="auto"/>
              <w:bottom w:val="single" w:sz="4" w:space="0" w:color="auto"/>
            </w:tcBorders>
            <w:shd w:val="clear" w:color="auto" w:fill="FFFFFF" w:themeFill="background1"/>
            <w:vAlign w:val="bottom"/>
          </w:tcPr>
          <w:p w14:paraId="7EF09880" w14:textId="77777777" w:rsidR="002A4123" w:rsidRPr="0069090A" w:rsidRDefault="002A4123" w:rsidP="00552D17">
            <w:pPr>
              <w:pStyle w:val="BStablefiguresbold"/>
            </w:pPr>
            <w:r w:rsidRPr="00C15225">
              <w:t>494,265</w:t>
            </w:r>
          </w:p>
        </w:tc>
        <w:tc>
          <w:tcPr>
            <w:tcW w:w="1121" w:type="dxa"/>
            <w:tcBorders>
              <w:top w:val="single" w:sz="4" w:space="0" w:color="auto"/>
              <w:bottom w:val="single" w:sz="4" w:space="0" w:color="auto"/>
            </w:tcBorders>
            <w:shd w:val="clear" w:color="auto" w:fill="FFFFFF" w:themeFill="background1"/>
            <w:vAlign w:val="bottom"/>
          </w:tcPr>
          <w:p w14:paraId="6F176CD8" w14:textId="77777777" w:rsidR="002A4123" w:rsidRPr="0069090A" w:rsidRDefault="002A4123" w:rsidP="00552D17">
            <w:pPr>
              <w:pStyle w:val="BStablefiguresbold"/>
            </w:pPr>
            <w:r w:rsidRPr="00C15225">
              <w:t>257,029</w:t>
            </w:r>
          </w:p>
        </w:tc>
        <w:tc>
          <w:tcPr>
            <w:tcW w:w="1121" w:type="dxa"/>
            <w:tcBorders>
              <w:top w:val="single" w:sz="4" w:space="0" w:color="auto"/>
              <w:bottom w:val="single" w:sz="4" w:space="0" w:color="auto"/>
            </w:tcBorders>
            <w:shd w:val="clear" w:color="auto" w:fill="FFFFFF" w:themeFill="background1"/>
            <w:vAlign w:val="bottom"/>
          </w:tcPr>
          <w:p w14:paraId="70B78E88" w14:textId="77777777" w:rsidR="002A4123" w:rsidRPr="0069090A" w:rsidRDefault="002A4123" w:rsidP="00552D17">
            <w:pPr>
              <w:pStyle w:val="BStablefiguresbold"/>
            </w:pPr>
            <w:r w:rsidRPr="00C15225">
              <w:t>60,128</w:t>
            </w:r>
          </w:p>
        </w:tc>
        <w:tc>
          <w:tcPr>
            <w:tcW w:w="1262" w:type="dxa"/>
            <w:tcBorders>
              <w:top w:val="single" w:sz="4" w:space="0" w:color="auto"/>
              <w:bottom w:val="single" w:sz="4" w:space="0" w:color="auto"/>
            </w:tcBorders>
            <w:shd w:val="clear" w:color="auto" w:fill="FFFFFF" w:themeFill="background1"/>
            <w:vAlign w:val="bottom"/>
          </w:tcPr>
          <w:p w14:paraId="4CE3DF2E" w14:textId="77777777" w:rsidR="002A4123" w:rsidRPr="0069090A" w:rsidRDefault="002A4123" w:rsidP="00552D17">
            <w:pPr>
              <w:pStyle w:val="BStablefiguresbold"/>
            </w:pPr>
            <w:r w:rsidRPr="00C15225">
              <w:t>1,539,232</w:t>
            </w:r>
          </w:p>
        </w:tc>
      </w:tr>
      <w:tr w:rsidR="002A4123" w:rsidRPr="00576238" w14:paraId="6054285D" w14:textId="77777777" w:rsidTr="00552D17">
        <w:trPr>
          <w:trHeight w:val="227"/>
          <w:jc w:val="center"/>
        </w:trPr>
        <w:tc>
          <w:tcPr>
            <w:tcW w:w="3570" w:type="dxa"/>
            <w:tcBorders>
              <w:top w:val="single" w:sz="4" w:space="0" w:color="auto"/>
              <w:bottom w:val="single" w:sz="4" w:space="0" w:color="auto"/>
            </w:tcBorders>
            <w:shd w:val="clear" w:color="auto" w:fill="auto"/>
            <w:noWrap/>
          </w:tcPr>
          <w:p w14:paraId="5E5C29DF" w14:textId="77777777" w:rsidR="002A4123" w:rsidRPr="00AE6F2E" w:rsidRDefault="002A4123" w:rsidP="00552D17">
            <w:pPr>
              <w:pStyle w:val="EmptyCell0"/>
              <w:rPr>
                <w:rFonts w:eastAsia="Calibri"/>
              </w:rPr>
            </w:pPr>
          </w:p>
        </w:tc>
        <w:tc>
          <w:tcPr>
            <w:tcW w:w="1101" w:type="dxa"/>
            <w:tcBorders>
              <w:top w:val="single" w:sz="4" w:space="0" w:color="auto"/>
              <w:bottom w:val="single" w:sz="4" w:space="0" w:color="auto"/>
            </w:tcBorders>
            <w:shd w:val="clear" w:color="auto" w:fill="FFFFFF" w:themeFill="background1"/>
            <w:vAlign w:val="bottom"/>
          </w:tcPr>
          <w:p w14:paraId="10BF3970" w14:textId="77777777" w:rsidR="002A4123" w:rsidRDefault="002A4123" w:rsidP="00552D17">
            <w:pPr>
              <w:pStyle w:val="EmptyCell0"/>
            </w:pPr>
          </w:p>
        </w:tc>
        <w:tc>
          <w:tcPr>
            <w:tcW w:w="1076" w:type="dxa"/>
            <w:tcBorders>
              <w:top w:val="single" w:sz="4" w:space="0" w:color="auto"/>
              <w:bottom w:val="single" w:sz="4" w:space="0" w:color="auto"/>
            </w:tcBorders>
            <w:shd w:val="clear" w:color="auto" w:fill="FFFFFF" w:themeFill="background1"/>
            <w:vAlign w:val="bottom"/>
          </w:tcPr>
          <w:p w14:paraId="130B46F8" w14:textId="77777777" w:rsidR="002A4123" w:rsidRDefault="002A4123" w:rsidP="00552D17">
            <w:pPr>
              <w:pStyle w:val="EmptyCell0"/>
            </w:pPr>
          </w:p>
        </w:tc>
        <w:tc>
          <w:tcPr>
            <w:tcW w:w="1121" w:type="dxa"/>
            <w:tcBorders>
              <w:top w:val="single" w:sz="4" w:space="0" w:color="auto"/>
              <w:bottom w:val="single" w:sz="4" w:space="0" w:color="auto"/>
            </w:tcBorders>
            <w:shd w:val="clear" w:color="auto" w:fill="FFFFFF" w:themeFill="background1"/>
            <w:vAlign w:val="bottom"/>
          </w:tcPr>
          <w:p w14:paraId="32AE644C" w14:textId="77777777" w:rsidR="002A4123" w:rsidRDefault="002A4123" w:rsidP="00552D17">
            <w:pPr>
              <w:pStyle w:val="EmptyCell0"/>
            </w:pPr>
          </w:p>
        </w:tc>
        <w:tc>
          <w:tcPr>
            <w:tcW w:w="1121" w:type="dxa"/>
            <w:tcBorders>
              <w:top w:val="single" w:sz="4" w:space="0" w:color="auto"/>
              <w:bottom w:val="single" w:sz="4" w:space="0" w:color="auto"/>
            </w:tcBorders>
            <w:shd w:val="clear" w:color="auto" w:fill="FFFFFF" w:themeFill="background1"/>
            <w:vAlign w:val="bottom"/>
          </w:tcPr>
          <w:p w14:paraId="674A8708" w14:textId="77777777" w:rsidR="002A4123" w:rsidRDefault="002A4123" w:rsidP="00552D17">
            <w:pPr>
              <w:pStyle w:val="EmptyCell0"/>
            </w:pPr>
          </w:p>
        </w:tc>
        <w:tc>
          <w:tcPr>
            <w:tcW w:w="1262" w:type="dxa"/>
            <w:tcBorders>
              <w:top w:val="single" w:sz="4" w:space="0" w:color="auto"/>
              <w:bottom w:val="single" w:sz="4" w:space="0" w:color="auto"/>
            </w:tcBorders>
            <w:shd w:val="clear" w:color="auto" w:fill="FFFFFF" w:themeFill="background1"/>
            <w:vAlign w:val="bottom"/>
          </w:tcPr>
          <w:p w14:paraId="312B2C6D" w14:textId="77777777" w:rsidR="002A4123" w:rsidRDefault="002A4123" w:rsidP="00552D17">
            <w:pPr>
              <w:pStyle w:val="EmptyCell0"/>
            </w:pPr>
          </w:p>
        </w:tc>
      </w:tr>
      <w:tr w:rsidR="002A4123" w:rsidRPr="00576238" w14:paraId="39496F87" w14:textId="77777777" w:rsidTr="00552D17">
        <w:trPr>
          <w:trHeight w:val="227"/>
          <w:jc w:val="center"/>
        </w:trPr>
        <w:tc>
          <w:tcPr>
            <w:tcW w:w="3570" w:type="dxa"/>
            <w:tcBorders>
              <w:top w:val="single" w:sz="4" w:space="0" w:color="auto"/>
              <w:bottom w:val="single" w:sz="4" w:space="0" w:color="auto"/>
            </w:tcBorders>
            <w:shd w:val="clear" w:color="auto" w:fill="auto"/>
            <w:noWrap/>
            <w:hideMark/>
          </w:tcPr>
          <w:p w14:paraId="179D5EAA" w14:textId="77777777" w:rsidR="002A4123" w:rsidRPr="00C27B96" w:rsidRDefault="002A4123" w:rsidP="00552D17">
            <w:pPr>
              <w:pStyle w:val="BStabletextbold"/>
              <w:rPr>
                <w:rFonts w:eastAsia="Calibri"/>
              </w:rPr>
            </w:pPr>
            <w:r w:rsidRPr="00C27B96">
              <w:rPr>
                <w:rFonts w:eastAsia="Calibri"/>
              </w:rPr>
              <w:t>TOTAL CAPITAL WORKS PROGRAM</w:t>
            </w:r>
          </w:p>
        </w:tc>
        <w:tc>
          <w:tcPr>
            <w:tcW w:w="1101" w:type="dxa"/>
            <w:tcBorders>
              <w:top w:val="single" w:sz="4" w:space="0" w:color="auto"/>
              <w:bottom w:val="single" w:sz="4" w:space="0" w:color="auto"/>
            </w:tcBorders>
            <w:shd w:val="clear" w:color="auto" w:fill="FFFFFF" w:themeFill="background1"/>
            <w:vAlign w:val="bottom"/>
          </w:tcPr>
          <w:p w14:paraId="0B45624C" w14:textId="77777777" w:rsidR="002A4123" w:rsidRPr="00D667D6" w:rsidRDefault="002A4123" w:rsidP="00552D17">
            <w:pPr>
              <w:pStyle w:val="BStablefiguresbold"/>
            </w:pPr>
            <w:r w:rsidRPr="00C15225">
              <w:t>934,322</w:t>
            </w:r>
          </w:p>
        </w:tc>
        <w:tc>
          <w:tcPr>
            <w:tcW w:w="1076" w:type="dxa"/>
            <w:tcBorders>
              <w:top w:val="single" w:sz="4" w:space="0" w:color="auto"/>
              <w:bottom w:val="single" w:sz="4" w:space="0" w:color="auto"/>
            </w:tcBorders>
            <w:shd w:val="clear" w:color="auto" w:fill="FFFFFF" w:themeFill="background1"/>
            <w:vAlign w:val="bottom"/>
          </w:tcPr>
          <w:p w14:paraId="7FD8BC78" w14:textId="77777777" w:rsidR="002A4123" w:rsidRPr="00D667D6" w:rsidRDefault="002A4123" w:rsidP="00552D17">
            <w:pPr>
              <w:pStyle w:val="BStablefiguresbold"/>
            </w:pPr>
            <w:r w:rsidRPr="00C15225">
              <w:t>712,327</w:t>
            </w:r>
          </w:p>
        </w:tc>
        <w:tc>
          <w:tcPr>
            <w:tcW w:w="1121" w:type="dxa"/>
            <w:tcBorders>
              <w:top w:val="single" w:sz="4" w:space="0" w:color="auto"/>
              <w:bottom w:val="single" w:sz="4" w:space="0" w:color="auto"/>
            </w:tcBorders>
            <w:shd w:val="clear" w:color="auto" w:fill="FFFFFF" w:themeFill="background1"/>
            <w:vAlign w:val="bottom"/>
          </w:tcPr>
          <w:p w14:paraId="38C35702" w14:textId="77777777" w:rsidR="002A4123" w:rsidRPr="00D667D6" w:rsidRDefault="002A4123" w:rsidP="00552D17">
            <w:pPr>
              <w:pStyle w:val="BStablefiguresbold"/>
            </w:pPr>
            <w:r w:rsidRPr="00C15225">
              <w:t>453,910</w:t>
            </w:r>
          </w:p>
        </w:tc>
        <w:tc>
          <w:tcPr>
            <w:tcW w:w="1121" w:type="dxa"/>
            <w:tcBorders>
              <w:top w:val="single" w:sz="4" w:space="0" w:color="auto"/>
              <w:bottom w:val="single" w:sz="4" w:space="0" w:color="auto"/>
            </w:tcBorders>
            <w:shd w:val="clear" w:color="auto" w:fill="FFFFFF" w:themeFill="background1"/>
            <w:vAlign w:val="bottom"/>
          </w:tcPr>
          <w:p w14:paraId="38EDB4AE" w14:textId="77777777" w:rsidR="002A4123" w:rsidRPr="00D667D6" w:rsidRDefault="002A4123" w:rsidP="00552D17">
            <w:pPr>
              <w:pStyle w:val="BStablefiguresbold"/>
            </w:pPr>
            <w:r w:rsidRPr="00C15225">
              <w:t>234,385</w:t>
            </w:r>
          </w:p>
        </w:tc>
        <w:tc>
          <w:tcPr>
            <w:tcW w:w="1262" w:type="dxa"/>
            <w:tcBorders>
              <w:top w:val="single" w:sz="4" w:space="0" w:color="auto"/>
              <w:bottom w:val="single" w:sz="4" w:space="0" w:color="auto"/>
            </w:tcBorders>
            <w:shd w:val="clear" w:color="auto" w:fill="FFFFFF" w:themeFill="background1"/>
            <w:vAlign w:val="bottom"/>
          </w:tcPr>
          <w:p w14:paraId="12393F98" w14:textId="77777777" w:rsidR="002A4123" w:rsidRPr="00D667D6" w:rsidRDefault="002A4123" w:rsidP="00552D17">
            <w:pPr>
              <w:pStyle w:val="BStablefiguresbold"/>
            </w:pPr>
            <w:r w:rsidRPr="00C15225">
              <w:t>2,334,944</w:t>
            </w:r>
          </w:p>
        </w:tc>
      </w:tr>
      <w:tr w:rsidR="002A4123" w:rsidRPr="00576238" w14:paraId="54718EC8" w14:textId="77777777" w:rsidTr="00552D17">
        <w:trPr>
          <w:trHeight w:val="227"/>
          <w:jc w:val="center"/>
        </w:trPr>
        <w:tc>
          <w:tcPr>
            <w:tcW w:w="3570" w:type="dxa"/>
            <w:tcBorders>
              <w:top w:val="single" w:sz="4" w:space="0" w:color="auto"/>
            </w:tcBorders>
            <w:shd w:val="clear" w:color="auto" w:fill="FFFFFF" w:themeFill="background1"/>
            <w:noWrap/>
            <w:vAlign w:val="bottom"/>
          </w:tcPr>
          <w:p w14:paraId="5148688E" w14:textId="77777777" w:rsidR="002A4123" w:rsidRPr="00C27B96" w:rsidRDefault="002A4123" w:rsidP="00552D17">
            <w:pPr>
              <w:pStyle w:val="BStabletextbold"/>
              <w:rPr>
                <w:rFonts w:eastAsia="Calibri"/>
              </w:rPr>
            </w:pPr>
            <w:r w:rsidRPr="00C27B96">
              <w:rPr>
                <w:rFonts w:eastAsia="Calibri"/>
              </w:rPr>
              <w:t xml:space="preserve">Capital provisions </w:t>
            </w:r>
          </w:p>
        </w:tc>
        <w:tc>
          <w:tcPr>
            <w:tcW w:w="1101" w:type="dxa"/>
            <w:tcBorders>
              <w:top w:val="single" w:sz="4" w:space="0" w:color="auto"/>
            </w:tcBorders>
            <w:shd w:val="clear" w:color="auto" w:fill="FFFFFF" w:themeFill="background1"/>
            <w:vAlign w:val="bottom"/>
          </w:tcPr>
          <w:p w14:paraId="61DFF99C" w14:textId="77777777" w:rsidR="002A4123" w:rsidRPr="00EA5B0B" w:rsidRDefault="002A4123" w:rsidP="00552D17">
            <w:pPr>
              <w:pStyle w:val="EmptyCell0"/>
              <w:rPr>
                <w:rFonts w:eastAsia="Calibri"/>
              </w:rPr>
            </w:pPr>
          </w:p>
        </w:tc>
        <w:tc>
          <w:tcPr>
            <w:tcW w:w="1076" w:type="dxa"/>
            <w:tcBorders>
              <w:top w:val="single" w:sz="4" w:space="0" w:color="auto"/>
            </w:tcBorders>
            <w:shd w:val="clear" w:color="auto" w:fill="FFFFFF" w:themeFill="background1"/>
            <w:vAlign w:val="bottom"/>
          </w:tcPr>
          <w:p w14:paraId="6877B055" w14:textId="77777777" w:rsidR="002A4123" w:rsidRPr="00EA5B0B" w:rsidRDefault="002A4123" w:rsidP="00552D17">
            <w:pPr>
              <w:pStyle w:val="EmptyCell0"/>
              <w:rPr>
                <w:rFonts w:eastAsia="Calibri"/>
              </w:rPr>
            </w:pPr>
          </w:p>
        </w:tc>
        <w:tc>
          <w:tcPr>
            <w:tcW w:w="1121" w:type="dxa"/>
            <w:tcBorders>
              <w:top w:val="single" w:sz="4" w:space="0" w:color="auto"/>
            </w:tcBorders>
            <w:shd w:val="clear" w:color="auto" w:fill="FFFFFF" w:themeFill="background1"/>
            <w:vAlign w:val="bottom"/>
          </w:tcPr>
          <w:p w14:paraId="52B4A4D7" w14:textId="77777777" w:rsidR="002A4123" w:rsidRPr="00EA5B0B" w:rsidRDefault="002A4123" w:rsidP="00552D17">
            <w:pPr>
              <w:pStyle w:val="EmptyCell0"/>
              <w:rPr>
                <w:rFonts w:eastAsia="Calibri"/>
              </w:rPr>
            </w:pPr>
          </w:p>
        </w:tc>
        <w:tc>
          <w:tcPr>
            <w:tcW w:w="1121" w:type="dxa"/>
            <w:tcBorders>
              <w:top w:val="single" w:sz="4" w:space="0" w:color="auto"/>
            </w:tcBorders>
            <w:shd w:val="clear" w:color="auto" w:fill="FFFFFF" w:themeFill="background1"/>
            <w:vAlign w:val="bottom"/>
          </w:tcPr>
          <w:p w14:paraId="77249E86" w14:textId="77777777" w:rsidR="002A4123" w:rsidRPr="00EA5B0B" w:rsidRDefault="002A4123" w:rsidP="00552D17">
            <w:pPr>
              <w:pStyle w:val="EmptyCell0"/>
              <w:rPr>
                <w:rFonts w:eastAsia="Calibri"/>
              </w:rPr>
            </w:pPr>
          </w:p>
        </w:tc>
        <w:tc>
          <w:tcPr>
            <w:tcW w:w="1262" w:type="dxa"/>
            <w:tcBorders>
              <w:top w:val="single" w:sz="4" w:space="0" w:color="auto"/>
            </w:tcBorders>
            <w:shd w:val="clear" w:color="auto" w:fill="FFFFFF" w:themeFill="background1"/>
            <w:vAlign w:val="bottom"/>
          </w:tcPr>
          <w:p w14:paraId="52E27363" w14:textId="77777777" w:rsidR="002A4123" w:rsidRPr="00EA5B0B" w:rsidRDefault="002A4123" w:rsidP="00552D17">
            <w:pPr>
              <w:pStyle w:val="EmptyCell0"/>
              <w:rPr>
                <w:rFonts w:eastAsia="Calibri"/>
              </w:rPr>
            </w:pPr>
          </w:p>
        </w:tc>
      </w:tr>
      <w:tr w:rsidR="002A4123" w:rsidRPr="00576238" w14:paraId="0380A5C7" w14:textId="77777777" w:rsidTr="00552D17">
        <w:trPr>
          <w:trHeight w:val="227"/>
          <w:jc w:val="center"/>
        </w:trPr>
        <w:tc>
          <w:tcPr>
            <w:tcW w:w="3570" w:type="dxa"/>
            <w:shd w:val="clear" w:color="auto" w:fill="FFFFFF" w:themeFill="background1"/>
            <w:noWrap/>
            <w:vAlign w:val="bottom"/>
          </w:tcPr>
          <w:p w14:paraId="237F6520" w14:textId="77777777" w:rsidR="002A4123" w:rsidRPr="002656C7" w:rsidRDefault="002A4123" w:rsidP="00552D17">
            <w:pPr>
              <w:pStyle w:val="Btabletextunbold"/>
              <w:rPr>
                <w:b/>
              </w:rPr>
            </w:pPr>
            <w:r w:rsidRPr="002656C7">
              <w:t>Construction</w:t>
            </w:r>
          </w:p>
        </w:tc>
        <w:tc>
          <w:tcPr>
            <w:tcW w:w="1101" w:type="dxa"/>
            <w:shd w:val="clear" w:color="auto" w:fill="FFFFFF" w:themeFill="background1"/>
            <w:vAlign w:val="bottom"/>
          </w:tcPr>
          <w:p w14:paraId="695747A0" w14:textId="77777777" w:rsidR="002A4123" w:rsidRPr="00C15225" w:rsidRDefault="002A4123" w:rsidP="00552D17">
            <w:pPr>
              <w:pStyle w:val="BStablefigures"/>
              <w:rPr>
                <w:b/>
              </w:rPr>
            </w:pPr>
            <w:r w:rsidRPr="00C15225">
              <w:rPr>
                <w:color w:val="000000"/>
              </w:rPr>
              <w:t>7,482</w:t>
            </w:r>
          </w:p>
        </w:tc>
        <w:tc>
          <w:tcPr>
            <w:tcW w:w="1076" w:type="dxa"/>
            <w:shd w:val="clear" w:color="auto" w:fill="FFFFFF" w:themeFill="background1"/>
            <w:vAlign w:val="bottom"/>
          </w:tcPr>
          <w:p w14:paraId="5463BE82" w14:textId="77777777" w:rsidR="002A4123" w:rsidRPr="00C15225" w:rsidRDefault="002A4123" w:rsidP="00552D17">
            <w:pPr>
              <w:pStyle w:val="BStablefigures"/>
              <w:rPr>
                <w:b/>
              </w:rPr>
            </w:pPr>
            <w:r w:rsidRPr="00C15225">
              <w:rPr>
                <w:color w:val="000000"/>
              </w:rPr>
              <w:t>413,389</w:t>
            </w:r>
          </w:p>
        </w:tc>
        <w:tc>
          <w:tcPr>
            <w:tcW w:w="1121" w:type="dxa"/>
            <w:shd w:val="clear" w:color="auto" w:fill="FFFFFF" w:themeFill="background1"/>
            <w:vAlign w:val="bottom"/>
          </w:tcPr>
          <w:p w14:paraId="119064F6" w14:textId="77777777" w:rsidR="002A4123" w:rsidRPr="00C15225" w:rsidRDefault="002A4123" w:rsidP="00552D17">
            <w:pPr>
              <w:pStyle w:val="BStablefigures"/>
              <w:rPr>
                <w:b/>
              </w:rPr>
            </w:pPr>
            <w:r w:rsidRPr="00C15225">
              <w:rPr>
                <w:color w:val="000000"/>
              </w:rPr>
              <w:t>575,542</w:t>
            </w:r>
          </w:p>
        </w:tc>
        <w:tc>
          <w:tcPr>
            <w:tcW w:w="1121" w:type="dxa"/>
            <w:shd w:val="clear" w:color="auto" w:fill="FFFFFF" w:themeFill="background1"/>
            <w:vAlign w:val="bottom"/>
          </w:tcPr>
          <w:p w14:paraId="6B7DDBC6" w14:textId="77777777" w:rsidR="002A4123" w:rsidRPr="00C15225" w:rsidRDefault="002A4123" w:rsidP="00552D17">
            <w:pPr>
              <w:pStyle w:val="BStablefigures"/>
              <w:rPr>
                <w:b/>
              </w:rPr>
            </w:pPr>
            <w:r w:rsidRPr="00C15225">
              <w:rPr>
                <w:color w:val="000000"/>
              </w:rPr>
              <w:t>635,258</w:t>
            </w:r>
          </w:p>
        </w:tc>
        <w:tc>
          <w:tcPr>
            <w:tcW w:w="1262" w:type="dxa"/>
            <w:shd w:val="clear" w:color="auto" w:fill="FFFFFF" w:themeFill="background1"/>
            <w:vAlign w:val="bottom"/>
          </w:tcPr>
          <w:p w14:paraId="566533CA" w14:textId="77777777" w:rsidR="002A4123" w:rsidRPr="00C15225" w:rsidRDefault="002A4123" w:rsidP="00552D17">
            <w:pPr>
              <w:pStyle w:val="BStablefigures"/>
              <w:rPr>
                <w:b/>
              </w:rPr>
            </w:pPr>
            <w:r w:rsidRPr="00C15225">
              <w:rPr>
                <w:color w:val="000000"/>
              </w:rPr>
              <w:t>1,631,671</w:t>
            </w:r>
          </w:p>
        </w:tc>
      </w:tr>
      <w:tr w:rsidR="002A4123" w:rsidRPr="00576238" w14:paraId="5BFEA935" w14:textId="77777777" w:rsidTr="00552D17">
        <w:trPr>
          <w:trHeight w:val="227"/>
          <w:jc w:val="center"/>
        </w:trPr>
        <w:tc>
          <w:tcPr>
            <w:tcW w:w="3570" w:type="dxa"/>
            <w:shd w:val="clear" w:color="auto" w:fill="FFFFFF" w:themeFill="background1"/>
            <w:noWrap/>
            <w:vAlign w:val="bottom"/>
          </w:tcPr>
          <w:p w14:paraId="79646B27" w14:textId="77777777" w:rsidR="002A4123" w:rsidRPr="002656C7" w:rsidRDefault="002A4123" w:rsidP="00552D17">
            <w:pPr>
              <w:pStyle w:val="Btabletextunbold"/>
              <w:rPr>
                <w:b/>
              </w:rPr>
            </w:pPr>
            <w:r w:rsidRPr="002656C7">
              <w:t xml:space="preserve">ICT </w:t>
            </w:r>
          </w:p>
        </w:tc>
        <w:tc>
          <w:tcPr>
            <w:tcW w:w="1101" w:type="dxa"/>
            <w:shd w:val="clear" w:color="auto" w:fill="FFFFFF" w:themeFill="background1"/>
            <w:vAlign w:val="bottom"/>
          </w:tcPr>
          <w:p w14:paraId="1C6FA949" w14:textId="77777777" w:rsidR="002A4123" w:rsidRPr="00C15225" w:rsidRDefault="002A4123" w:rsidP="00552D17">
            <w:pPr>
              <w:pStyle w:val="BStablefigures"/>
              <w:rPr>
                <w:b/>
              </w:rPr>
            </w:pPr>
            <w:r w:rsidRPr="00C15225">
              <w:rPr>
                <w:color w:val="000000"/>
              </w:rPr>
              <w:t>0</w:t>
            </w:r>
          </w:p>
        </w:tc>
        <w:tc>
          <w:tcPr>
            <w:tcW w:w="1076" w:type="dxa"/>
            <w:shd w:val="clear" w:color="auto" w:fill="FFFFFF" w:themeFill="background1"/>
            <w:vAlign w:val="bottom"/>
          </w:tcPr>
          <w:p w14:paraId="02BE2193" w14:textId="77777777" w:rsidR="002A4123" w:rsidRPr="00C15225" w:rsidRDefault="002A4123" w:rsidP="00552D17">
            <w:pPr>
              <w:pStyle w:val="BStablefigures"/>
              <w:rPr>
                <w:b/>
              </w:rPr>
            </w:pPr>
            <w:r w:rsidRPr="00C15225">
              <w:rPr>
                <w:color w:val="000000"/>
              </w:rPr>
              <w:t>4,652</w:t>
            </w:r>
          </w:p>
        </w:tc>
        <w:tc>
          <w:tcPr>
            <w:tcW w:w="1121" w:type="dxa"/>
            <w:shd w:val="clear" w:color="auto" w:fill="FFFFFF" w:themeFill="background1"/>
            <w:vAlign w:val="bottom"/>
          </w:tcPr>
          <w:p w14:paraId="531AC5E4" w14:textId="77777777" w:rsidR="002A4123" w:rsidRPr="00C15225" w:rsidRDefault="002A4123" w:rsidP="00552D17">
            <w:pPr>
              <w:pStyle w:val="BStablefigures"/>
              <w:rPr>
                <w:b/>
              </w:rPr>
            </w:pPr>
            <w:r w:rsidRPr="00C15225">
              <w:rPr>
                <w:color w:val="000000"/>
              </w:rPr>
              <w:t>4,652</w:t>
            </w:r>
          </w:p>
        </w:tc>
        <w:tc>
          <w:tcPr>
            <w:tcW w:w="1121" w:type="dxa"/>
            <w:shd w:val="clear" w:color="auto" w:fill="FFFFFF" w:themeFill="background1"/>
            <w:vAlign w:val="bottom"/>
          </w:tcPr>
          <w:p w14:paraId="45268C3B" w14:textId="77777777" w:rsidR="002A4123" w:rsidRPr="00C15225" w:rsidRDefault="002A4123" w:rsidP="00552D17">
            <w:pPr>
              <w:pStyle w:val="BStablefigures"/>
              <w:rPr>
                <w:b/>
              </w:rPr>
            </w:pPr>
            <w:r w:rsidRPr="00C15225">
              <w:rPr>
                <w:color w:val="000000"/>
              </w:rPr>
              <w:t>4,652</w:t>
            </w:r>
          </w:p>
        </w:tc>
        <w:tc>
          <w:tcPr>
            <w:tcW w:w="1262" w:type="dxa"/>
            <w:shd w:val="clear" w:color="auto" w:fill="FFFFFF" w:themeFill="background1"/>
            <w:vAlign w:val="bottom"/>
          </w:tcPr>
          <w:p w14:paraId="72DE7A17" w14:textId="77777777" w:rsidR="002A4123" w:rsidRPr="00C15225" w:rsidRDefault="002A4123" w:rsidP="00552D17">
            <w:pPr>
              <w:pStyle w:val="BStablefigures"/>
              <w:rPr>
                <w:b/>
              </w:rPr>
            </w:pPr>
            <w:r w:rsidRPr="00C15225">
              <w:rPr>
                <w:color w:val="000000"/>
              </w:rPr>
              <w:t>13,956</w:t>
            </w:r>
          </w:p>
        </w:tc>
      </w:tr>
      <w:tr w:rsidR="002A4123" w:rsidRPr="00576238" w14:paraId="23CE6184" w14:textId="77777777" w:rsidTr="00552D17">
        <w:trPr>
          <w:trHeight w:val="227"/>
          <w:jc w:val="center"/>
        </w:trPr>
        <w:tc>
          <w:tcPr>
            <w:tcW w:w="3570" w:type="dxa"/>
            <w:tcBorders>
              <w:bottom w:val="single" w:sz="4" w:space="0" w:color="auto"/>
            </w:tcBorders>
            <w:shd w:val="clear" w:color="auto" w:fill="FFFFFF" w:themeFill="background1"/>
            <w:noWrap/>
            <w:vAlign w:val="bottom"/>
          </w:tcPr>
          <w:p w14:paraId="53AE42F9" w14:textId="77777777" w:rsidR="002A4123" w:rsidRPr="002656C7" w:rsidRDefault="002A4123" w:rsidP="00552D17">
            <w:pPr>
              <w:pStyle w:val="Btabletextunbold"/>
              <w:rPr>
                <w:b/>
              </w:rPr>
            </w:pPr>
            <w:r w:rsidRPr="002656C7">
              <w:t xml:space="preserve">Plant </w:t>
            </w:r>
            <w:r>
              <w:t>and</w:t>
            </w:r>
            <w:r w:rsidRPr="002656C7">
              <w:t xml:space="preserve"> </w:t>
            </w:r>
            <w:r>
              <w:t>e</w:t>
            </w:r>
            <w:r w:rsidRPr="002656C7">
              <w:t xml:space="preserve">quipment </w:t>
            </w:r>
          </w:p>
        </w:tc>
        <w:tc>
          <w:tcPr>
            <w:tcW w:w="1101" w:type="dxa"/>
            <w:tcBorders>
              <w:bottom w:val="single" w:sz="4" w:space="0" w:color="auto"/>
            </w:tcBorders>
            <w:shd w:val="clear" w:color="auto" w:fill="FFFFFF" w:themeFill="background1"/>
            <w:vAlign w:val="bottom"/>
          </w:tcPr>
          <w:p w14:paraId="5F4C39CD" w14:textId="77777777" w:rsidR="002A4123" w:rsidRPr="00C15225" w:rsidRDefault="002A4123" w:rsidP="00552D17">
            <w:pPr>
              <w:pStyle w:val="BStablefigures"/>
              <w:rPr>
                <w:b/>
              </w:rPr>
            </w:pPr>
            <w:r w:rsidRPr="00C15225">
              <w:rPr>
                <w:color w:val="000000"/>
              </w:rPr>
              <w:t>0</w:t>
            </w:r>
          </w:p>
        </w:tc>
        <w:tc>
          <w:tcPr>
            <w:tcW w:w="1076" w:type="dxa"/>
            <w:tcBorders>
              <w:bottom w:val="single" w:sz="4" w:space="0" w:color="auto"/>
            </w:tcBorders>
            <w:shd w:val="clear" w:color="auto" w:fill="FFFFFF" w:themeFill="background1"/>
            <w:vAlign w:val="bottom"/>
          </w:tcPr>
          <w:p w14:paraId="0A52442B" w14:textId="77777777" w:rsidR="002A4123" w:rsidRPr="00C15225" w:rsidRDefault="002A4123" w:rsidP="00552D17">
            <w:pPr>
              <w:pStyle w:val="BStablefigures"/>
              <w:rPr>
                <w:b/>
              </w:rPr>
            </w:pPr>
            <w:r w:rsidRPr="00C15225">
              <w:rPr>
                <w:color w:val="000000"/>
              </w:rPr>
              <w:t>0</w:t>
            </w:r>
          </w:p>
        </w:tc>
        <w:tc>
          <w:tcPr>
            <w:tcW w:w="1121" w:type="dxa"/>
            <w:tcBorders>
              <w:bottom w:val="single" w:sz="4" w:space="0" w:color="auto"/>
            </w:tcBorders>
            <w:shd w:val="clear" w:color="auto" w:fill="FFFFFF" w:themeFill="background1"/>
            <w:vAlign w:val="bottom"/>
          </w:tcPr>
          <w:p w14:paraId="110DDF2B" w14:textId="77777777" w:rsidR="002A4123" w:rsidRPr="00C15225" w:rsidRDefault="002A4123" w:rsidP="00552D17">
            <w:pPr>
              <w:pStyle w:val="BStablefigures"/>
              <w:rPr>
                <w:b/>
              </w:rPr>
            </w:pPr>
            <w:r w:rsidRPr="00C15225">
              <w:rPr>
                <w:color w:val="000000"/>
              </w:rPr>
              <w:t>7,000</w:t>
            </w:r>
          </w:p>
        </w:tc>
        <w:tc>
          <w:tcPr>
            <w:tcW w:w="1121" w:type="dxa"/>
            <w:tcBorders>
              <w:bottom w:val="single" w:sz="4" w:space="0" w:color="auto"/>
            </w:tcBorders>
            <w:shd w:val="clear" w:color="auto" w:fill="FFFFFF" w:themeFill="background1"/>
            <w:vAlign w:val="bottom"/>
          </w:tcPr>
          <w:p w14:paraId="5C373B47" w14:textId="77777777" w:rsidR="002A4123" w:rsidRPr="00C15225" w:rsidRDefault="002A4123" w:rsidP="00552D17">
            <w:pPr>
              <w:pStyle w:val="BStablefigures"/>
              <w:rPr>
                <w:b/>
              </w:rPr>
            </w:pPr>
            <w:r w:rsidRPr="00C15225">
              <w:rPr>
                <w:color w:val="000000"/>
              </w:rPr>
              <w:t>13,000</w:t>
            </w:r>
          </w:p>
        </w:tc>
        <w:tc>
          <w:tcPr>
            <w:tcW w:w="1262" w:type="dxa"/>
            <w:tcBorders>
              <w:bottom w:val="single" w:sz="4" w:space="0" w:color="auto"/>
            </w:tcBorders>
            <w:shd w:val="clear" w:color="auto" w:fill="FFFFFF" w:themeFill="background1"/>
            <w:vAlign w:val="bottom"/>
          </w:tcPr>
          <w:p w14:paraId="4DE9F7A5" w14:textId="77777777" w:rsidR="002A4123" w:rsidRPr="00C15225" w:rsidRDefault="002A4123" w:rsidP="00552D17">
            <w:pPr>
              <w:pStyle w:val="BStablefigures"/>
              <w:rPr>
                <w:b/>
              </w:rPr>
            </w:pPr>
            <w:r w:rsidRPr="00C15225">
              <w:rPr>
                <w:color w:val="000000"/>
              </w:rPr>
              <w:t>20,000</w:t>
            </w:r>
          </w:p>
        </w:tc>
      </w:tr>
      <w:tr w:rsidR="002A4123" w:rsidRPr="00576238" w14:paraId="2D7B3A97" w14:textId="77777777" w:rsidTr="00552D17">
        <w:trPr>
          <w:trHeight w:val="227"/>
          <w:jc w:val="center"/>
        </w:trPr>
        <w:tc>
          <w:tcPr>
            <w:tcW w:w="3570" w:type="dxa"/>
            <w:tcBorders>
              <w:top w:val="single" w:sz="4" w:space="0" w:color="auto"/>
              <w:bottom w:val="single" w:sz="4" w:space="0" w:color="auto"/>
            </w:tcBorders>
            <w:shd w:val="clear" w:color="auto" w:fill="FFFFFF" w:themeFill="background1"/>
            <w:noWrap/>
            <w:vAlign w:val="bottom"/>
            <w:hideMark/>
          </w:tcPr>
          <w:p w14:paraId="3F7FBFFF" w14:textId="77777777" w:rsidR="002A4123" w:rsidRPr="00AE6F2E" w:rsidRDefault="002A4123" w:rsidP="00552D17">
            <w:pPr>
              <w:pStyle w:val="BStabletextbold"/>
              <w:rPr>
                <w:rFonts w:eastAsia="Calibri"/>
              </w:rPr>
            </w:pPr>
            <w:r>
              <w:rPr>
                <w:rFonts w:eastAsia="Calibri"/>
              </w:rPr>
              <w:t xml:space="preserve">Total </w:t>
            </w:r>
            <w:r w:rsidRPr="00AE6F2E">
              <w:rPr>
                <w:rFonts w:eastAsia="Calibri"/>
              </w:rPr>
              <w:t>Infrastructure Investment Provisions</w:t>
            </w:r>
          </w:p>
        </w:tc>
        <w:tc>
          <w:tcPr>
            <w:tcW w:w="1101" w:type="dxa"/>
            <w:tcBorders>
              <w:top w:val="single" w:sz="4" w:space="0" w:color="auto"/>
              <w:bottom w:val="single" w:sz="4" w:space="0" w:color="auto"/>
            </w:tcBorders>
            <w:shd w:val="clear" w:color="auto" w:fill="FFFFFF" w:themeFill="background1"/>
          </w:tcPr>
          <w:p w14:paraId="22F57893" w14:textId="77777777" w:rsidR="002A4123" w:rsidRPr="00AE5622" w:rsidRDefault="002A4123" w:rsidP="00552D17">
            <w:pPr>
              <w:pStyle w:val="BStablefiguresbold"/>
            </w:pPr>
            <w:r w:rsidRPr="00AE5622">
              <w:t>7,482</w:t>
            </w:r>
          </w:p>
        </w:tc>
        <w:tc>
          <w:tcPr>
            <w:tcW w:w="1076" w:type="dxa"/>
            <w:tcBorders>
              <w:top w:val="single" w:sz="4" w:space="0" w:color="auto"/>
              <w:bottom w:val="single" w:sz="4" w:space="0" w:color="auto"/>
            </w:tcBorders>
            <w:shd w:val="clear" w:color="auto" w:fill="FFFFFF" w:themeFill="background1"/>
          </w:tcPr>
          <w:p w14:paraId="3E1F5833" w14:textId="77777777" w:rsidR="002A4123" w:rsidRPr="00AE5622" w:rsidRDefault="002A4123" w:rsidP="00552D17">
            <w:pPr>
              <w:pStyle w:val="BStablefiguresbold"/>
            </w:pPr>
            <w:r w:rsidRPr="00AE5622">
              <w:t>418,041</w:t>
            </w:r>
          </w:p>
        </w:tc>
        <w:tc>
          <w:tcPr>
            <w:tcW w:w="1121" w:type="dxa"/>
            <w:tcBorders>
              <w:top w:val="single" w:sz="4" w:space="0" w:color="auto"/>
              <w:bottom w:val="single" w:sz="4" w:space="0" w:color="auto"/>
            </w:tcBorders>
            <w:shd w:val="clear" w:color="auto" w:fill="FFFFFF" w:themeFill="background1"/>
          </w:tcPr>
          <w:p w14:paraId="53876A3A" w14:textId="77777777" w:rsidR="002A4123" w:rsidRPr="00AE5622" w:rsidRDefault="002A4123" w:rsidP="00552D17">
            <w:pPr>
              <w:pStyle w:val="BStablefiguresbold"/>
            </w:pPr>
            <w:r w:rsidRPr="00AE5622">
              <w:t>587,194</w:t>
            </w:r>
          </w:p>
        </w:tc>
        <w:tc>
          <w:tcPr>
            <w:tcW w:w="1121" w:type="dxa"/>
            <w:tcBorders>
              <w:top w:val="single" w:sz="4" w:space="0" w:color="auto"/>
              <w:bottom w:val="single" w:sz="4" w:space="0" w:color="auto"/>
            </w:tcBorders>
            <w:shd w:val="clear" w:color="auto" w:fill="FFFFFF" w:themeFill="background1"/>
          </w:tcPr>
          <w:p w14:paraId="0D031AC6" w14:textId="77777777" w:rsidR="002A4123" w:rsidRPr="00AE5622" w:rsidRDefault="002A4123" w:rsidP="00552D17">
            <w:pPr>
              <w:pStyle w:val="BStablefiguresbold"/>
            </w:pPr>
            <w:r w:rsidRPr="00AE5622">
              <w:t>652,910</w:t>
            </w:r>
          </w:p>
        </w:tc>
        <w:tc>
          <w:tcPr>
            <w:tcW w:w="1262" w:type="dxa"/>
            <w:tcBorders>
              <w:top w:val="single" w:sz="4" w:space="0" w:color="auto"/>
              <w:bottom w:val="single" w:sz="4" w:space="0" w:color="auto"/>
            </w:tcBorders>
            <w:shd w:val="clear" w:color="auto" w:fill="FFFFFF" w:themeFill="background1"/>
          </w:tcPr>
          <w:p w14:paraId="4B26E064" w14:textId="77777777" w:rsidR="002A4123" w:rsidRPr="00AE5622" w:rsidRDefault="002A4123" w:rsidP="00552D17">
            <w:pPr>
              <w:pStyle w:val="BStablefiguresbold"/>
            </w:pPr>
            <w:r w:rsidRPr="00AE5622">
              <w:t>1,665,627</w:t>
            </w:r>
          </w:p>
        </w:tc>
      </w:tr>
      <w:tr w:rsidR="002A4123" w:rsidRPr="00576238" w14:paraId="5FDFBE65" w14:textId="77777777" w:rsidTr="00552D17">
        <w:trPr>
          <w:trHeight w:val="227"/>
          <w:jc w:val="center"/>
        </w:trPr>
        <w:tc>
          <w:tcPr>
            <w:tcW w:w="3570" w:type="dxa"/>
            <w:tcBorders>
              <w:top w:val="single" w:sz="4" w:space="0" w:color="auto"/>
              <w:bottom w:val="single" w:sz="4" w:space="0" w:color="auto"/>
            </w:tcBorders>
            <w:shd w:val="clear" w:color="auto" w:fill="auto"/>
            <w:noWrap/>
            <w:hideMark/>
          </w:tcPr>
          <w:p w14:paraId="6B8379A9" w14:textId="77777777" w:rsidR="002A4123" w:rsidRPr="00AE6F2E" w:rsidRDefault="002A4123" w:rsidP="00552D17">
            <w:pPr>
              <w:pStyle w:val="EmptyCell0"/>
            </w:pPr>
          </w:p>
        </w:tc>
        <w:tc>
          <w:tcPr>
            <w:tcW w:w="1101" w:type="dxa"/>
            <w:tcBorders>
              <w:top w:val="single" w:sz="4" w:space="0" w:color="auto"/>
              <w:bottom w:val="single" w:sz="4" w:space="0" w:color="auto"/>
            </w:tcBorders>
            <w:shd w:val="clear" w:color="auto" w:fill="FFFFFF" w:themeFill="background1"/>
          </w:tcPr>
          <w:p w14:paraId="2DDF3B30" w14:textId="77777777" w:rsidR="002A4123" w:rsidRPr="00EA5B0B" w:rsidRDefault="002A4123" w:rsidP="00552D17">
            <w:pPr>
              <w:pStyle w:val="EmptyCell0"/>
            </w:pPr>
          </w:p>
        </w:tc>
        <w:tc>
          <w:tcPr>
            <w:tcW w:w="1076" w:type="dxa"/>
            <w:tcBorders>
              <w:top w:val="single" w:sz="4" w:space="0" w:color="auto"/>
              <w:bottom w:val="single" w:sz="4" w:space="0" w:color="auto"/>
            </w:tcBorders>
            <w:shd w:val="clear" w:color="auto" w:fill="FFFFFF" w:themeFill="background1"/>
          </w:tcPr>
          <w:p w14:paraId="67EE5E67" w14:textId="77777777" w:rsidR="002A4123" w:rsidRPr="00EA5B0B" w:rsidRDefault="002A4123" w:rsidP="00552D17">
            <w:pPr>
              <w:pStyle w:val="EmptyCell0"/>
            </w:pPr>
          </w:p>
        </w:tc>
        <w:tc>
          <w:tcPr>
            <w:tcW w:w="1121" w:type="dxa"/>
            <w:tcBorders>
              <w:top w:val="single" w:sz="4" w:space="0" w:color="auto"/>
              <w:bottom w:val="single" w:sz="4" w:space="0" w:color="auto"/>
            </w:tcBorders>
            <w:shd w:val="clear" w:color="auto" w:fill="FFFFFF" w:themeFill="background1"/>
          </w:tcPr>
          <w:p w14:paraId="3EA87793" w14:textId="77777777" w:rsidR="002A4123" w:rsidRPr="00EA5B0B" w:rsidRDefault="002A4123" w:rsidP="00552D17">
            <w:pPr>
              <w:pStyle w:val="EmptyCell0"/>
            </w:pPr>
          </w:p>
        </w:tc>
        <w:tc>
          <w:tcPr>
            <w:tcW w:w="1121" w:type="dxa"/>
            <w:tcBorders>
              <w:top w:val="single" w:sz="4" w:space="0" w:color="auto"/>
              <w:bottom w:val="single" w:sz="4" w:space="0" w:color="auto"/>
            </w:tcBorders>
            <w:shd w:val="clear" w:color="auto" w:fill="FFFFFF" w:themeFill="background1"/>
          </w:tcPr>
          <w:p w14:paraId="60001A4B" w14:textId="77777777" w:rsidR="002A4123" w:rsidRPr="00EA5B0B" w:rsidRDefault="002A4123" w:rsidP="00552D17">
            <w:pPr>
              <w:pStyle w:val="EmptyCell0"/>
            </w:pPr>
          </w:p>
        </w:tc>
        <w:tc>
          <w:tcPr>
            <w:tcW w:w="1262" w:type="dxa"/>
            <w:tcBorders>
              <w:top w:val="single" w:sz="4" w:space="0" w:color="auto"/>
              <w:bottom w:val="single" w:sz="4" w:space="0" w:color="auto"/>
            </w:tcBorders>
            <w:shd w:val="clear" w:color="auto" w:fill="FFFFFF" w:themeFill="background1"/>
          </w:tcPr>
          <w:p w14:paraId="7EFD8B8E" w14:textId="77777777" w:rsidR="002A4123" w:rsidRPr="00EA5B0B" w:rsidRDefault="002A4123" w:rsidP="00552D17">
            <w:pPr>
              <w:pStyle w:val="EmptyCell0"/>
            </w:pPr>
          </w:p>
        </w:tc>
      </w:tr>
      <w:tr w:rsidR="002A4123" w:rsidRPr="00576238" w14:paraId="28DCEABF" w14:textId="77777777" w:rsidTr="00552D17">
        <w:trPr>
          <w:trHeight w:val="227"/>
          <w:jc w:val="center"/>
        </w:trPr>
        <w:tc>
          <w:tcPr>
            <w:tcW w:w="3570" w:type="dxa"/>
            <w:tcBorders>
              <w:top w:val="single" w:sz="4" w:space="0" w:color="auto"/>
            </w:tcBorders>
            <w:shd w:val="clear" w:color="auto" w:fill="auto"/>
            <w:noWrap/>
            <w:hideMark/>
          </w:tcPr>
          <w:p w14:paraId="2598139E" w14:textId="77777777" w:rsidR="002A4123" w:rsidRPr="00AE6F2E" w:rsidRDefault="002A4123" w:rsidP="00552D17">
            <w:pPr>
              <w:pStyle w:val="BStabletextbold"/>
              <w:rPr>
                <w:rFonts w:eastAsia="Calibri"/>
              </w:rPr>
            </w:pPr>
            <w:r w:rsidRPr="00AE6F2E">
              <w:rPr>
                <w:rFonts w:eastAsia="Calibri"/>
              </w:rPr>
              <w:t xml:space="preserve">Public Private Partnerships </w:t>
            </w:r>
          </w:p>
        </w:tc>
        <w:tc>
          <w:tcPr>
            <w:tcW w:w="1101" w:type="dxa"/>
            <w:tcBorders>
              <w:top w:val="single" w:sz="4" w:space="0" w:color="auto"/>
            </w:tcBorders>
            <w:shd w:val="clear" w:color="auto" w:fill="FFFFFF" w:themeFill="background1"/>
          </w:tcPr>
          <w:p w14:paraId="56354F97" w14:textId="77777777" w:rsidR="002A4123" w:rsidRPr="00EA5B0B" w:rsidRDefault="002A4123" w:rsidP="00552D17">
            <w:pPr>
              <w:pStyle w:val="EmptyCell0"/>
            </w:pPr>
          </w:p>
        </w:tc>
        <w:tc>
          <w:tcPr>
            <w:tcW w:w="1076" w:type="dxa"/>
            <w:tcBorders>
              <w:top w:val="single" w:sz="4" w:space="0" w:color="auto"/>
            </w:tcBorders>
            <w:shd w:val="clear" w:color="auto" w:fill="FFFFFF" w:themeFill="background1"/>
          </w:tcPr>
          <w:p w14:paraId="563B40BA" w14:textId="77777777" w:rsidR="002A4123" w:rsidRPr="00EA5B0B" w:rsidRDefault="002A4123" w:rsidP="00552D17">
            <w:pPr>
              <w:pStyle w:val="EmptyCell0"/>
            </w:pPr>
          </w:p>
        </w:tc>
        <w:tc>
          <w:tcPr>
            <w:tcW w:w="1121" w:type="dxa"/>
            <w:tcBorders>
              <w:top w:val="single" w:sz="4" w:space="0" w:color="auto"/>
            </w:tcBorders>
            <w:shd w:val="clear" w:color="auto" w:fill="FFFFFF" w:themeFill="background1"/>
          </w:tcPr>
          <w:p w14:paraId="3A2EF67D" w14:textId="77777777" w:rsidR="002A4123" w:rsidRPr="00EA5B0B" w:rsidRDefault="002A4123" w:rsidP="00552D17">
            <w:pPr>
              <w:pStyle w:val="EmptyCell0"/>
            </w:pPr>
          </w:p>
        </w:tc>
        <w:tc>
          <w:tcPr>
            <w:tcW w:w="1121" w:type="dxa"/>
            <w:tcBorders>
              <w:top w:val="single" w:sz="4" w:space="0" w:color="auto"/>
            </w:tcBorders>
            <w:shd w:val="clear" w:color="auto" w:fill="FFFFFF" w:themeFill="background1"/>
          </w:tcPr>
          <w:p w14:paraId="36B2E7DC" w14:textId="77777777" w:rsidR="002A4123" w:rsidRPr="00EA5B0B" w:rsidRDefault="002A4123" w:rsidP="00552D17">
            <w:pPr>
              <w:pStyle w:val="EmptyCell0"/>
            </w:pPr>
          </w:p>
        </w:tc>
        <w:tc>
          <w:tcPr>
            <w:tcW w:w="1262" w:type="dxa"/>
            <w:tcBorders>
              <w:top w:val="single" w:sz="4" w:space="0" w:color="auto"/>
            </w:tcBorders>
            <w:shd w:val="clear" w:color="auto" w:fill="FFFFFF" w:themeFill="background1"/>
          </w:tcPr>
          <w:p w14:paraId="0875C395" w14:textId="77777777" w:rsidR="002A4123" w:rsidRPr="00EA5B0B" w:rsidRDefault="002A4123" w:rsidP="00552D17">
            <w:pPr>
              <w:pStyle w:val="EmptyCell0"/>
            </w:pPr>
          </w:p>
        </w:tc>
      </w:tr>
      <w:tr w:rsidR="002A4123" w:rsidRPr="00576238" w14:paraId="7D2BB2A9" w14:textId="77777777" w:rsidTr="00552D17">
        <w:trPr>
          <w:trHeight w:val="227"/>
          <w:jc w:val="center"/>
        </w:trPr>
        <w:tc>
          <w:tcPr>
            <w:tcW w:w="3570" w:type="dxa"/>
            <w:tcBorders>
              <w:bottom w:val="single" w:sz="4" w:space="0" w:color="auto"/>
            </w:tcBorders>
            <w:shd w:val="clear" w:color="auto" w:fill="auto"/>
            <w:noWrap/>
            <w:hideMark/>
          </w:tcPr>
          <w:p w14:paraId="3E265D08" w14:textId="77777777" w:rsidR="002A4123" w:rsidRPr="00AE6F2E" w:rsidRDefault="002A4123" w:rsidP="00552D17">
            <w:pPr>
              <w:pStyle w:val="Btabletextunbold"/>
              <w:rPr>
                <w:rFonts w:eastAsia="Calibri"/>
              </w:rPr>
            </w:pPr>
            <w:r w:rsidRPr="00AE6F2E">
              <w:rPr>
                <w:rFonts w:eastAsia="Calibri"/>
              </w:rPr>
              <w:t>ACT Law Courts Facilities</w:t>
            </w:r>
          </w:p>
        </w:tc>
        <w:tc>
          <w:tcPr>
            <w:tcW w:w="1101" w:type="dxa"/>
            <w:tcBorders>
              <w:bottom w:val="single" w:sz="4" w:space="0" w:color="auto"/>
            </w:tcBorders>
            <w:shd w:val="clear" w:color="auto" w:fill="FFFFFF" w:themeFill="background1"/>
            <w:vAlign w:val="bottom"/>
          </w:tcPr>
          <w:p w14:paraId="60CBC5DC" w14:textId="77777777" w:rsidR="002A4123" w:rsidRPr="00576238" w:rsidRDefault="002A4123" w:rsidP="00552D17">
            <w:pPr>
              <w:pStyle w:val="BStablefigures"/>
            </w:pPr>
            <w:r w:rsidRPr="00576238">
              <w:t>0</w:t>
            </w:r>
          </w:p>
        </w:tc>
        <w:tc>
          <w:tcPr>
            <w:tcW w:w="1076" w:type="dxa"/>
            <w:tcBorders>
              <w:bottom w:val="single" w:sz="4" w:space="0" w:color="auto"/>
            </w:tcBorders>
            <w:shd w:val="clear" w:color="auto" w:fill="FFFFFF" w:themeFill="background1"/>
            <w:vAlign w:val="bottom"/>
          </w:tcPr>
          <w:p w14:paraId="04726D7B" w14:textId="77777777" w:rsidR="002A4123" w:rsidRPr="00576238" w:rsidRDefault="002A4123" w:rsidP="00552D17">
            <w:pPr>
              <w:pStyle w:val="BStablefigures"/>
            </w:pPr>
            <w:r w:rsidRPr="00576238">
              <w:t>0</w:t>
            </w:r>
          </w:p>
        </w:tc>
        <w:tc>
          <w:tcPr>
            <w:tcW w:w="1121" w:type="dxa"/>
            <w:tcBorders>
              <w:bottom w:val="single" w:sz="4" w:space="0" w:color="auto"/>
            </w:tcBorders>
            <w:shd w:val="clear" w:color="auto" w:fill="FFFFFF" w:themeFill="background1"/>
            <w:vAlign w:val="bottom"/>
          </w:tcPr>
          <w:p w14:paraId="34DEB205" w14:textId="77777777" w:rsidR="002A4123" w:rsidRPr="00576238" w:rsidRDefault="002A4123" w:rsidP="00552D17">
            <w:pPr>
              <w:pStyle w:val="BStablefigures"/>
            </w:pPr>
            <w:r w:rsidRPr="00576238">
              <w:t>0</w:t>
            </w:r>
          </w:p>
        </w:tc>
        <w:tc>
          <w:tcPr>
            <w:tcW w:w="1121" w:type="dxa"/>
            <w:tcBorders>
              <w:bottom w:val="single" w:sz="4" w:space="0" w:color="auto"/>
            </w:tcBorders>
            <w:shd w:val="clear" w:color="auto" w:fill="FFFFFF" w:themeFill="background1"/>
            <w:vAlign w:val="bottom"/>
          </w:tcPr>
          <w:p w14:paraId="5E603558" w14:textId="77777777" w:rsidR="002A4123" w:rsidRPr="00576238" w:rsidRDefault="002A4123" w:rsidP="00552D17">
            <w:pPr>
              <w:pStyle w:val="BStablefigures"/>
            </w:pPr>
            <w:r w:rsidRPr="00576238">
              <w:t>0</w:t>
            </w:r>
          </w:p>
        </w:tc>
        <w:tc>
          <w:tcPr>
            <w:tcW w:w="1262" w:type="dxa"/>
            <w:tcBorders>
              <w:bottom w:val="single" w:sz="4" w:space="0" w:color="auto"/>
            </w:tcBorders>
            <w:shd w:val="clear" w:color="auto" w:fill="FFFFFF" w:themeFill="background1"/>
            <w:vAlign w:val="bottom"/>
          </w:tcPr>
          <w:p w14:paraId="2BEB4E68" w14:textId="77777777" w:rsidR="002A4123" w:rsidRPr="00576238" w:rsidRDefault="002A4123" w:rsidP="00552D17">
            <w:pPr>
              <w:pStyle w:val="BStablefigures"/>
            </w:pPr>
            <w:r w:rsidRPr="00576238">
              <w:t>0</w:t>
            </w:r>
          </w:p>
        </w:tc>
      </w:tr>
      <w:tr w:rsidR="002A4123" w:rsidRPr="00576238" w14:paraId="00EBD1D0" w14:textId="77777777" w:rsidTr="00552D17">
        <w:trPr>
          <w:trHeight w:val="227"/>
          <w:jc w:val="center"/>
        </w:trPr>
        <w:tc>
          <w:tcPr>
            <w:tcW w:w="3570" w:type="dxa"/>
            <w:tcBorders>
              <w:top w:val="single" w:sz="4" w:space="0" w:color="auto"/>
            </w:tcBorders>
            <w:shd w:val="clear" w:color="auto" w:fill="auto"/>
            <w:noWrap/>
          </w:tcPr>
          <w:p w14:paraId="1071F728" w14:textId="77777777" w:rsidR="002A4123" w:rsidRPr="00AE6F2E" w:rsidRDefault="002A4123" w:rsidP="00552D17">
            <w:pPr>
              <w:pStyle w:val="Btabletextbold"/>
            </w:pPr>
            <w:r w:rsidRPr="00AE6F2E">
              <w:t>TOTAL INFRASTRUCTURE INVESTMENT PROGRAM INCLUDING PROVISIONS</w:t>
            </w:r>
          </w:p>
        </w:tc>
        <w:tc>
          <w:tcPr>
            <w:tcW w:w="1101" w:type="dxa"/>
            <w:tcBorders>
              <w:top w:val="single" w:sz="4" w:space="0" w:color="auto"/>
            </w:tcBorders>
            <w:shd w:val="clear" w:color="auto" w:fill="FFFFFF" w:themeFill="background1"/>
          </w:tcPr>
          <w:p w14:paraId="7F237373" w14:textId="77777777" w:rsidR="002A4123" w:rsidRPr="00607F82" w:rsidRDefault="002A4123" w:rsidP="00552D17">
            <w:pPr>
              <w:pStyle w:val="BStablefiguresbold"/>
            </w:pPr>
            <w:r w:rsidRPr="00607F82">
              <w:t xml:space="preserve">941,804 </w:t>
            </w:r>
          </w:p>
        </w:tc>
        <w:tc>
          <w:tcPr>
            <w:tcW w:w="1076" w:type="dxa"/>
            <w:tcBorders>
              <w:top w:val="single" w:sz="4" w:space="0" w:color="auto"/>
            </w:tcBorders>
            <w:shd w:val="clear" w:color="auto" w:fill="FFFFFF" w:themeFill="background1"/>
          </w:tcPr>
          <w:p w14:paraId="0E10EC48" w14:textId="77777777" w:rsidR="002A4123" w:rsidRPr="00607F82" w:rsidRDefault="002A4123" w:rsidP="00552D17">
            <w:pPr>
              <w:pStyle w:val="BStablefiguresbold"/>
            </w:pPr>
            <w:r w:rsidRPr="00607F82">
              <w:t xml:space="preserve">1,130,368 </w:t>
            </w:r>
          </w:p>
        </w:tc>
        <w:tc>
          <w:tcPr>
            <w:tcW w:w="1121" w:type="dxa"/>
            <w:tcBorders>
              <w:top w:val="single" w:sz="4" w:space="0" w:color="auto"/>
            </w:tcBorders>
            <w:shd w:val="clear" w:color="auto" w:fill="FFFFFF" w:themeFill="background1"/>
          </w:tcPr>
          <w:p w14:paraId="3A45300B" w14:textId="77777777" w:rsidR="002A4123" w:rsidRPr="00607F82" w:rsidRDefault="002A4123" w:rsidP="00552D17">
            <w:pPr>
              <w:pStyle w:val="BStablefiguresbold"/>
            </w:pPr>
            <w:r w:rsidRPr="00607F82">
              <w:t xml:space="preserve">1,041,104 </w:t>
            </w:r>
          </w:p>
        </w:tc>
        <w:tc>
          <w:tcPr>
            <w:tcW w:w="1121" w:type="dxa"/>
            <w:tcBorders>
              <w:top w:val="single" w:sz="4" w:space="0" w:color="auto"/>
            </w:tcBorders>
            <w:shd w:val="clear" w:color="auto" w:fill="FFFFFF" w:themeFill="background1"/>
          </w:tcPr>
          <w:p w14:paraId="0B50DE15" w14:textId="77777777" w:rsidR="002A4123" w:rsidRPr="00607F82" w:rsidRDefault="002A4123" w:rsidP="00552D17">
            <w:pPr>
              <w:pStyle w:val="BStablefiguresbold"/>
            </w:pPr>
            <w:r w:rsidRPr="00607F82">
              <w:t xml:space="preserve">887,295 </w:t>
            </w:r>
          </w:p>
        </w:tc>
        <w:tc>
          <w:tcPr>
            <w:tcW w:w="1262" w:type="dxa"/>
            <w:tcBorders>
              <w:top w:val="single" w:sz="4" w:space="0" w:color="auto"/>
            </w:tcBorders>
            <w:shd w:val="clear" w:color="auto" w:fill="FFFFFF" w:themeFill="background1"/>
          </w:tcPr>
          <w:p w14:paraId="38647511" w14:textId="77777777" w:rsidR="002A4123" w:rsidRPr="00607F82" w:rsidRDefault="002A4123" w:rsidP="00552D17">
            <w:pPr>
              <w:pStyle w:val="BStablefiguresbold"/>
            </w:pPr>
            <w:r w:rsidRPr="00607F82">
              <w:t xml:space="preserve">4,000,571 </w:t>
            </w:r>
          </w:p>
        </w:tc>
      </w:tr>
      <w:tr w:rsidR="002A4123" w:rsidRPr="00576238" w14:paraId="6201C252" w14:textId="77777777" w:rsidTr="00552D17">
        <w:trPr>
          <w:trHeight w:val="227"/>
          <w:jc w:val="center"/>
        </w:trPr>
        <w:tc>
          <w:tcPr>
            <w:tcW w:w="3570" w:type="dxa"/>
            <w:tcBorders>
              <w:top w:val="single" w:sz="4" w:space="0" w:color="auto"/>
              <w:bottom w:val="single" w:sz="4" w:space="0" w:color="auto"/>
            </w:tcBorders>
            <w:shd w:val="clear" w:color="auto" w:fill="FFFFFF" w:themeFill="background1"/>
            <w:noWrap/>
          </w:tcPr>
          <w:p w14:paraId="71DCDAB9" w14:textId="77777777" w:rsidR="002A4123" w:rsidRPr="00AE6F2E" w:rsidRDefault="002A4123" w:rsidP="00552D17">
            <w:pPr>
              <w:pStyle w:val="EmptyCell0"/>
            </w:pPr>
          </w:p>
        </w:tc>
        <w:tc>
          <w:tcPr>
            <w:tcW w:w="1101" w:type="dxa"/>
            <w:tcBorders>
              <w:top w:val="single" w:sz="4" w:space="0" w:color="auto"/>
              <w:bottom w:val="single" w:sz="4" w:space="0" w:color="auto"/>
            </w:tcBorders>
            <w:shd w:val="clear" w:color="auto" w:fill="auto"/>
            <w:vAlign w:val="bottom"/>
          </w:tcPr>
          <w:p w14:paraId="40BFD3F5" w14:textId="77777777" w:rsidR="002A4123" w:rsidRPr="00EA5B0B" w:rsidRDefault="002A4123" w:rsidP="00552D17">
            <w:pPr>
              <w:pStyle w:val="EmptyCell0"/>
            </w:pPr>
          </w:p>
        </w:tc>
        <w:tc>
          <w:tcPr>
            <w:tcW w:w="1076" w:type="dxa"/>
            <w:tcBorders>
              <w:top w:val="single" w:sz="4" w:space="0" w:color="auto"/>
              <w:bottom w:val="single" w:sz="4" w:space="0" w:color="auto"/>
            </w:tcBorders>
            <w:shd w:val="clear" w:color="auto" w:fill="auto"/>
            <w:vAlign w:val="bottom"/>
          </w:tcPr>
          <w:p w14:paraId="1A3340D6" w14:textId="77777777" w:rsidR="002A4123" w:rsidRPr="00EA5B0B" w:rsidRDefault="002A4123" w:rsidP="00552D17">
            <w:pPr>
              <w:pStyle w:val="EmptyCell0"/>
            </w:pPr>
          </w:p>
        </w:tc>
        <w:tc>
          <w:tcPr>
            <w:tcW w:w="1121" w:type="dxa"/>
            <w:tcBorders>
              <w:top w:val="single" w:sz="4" w:space="0" w:color="auto"/>
              <w:bottom w:val="single" w:sz="4" w:space="0" w:color="auto"/>
            </w:tcBorders>
            <w:shd w:val="clear" w:color="auto" w:fill="auto"/>
            <w:vAlign w:val="bottom"/>
          </w:tcPr>
          <w:p w14:paraId="3B4B1B9F" w14:textId="77777777" w:rsidR="002A4123" w:rsidRPr="00EA5B0B" w:rsidRDefault="002A4123" w:rsidP="00552D17">
            <w:pPr>
              <w:pStyle w:val="EmptyCell0"/>
            </w:pPr>
          </w:p>
        </w:tc>
        <w:tc>
          <w:tcPr>
            <w:tcW w:w="1121" w:type="dxa"/>
            <w:tcBorders>
              <w:top w:val="single" w:sz="4" w:space="0" w:color="auto"/>
              <w:bottom w:val="single" w:sz="4" w:space="0" w:color="auto"/>
            </w:tcBorders>
            <w:shd w:val="clear" w:color="auto" w:fill="auto"/>
            <w:vAlign w:val="bottom"/>
          </w:tcPr>
          <w:p w14:paraId="4B6F8059" w14:textId="77777777" w:rsidR="002A4123" w:rsidRPr="00EA5B0B" w:rsidRDefault="002A4123" w:rsidP="00552D17">
            <w:pPr>
              <w:pStyle w:val="EmptyCell0"/>
            </w:pPr>
          </w:p>
        </w:tc>
        <w:tc>
          <w:tcPr>
            <w:tcW w:w="1262" w:type="dxa"/>
            <w:tcBorders>
              <w:top w:val="single" w:sz="4" w:space="0" w:color="auto"/>
              <w:bottom w:val="single" w:sz="4" w:space="0" w:color="auto"/>
            </w:tcBorders>
            <w:shd w:val="clear" w:color="auto" w:fill="FFFFFF" w:themeFill="background1"/>
            <w:vAlign w:val="bottom"/>
          </w:tcPr>
          <w:p w14:paraId="0F9BAB27" w14:textId="77777777" w:rsidR="002A4123" w:rsidRPr="00EA5B0B" w:rsidRDefault="002A4123" w:rsidP="00552D17">
            <w:pPr>
              <w:pStyle w:val="EmptyCell0"/>
            </w:pPr>
          </w:p>
        </w:tc>
      </w:tr>
      <w:tr w:rsidR="002A4123" w:rsidRPr="00576238" w14:paraId="58A8DB62" w14:textId="77777777" w:rsidTr="00552D17">
        <w:trPr>
          <w:trHeight w:val="227"/>
          <w:jc w:val="center"/>
        </w:trPr>
        <w:tc>
          <w:tcPr>
            <w:tcW w:w="3570" w:type="dxa"/>
            <w:tcBorders>
              <w:top w:val="single" w:sz="4" w:space="0" w:color="auto"/>
              <w:bottom w:val="single" w:sz="4" w:space="0" w:color="auto"/>
            </w:tcBorders>
            <w:shd w:val="clear" w:color="auto" w:fill="FFFFFF" w:themeFill="background1"/>
            <w:noWrap/>
          </w:tcPr>
          <w:p w14:paraId="7888A4BE" w14:textId="77777777" w:rsidR="002A4123" w:rsidRPr="00AE6F2E" w:rsidRDefault="002A4123" w:rsidP="00552D17">
            <w:pPr>
              <w:pStyle w:val="BStabletextbold"/>
            </w:pPr>
            <w:r w:rsidRPr="00AE6F2E">
              <w:t>Capital Works Reserve and offsetting provision</w:t>
            </w:r>
            <w:r>
              <w:rPr>
                <w:vertAlign w:val="superscript"/>
              </w:rPr>
              <w:t>3</w:t>
            </w:r>
          </w:p>
        </w:tc>
        <w:tc>
          <w:tcPr>
            <w:tcW w:w="1101" w:type="dxa"/>
            <w:tcBorders>
              <w:top w:val="single" w:sz="4" w:space="0" w:color="auto"/>
              <w:bottom w:val="single" w:sz="4" w:space="0" w:color="auto"/>
            </w:tcBorders>
            <w:shd w:val="clear" w:color="auto" w:fill="auto"/>
          </w:tcPr>
          <w:p w14:paraId="2D250EE0" w14:textId="77777777" w:rsidR="002A4123" w:rsidRPr="00576238" w:rsidRDefault="002A4123" w:rsidP="00552D17">
            <w:pPr>
              <w:pStyle w:val="BStablefiguresbold"/>
            </w:pPr>
            <w:r w:rsidRPr="00576238">
              <w:t>0</w:t>
            </w:r>
          </w:p>
        </w:tc>
        <w:tc>
          <w:tcPr>
            <w:tcW w:w="1076" w:type="dxa"/>
            <w:tcBorders>
              <w:top w:val="single" w:sz="4" w:space="0" w:color="auto"/>
              <w:bottom w:val="single" w:sz="4" w:space="0" w:color="auto"/>
            </w:tcBorders>
            <w:shd w:val="clear" w:color="auto" w:fill="auto"/>
          </w:tcPr>
          <w:p w14:paraId="01B878FA" w14:textId="77777777" w:rsidR="002A4123" w:rsidRPr="00576238" w:rsidRDefault="002A4123" w:rsidP="00552D17">
            <w:pPr>
              <w:pStyle w:val="BStablefiguresbold"/>
            </w:pPr>
            <w:r w:rsidRPr="00576238">
              <w:t>0</w:t>
            </w:r>
          </w:p>
        </w:tc>
        <w:tc>
          <w:tcPr>
            <w:tcW w:w="1121" w:type="dxa"/>
            <w:tcBorders>
              <w:top w:val="single" w:sz="4" w:space="0" w:color="auto"/>
              <w:bottom w:val="single" w:sz="4" w:space="0" w:color="auto"/>
            </w:tcBorders>
            <w:shd w:val="clear" w:color="auto" w:fill="auto"/>
          </w:tcPr>
          <w:p w14:paraId="1D05BAE1" w14:textId="77777777" w:rsidR="002A4123" w:rsidRPr="00576238" w:rsidRDefault="002A4123" w:rsidP="00552D17">
            <w:pPr>
              <w:pStyle w:val="BStablefiguresbold"/>
            </w:pPr>
            <w:r w:rsidRPr="00576238">
              <w:t>0</w:t>
            </w:r>
          </w:p>
        </w:tc>
        <w:tc>
          <w:tcPr>
            <w:tcW w:w="1121" w:type="dxa"/>
            <w:tcBorders>
              <w:top w:val="single" w:sz="4" w:space="0" w:color="auto"/>
              <w:bottom w:val="single" w:sz="4" w:space="0" w:color="auto"/>
            </w:tcBorders>
            <w:shd w:val="clear" w:color="auto" w:fill="auto"/>
          </w:tcPr>
          <w:p w14:paraId="7FDF1C15" w14:textId="77777777" w:rsidR="002A4123" w:rsidRPr="00576238" w:rsidRDefault="002A4123" w:rsidP="00552D17">
            <w:pPr>
              <w:pStyle w:val="BStablefiguresbold"/>
            </w:pPr>
            <w:r w:rsidRPr="00576238">
              <w:t>0</w:t>
            </w:r>
          </w:p>
        </w:tc>
        <w:tc>
          <w:tcPr>
            <w:tcW w:w="1262" w:type="dxa"/>
            <w:tcBorders>
              <w:top w:val="single" w:sz="4" w:space="0" w:color="auto"/>
              <w:bottom w:val="single" w:sz="4" w:space="0" w:color="auto"/>
            </w:tcBorders>
            <w:shd w:val="clear" w:color="auto" w:fill="FFFFFF" w:themeFill="background1"/>
          </w:tcPr>
          <w:p w14:paraId="2D455A60" w14:textId="77777777" w:rsidR="002A4123" w:rsidRPr="00576238" w:rsidRDefault="002A4123" w:rsidP="00552D17">
            <w:pPr>
              <w:pStyle w:val="BStablefiguresbold"/>
            </w:pPr>
            <w:r w:rsidRPr="00576238">
              <w:t>0</w:t>
            </w:r>
          </w:p>
        </w:tc>
      </w:tr>
    </w:tbl>
    <w:p w14:paraId="60F51584" w14:textId="77777777" w:rsidR="002A4123" w:rsidRPr="00AE5622" w:rsidRDefault="002A4123" w:rsidP="00552D17">
      <w:pPr>
        <w:pStyle w:val="BNoteboldcopy"/>
      </w:pPr>
      <w:r w:rsidRPr="00AE5622">
        <w:t>Notes:</w:t>
      </w:r>
    </w:p>
    <w:p w14:paraId="35475DC4" w14:textId="77777777" w:rsidR="002A4123" w:rsidRPr="004972CA" w:rsidRDefault="002A4123" w:rsidP="00FE65BB">
      <w:pPr>
        <w:pStyle w:val="BNotelist"/>
        <w:numPr>
          <w:ilvl w:val="0"/>
          <w:numId w:val="32"/>
        </w:numPr>
      </w:pPr>
      <w:r w:rsidRPr="004972CA">
        <w:t>A total of $35 million was allocated to the Fast Track Program</w:t>
      </w:r>
      <w:r>
        <w:t>;</w:t>
      </w:r>
      <w:r w:rsidRPr="004972CA">
        <w:t xml:space="preserve"> $22.8 million was spent in 2019-20. </w:t>
      </w:r>
    </w:p>
    <w:p w14:paraId="0DE508DD" w14:textId="77777777" w:rsidR="002A4123" w:rsidRPr="004972CA" w:rsidRDefault="002A4123" w:rsidP="00552D17">
      <w:pPr>
        <w:pStyle w:val="BNotelistcopy"/>
      </w:pPr>
      <w:r w:rsidRPr="004972CA">
        <w:t xml:space="preserve">The lower Better Infrastructure Fund base funding in 2020-21 reflects the accelerated delivery of the initiative Better schools for our kids – Public school infrastructure upgrades in 2019-20. </w:t>
      </w:r>
    </w:p>
    <w:p w14:paraId="2691C5E7" w14:textId="77777777" w:rsidR="002A4123" w:rsidRPr="00160E7B" w:rsidRDefault="002A4123" w:rsidP="00552D17">
      <w:pPr>
        <w:pStyle w:val="BNotelistcopy"/>
        <w:keepNext w:val="0"/>
        <w:ind w:left="357" w:hanging="357"/>
      </w:pPr>
      <w:r w:rsidRPr="004972CA">
        <w:t>The Capital Works Reserve will be determined in the formulation of the 2020-21 Budget. In 2019-20 $140 million was allocated to the Capital Works Reserve.</w:t>
      </w:r>
    </w:p>
    <w:p w14:paraId="4161EA90" w14:textId="77777777" w:rsidR="002A4123" w:rsidRPr="0088750D" w:rsidRDefault="002A4123" w:rsidP="00552D17">
      <w:pPr>
        <w:pStyle w:val="Heading3-capitalchapter"/>
      </w:pPr>
      <w:r w:rsidRPr="0088750D">
        <w:lastRenderedPageBreak/>
        <w:t>The Capital Works Program</w:t>
      </w:r>
    </w:p>
    <w:p w14:paraId="64706044" w14:textId="77777777" w:rsidR="002A4123" w:rsidRDefault="002A4123" w:rsidP="00552D17">
      <w:pPr>
        <w:pStyle w:val="Bbodytext"/>
        <w:keepNext/>
        <w:keepLines/>
      </w:pPr>
      <w:r>
        <w:t xml:space="preserve">Our capital investment priorities continue to be in health, education, public transport, public housing, sustainable energy and urban renewal. </w:t>
      </w:r>
    </w:p>
    <w:p w14:paraId="4629F542" w14:textId="77777777" w:rsidR="002A4123" w:rsidRDefault="002A4123" w:rsidP="00552D17">
      <w:pPr>
        <w:pStyle w:val="Bbodytext"/>
        <w:keepNext/>
        <w:keepLines/>
      </w:pPr>
      <w:r>
        <w:t xml:space="preserve">These priorities are mutually re-enforcing: quality health and education services are the foundation for a vibrant, educated, and innovative society. Our significant urban renewal program incorporates a well-integrated public transport system that connects people with places, public housing facilities that meet the needs of residents, and modern health, education and community facilities with easy access. </w:t>
      </w:r>
    </w:p>
    <w:p w14:paraId="52B2B5AC" w14:textId="77777777" w:rsidR="002A4123" w:rsidRDefault="002A4123" w:rsidP="00552D17">
      <w:pPr>
        <w:pStyle w:val="Bbodytext"/>
      </w:pPr>
      <w:r>
        <w:t>Together, they form the core of our community’s wellbeing, connectedness and prosperity that make Canberra one of the most liveable cities in the world.</w:t>
      </w:r>
    </w:p>
    <w:p w14:paraId="2CF07960" w14:textId="1632D15B" w:rsidR="002A4123" w:rsidRDefault="002A4123" w:rsidP="00552D17">
      <w:pPr>
        <w:pStyle w:val="Bbodytext"/>
        <w:rPr>
          <w:rStyle w:val="Hyperlink"/>
        </w:rPr>
      </w:pPr>
      <w:r>
        <w:t xml:space="preserve">The Government’s four-year infrastructure investment program is consistent with the </w:t>
      </w:r>
      <w:r w:rsidRPr="004167E9">
        <w:rPr>
          <w:i/>
          <w:iCs/>
        </w:rPr>
        <w:t xml:space="preserve">ACT Infrastructure Plan </w:t>
      </w:r>
      <w:r>
        <w:t xml:space="preserve">which articulates our vision for Canberra and investments plan over the short, medium and longer terms. The plan can be accessed </w:t>
      </w:r>
      <w:hyperlink r:id="rId65" w:history="1">
        <w:r w:rsidRPr="00F10159">
          <w:rPr>
            <w:rStyle w:val="Hyperlink"/>
          </w:rPr>
          <w:t>here</w:t>
        </w:r>
      </w:hyperlink>
      <w:r>
        <w:t>.</w:t>
      </w:r>
      <w:r w:rsidR="008642DC">
        <w:rPr>
          <w:rStyle w:val="FootnoteReference"/>
        </w:rPr>
        <w:footnoteReference w:id="23"/>
      </w:r>
      <w:r>
        <w:t xml:space="preserve"> </w:t>
      </w:r>
    </w:p>
    <w:p w14:paraId="206D3550" w14:textId="77777777" w:rsidR="002A4123" w:rsidRPr="006E05A5" w:rsidRDefault="002A4123" w:rsidP="00552D17">
      <w:pPr>
        <w:pStyle w:val="Heading3-capitalchapter"/>
        <w:spacing w:before="240"/>
      </w:pPr>
      <w:r w:rsidRPr="006E05A5">
        <w:t>Health Infrastructure</w:t>
      </w:r>
    </w:p>
    <w:p w14:paraId="18A304F3" w14:textId="77777777" w:rsidR="002A4123" w:rsidRDefault="002A4123" w:rsidP="00552D17">
      <w:pPr>
        <w:pStyle w:val="Bbodytext"/>
      </w:pPr>
      <w:r>
        <w:t xml:space="preserve">We will continue our significant investment in health care infrastructure with more than $900 million over the next four years. </w:t>
      </w:r>
    </w:p>
    <w:p w14:paraId="41018B4F" w14:textId="77777777" w:rsidR="002A4123" w:rsidRDefault="002A4123" w:rsidP="00552D17">
      <w:pPr>
        <w:pStyle w:val="Bbodytext"/>
      </w:pPr>
      <w:r>
        <w:t xml:space="preserve">The </w:t>
      </w:r>
      <w:r w:rsidRPr="006B7F4D">
        <w:t>$624</w:t>
      </w:r>
      <w:r>
        <w:t>.5</w:t>
      </w:r>
      <w:r w:rsidRPr="006B7F4D">
        <w:t xml:space="preserve"> million</w:t>
      </w:r>
      <w:r w:rsidRPr="00F91EA8">
        <w:t xml:space="preserve"> </w:t>
      </w:r>
      <w:r>
        <w:t>Canberra Hospital Expansion Project is expected to be completed by 2023</w:t>
      </w:r>
      <w:r>
        <w:noBreakHyphen/>
        <w:t xml:space="preserve">24 and the Government is expanding the Centenary Hospital for Women and Children project to significantly enhance gynaecology, </w:t>
      </w:r>
      <w:proofErr w:type="gramStart"/>
      <w:r>
        <w:t>pre</w:t>
      </w:r>
      <w:proofErr w:type="gramEnd"/>
      <w:r>
        <w:t xml:space="preserve"> and post-natal, and adolescent mental health services. </w:t>
      </w:r>
    </w:p>
    <w:p w14:paraId="734A35E8" w14:textId="0BD9D0FC" w:rsidR="002A4123" w:rsidRDefault="002A4123" w:rsidP="00552D17">
      <w:pPr>
        <w:pStyle w:val="Bbodytext"/>
      </w:pPr>
      <w:r>
        <w:t xml:space="preserve">The Government will also invest </w:t>
      </w:r>
      <w:r w:rsidRPr="00CE744E">
        <w:t>$12</w:t>
      </w:r>
      <w:r>
        <w:t xml:space="preserve"> million in the </w:t>
      </w:r>
      <w:r w:rsidR="00973C73">
        <w:t>n</w:t>
      </w:r>
      <w:r w:rsidR="00973C73" w:rsidRPr="00973C73">
        <w:t>ew COVID-19 and disease response management system</w:t>
      </w:r>
      <w:r w:rsidR="00973C73">
        <w:t xml:space="preserve"> </w:t>
      </w:r>
      <w:r>
        <w:t xml:space="preserve">to ensure our health officials have upgraded IT systems to respond to crises. These projects are in addition to our ongoing </w:t>
      </w:r>
      <w:r w:rsidRPr="00FD20AD">
        <w:t>$</w:t>
      </w:r>
      <w:r>
        <w:t>260 million investment program in Canberra and Calvary Public Hospitals, and the delivery of walk-in centres and community health centres across Canberra.</w:t>
      </w:r>
    </w:p>
    <w:p w14:paraId="0102E7D1" w14:textId="77777777" w:rsidR="002A4123" w:rsidRDefault="002A4123" w:rsidP="00552D17">
      <w:pPr>
        <w:pStyle w:val="Bbodytext"/>
      </w:pPr>
      <w:r>
        <w:t>This is in addition to the $23 million we spent to build the pop-up COVID-19 emergency clinic, which was a critical investment for the ACT Government to undertake as part of our COVID-19 response.</w:t>
      </w:r>
    </w:p>
    <w:p w14:paraId="6783EB01" w14:textId="77777777" w:rsidR="002A4123" w:rsidRPr="00594E90" w:rsidRDefault="002A4123" w:rsidP="00552D17">
      <w:pPr>
        <w:pStyle w:val="Heading3-capitalchapter"/>
        <w:spacing w:before="240"/>
      </w:pPr>
      <w:r>
        <w:t xml:space="preserve">Education Infrastructure </w:t>
      </w:r>
    </w:p>
    <w:p w14:paraId="4ADB7A67" w14:textId="77777777" w:rsidR="002A4123" w:rsidRDefault="002A4123" w:rsidP="00552D17">
      <w:pPr>
        <w:pStyle w:val="Bbodytext"/>
      </w:pPr>
      <w:r>
        <w:t>The Government is investing more than $400 million over four years, including provisions, to build and upgrade our education infrastructure including:</w:t>
      </w:r>
    </w:p>
    <w:p w14:paraId="60F39C14" w14:textId="77777777" w:rsidR="002A4123" w:rsidRPr="0088750D" w:rsidRDefault="002A4123" w:rsidP="00062AA8">
      <w:pPr>
        <w:pStyle w:val="BBullet1"/>
        <w:numPr>
          <w:ilvl w:val="0"/>
          <w:numId w:val="34"/>
        </w:numPr>
        <w:spacing w:line="240" w:lineRule="auto"/>
      </w:pPr>
      <w:bookmarkStart w:id="130" w:name="_Hlk49067867"/>
      <w:r w:rsidRPr="0088750D">
        <w:t>Building a new East Gungahlin High School to open in 2023</w:t>
      </w:r>
    </w:p>
    <w:p w14:paraId="7CB7A339" w14:textId="77777777" w:rsidR="002A4123" w:rsidRPr="0088750D" w:rsidRDefault="002A4123" w:rsidP="00062AA8">
      <w:pPr>
        <w:pStyle w:val="BBullet1"/>
        <w:numPr>
          <w:ilvl w:val="0"/>
          <w:numId w:val="34"/>
        </w:numPr>
        <w:spacing w:line="240" w:lineRule="auto"/>
      </w:pPr>
      <w:r w:rsidRPr="0088750D">
        <w:t xml:space="preserve">Delivering a new primary school at Throsby </w:t>
      </w:r>
    </w:p>
    <w:p w14:paraId="2BFDBA7E" w14:textId="77777777" w:rsidR="002A4123" w:rsidRPr="0088750D" w:rsidRDefault="002A4123" w:rsidP="00062AA8">
      <w:pPr>
        <w:pStyle w:val="BBullet1"/>
        <w:numPr>
          <w:ilvl w:val="0"/>
          <w:numId w:val="34"/>
        </w:numPr>
        <w:spacing w:line="240" w:lineRule="auto"/>
      </w:pPr>
      <w:r w:rsidRPr="0088750D">
        <w:t>Building a P-6 and 7-10</w:t>
      </w:r>
      <w:r>
        <w:t xml:space="preserve"> school</w:t>
      </w:r>
      <w:r w:rsidRPr="0088750D">
        <w:t xml:space="preserve"> campus in Molonglo</w:t>
      </w:r>
    </w:p>
    <w:p w14:paraId="3FE8461F" w14:textId="77777777" w:rsidR="002A4123" w:rsidRPr="0088750D" w:rsidRDefault="002A4123" w:rsidP="00062AA8">
      <w:pPr>
        <w:pStyle w:val="BBullet1"/>
        <w:numPr>
          <w:ilvl w:val="0"/>
          <w:numId w:val="34"/>
        </w:numPr>
        <w:spacing w:line="240" w:lineRule="auto"/>
      </w:pPr>
      <w:r w:rsidRPr="0088750D">
        <w:t xml:space="preserve">Expanding the Amaroo School Senior Campus </w:t>
      </w:r>
    </w:p>
    <w:p w14:paraId="4CD6DEA4" w14:textId="77777777" w:rsidR="002A4123" w:rsidRPr="0088750D" w:rsidRDefault="002A4123" w:rsidP="00062AA8">
      <w:pPr>
        <w:pStyle w:val="BBullet1"/>
        <w:numPr>
          <w:ilvl w:val="0"/>
          <w:numId w:val="34"/>
        </w:numPr>
        <w:spacing w:line="240" w:lineRule="auto"/>
      </w:pPr>
      <w:r w:rsidRPr="0088750D">
        <w:t xml:space="preserve">Modernising Campbell Primary School </w:t>
      </w:r>
    </w:p>
    <w:p w14:paraId="6A280913" w14:textId="77777777" w:rsidR="002A4123" w:rsidRPr="0088750D" w:rsidRDefault="002A4123" w:rsidP="00062AA8">
      <w:pPr>
        <w:pStyle w:val="BBullet1"/>
        <w:numPr>
          <w:ilvl w:val="0"/>
          <w:numId w:val="34"/>
        </w:numPr>
        <w:spacing w:line="240" w:lineRule="auto"/>
      </w:pPr>
      <w:r w:rsidRPr="0088750D">
        <w:lastRenderedPageBreak/>
        <w:t xml:space="preserve">Improving ICT to supporting our School System </w:t>
      </w:r>
    </w:p>
    <w:p w14:paraId="1CF11364" w14:textId="77777777" w:rsidR="002A4123" w:rsidRPr="00145EF5" w:rsidRDefault="002A4123" w:rsidP="00062AA8">
      <w:pPr>
        <w:pStyle w:val="BBullet1"/>
        <w:numPr>
          <w:ilvl w:val="0"/>
          <w:numId w:val="34"/>
        </w:numPr>
        <w:spacing w:line="240" w:lineRule="auto"/>
      </w:pPr>
      <w:r w:rsidRPr="00145EF5">
        <w:t xml:space="preserve">Expanding Franklin Early Childhood School </w:t>
      </w:r>
    </w:p>
    <w:p w14:paraId="6781B5F9" w14:textId="77777777" w:rsidR="002A4123" w:rsidRPr="00145EF5" w:rsidRDefault="002A4123" w:rsidP="00062AA8">
      <w:pPr>
        <w:pStyle w:val="BBullet1"/>
        <w:numPr>
          <w:ilvl w:val="0"/>
          <w:numId w:val="34"/>
        </w:numPr>
        <w:spacing w:line="240" w:lineRule="auto"/>
      </w:pPr>
      <w:r w:rsidRPr="00145EF5">
        <w:t>Delivering energy-efficient heating upgrades for ACT public schools</w:t>
      </w:r>
      <w:r>
        <w:t>.</w:t>
      </w:r>
    </w:p>
    <w:bookmarkEnd w:id="130"/>
    <w:p w14:paraId="762EF8B5" w14:textId="77777777" w:rsidR="002A4123" w:rsidRDefault="002A4123" w:rsidP="00552D17">
      <w:pPr>
        <w:pStyle w:val="Bbodytext"/>
      </w:pPr>
      <w:r>
        <w:t xml:space="preserve">The Government has also made significant infrastructure upgrades in all schools, including through the </w:t>
      </w:r>
      <w:r w:rsidRPr="00B46C3F">
        <w:rPr>
          <w:i/>
          <w:iCs/>
        </w:rPr>
        <w:t>Better schools for our kids – Public school infrastructure upgrades</w:t>
      </w:r>
      <w:r>
        <w:t xml:space="preserve"> initiative, an $85 million program that commenced in late 2016. </w:t>
      </w:r>
    </w:p>
    <w:p w14:paraId="03081D23" w14:textId="77777777" w:rsidR="002A4123" w:rsidRDefault="002A4123" w:rsidP="00552D17">
      <w:pPr>
        <w:pStyle w:val="Bbodytext"/>
      </w:pPr>
      <w:r>
        <w:t xml:space="preserve">The Government will also use these projects to continue our commitment to </w:t>
      </w:r>
      <w:proofErr w:type="gramStart"/>
      <w:r w:rsidRPr="00264173">
        <w:rPr>
          <w:szCs w:val="24"/>
        </w:rPr>
        <w:t>take action</w:t>
      </w:r>
      <w:proofErr w:type="gramEnd"/>
      <w:r w:rsidRPr="00264173">
        <w:rPr>
          <w:szCs w:val="24"/>
        </w:rPr>
        <w:t xml:space="preserve"> on climate change</w:t>
      </w:r>
      <w:r>
        <w:rPr>
          <w:szCs w:val="24"/>
        </w:rPr>
        <w:t>.</w:t>
      </w:r>
      <w:r w:rsidRPr="00264173">
        <w:rPr>
          <w:szCs w:val="24"/>
        </w:rPr>
        <w:t xml:space="preserve"> </w:t>
      </w:r>
      <w:r>
        <w:rPr>
          <w:szCs w:val="24"/>
        </w:rPr>
        <w:t>T</w:t>
      </w:r>
      <w:r w:rsidRPr="00264173">
        <w:rPr>
          <w:szCs w:val="24"/>
        </w:rPr>
        <w:t xml:space="preserve">he </w:t>
      </w:r>
      <w:r>
        <w:rPr>
          <w:szCs w:val="24"/>
        </w:rPr>
        <w:t>East Gungahlin High S</w:t>
      </w:r>
      <w:r w:rsidRPr="00264173">
        <w:rPr>
          <w:szCs w:val="24"/>
        </w:rPr>
        <w:t>chool</w:t>
      </w:r>
      <w:r>
        <w:rPr>
          <w:szCs w:val="24"/>
        </w:rPr>
        <w:t>’</w:t>
      </w:r>
      <w:r w:rsidRPr="00264173">
        <w:rPr>
          <w:szCs w:val="24"/>
        </w:rPr>
        <w:t>s buildings will be carbon neutral in their operation and include approximately 100kw of solar power generation.</w:t>
      </w:r>
    </w:p>
    <w:p w14:paraId="6952720C" w14:textId="77777777" w:rsidR="002A4123" w:rsidRDefault="002A4123" w:rsidP="00552D17">
      <w:pPr>
        <w:pStyle w:val="Bbodytext"/>
      </w:pPr>
      <w:r>
        <w:t>In addition to this the Government has allocated $240 million over the four years to 2023-24 for the combined project to construct the Woden Canberra Institute of Technology campus and a new Woden transport interchange. The total investment for this project is $278 million.</w:t>
      </w:r>
    </w:p>
    <w:p w14:paraId="1AEE2841" w14:textId="77777777" w:rsidR="002A4123" w:rsidRPr="00215A37" w:rsidRDefault="002A4123" w:rsidP="00552D17">
      <w:pPr>
        <w:pStyle w:val="Heading3-capitalchapter"/>
        <w:spacing w:before="240"/>
      </w:pPr>
      <w:r>
        <w:t>Transport Infrastructure</w:t>
      </w:r>
    </w:p>
    <w:p w14:paraId="3D8B13B0" w14:textId="77777777" w:rsidR="002A4123" w:rsidRDefault="002A4123" w:rsidP="00552D17">
      <w:pPr>
        <w:pStyle w:val="Bbodytext"/>
      </w:pPr>
      <w:bookmarkStart w:id="131" w:name="_Hlk48839805"/>
      <w:r>
        <w:t>Total investment in public transport, active travel and roads exceeds $1 billion over the four years to 2023-24.</w:t>
      </w:r>
    </w:p>
    <w:p w14:paraId="1B7F2B1F" w14:textId="77777777" w:rsidR="002A4123" w:rsidRDefault="002A4123" w:rsidP="00552D17">
      <w:pPr>
        <w:pStyle w:val="Bbodytext"/>
      </w:pPr>
      <w:r>
        <w:t xml:space="preserve">In public transport, the Government will continue planning and work on extending Light Rail to Woden, and on raising London Circuit, investing $24 million in capital and $2 million in associated expenses for 2020-21. </w:t>
      </w:r>
    </w:p>
    <w:p w14:paraId="78A5F21D" w14:textId="77777777" w:rsidR="002A4123" w:rsidRDefault="002A4123" w:rsidP="00552D17">
      <w:pPr>
        <w:pStyle w:val="Bbodytext"/>
      </w:pPr>
      <w:r>
        <w:t xml:space="preserve">A further $312 million is being provisioned over the next three years, including for the construction of a light rail stop in Woden. The total cost for completing light rail stage two, including design, construction, purchase of additional light rail vehicles, an additional depot, and project management is estimated to </w:t>
      </w:r>
      <w:r w:rsidRPr="00CE744E">
        <w:t xml:space="preserve">be in the range of </w:t>
      </w:r>
      <w:r>
        <w:t xml:space="preserve">$1.5 billion to $1.9 </w:t>
      </w:r>
      <w:r w:rsidRPr="00CE744E">
        <w:t>billion. This will be influenced by prevailing infrastructure market conditions at the time of project procurement, National Capital Authority and Australian Parliament determined planning and heritage requirements through the parliamentary triangle and final detailed design of the project.</w:t>
      </w:r>
    </w:p>
    <w:p w14:paraId="11464909" w14:textId="77777777" w:rsidR="002A4123" w:rsidRDefault="002A4123" w:rsidP="00552D17">
      <w:pPr>
        <w:pStyle w:val="Bbodytext"/>
      </w:pPr>
      <w:r>
        <w:t xml:space="preserve">The </w:t>
      </w:r>
      <w:r w:rsidRPr="00F355FC">
        <w:t xml:space="preserve">duplication of </w:t>
      </w:r>
      <w:proofErr w:type="spellStart"/>
      <w:r w:rsidRPr="00F355FC">
        <w:t>Athllon</w:t>
      </w:r>
      <w:proofErr w:type="spellEnd"/>
      <w:r w:rsidRPr="00F355FC">
        <w:t xml:space="preserve"> Drive an</w:t>
      </w:r>
      <w:r>
        <w:t xml:space="preserve">d William </w:t>
      </w:r>
      <w:proofErr w:type="spellStart"/>
      <w:r>
        <w:t>Hovell</w:t>
      </w:r>
      <w:proofErr w:type="spellEnd"/>
      <w:r>
        <w:t xml:space="preserve"> Drive will be delivered over the next four years – an investment of over $130 million, with $5</w:t>
      </w:r>
      <w:r w:rsidRPr="00F355FC">
        <w:t xml:space="preserve"> million allocated over 2020-21 and 2021</w:t>
      </w:r>
      <w:r w:rsidRPr="00F355FC">
        <w:noBreakHyphen/>
        <w:t xml:space="preserve">22 for the </w:t>
      </w:r>
      <w:r>
        <w:t xml:space="preserve">detailed </w:t>
      </w:r>
      <w:r w:rsidRPr="00F355FC">
        <w:t>planning and design stage.</w:t>
      </w:r>
      <w:r>
        <w:t xml:space="preserve"> </w:t>
      </w:r>
      <w:r w:rsidRPr="00E57A8B">
        <w:t>And the last portion of John Gorton Drive, including a bridge crossing the Molonglo River, has been allocated a provision of $178 million, of which $2 million has been allocated for detailed design in 2020-21,</w:t>
      </w:r>
      <w:r w:rsidRPr="00201E23">
        <w:rPr>
          <w:rFonts w:ascii="Calibri" w:hAnsi="Calibri"/>
          <w:sz w:val="22"/>
        </w:rPr>
        <w:t xml:space="preserve"> t</w:t>
      </w:r>
      <w:r>
        <w:t xml:space="preserve">his bridge will replace the current low-level Coppins Crossing. </w:t>
      </w:r>
    </w:p>
    <w:p w14:paraId="506C938B" w14:textId="77777777" w:rsidR="002A4123" w:rsidRPr="00215A37" w:rsidRDefault="002A4123" w:rsidP="00552D17">
      <w:pPr>
        <w:pStyle w:val="Heading3-capitalchapter"/>
        <w:spacing w:before="240"/>
      </w:pPr>
      <w:r w:rsidRPr="006E05A5">
        <w:t xml:space="preserve">Public </w:t>
      </w:r>
      <w:r>
        <w:t>Housing Growth and Renewal</w:t>
      </w:r>
    </w:p>
    <w:bookmarkEnd w:id="131"/>
    <w:p w14:paraId="70651AF4" w14:textId="77777777" w:rsidR="002A4123" w:rsidRDefault="002A4123" w:rsidP="00552D17">
      <w:pPr>
        <w:pStyle w:val="Bbodytext"/>
      </w:pPr>
      <w:r>
        <w:t xml:space="preserve">The growth and renewal of public housing is an important element of our infrastructure investment program. </w:t>
      </w:r>
    </w:p>
    <w:p w14:paraId="71C7EC36" w14:textId="77777777" w:rsidR="002A4123" w:rsidRDefault="002A4123" w:rsidP="00552D17">
      <w:pPr>
        <w:pStyle w:val="Bbodytext"/>
      </w:pPr>
      <w:r>
        <w:t xml:space="preserve">The Government has injected an additional $61 million into a ten-year public housing renewal program of over $1 billion through a package of investments that will provide additional housing for people in need. </w:t>
      </w:r>
    </w:p>
    <w:p w14:paraId="1DBDD146" w14:textId="77777777" w:rsidR="002A4123" w:rsidRDefault="002A4123" w:rsidP="00552D17">
      <w:pPr>
        <w:pStyle w:val="Bbodytext"/>
      </w:pPr>
      <w:r>
        <w:t xml:space="preserve">Strategic re-development of old and outdated public housing sites enables the building of new and flexible accommodation for residents, while allowing the development of vibrant </w:t>
      </w:r>
      <w:r>
        <w:lastRenderedPageBreak/>
        <w:t xml:space="preserve">residential and commercial precincts along new transport corridors linking major town centres and the city. </w:t>
      </w:r>
    </w:p>
    <w:p w14:paraId="16123570" w14:textId="77777777" w:rsidR="002A4123" w:rsidRDefault="002A4123" w:rsidP="00552D17">
      <w:pPr>
        <w:pStyle w:val="Bbodytext"/>
      </w:pPr>
      <w:r w:rsidRPr="008B6104">
        <w:t xml:space="preserve">The Government will extend the </w:t>
      </w:r>
      <w:r w:rsidRPr="008B6104">
        <w:rPr>
          <w:i/>
          <w:iCs/>
        </w:rPr>
        <w:t>Growing and Renewing Public Housing 2019-24</w:t>
      </w:r>
      <w:r w:rsidRPr="008B6104">
        <w:t xml:space="preserve"> program by one year and provide an additional $20 million in 2024-25, as well as allocating $32 million in 2020-21 to purchase land for the construction of </w:t>
      </w:r>
      <w:r>
        <w:t xml:space="preserve">60 additional </w:t>
      </w:r>
      <w:r w:rsidRPr="008B6104">
        <w:t xml:space="preserve">new public housing dwellings. </w:t>
      </w:r>
      <w:r>
        <w:t>We have</w:t>
      </w:r>
      <w:r w:rsidRPr="008B6104">
        <w:t xml:space="preserve"> also allocated an additional $</w:t>
      </w:r>
      <w:r>
        <w:t>9</w:t>
      </w:r>
      <w:r w:rsidRPr="008B6104">
        <w:t xml:space="preserve"> million over two years for general property and energy efficiency upgrades.</w:t>
      </w:r>
      <w:r>
        <w:t xml:space="preserve"> </w:t>
      </w:r>
    </w:p>
    <w:p w14:paraId="5398B658" w14:textId="77777777" w:rsidR="002A4123" w:rsidRPr="008B6104" w:rsidRDefault="002A4123" w:rsidP="00552D17">
      <w:pPr>
        <w:pStyle w:val="Bbodytext"/>
      </w:pPr>
      <w:r w:rsidRPr="0094460E">
        <w:t xml:space="preserve">With this investment, over 10 years to 2025, the ACT Government will have invested more than </w:t>
      </w:r>
      <w:r w:rsidRPr="00444171">
        <w:t>$1 billion</w:t>
      </w:r>
      <w:r w:rsidRPr="0094460E">
        <w:t xml:space="preserve"> in </w:t>
      </w:r>
      <w:r>
        <w:t xml:space="preserve">building new </w:t>
      </w:r>
      <w:r w:rsidRPr="0094460E">
        <w:t>public housing</w:t>
      </w:r>
      <w:r>
        <w:t xml:space="preserve"> right across Canberra</w:t>
      </w:r>
      <w:r w:rsidRPr="0094460E">
        <w:t>.</w:t>
      </w:r>
    </w:p>
    <w:p w14:paraId="249831B3" w14:textId="77777777" w:rsidR="002A4123" w:rsidRPr="003F4C35" w:rsidRDefault="002A4123" w:rsidP="00552D17">
      <w:pPr>
        <w:pStyle w:val="Heading2"/>
      </w:pPr>
      <w:bookmarkStart w:id="132" w:name="_Hlk48841183"/>
      <w:r w:rsidRPr="003F4C35">
        <w:t xml:space="preserve">Investment by Public Trading Enterprises </w:t>
      </w:r>
    </w:p>
    <w:p w14:paraId="7DB770CC" w14:textId="77777777" w:rsidR="002A4123" w:rsidRDefault="002A4123" w:rsidP="00552D17">
      <w:pPr>
        <w:pStyle w:val="Bbodytext"/>
      </w:pPr>
      <w:r w:rsidRPr="003F4C35">
        <w:t xml:space="preserve">In addition to investment funded through the budget, significant capital works programs are also undertaken by public trading enterprises (PTEs), funded through each entity’s own source revenue or borrowing. </w:t>
      </w:r>
    </w:p>
    <w:p w14:paraId="016F3AF9" w14:textId="77777777" w:rsidR="002A4123" w:rsidRDefault="002A4123" w:rsidP="00552D17">
      <w:pPr>
        <w:pStyle w:val="Bbodytext"/>
      </w:pPr>
      <w:r w:rsidRPr="003F4C35">
        <w:t>The PTEs include the Suburban Land Agency (SLA), Icon Water, Housing ACT, the City Renewal Authority (CRA) and the ACT Public Cemeteries Authority.</w:t>
      </w:r>
      <w:r>
        <w:t xml:space="preserve"> </w:t>
      </w:r>
    </w:p>
    <w:p w14:paraId="2336157C" w14:textId="77777777" w:rsidR="002A4123" w:rsidRDefault="002A4123" w:rsidP="00552D17">
      <w:pPr>
        <w:pStyle w:val="Bbodytext"/>
      </w:pPr>
      <w:r>
        <w:t>The capital works programs for the PTEs for the four years to 2023-24 will be provided in the forthcoming 2020-21 Budget.</w:t>
      </w:r>
    </w:p>
    <w:p w14:paraId="6CE30445" w14:textId="77777777" w:rsidR="002A4123" w:rsidRPr="003F4C35" w:rsidRDefault="002A4123" w:rsidP="00552D17">
      <w:pPr>
        <w:pStyle w:val="Bbodytext"/>
      </w:pPr>
      <w:r w:rsidRPr="003F4C35">
        <w:t>Together, the SLA, CRA and Housing ACT are the key agencies that help shape the land development and urban form of the Territory.</w:t>
      </w:r>
    </w:p>
    <w:p w14:paraId="5C27C8AF" w14:textId="77777777" w:rsidR="002A4123" w:rsidRDefault="002A4123" w:rsidP="00552D17">
      <w:pPr>
        <w:pStyle w:val="Bbodytext"/>
      </w:pPr>
      <w:r w:rsidRPr="003F4C35">
        <w:t xml:space="preserve">The SLA develops residential, commercial, industrial and community land in new suburban estates and through urban renewal projects. It buys and sells leases of land on behalf of the Territory to deliver a mixture of public and private housing. </w:t>
      </w:r>
    </w:p>
    <w:p w14:paraId="7D4ABC4F" w14:textId="77777777" w:rsidR="002A4123" w:rsidRPr="003F4C35" w:rsidRDefault="002A4123" w:rsidP="00552D17">
      <w:pPr>
        <w:pStyle w:val="Bbodytext"/>
      </w:pPr>
      <w:r w:rsidRPr="003F4C35">
        <w:t>As we approach the end of suburban residential land development in Gungahlin, the focus of land release is shifting to the next stage of the Molonglo Valley. The last releases in Taylor and Throsby in Gungahlin and the Molonglo Valley suburb of Wright are scheduled for 2020</w:t>
      </w:r>
      <w:r>
        <w:noBreakHyphen/>
      </w:r>
      <w:r w:rsidRPr="003F4C35">
        <w:t>21. The Indicative Land Release Program for 2020-21 is provided in Chapter 3.6.</w:t>
      </w:r>
    </w:p>
    <w:p w14:paraId="372721A1" w14:textId="77777777" w:rsidR="002A4123" w:rsidRPr="003F4C35" w:rsidRDefault="002A4123" w:rsidP="00552D17">
      <w:pPr>
        <w:pStyle w:val="Bbodytext"/>
      </w:pPr>
      <w:r>
        <w:t xml:space="preserve">The City Renewal Authority is responsible for leading, managing and facilitating the delivery of urban renewal projects within the City Renewal Precinct which spans Dickson, Northbourne Avenue, Haig Park, Civic and West Basin. The authority also buys and sells leases of land on behalf of the Territory for development within the City Renewal Precinct. </w:t>
      </w:r>
    </w:p>
    <w:p w14:paraId="7341EBEF" w14:textId="1D0B2262" w:rsidR="002A4123" w:rsidRPr="00FE65BB" w:rsidRDefault="002A4123" w:rsidP="00552D17">
      <w:pPr>
        <w:pStyle w:val="Bbodytext"/>
        <w:rPr>
          <w:rFonts w:eastAsiaTheme="minorEastAsia"/>
        </w:rPr>
      </w:pPr>
      <w:bookmarkStart w:id="133" w:name="_Hlk48906641"/>
      <w:bookmarkEnd w:id="132"/>
      <w:bookmarkEnd w:id="133"/>
      <w:r w:rsidRPr="00FE65BB">
        <w:rPr>
          <w:rFonts w:eastAsiaTheme="minorEastAsia"/>
        </w:rPr>
        <w:t>Housing ACT will continue to deliver the growth and renewal program with the additional $61</w:t>
      </w:r>
      <w:r w:rsidR="00FE65BB" w:rsidRPr="00FE65BB">
        <w:rPr>
          <w:rFonts w:eastAsiaTheme="minorEastAsia"/>
        </w:rPr>
        <w:t> </w:t>
      </w:r>
      <w:r w:rsidRPr="00FE65BB">
        <w:rPr>
          <w:rFonts w:eastAsiaTheme="minorEastAsia"/>
        </w:rPr>
        <w:t>million investment of the Government outlined previously.</w:t>
      </w:r>
    </w:p>
    <w:p w14:paraId="430536D8" w14:textId="77777777" w:rsidR="002A4123" w:rsidRDefault="002A4123" w:rsidP="00552D17">
      <w:pPr>
        <w:pStyle w:val="Heading2"/>
      </w:pPr>
      <w:r>
        <w:t>Risks and uncertainties</w:t>
      </w:r>
    </w:p>
    <w:p w14:paraId="3A15E299" w14:textId="77777777" w:rsidR="002A4123" w:rsidRDefault="002A4123" w:rsidP="00552D17">
      <w:pPr>
        <w:pStyle w:val="Bbodytext"/>
      </w:pPr>
      <w:r>
        <w:t>The main risks and uncertainties attached to our investment program arise from developments related to the COVID-19 pandemic.</w:t>
      </w:r>
    </w:p>
    <w:p w14:paraId="74A2D129" w14:textId="77777777" w:rsidR="002A4123" w:rsidRDefault="002A4123" w:rsidP="00552D17">
      <w:pPr>
        <w:pStyle w:val="Bbodytext"/>
        <w:keepNext/>
        <w:keepLines/>
      </w:pPr>
      <w:r>
        <w:lastRenderedPageBreak/>
        <w:t>Over the past six months, the social and economic impact of the pandemic has been felt worldwide including in all Australian states and territories. Lockdown restrictions and spatial distancing requirements have seen a significant slowdown in activities across all business and commercial activities.</w:t>
      </w:r>
    </w:p>
    <w:p w14:paraId="253EF9F9" w14:textId="15CD406E" w:rsidR="002A4123" w:rsidRDefault="002A4123" w:rsidP="00552D17">
      <w:pPr>
        <w:pStyle w:val="Bbodytext"/>
        <w:rPr>
          <w:szCs w:val="24"/>
          <w:highlight w:val="yellow"/>
        </w:rPr>
      </w:pPr>
      <w:r w:rsidRPr="130C8CC4">
        <w:rPr>
          <w:szCs w:val="24"/>
        </w:rPr>
        <w:t xml:space="preserve">To help cushion the impact of the pandemic, the Government introduced a series of revenue and expenditure measures to support our residents and local businesses. A key capital works initiative </w:t>
      </w:r>
      <w:r>
        <w:rPr>
          <w:szCs w:val="24"/>
        </w:rPr>
        <w:t xml:space="preserve">which has been introduced </w:t>
      </w:r>
      <w:r w:rsidRPr="130C8CC4">
        <w:rPr>
          <w:szCs w:val="24"/>
        </w:rPr>
        <w:t>is the</w:t>
      </w:r>
      <w:r>
        <w:rPr>
          <w:szCs w:val="24"/>
        </w:rPr>
        <w:t xml:space="preserve"> $35 million</w:t>
      </w:r>
      <w:r w:rsidRPr="130C8CC4">
        <w:rPr>
          <w:szCs w:val="24"/>
        </w:rPr>
        <w:t xml:space="preserve"> </w:t>
      </w:r>
      <w:r w:rsidR="00592698">
        <w:rPr>
          <w:szCs w:val="24"/>
        </w:rPr>
        <w:t>f</w:t>
      </w:r>
      <w:r w:rsidRPr="130C8CC4">
        <w:rPr>
          <w:szCs w:val="24"/>
        </w:rPr>
        <w:t>ast</w:t>
      </w:r>
      <w:r w:rsidR="00592698">
        <w:rPr>
          <w:szCs w:val="24"/>
        </w:rPr>
        <w:t>-</w:t>
      </w:r>
      <w:r w:rsidRPr="130C8CC4">
        <w:rPr>
          <w:szCs w:val="24"/>
        </w:rPr>
        <w:t xml:space="preserve">track stimulus program which complements the Better Infrastructure Fund in providing funding for </w:t>
      </w:r>
      <w:r>
        <w:rPr>
          <w:szCs w:val="24"/>
        </w:rPr>
        <w:t>projects with a high local content which can commence immediately</w:t>
      </w:r>
      <w:r w:rsidRPr="130C8CC4">
        <w:rPr>
          <w:szCs w:val="24"/>
        </w:rPr>
        <w:t xml:space="preserve">. Information on the Fast track program is provided </w:t>
      </w:r>
      <w:r w:rsidRPr="00444171">
        <w:rPr>
          <w:szCs w:val="24"/>
        </w:rPr>
        <w:t xml:space="preserve">at </w:t>
      </w:r>
      <w:hyperlink r:id="rId66">
        <w:r w:rsidRPr="00444171">
          <w:rPr>
            <w:rStyle w:val="Hyperlink"/>
            <w:szCs w:val="24"/>
          </w:rPr>
          <w:t>https://www.act.gov.au/fasttrack</w:t>
        </w:r>
      </w:hyperlink>
      <w:r w:rsidRPr="00444171">
        <w:rPr>
          <w:szCs w:val="24"/>
        </w:rPr>
        <w:t>.</w:t>
      </w:r>
    </w:p>
    <w:p w14:paraId="7C088478" w14:textId="77777777" w:rsidR="002A4123" w:rsidRDefault="002A4123" w:rsidP="00552D17">
      <w:pPr>
        <w:pStyle w:val="Bbodytext"/>
        <w:rPr>
          <w:szCs w:val="24"/>
        </w:rPr>
      </w:pPr>
      <w:r w:rsidRPr="00DB35EC">
        <w:rPr>
          <w:szCs w:val="24"/>
        </w:rPr>
        <w:t xml:space="preserve">The </w:t>
      </w:r>
      <w:r>
        <w:rPr>
          <w:szCs w:val="24"/>
        </w:rPr>
        <w:t>short to medium term outlook for the ACT, and indeed the world, is highly uncertain as there is no clear indication at this stage when normal economic activities may resume. The Government will continue to be flexible in adjusting and implementing our policies and programs in response to developments, to provide maximum support for the ACT economy during these difficult times</w:t>
      </w:r>
      <w:r w:rsidRPr="00FD24FF">
        <w:rPr>
          <w:szCs w:val="24"/>
        </w:rPr>
        <w:t xml:space="preserve"> while ensuring that critical infrastructure is in place to promote growth in the longer term.</w:t>
      </w:r>
    </w:p>
    <w:p w14:paraId="38DBDD94" w14:textId="69AD1AE3" w:rsidR="00BD69D0" w:rsidRPr="00E84C08" w:rsidRDefault="00BD69D0" w:rsidP="00552D17">
      <w:pPr>
        <w:pStyle w:val="Caption"/>
      </w:pPr>
    </w:p>
    <w:p w14:paraId="45D920F6" w14:textId="122AB984" w:rsidR="00C76FE1" w:rsidRDefault="00C76FE1" w:rsidP="00FE65BB">
      <w:pPr>
        <w:pStyle w:val="Bbodytext"/>
        <w:rPr>
          <w:i/>
          <w:iCs/>
        </w:rPr>
      </w:pPr>
    </w:p>
    <w:p w14:paraId="0C1BC783" w14:textId="5C5B9206" w:rsidR="00C76FE1" w:rsidRDefault="00C76FE1">
      <w:pPr>
        <w:rPr>
          <w:i/>
          <w:iCs/>
        </w:rPr>
      </w:pPr>
      <w:r>
        <w:rPr>
          <w:i/>
          <w:iCs/>
        </w:rPr>
        <w:br w:type="page"/>
      </w:r>
    </w:p>
    <w:p w14:paraId="3FFDD290" w14:textId="0783A4C0" w:rsidR="00C76FE1" w:rsidRDefault="00C76FE1">
      <w:pPr>
        <w:rPr>
          <w:i/>
          <w:iCs/>
        </w:rPr>
      </w:pPr>
    </w:p>
    <w:p w14:paraId="352EB827" w14:textId="77777777" w:rsidR="00C76FE1" w:rsidRDefault="00C76FE1">
      <w:pPr>
        <w:rPr>
          <w:i/>
          <w:iCs/>
          <w:sz w:val="24"/>
        </w:rPr>
      </w:pPr>
    </w:p>
    <w:p w14:paraId="3D9CAF91" w14:textId="77777777" w:rsidR="00C76FE1" w:rsidRDefault="00C76FE1" w:rsidP="005A05BF">
      <w:pPr>
        <w:pStyle w:val="Bbodytext"/>
        <w:ind w:left="720"/>
        <w:rPr>
          <w:i/>
          <w:iCs/>
        </w:rPr>
        <w:sectPr w:rsidR="00C76FE1" w:rsidSect="00552D17">
          <w:footerReference w:type="default" r:id="rId67"/>
          <w:pgSz w:w="11906" w:h="16838" w:code="9"/>
          <w:pgMar w:top="1151" w:right="1274" w:bottom="1729" w:left="1440" w:header="720" w:footer="720" w:gutter="0"/>
          <w:cols w:space="708"/>
          <w:docGrid w:linePitch="360"/>
        </w:sectPr>
      </w:pPr>
    </w:p>
    <w:p w14:paraId="0E5DCDCA" w14:textId="31484652" w:rsidR="00552D17" w:rsidRPr="00CB4C52" w:rsidRDefault="00552D17" w:rsidP="004904B8">
      <w:pPr>
        <w:pStyle w:val="Heading1"/>
        <w:numPr>
          <w:ilvl w:val="1"/>
          <w:numId w:val="26"/>
        </w:numPr>
      </w:pPr>
      <w:bookmarkStart w:id="134" w:name="_Toc49292045"/>
      <w:bookmarkStart w:id="135" w:name="_Toc49325755"/>
      <w:bookmarkStart w:id="136" w:name="_Toc49326431"/>
      <w:bookmarkStart w:id="137" w:name="_Toc49326821"/>
      <w:bookmarkStart w:id="138" w:name="_Toc49326907"/>
      <w:bookmarkStart w:id="139" w:name="_Toc49329876"/>
      <w:bookmarkStart w:id="140" w:name="_Toc49329906"/>
      <w:r>
        <w:lastRenderedPageBreak/>
        <w:t>Indicative land release program</w:t>
      </w:r>
      <w:bookmarkEnd w:id="134"/>
      <w:bookmarkEnd w:id="135"/>
      <w:bookmarkEnd w:id="136"/>
      <w:bookmarkEnd w:id="137"/>
      <w:bookmarkEnd w:id="138"/>
      <w:bookmarkEnd w:id="139"/>
      <w:bookmarkEnd w:id="140"/>
    </w:p>
    <w:p w14:paraId="3FAC67E5" w14:textId="77777777" w:rsidR="00552D17" w:rsidRDefault="00552D17" w:rsidP="00552D17">
      <w:pPr>
        <w:pStyle w:val="Bbodytext"/>
      </w:pPr>
      <w:r>
        <w:t xml:space="preserve">The ACT Government’s </w:t>
      </w:r>
      <w:r w:rsidRPr="009E077E">
        <w:t xml:space="preserve">Indicative Land Release Program is a vital tool in implementing the desired growth and settlement patterns of our city by establishing a program of land supply and release. </w:t>
      </w:r>
    </w:p>
    <w:p w14:paraId="541A87CB" w14:textId="77777777" w:rsidR="00552D17" w:rsidRPr="009E077E" w:rsidRDefault="00552D17" w:rsidP="00552D17">
      <w:pPr>
        <w:pStyle w:val="Bbodytext"/>
      </w:pPr>
      <w:r w:rsidRPr="009E077E">
        <w:t>The Government is in the unique position of setting the strategic planning directions and shaping how our city will grow and change as well as balancing the supply of land to meet the needs of our growing and changing city.</w:t>
      </w:r>
    </w:p>
    <w:p w14:paraId="18D85B27" w14:textId="77777777" w:rsidR="00552D17" w:rsidRDefault="00552D17" w:rsidP="00552D17">
      <w:pPr>
        <w:pStyle w:val="Bbodytext"/>
      </w:pPr>
      <w:r w:rsidRPr="009E077E">
        <w:t>Each year the Government prepares and publishe</w:t>
      </w:r>
      <w:r>
        <w:t>s</w:t>
      </w:r>
      <w:r w:rsidRPr="009E077E">
        <w:t xml:space="preserve"> a</w:t>
      </w:r>
      <w:r>
        <w:t xml:space="preserve">n </w:t>
      </w:r>
      <w:r w:rsidRPr="009E077E">
        <w:t xml:space="preserve">Indicative Land Release Program. </w:t>
      </w:r>
    </w:p>
    <w:p w14:paraId="3F2DA9EE" w14:textId="77777777" w:rsidR="00552D17" w:rsidRDefault="00552D17" w:rsidP="00552D17">
      <w:pPr>
        <w:pStyle w:val="Bbodytext"/>
      </w:pPr>
      <w:r w:rsidRPr="009E077E">
        <w:t xml:space="preserve">The program is an important link in how the ACT Government delivers on the strategic directions in the ACT Planning Strategy and the Housing Strategy and is a key driver for the ACT Infrastructure Plan. </w:t>
      </w:r>
    </w:p>
    <w:p w14:paraId="55DCE33B" w14:textId="77777777" w:rsidR="00552D17" w:rsidRDefault="00552D17" w:rsidP="00552D17">
      <w:pPr>
        <w:pStyle w:val="Bbodytext"/>
      </w:pPr>
      <w:r>
        <w:t xml:space="preserve">Ordinarily, a four-year program would be released with the budget. </w:t>
      </w:r>
    </w:p>
    <w:p w14:paraId="16062B1F" w14:textId="6F6EE63E" w:rsidR="00552D17" w:rsidRDefault="00552D17" w:rsidP="00552D17">
      <w:pPr>
        <w:pStyle w:val="Bbodytext"/>
        <w:rPr>
          <w:iCs/>
          <w:lang w:val="en-US"/>
        </w:rPr>
      </w:pPr>
      <w:r>
        <w:t xml:space="preserve">However, </w:t>
      </w:r>
      <w:proofErr w:type="gramStart"/>
      <w:r>
        <w:t>in light of</w:t>
      </w:r>
      <w:proofErr w:type="gramEnd"/>
      <w:r>
        <w:t xml:space="preserve"> the delayed 2020-21 Budget, a detailed program of releases for the 2020</w:t>
      </w:r>
      <w:r w:rsidR="00FE65BB">
        <w:noBreakHyphen/>
      </w:r>
      <w:r>
        <w:t>21 financial year has been provided with this Economic and Fiscal Update</w:t>
      </w:r>
      <w:r>
        <w:rPr>
          <w:iCs/>
          <w:lang w:val="en-US"/>
        </w:rPr>
        <w:t xml:space="preserve">. </w:t>
      </w:r>
    </w:p>
    <w:p w14:paraId="05B11231" w14:textId="77777777" w:rsidR="00552D17" w:rsidRPr="00BE2F75" w:rsidRDefault="00552D17" w:rsidP="00552D17">
      <w:pPr>
        <w:pStyle w:val="Bbodytext"/>
        <w:rPr>
          <w:iCs/>
          <w:lang w:val="en-US"/>
        </w:rPr>
      </w:pPr>
      <w:r w:rsidRPr="00BE2F75">
        <w:rPr>
          <w:iCs/>
          <w:lang w:val="en-US"/>
        </w:rPr>
        <w:t xml:space="preserve">The </w:t>
      </w:r>
      <w:r>
        <w:rPr>
          <w:iCs/>
          <w:lang w:val="en-US"/>
        </w:rPr>
        <w:t>2020-21 program of releases has</w:t>
      </w:r>
      <w:r w:rsidRPr="00BE2F75">
        <w:rPr>
          <w:iCs/>
          <w:lang w:val="en-US"/>
        </w:rPr>
        <w:t xml:space="preserve"> been informed by </w:t>
      </w:r>
      <w:r>
        <w:rPr>
          <w:iCs/>
          <w:lang w:val="en-US"/>
        </w:rPr>
        <w:t xml:space="preserve">currently available </w:t>
      </w:r>
      <w:r w:rsidRPr="00BE2F75">
        <w:rPr>
          <w:iCs/>
          <w:lang w:val="en-US"/>
        </w:rPr>
        <w:t>dat</w:t>
      </w:r>
      <w:r>
        <w:rPr>
          <w:iCs/>
          <w:lang w:val="en-US"/>
        </w:rPr>
        <w:t>a, including</w:t>
      </w:r>
      <w:r w:rsidRPr="00BE2F75">
        <w:rPr>
          <w:iCs/>
          <w:lang w:val="en-US"/>
        </w:rPr>
        <w:t xml:space="preserve"> consideration of the potential impact </w:t>
      </w:r>
      <w:r>
        <w:rPr>
          <w:iCs/>
          <w:lang w:val="en-US"/>
        </w:rPr>
        <w:t>of</w:t>
      </w:r>
      <w:r w:rsidRPr="00BE2F75">
        <w:rPr>
          <w:iCs/>
          <w:lang w:val="en-US"/>
        </w:rPr>
        <w:t xml:space="preserve"> change</w:t>
      </w:r>
      <w:r>
        <w:rPr>
          <w:iCs/>
          <w:lang w:val="en-US"/>
        </w:rPr>
        <w:t>s</w:t>
      </w:r>
      <w:r w:rsidRPr="00BE2F75">
        <w:rPr>
          <w:iCs/>
          <w:lang w:val="en-US"/>
        </w:rPr>
        <w:t xml:space="preserve"> </w:t>
      </w:r>
      <w:r>
        <w:rPr>
          <w:iCs/>
          <w:lang w:val="en-US"/>
        </w:rPr>
        <w:t xml:space="preserve">to </w:t>
      </w:r>
      <w:r w:rsidRPr="00BE2F75">
        <w:rPr>
          <w:iCs/>
          <w:lang w:val="en-US"/>
        </w:rPr>
        <w:t xml:space="preserve">market conditions, unforeseen delays and the implications of the current COVID-19 pandemic. </w:t>
      </w:r>
    </w:p>
    <w:p w14:paraId="751391AD" w14:textId="77777777" w:rsidR="00552D17" w:rsidRDefault="00552D17" w:rsidP="00552D17">
      <w:pPr>
        <w:pStyle w:val="Bbodytext"/>
      </w:pPr>
      <w:r w:rsidRPr="00BE2F75">
        <w:t xml:space="preserve">One significant impact </w:t>
      </w:r>
      <w:r>
        <w:t>of the COVID-19 pandemic</w:t>
      </w:r>
      <w:r w:rsidRPr="00BE2F75">
        <w:t xml:space="preserve"> is the decrease in forecast population growth</w:t>
      </w:r>
      <w:r>
        <w:t xml:space="preserve"> due to a significant decline in net overseas migration as a result of international border restrictions</w:t>
      </w:r>
      <w:r w:rsidRPr="00BE2F75">
        <w:t xml:space="preserve">. </w:t>
      </w:r>
    </w:p>
    <w:p w14:paraId="0AC89CAD" w14:textId="77777777" w:rsidR="00552D17" w:rsidRPr="00BE2F75" w:rsidRDefault="00552D17" w:rsidP="00552D17">
      <w:pPr>
        <w:pStyle w:val="Bbodytext"/>
      </w:pPr>
      <w:r w:rsidRPr="00BE2F75">
        <w:t xml:space="preserve">In the short term, </w:t>
      </w:r>
      <w:r>
        <w:t>this is likely to have an impact on the demand</w:t>
      </w:r>
      <w:r w:rsidRPr="00BE2F75">
        <w:t xml:space="preserve"> for new housing and create </w:t>
      </w:r>
      <w:r>
        <w:t xml:space="preserve">some </w:t>
      </w:r>
      <w:r w:rsidRPr="00BE2F75">
        <w:t xml:space="preserve">uncertainty for land release.  </w:t>
      </w:r>
    </w:p>
    <w:p w14:paraId="4D2F5204" w14:textId="77777777" w:rsidR="00552D17" w:rsidRDefault="00552D17" w:rsidP="00552D17">
      <w:pPr>
        <w:pStyle w:val="Bbodytext"/>
        <w:rPr>
          <w:rFonts w:eastAsia="Times New Roman"/>
          <w:lang w:val="en-US"/>
        </w:rPr>
      </w:pPr>
      <w:r>
        <w:rPr>
          <w:rFonts w:eastAsia="Times New Roman"/>
          <w:lang w:val="en-US"/>
        </w:rPr>
        <w:t xml:space="preserve">However, in response to the anticipated fall in demand flowing from the COVID-19 pandemic, as part of recent </w:t>
      </w:r>
      <w:r w:rsidRPr="00BE2F75">
        <w:rPr>
          <w:rFonts w:eastAsia="Times New Roman"/>
          <w:iCs/>
          <w:lang w:val="en-US"/>
        </w:rPr>
        <w:t>economic stimulus initiatives</w:t>
      </w:r>
      <w:r>
        <w:rPr>
          <w:rFonts w:eastAsia="Times New Roman"/>
          <w:lang w:val="en-US"/>
        </w:rPr>
        <w:t>, the Government has put in place conveyance duty concessions for the purchase of land and off the plan apartments by owner</w:t>
      </w:r>
      <w:r>
        <w:rPr>
          <w:rFonts w:eastAsia="Times New Roman"/>
          <w:lang w:val="en-US"/>
        </w:rPr>
        <w:noBreakHyphen/>
        <w:t xml:space="preserve">occupiers. </w:t>
      </w:r>
    </w:p>
    <w:p w14:paraId="2B6A53FF" w14:textId="77777777" w:rsidR="00552D17" w:rsidRDefault="00552D17" w:rsidP="00552D17">
      <w:pPr>
        <w:pStyle w:val="Bbodytext"/>
        <w:rPr>
          <w:rFonts w:eastAsia="Times New Roman"/>
          <w:iCs/>
          <w:lang w:val="en-US"/>
        </w:rPr>
      </w:pPr>
      <w:r>
        <w:rPr>
          <w:rFonts w:eastAsia="Times New Roman"/>
          <w:lang w:val="en-US"/>
        </w:rPr>
        <w:t xml:space="preserve">Along with extension </w:t>
      </w:r>
      <w:r w:rsidRPr="590AD294">
        <w:rPr>
          <w:rFonts w:eastAsia="Times New Roman"/>
          <w:lang w:val="en-US"/>
        </w:rPr>
        <w:t xml:space="preserve">of </w:t>
      </w:r>
      <w:r>
        <w:rPr>
          <w:rFonts w:eastAsia="Times New Roman"/>
          <w:lang w:val="en-US"/>
        </w:rPr>
        <w:t xml:space="preserve">the </w:t>
      </w:r>
      <w:r w:rsidRPr="590AD294">
        <w:rPr>
          <w:rFonts w:eastAsia="Times New Roman"/>
          <w:lang w:val="en-US"/>
        </w:rPr>
        <w:t>Home Buyer Concession Scheme</w:t>
      </w:r>
      <w:r>
        <w:rPr>
          <w:rFonts w:eastAsia="Times New Roman"/>
          <w:lang w:val="en-US"/>
        </w:rPr>
        <w:t xml:space="preserve"> in 2019</w:t>
      </w:r>
      <w:r w:rsidRPr="00BE2F75">
        <w:rPr>
          <w:rFonts w:eastAsia="Times New Roman"/>
          <w:iCs/>
          <w:lang w:val="en-US"/>
        </w:rPr>
        <w:t xml:space="preserve">, </w:t>
      </w:r>
      <w:r>
        <w:rPr>
          <w:rFonts w:eastAsia="Times New Roman"/>
          <w:lang w:val="en-US"/>
        </w:rPr>
        <w:t>these concessions are</w:t>
      </w:r>
      <w:r w:rsidRPr="00BE2F75">
        <w:rPr>
          <w:rFonts w:eastAsia="Times New Roman"/>
          <w:iCs/>
          <w:lang w:val="en-US"/>
        </w:rPr>
        <w:t xml:space="preserve"> expected to stimulate activity in the housing market and make buying or building a new home more affordable. </w:t>
      </w:r>
    </w:p>
    <w:p w14:paraId="292530BC" w14:textId="77777777" w:rsidR="00552D17" w:rsidRPr="00BE2F75" w:rsidRDefault="00552D17" w:rsidP="00552D17">
      <w:pPr>
        <w:pStyle w:val="Bbodytext"/>
        <w:rPr>
          <w:rFonts w:eastAsia="Times New Roman"/>
          <w:iCs/>
          <w:lang w:val="en-US"/>
        </w:rPr>
      </w:pPr>
      <w:r>
        <w:rPr>
          <w:rFonts w:eastAsia="Times New Roman"/>
          <w:lang w:val="en-US"/>
        </w:rPr>
        <w:t>The</w:t>
      </w:r>
      <w:r w:rsidRPr="00BE2F75">
        <w:rPr>
          <w:rFonts w:eastAsia="Times New Roman"/>
          <w:iCs/>
          <w:lang w:val="en-US"/>
        </w:rPr>
        <w:t xml:space="preserve"> temporary </w:t>
      </w:r>
      <w:r>
        <w:rPr>
          <w:rFonts w:eastAsia="Times New Roman"/>
          <w:lang w:val="en-US"/>
        </w:rPr>
        <w:t>conveyance</w:t>
      </w:r>
      <w:r w:rsidRPr="590AD294">
        <w:rPr>
          <w:rFonts w:eastAsia="Times New Roman"/>
          <w:lang w:val="en-US"/>
        </w:rPr>
        <w:t xml:space="preserve"> </w:t>
      </w:r>
      <w:r w:rsidRPr="00BE2F75">
        <w:rPr>
          <w:rFonts w:eastAsia="Times New Roman"/>
          <w:iCs/>
          <w:lang w:val="en-US"/>
        </w:rPr>
        <w:t xml:space="preserve">duty concessions </w:t>
      </w:r>
      <w:r>
        <w:rPr>
          <w:rFonts w:eastAsia="Times New Roman"/>
          <w:lang w:val="en-US"/>
        </w:rPr>
        <w:t>are expected to</w:t>
      </w:r>
      <w:r w:rsidRPr="590AD294">
        <w:rPr>
          <w:rFonts w:eastAsia="Times New Roman"/>
          <w:lang w:val="en-US"/>
        </w:rPr>
        <w:t xml:space="preserve"> </w:t>
      </w:r>
      <w:r w:rsidRPr="00BE2F75">
        <w:rPr>
          <w:rFonts w:eastAsia="Times New Roman"/>
          <w:iCs/>
          <w:lang w:val="en-US"/>
        </w:rPr>
        <w:t>motivate potential homebuyers to bring forward purchasing decisions by 6-12 months to benefit from the concessions</w:t>
      </w:r>
      <w:r w:rsidRPr="590AD294">
        <w:rPr>
          <w:rFonts w:eastAsia="Times New Roman"/>
          <w:lang w:val="en-US"/>
        </w:rPr>
        <w:t>.</w:t>
      </w:r>
    </w:p>
    <w:p w14:paraId="12CB60A2" w14:textId="77777777" w:rsidR="00552D17" w:rsidRDefault="00552D17" w:rsidP="00552D17">
      <w:pPr>
        <w:pStyle w:val="Bbodytext"/>
        <w:rPr>
          <w:rFonts w:eastAsia="Times New Roman"/>
          <w:lang w:val="en-US"/>
        </w:rPr>
      </w:pPr>
      <w:r w:rsidRPr="00BE2F75">
        <w:rPr>
          <w:rFonts w:eastAsia="Times New Roman"/>
          <w:iCs/>
          <w:lang w:val="en-US"/>
        </w:rPr>
        <w:t>In addition, the Commonwealth Government</w:t>
      </w:r>
      <w:r>
        <w:rPr>
          <w:rFonts w:eastAsia="Times New Roman"/>
          <w:iCs/>
          <w:lang w:val="en-US"/>
        </w:rPr>
        <w:t>’s</w:t>
      </w:r>
      <w:r w:rsidRPr="00BE2F75">
        <w:rPr>
          <w:rFonts w:eastAsia="Times New Roman"/>
          <w:iCs/>
          <w:lang w:val="en-US"/>
        </w:rPr>
        <w:t xml:space="preserve"> </w:t>
      </w:r>
      <w:proofErr w:type="spellStart"/>
      <w:r w:rsidRPr="00BE2F75">
        <w:rPr>
          <w:rFonts w:eastAsia="Times New Roman"/>
          <w:iCs/>
          <w:lang w:val="en-US"/>
        </w:rPr>
        <w:t>HomeBuilder</w:t>
      </w:r>
      <w:proofErr w:type="spellEnd"/>
      <w:r w:rsidRPr="00BE2F75">
        <w:rPr>
          <w:rFonts w:eastAsia="Times New Roman"/>
          <w:iCs/>
          <w:lang w:val="en-US"/>
        </w:rPr>
        <w:t xml:space="preserve"> </w:t>
      </w:r>
      <w:r>
        <w:rPr>
          <w:rFonts w:eastAsia="Times New Roman"/>
          <w:iCs/>
          <w:lang w:val="en-US"/>
        </w:rPr>
        <w:t>G</w:t>
      </w:r>
      <w:r w:rsidRPr="00BE2F75">
        <w:rPr>
          <w:rFonts w:eastAsia="Times New Roman"/>
          <w:iCs/>
          <w:lang w:val="en-US"/>
        </w:rPr>
        <w:t xml:space="preserve">rant scheme of $25,000 for eligible owner-occupiers to build a new home or substantially renovate an existing home </w:t>
      </w:r>
      <w:r>
        <w:rPr>
          <w:rFonts w:eastAsia="Times New Roman"/>
          <w:iCs/>
          <w:lang w:val="en-US"/>
        </w:rPr>
        <w:t>may provide some support to</w:t>
      </w:r>
      <w:r w:rsidRPr="00BE2F75">
        <w:rPr>
          <w:rFonts w:eastAsia="Times New Roman"/>
          <w:iCs/>
          <w:lang w:val="en-US"/>
        </w:rPr>
        <w:t xml:space="preserve"> the residential construction market</w:t>
      </w:r>
      <w:r>
        <w:rPr>
          <w:rFonts w:eastAsia="Times New Roman"/>
          <w:iCs/>
          <w:lang w:val="en-US"/>
        </w:rPr>
        <w:t>, including land sales</w:t>
      </w:r>
      <w:r w:rsidRPr="00BE2F75">
        <w:rPr>
          <w:rFonts w:eastAsia="Times New Roman"/>
          <w:iCs/>
          <w:lang w:val="en-US"/>
        </w:rPr>
        <w:t xml:space="preserve">. </w:t>
      </w:r>
    </w:p>
    <w:p w14:paraId="1F46F381" w14:textId="77777777" w:rsidR="00552D17" w:rsidRDefault="00552D17" w:rsidP="00552D17">
      <w:pPr>
        <w:rPr>
          <w:rFonts w:ascii="Calibri" w:eastAsia="Calibri" w:hAnsi="Calibri" w:cs="Calibri"/>
          <w:sz w:val="24"/>
          <w:szCs w:val="24"/>
        </w:rPr>
      </w:pPr>
      <w:r>
        <w:rPr>
          <w:rFonts w:ascii="Calibri" w:eastAsia="Calibri" w:hAnsi="Calibri" w:cs="Calibri"/>
          <w:sz w:val="24"/>
          <w:szCs w:val="24"/>
        </w:rPr>
        <w:t>Further</w:t>
      </w:r>
      <w:r w:rsidRPr="590AD294">
        <w:rPr>
          <w:rFonts w:ascii="Calibri" w:eastAsia="Calibri" w:hAnsi="Calibri" w:cs="Calibri"/>
          <w:sz w:val="24"/>
          <w:szCs w:val="24"/>
        </w:rPr>
        <w:t xml:space="preserve">, </w:t>
      </w:r>
      <w:r>
        <w:rPr>
          <w:rFonts w:ascii="Calibri" w:eastAsia="Calibri" w:hAnsi="Calibri" w:cs="Calibri"/>
          <w:sz w:val="24"/>
          <w:szCs w:val="24"/>
        </w:rPr>
        <w:t xml:space="preserve">as noted in Chapter 2.1, </w:t>
      </w:r>
      <w:r w:rsidRPr="590AD294">
        <w:rPr>
          <w:rFonts w:ascii="Calibri" w:eastAsia="Calibri" w:hAnsi="Calibri" w:cs="Calibri"/>
          <w:sz w:val="24"/>
          <w:szCs w:val="24"/>
        </w:rPr>
        <w:t xml:space="preserve">the ACT’s property market </w:t>
      </w:r>
      <w:r>
        <w:rPr>
          <w:rFonts w:ascii="Calibri" w:eastAsia="Calibri" w:hAnsi="Calibri" w:cs="Calibri"/>
          <w:sz w:val="24"/>
          <w:szCs w:val="24"/>
        </w:rPr>
        <w:t xml:space="preserve">has </w:t>
      </w:r>
      <w:r w:rsidRPr="590AD294">
        <w:rPr>
          <w:rFonts w:ascii="Calibri" w:eastAsia="Calibri" w:hAnsi="Calibri" w:cs="Calibri"/>
          <w:sz w:val="24"/>
          <w:szCs w:val="24"/>
        </w:rPr>
        <w:t xml:space="preserve">remained </w:t>
      </w:r>
      <w:r>
        <w:rPr>
          <w:rFonts w:ascii="Calibri" w:eastAsia="Calibri" w:hAnsi="Calibri" w:cs="Calibri"/>
          <w:sz w:val="24"/>
          <w:szCs w:val="24"/>
        </w:rPr>
        <w:t xml:space="preserve">relatively </w:t>
      </w:r>
      <w:r w:rsidRPr="590AD294">
        <w:rPr>
          <w:rFonts w:ascii="Calibri" w:eastAsia="Calibri" w:hAnsi="Calibri" w:cs="Calibri"/>
          <w:sz w:val="24"/>
          <w:szCs w:val="24"/>
        </w:rPr>
        <w:t xml:space="preserve">resilient during the COVID-19 </w:t>
      </w:r>
      <w:r>
        <w:rPr>
          <w:rFonts w:ascii="Calibri" w:eastAsia="Calibri" w:hAnsi="Calibri" w:cs="Calibri"/>
          <w:sz w:val="24"/>
          <w:szCs w:val="24"/>
        </w:rPr>
        <w:t xml:space="preserve">pandemic </w:t>
      </w:r>
      <w:r w:rsidRPr="590AD294">
        <w:rPr>
          <w:rFonts w:ascii="Calibri" w:eastAsia="Calibri" w:hAnsi="Calibri" w:cs="Calibri"/>
          <w:sz w:val="24"/>
          <w:szCs w:val="24"/>
        </w:rPr>
        <w:t xml:space="preserve">reflecting job security and stable household income. </w:t>
      </w:r>
    </w:p>
    <w:p w14:paraId="7FF86EBB" w14:textId="77777777" w:rsidR="00552D17" w:rsidRDefault="00552D17" w:rsidP="00552D17">
      <w:r w:rsidRPr="590AD294">
        <w:rPr>
          <w:rFonts w:ascii="Calibri" w:eastAsia="Calibri" w:hAnsi="Calibri" w:cs="Calibri"/>
          <w:sz w:val="24"/>
          <w:szCs w:val="24"/>
        </w:rPr>
        <w:t xml:space="preserve">Property prices have also </w:t>
      </w:r>
      <w:r>
        <w:rPr>
          <w:rFonts w:ascii="Calibri" w:eastAsia="Calibri" w:hAnsi="Calibri" w:cs="Calibri"/>
          <w:sz w:val="24"/>
          <w:szCs w:val="24"/>
        </w:rPr>
        <w:t>held up</w:t>
      </w:r>
      <w:r w:rsidRPr="590AD294">
        <w:rPr>
          <w:rFonts w:ascii="Calibri" w:eastAsia="Calibri" w:hAnsi="Calibri" w:cs="Calibri"/>
          <w:sz w:val="24"/>
          <w:szCs w:val="24"/>
        </w:rPr>
        <w:t xml:space="preserve"> in the ACT </w:t>
      </w:r>
      <w:r>
        <w:rPr>
          <w:rFonts w:ascii="Calibri" w:eastAsia="Calibri" w:hAnsi="Calibri" w:cs="Calibri"/>
          <w:sz w:val="24"/>
          <w:szCs w:val="24"/>
        </w:rPr>
        <w:t xml:space="preserve">to date </w:t>
      </w:r>
      <w:r w:rsidRPr="590AD294">
        <w:rPr>
          <w:rFonts w:ascii="Calibri" w:eastAsia="Calibri" w:hAnsi="Calibri" w:cs="Calibri"/>
          <w:sz w:val="24"/>
          <w:szCs w:val="24"/>
        </w:rPr>
        <w:t xml:space="preserve">as a result of continued activity in both the new housing construction sector and the established housing market.  </w:t>
      </w:r>
    </w:p>
    <w:p w14:paraId="78BCF816" w14:textId="77777777" w:rsidR="00552D17" w:rsidRDefault="00552D17" w:rsidP="00552D17">
      <w:pPr>
        <w:rPr>
          <w:rFonts w:ascii="Calibri" w:eastAsia="Calibri" w:hAnsi="Calibri" w:cs="Calibri"/>
          <w:sz w:val="24"/>
          <w:szCs w:val="24"/>
        </w:rPr>
      </w:pPr>
      <w:r w:rsidRPr="00D2421B">
        <w:rPr>
          <w:rFonts w:ascii="Calibri" w:eastAsia="Calibri" w:hAnsi="Calibri" w:cs="Calibri"/>
          <w:sz w:val="24"/>
          <w:szCs w:val="24"/>
        </w:rPr>
        <w:lastRenderedPageBreak/>
        <w:t xml:space="preserve">The ACT Government will continue to actively monitor market conditions, the delivery of the </w:t>
      </w:r>
      <w:r>
        <w:rPr>
          <w:rFonts w:ascii="Calibri" w:eastAsia="Calibri" w:hAnsi="Calibri" w:cs="Calibri"/>
          <w:sz w:val="24"/>
          <w:szCs w:val="24"/>
        </w:rPr>
        <w:t xml:space="preserve">2020-21 </w:t>
      </w:r>
      <w:r w:rsidRPr="00D2421B">
        <w:rPr>
          <w:rFonts w:ascii="Calibri" w:eastAsia="Calibri" w:hAnsi="Calibri" w:cs="Calibri"/>
          <w:sz w:val="24"/>
          <w:szCs w:val="24"/>
        </w:rPr>
        <w:t xml:space="preserve">program and manage risks to delivery </w:t>
      </w:r>
      <w:r>
        <w:rPr>
          <w:rFonts w:ascii="Calibri" w:eastAsia="Calibri" w:hAnsi="Calibri" w:cs="Calibri"/>
          <w:sz w:val="24"/>
          <w:szCs w:val="24"/>
        </w:rPr>
        <w:t>through</w:t>
      </w:r>
      <w:r w:rsidRPr="00D2421B">
        <w:rPr>
          <w:rFonts w:ascii="Calibri" w:eastAsia="Calibri" w:hAnsi="Calibri" w:cs="Calibri"/>
          <w:sz w:val="24"/>
          <w:szCs w:val="24"/>
        </w:rPr>
        <w:t xml:space="preserve"> collaboration </w:t>
      </w:r>
      <w:r>
        <w:rPr>
          <w:rFonts w:ascii="Calibri" w:eastAsia="Calibri" w:hAnsi="Calibri" w:cs="Calibri"/>
          <w:sz w:val="24"/>
          <w:szCs w:val="24"/>
        </w:rPr>
        <w:t>between</w:t>
      </w:r>
      <w:r w:rsidRPr="00D2421B">
        <w:rPr>
          <w:rFonts w:ascii="Calibri" w:eastAsia="Calibri" w:hAnsi="Calibri" w:cs="Calibri"/>
          <w:sz w:val="24"/>
          <w:szCs w:val="24"/>
        </w:rPr>
        <w:t xml:space="preserve"> </w:t>
      </w:r>
      <w:r>
        <w:rPr>
          <w:rFonts w:ascii="Calibri" w:eastAsia="Calibri" w:hAnsi="Calibri" w:cs="Calibri"/>
          <w:sz w:val="24"/>
          <w:szCs w:val="24"/>
        </w:rPr>
        <w:t>relevant agencies</w:t>
      </w:r>
      <w:r w:rsidRPr="00D2421B">
        <w:rPr>
          <w:rFonts w:ascii="Calibri" w:eastAsia="Calibri" w:hAnsi="Calibri" w:cs="Calibri"/>
          <w:sz w:val="24"/>
          <w:szCs w:val="24"/>
        </w:rPr>
        <w:t xml:space="preserve">. </w:t>
      </w:r>
    </w:p>
    <w:p w14:paraId="04866373" w14:textId="77777777" w:rsidR="00552D17" w:rsidRDefault="00552D17" w:rsidP="00552D17">
      <w:pPr>
        <w:rPr>
          <w:rFonts w:ascii="Calibri" w:eastAsia="Calibri" w:hAnsi="Calibri" w:cs="Calibri"/>
          <w:sz w:val="24"/>
          <w:szCs w:val="24"/>
        </w:rPr>
      </w:pPr>
      <w:r>
        <w:rPr>
          <w:rFonts w:ascii="Calibri" w:eastAsia="Calibri" w:hAnsi="Calibri" w:cs="Calibri"/>
          <w:sz w:val="24"/>
          <w:szCs w:val="24"/>
        </w:rPr>
        <w:t>If market conditions improve, the Government will adjust the forward land release program to reflect that improvement.</w:t>
      </w:r>
    </w:p>
    <w:p w14:paraId="32A1E535" w14:textId="77777777" w:rsidR="00552D17" w:rsidRPr="00D2421B" w:rsidRDefault="00552D17" w:rsidP="00552D17">
      <w:pPr>
        <w:rPr>
          <w:rFonts w:ascii="Calibri" w:eastAsia="Calibri" w:hAnsi="Calibri" w:cs="Calibri"/>
          <w:szCs w:val="24"/>
        </w:rPr>
      </w:pPr>
      <w:r w:rsidRPr="00D2421B">
        <w:rPr>
          <w:rFonts w:ascii="Calibri" w:eastAsia="Calibri" w:hAnsi="Calibri" w:cs="Calibri"/>
          <w:sz w:val="24"/>
          <w:szCs w:val="24"/>
        </w:rPr>
        <w:t xml:space="preserve">The Government will also use this program to maintain jobs for Canberrans in the land development and housing construction industry.  </w:t>
      </w:r>
    </w:p>
    <w:p w14:paraId="07E2DF19" w14:textId="77777777" w:rsidR="00552D17" w:rsidRPr="00B1301F" w:rsidRDefault="00552D17" w:rsidP="00552D17">
      <w:pPr>
        <w:pStyle w:val="Heading2"/>
      </w:pPr>
      <w:r w:rsidRPr="00B1301F">
        <w:t xml:space="preserve">Principles </w:t>
      </w:r>
      <w:r>
        <w:t>of</w:t>
      </w:r>
      <w:r w:rsidRPr="00B1301F">
        <w:t xml:space="preserve"> the Indicative Land Release Program</w:t>
      </w:r>
    </w:p>
    <w:p w14:paraId="25958871" w14:textId="77777777" w:rsidR="00552D17" w:rsidRPr="009E077E" w:rsidRDefault="00552D17" w:rsidP="00552D17">
      <w:pPr>
        <w:pStyle w:val="Bbodytext"/>
      </w:pPr>
      <w:r w:rsidRPr="009E077E">
        <w:t xml:space="preserve">The ACT Government’s </w:t>
      </w:r>
      <w:r>
        <w:t>I</w:t>
      </w:r>
      <w:r w:rsidRPr="009E077E">
        <w:t xml:space="preserve">ndicative </w:t>
      </w:r>
      <w:r>
        <w:t>L</w:t>
      </w:r>
      <w:r w:rsidRPr="009E077E">
        <w:t xml:space="preserve">and </w:t>
      </w:r>
      <w:r>
        <w:t>R</w:t>
      </w:r>
      <w:r w:rsidRPr="009E077E">
        <w:t xml:space="preserve">elease </w:t>
      </w:r>
      <w:r>
        <w:t>P</w:t>
      </w:r>
      <w:r w:rsidRPr="009E077E">
        <w:t xml:space="preserve">rogram plays a strategic </w:t>
      </w:r>
      <w:r>
        <w:t>part</w:t>
      </w:r>
      <w:r w:rsidRPr="009E077E">
        <w:t xml:space="preserve"> in building a compact, efficient and equitable city, attracting investment in the ACT land market and strengthening our economic advantage in the ACT region, by:</w:t>
      </w:r>
    </w:p>
    <w:p w14:paraId="74A02007" w14:textId="77777777" w:rsidR="00552D17" w:rsidRPr="009E077E" w:rsidRDefault="00552D17" w:rsidP="002754E3">
      <w:pPr>
        <w:pStyle w:val="BBullet1"/>
        <w:spacing w:line="240" w:lineRule="auto"/>
        <w:ind w:left="426" w:hanging="426"/>
      </w:pPr>
      <w:r>
        <w:t>d</w:t>
      </w:r>
      <w:r w:rsidRPr="009E077E">
        <w:t>elivering affordable housing choices and promoting housing diversity</w:t>
      </w:r>
      <w:r>
        <w:t>;</w:t>
      </w:r>
    </w:p>
    <w:p w14:paraId="3DF9A999" w14:textId="77777777" w:rsidR="00552D17" w:rsidRPr="009E077E" w:rsidRDefault="00552D17" w:rsidP="002754E3">
      <w:pPr>
        <w:pStyle w:val="BBullet1"/>
        <w:spacing w:line="240" w:lineRule="auto"/>
        <w:ind w:left="426" w:hanging="426"/>
      </w:pPr>
      <w:r>
        <w:t>s</w:t>
      </w:r>
      <w:r w:rsidRPr="009E077E">
        <w:t>timulating urban renewal where it is appropriate and contribut</w:t>
      </w:r>
      <w:r>
        <w:t>ing</w:t>
      </w:r>
      <w:r w:rsidRPr="009E077E">
        <w:t xml:space="preserve"> to </w:t>
      </w:r>
      <w:r>
        <w:t>the delivery of</w:t>
      </w:r>
      <w:r w:rsidRPr="009E077E">
        <w:t xml:space="preserve"> up to 70</w:t>
      </w:r>
      <w:r>
        <w:t> per cent</w:t>
      </w:r>
      <w:r w:rsidRPr="009E077E">
        <w:t xml:space="preserve"> of new housing within our existing urban footprint</w:t>
      </w:r>
      <w:r>
        <w:t>;</w:t>
      </w:r>
    </w:p>
    <w:p w14:paraId="2DEC3291" w14:textId="77777777" w:rsidR="00552D17" w:rsidRPr="009E077E" w:rsidRDefault="00552D17" w:rsidP="002754E3">
      <w:pPr>
        <w:pStyle w:val="BBullet1"/>
        <w:spacing w:line="240" w:lineRule="auto"/>
        <w:ind w:left="426" w:hanging="426"/>
      </w:pPr>
      <w:r>
        <w:t>b</w:t>
      </w:r>
      <w:r w:rsidRPr="009E077E">
        <w:t>alancing a stable supply of land with forecast demand and maintaining an appropriate inventory</w:t>
      </w:r>
      <w:r>
        <w:t>;</w:t>
      </w:r>
    </w:p>
    <w:p w14:paraId="595CB24D" w14:textId="77777777" w:rsidR="00552D17" w:rsidRPr="009E077E" w:rsidRDefault="00552D17" w:rsidP="002754E3">
      <w:pPr>
        <w:pStyle w:val="BBullet1"/>
        <w:spacing w:line="240" w:lineRule="auto"/>
        <w:ind w:left="426" w:hanging="426"/>
      </w:pPr>
      <w:r w:rsidRPr="009E077E">
        <w:t>attracting investment into Canberra</w:t>
      </w:r>
      <w:r>
        <w:t xml:space="preserve"> while s</w:t>
      </w:r>
      <w:r w:rsidRPr="009E077E">
        <w:t>upporting a sustainable and competitive land development and construction industry to create jobs for Canberrans</w:t>
      </w:r>
      <w:r>
        <w:t>, and</w:t>
      </w:r>
    </w:p>
    <w:p w14:paraId="543114B4" w14:textId="77777777" w:rsidR="00552D17" w:rsidRDefault="00552D17" w:rsidP="002754E3">
      <w:pPr>
        <w:pStyle w:val="BBullet1"/>
        <w:spacing w:line="240" w:lineRule="auto"/>
        <w:ind w:left="426" w:hanging="426"/>
      </w:pPr>
      <w:r>
        <w:t>a</w:t>
      </w:r>
      <w:r w:rsidRPr="009E077E">
        <w:t>chieving satisfactory returns to Government from the sale of unleased Territory land and surplus property assets.</w:t>
      </w:r>
    </w:p>
    <w:p w14:paraId="79F42A55" w14:textId="77777777" w:rsidR="00552D17" w:rsidRPr="00B1301F" w:rsidRDefault="00552D17" w:rsidP="00552D17">
      <w:pPr>
        <w:pStyle w:val="Heading2"/>
      </w:pPr>
      <w:r w:rsidRPr="00046D4F">
        <w:t xml:space="preserve">Summary of the </w:t>
      </w:r>
      <w:r w:rsidRPr="00B1301F">
        <w:t>Indicative Land Release Program</w:t>
      </w:r>
    </w:p>
    <w:p w14:paraId="27090321" w14:textId="51E50383" w:rsidR="00552D17" w:rsidRPr="005F42E3" w:rsidRDefault="00552D17" w:rsidP="00552D17">
      <w:pPr>
        <w:pStyle w:val="Bbodytext"/>
      </w:pPr>
      <w:r>
        <w:t>A summary of releases by suburb and release type contained in t</w:t>
      </w:r>
      <w:r w:rsidRPr="00BE2F75">
        <w:t xml:space="preserve">he 2020-21 program </w:t>
      </w:r>
      <w:r>
        <w:t xml:space="preserve">can be seen in </w:t>
      </w:r>
      <w:r w:rsidRPr="00FE65BB">
        <w:t xml:space="preserve">Table </w:t>
      </w:r>
      <w:r w:rsidR="00FE65BB" w:rsidRPr="00FE65BB">
        <w:t>3.6</w:t>
      </w:r>
      <w:r w:rsidRPr="00FE65BB">
        <w:t>.1.</w:t>
      </w:r>
    </w:p>
    <w:p w14:paraId="1FC9D365" w14:textId="5AA0D580" w:rsidR="00552D17" w:rsidRDefault="00552D17" w:rsidP="00552D17">
      <w:pPr>
        <w:pStyle w:val="Caption"/>
      </w:pPr>
      <w:r w:rsidRPr="00FE65BB">
        <w:lastRenderedPageBreak/>
        <w:t xml:space="preserve">Table </w:t>
      </w:r>
      <w:r w:rsidR="00FE65BB" w:rsidRPr="00FE65BB">
        <w:t>3.6.</w:t>
      </w:r>
      <w:r w:rsidRPr="00FE65BB">
        <w:t>1</w:t>
      </w:r>
      <w:r w:rsidR="00FE65BB" w:rsidRPr="00FE65BB">
        <w:t>:</w:t>
      </w:r>
      <w:r w:rsidRPr="00FE65BB">
        <w:t xml:space="preserve"> 2020</w:t>
      </w:r>
      <w:r>
        <w:t>-21 Indicative Land Release Program by Suburb</w:t>
      </w:r>
    </w:p>
    <w:tbl>
      <w:tblPr>
        <w:tblW w:w="8730" w:type="dxa"/>
        <w:jc w:val="center"/>
        <w:shd w:val="clear" w:color="auto" w:fill="FFFFFF" w:themeFill="background1"/>
        <w:tblLayout w:type="fixed"/>
        <w:tblCellMar>
          <w:left w:w="28" w:type="dxa"/>
          <w:right w:w="28" w:type="dxa"/>
        </w:tblCellMar>
        <w:tblLook w:val="04A0" w:firstRow="1" w:lastRow="0" w:firstColumn="1" w:lastColumn="0" w:noHBand="0" w:noVBand="1"/>
      </w:tblPr>
      <w:tblGrid>
        <w:gridCol w:w="1644"/>
        <w:gridCol w:w="1644"/>
        <w:gridCol w:w="1134"/>
        <w:gridCol w:w="1077"/>
        <w:gridCol w:w="1077"/>
        <w:gridCol w:w="1077"/>
        <w:gridCol w:w="1077"/>
      </w:tblGrid>
      <w:tr w:rsidR="00552D17" w:rsidRPr="00DB3353" w14:paraId="610AC970" w14:textId="77777777" w:rsidTr="00552D17">
        <w:trPr>
          <w:trHeight w:val="257"/>
          <w:jc w:val="center"/>
        </w:trPr>
        <w:tc>
          <w:tcPr>
            <w:tcW w:w="1644" w:type="dxa"/>
            <w:tcBorders>
              <w:top w:val="single" w:sz="4" w:space="0" w:color="auto"/>
              <w:bottom w:val="single" w:sz="4" w:space="0" w:color="auto"/>
            </w:tcBorders>
            <w:shd w:val="clear" w:color="auto" w:fill="FFFFFF" w:themeFill="background1"/>
          </w:tcPr>
          <w:p w14:paraId="1CBF8B55" w14:textId="77777777" w:rsidR="00552D17" w:rsidRPr="00EC74DB" w:rsidRDefault="00552D17" w:rsidP="00552D17">
            <w:pPr>
              <w:pStyle w:val="Btabletextbold-9point"/>
            </w:pPr>
            <w:r>
              <w:t>District</w:t>
            </w:r>
          </w:p>
        </w:tc>
        <w:tc>
          <w:tcPr>
            <w:tcW w:w="1644" w:type="dxa"/>
            <w:tcBorders>
              <w:top w:val="single" w:sz="4" w:space="0" w:color="auto"/>
              <w:bottom w:val="single" w:sz="4" w:space="0" w:color="auto"/>
            </w:tcBorders>
            <w:shd w:val="clear" w:color="auto" w:fill="FFFFFF" w:themeFill="background1"/>
          </w:tcPr>
          <w:p w14:paraId="7B50F3D9" w14:textId="77777777" w:rsidR="00552D17" w:rsidRPr="00EC74DB" w:rsidRDefault="00552D17" w:rsidP="00552D17">
            <w:pPr>
              <w:pStyle w:val="Btabletextbold-9point"/>
            </w:pPr>
            <w:r>
              <w:t>Suburb</w:t>
            </w:r>
          </w:p>
        </w:tc>
        <w:tc>
          <w:tcPr>
            <w:tcW w:w="1134" w:type="dxa"/>
            <w:tcBorders>
              <w:top w:val="single" w:sz="4" w:space="0" w:color="auto"/>
              <w:bottom w:val="single" w:sz="4" w:space="0" w:color="auto"/>
            </w:tcBorders>
            <w:shd w:val="clear" w:color="auto" w:fill="FFFFFF" w:themeFill="background1"/>
          </w:tcPr>
          <w:p w14:paraId="6BA7BFF8" w14:textId="77777777" w:rsidR="00552D17" w:rsidRPr="00DB3353" w:rsidRDefault="00552D17" w:rsidP="00552D17">
            <w:pPr>
              <w:pStyle w:val="BTableHeadingRowRightAligned"/>
              <w:keepNext/>
              <w:rPr>
                <w:sz w:val="18"/>
                <w:szCs w:val="18"/>
              </w:rPr>
            </w:pPr>
            <w:r w:rsidRPr="00DB3353">
              <w:rPr>
                <w:sz w:val="18"/>
                <w:szCs w:val="18"/>
              </w:rPr>
              <w:t>Total residential releases (dwellings)</w:t>
            </w:r>
          </w:p>
        </w:tc>
        <w:tc>
          <w:tcPr>
            <w:tcW w:w="1077" w:type="dxa"/>
            <w:tcBorders>
              <w:top w:val="single" w:sz="4" w:space="0" w:color="auto"/>
              <w:bottom w:val="single" w:sz="4" w:space="0" w:color="auto"/>
            </w:tcBorders>
            <w:shd w:val="clear" w:color="auto" w:fill="FFFFFF" w:themeFill="background1"/>
          </w:tcPr>
          <w:p w14:paraId="1D7C7BEA" w14:textId="77777777" w:rsidR="00552D17" w:rsidRPr="00DB3353" w:rsidRDefault="00552D17" w:rsidP="00552D17">
            <w:pPr>
              <w:pStyle w:val="BTableHeadingRowRightAligned"/>
              <w:keepNext/>
              <w:rPr>
                <w:sz w:val="18"/>
                <w:szCs w:val="18"/>
              </w:rPr>
            </w:pPr>
            <w:r w:rsidRPr="00DB3353">
              <w:rPr>
                <w:sz w:val="18"/>
                <w:szCs w:val="18"/>
              </w:rPr>
              <w:t>Mixed Use site (m2)</w:t>
            </w:r>
          </w:p>
        </w:tc>
        <w:tc>
          <w:tcPr>
            <w:tcW w:w="1077" w:type="dxa"/>
            <w:tcBorders>
              <w:top w:val="single" w:sz="4" w:space="0" w:color="auto"/>
              <w:bottom w:val="single" w:sz="4" w:space="0" w:color="auto"/>
            </w:tcBorders>
            <w:shd w:val="clear" w:color="auto" w:fill="FFFFFF" w:themeFill="background1"/>
          </w:tcPr>
          <w:p w14:paraId="4BAA8C5C" w14:textId="77777777" w:rsidR="00552D17" w:rsidRPr="00DB3353" w:rsidRDefault="00552D17" w:rsidP="00552D17">
            <w:pPr>
              <w:pStyle w:val="BTableHeadingRowRightAligned"/>
              <w:keepNext/>
              <w:rPr>
                <w:sz w:val="18"/>
                <w:szCs w:val="18"/>
              </w:rPr>
            </w:pPr>
            <w:r w:rsidRPr="00DB3353">
              <w:rPr>
                <w:sz w:val="18"/>
                <w:szCs w:val="18"/>
              </w:rPr>
              <w:t>Commercial site area (m2)</w:t>
            </w:r>
          </w:p>
        </w:tc>
        <w:tc>
          <w:tcPr>
            <w:tcW w:w="1077" w:type="dxa"/>
            <w:tcBorders>
              <w:top w:val="single" w:sz="4" w:space="0" w:color="auto"/>
              <w:bottom w:val="single" w:sz="4" w:space="0" w:color="auto"/>
            </w:tcBorders>
            <w:shd w:val="clear" w:color="auto" w:fill="FFFFFF" w:themeFill="background1"/>
          </w:tcPr>
          <w:p w14:paraId="68D782C8" w14:textId="77777777" w:rsidR="00552D17" w:rsidRPr="00DB3353" w:rsidRDefault="00552D17" w:rsidP="00552D17">
            <w:pPr>
              <w:pStyle w:val="BTableHeadingRowRightAligned"/>
              <w:keepNext/>
              <w:rPr>
                <w:sz w:val="18"/>
                <w:szCs w:val="18"/>
              </w:rPr>
            </w:pPr>
            <w:r w:rsidRPr="00DB3353">
              <w:rPr>
                <w:sz w:val="18"/>
                <w:szCs w:val="18"/>
              </w:rPr>
              <w:t>Industrial</w:t>
            </w:r>
          </w:p>
          <w:p w14:paraId="2EC118EF" w14:textId="77777777" w:rsidR="00552D17" w:rsidRPr="00DB3353" w:rsidRDefault="00552D17" w:rsidP="00552D17">
            <w:pPr>
              <w:pStyle w:val="BTableHeadingRowRightAligned"/>
              <w:keepNext/>
              <w:rPr>
                <w:sz w:val="18"/>
                <w:szCs w:val="18"/>
              </w:rPr>
            </w:pPr>
            <w:r w:rsidRPr="00DB3353">
              <w:rPr>
                <w:sz w:val="18"/>
                <w:szCs w:val="18"/>
              </w:rPr>
              <w:t>site areas (m2)</w:t>
            </w:r>
          </w:p>
        </w:tc>
        <w:tc>
          <w:tcPr>
            <w:tcW w:w="1077" w:type="dxa"/>
            <w:tcBorders>
              <w:top w:val="single" w:sz="4" w:space="0" w:color="auto"/>
              <w:bottom w:val="single" w:sz="4" w:space="0" w:color="auto"/>
            </w:tcBorders>
            <w:shd w:val="clear" w:color="auto" w:fill="FFFFFF" w:themeFill="background1"/>
          </w:tcPr>
          <w:p w14:paraId="40E66057" w14:textId="77777777" w:rsidR="00552D17" w:rsidRPr="00DB3353" w:rsidRDefault="00552D17" w:rsidP="00552D17">
            <w:pPr>
              <w:pStyle w:val="BTableHeadingRowRightAligned"/>
              <w:keepNext/>
              <w:rPr>
                <w:sz w:val="18"/>
                <w:szCs w:val="18"/>
              </w:rPr>
            </w:pPr>
            <w:r w:rsidRPr="00DB3353">
              <w:rPr>
                <w:sz w:val="18"/>
                <w:szCs w:val="18"/>
              </w:rPr>
              <w:t>Community site area (m2)</w:t>
            </w:r>
          </w:p>
        </w:tc>
      </w:tr>
      <w:tr w:rsidR="00552D17" w:rsidRPr="00DB3353" w14:paraId="376BA918" w14:textId="77777777" w:rsidTr="00552D17">
        <w:trPr>
          <w:trHeight w:val="270"/>
          <w:jc w:val="center"/>
        </w:trPr>
        <w:tc>
          <w:tcPr>
            <w:tcW w:w="1644" w:type="dxa"/>
            <w:tcBorders>
              <w:top w:val="single" w:sz="4" w:space="0" w:color="auto"/>
              <w:bottom w:val="single" w:sz="4" w:space="0" w:color="auto"/>
            </w:tcBorders>
            <w:shd w:val="clear" w:color="auto" w:fill="FFFFFF" w:themeFill="background1"/>
          </w:tcPr>
          <w:p w14:paraId="75DEB3BD" w14:textId="77777777" w:rsidR="00552D17" w:rsidRDefault="00552D17" w:rsidP="00552D17">
            <w:pPr>
              <w:pStyle w:val="Btabletextunbold"/>
              <w:keepNext/>
              <w:rPr>
                <w:sz w:val="18"/>
                <w:szCs w:val="18"/>
              </w:rPr>
            </w:pPr>
            <w:r>
              <w:rPr>
                <w:sz w:val="18"/>
                <w:szCs w:val="18"/>
              </w:rPr>
              <w:t>Central Canberra</w:t>
            </w:r>
          </w:p>
        </w:tc>
        <w:tc>
          <w:tcPr>
            <w:tcW w:w="1644" w:type="dxa"/>
            <w:tcBorders>
              <w:top w:val="single" w:sz="4" w:space="0" w:color="auto"/>
              <w:bottom w:val="single" w:sz="4" w:space="0" w:color="auto"/>
            </w:tcBorders>
            <w:shd w:val="clear" w:color="auto" w:fill="FFFFFF" w:themeFill="background1"/>
          </w:tcPr>
          <w:p w14:paraId="7BA242A2" w14:textId="77777777" w:rsidR="00552D17" w:rsidRDefault="00552D17" w:rsidP="00552D17">
            <w:pPr>
              <w:pStyle w:val="Btabletextunbold"/>
              <w:keepNext/>
              <w:rPr>
                <w:sz w:val="18"/>
                <w:szCs w:val="18"/>
              </w:rPr>
            </w:pPr>
            <w:r>
              <w:rPr>
                <w:sz w:val="18"/>
                <w:szCs w:val="18"/>
              </w:rPr>
              <w:t>Parkes</w:t>
            </w:r>
          </w:p>
        </w:tc>
        <w:tc>
          <w:tcPr>
            <w:tcW w:w="1134" w:type="dxa"/>
            <w:tcBorders>
              <w:top w:val="single" w:sz="4" w:space="0" w:color="auto"/>
              <w:bottom w:val="single" w:sz="4" w:space="0" w:color="auto"/>
            </w:tcBorders>
            <w:shd w:val="clear" w:color="auto" w:fill="FFFFFF" w:themeFill="background1"/>
          </w:tcPr>
          <w:p w14:paraId="1AE32D20" w14:textId="77777777" w:rsidR="00552D17" w:rsidRPr="00DB3353" w:rsidRDefault="00552D17" w:rsidP="00552D17">
            <w:pPr>
              <w:pStyle w:val="Btablefigureunbold"/>
              <w:keepNext/>
              <w:rPr>
                <w:sz w:val="18"/>
                <w:szCs w:val="18"/>
              </w:rPr>
            </w:pPr>
            <w:r>
              <w:rPr>
                <w:sz w:val="18"/>
                <w:szCs w:val="18"/>
              </w:rPr>
              <w:t>0</w:t>
            </w:r>
          </w:p>
        </w:tc>
        <w:tc>
          <w:tcPr>
            <w:tcW w:w="1077" w:type="dxa"/>
            <w:tcBorders>
              <w:top w:val="single" w:sz="4" w:space="0" w:color="auto"/>
              <w:bottom w:val="single" w:sz="4" w:space="0" w:color="auto"/>
            </w:tcBorders>
            <w:shd w:val="clear" w:color="auto" w:fill="FFFFFF" w:themeFill="background1"/>
          </w:tcPr>
          <w:p w14:paraId="1846EA3C" w14:textId="77777777" w:rsidR="00552D17" w:rsidRPr="00DB3353" w:rsidRDefault="00552D17" w:rsidP="00552D17">
            <w:pPr>
              <w:pStyle w:val="Btablefigureunbold"/>
              <w:keepNext/>
              <w:rPr>
                <w:sz w:val="18"/>
                <w:szCs w:val="18"/>
              </w:rPr>
            </w:pPr>
            <w:r>
              <w:rPr>
                <w:sz w:val="18"/>
                <w:szCs w:val="18"/>
              </w:rPr>
              <w:t>31,977</w:t>
            </w:r>
          </w:p>
        </w:tc>
        <w:tc>
          <w:tcPr>
            <w:tcW w:w="1077" w:type="dxa"/>
            <w:tcBorders>
              <w:top w:val="single" w:sz="4" w:space="0" w:color="auto"/>
              <w:bottom w:val="single" w:sz="4" w:space="0" w:color="auto"/>
            </w:tcBorders>
            <w:shd w:val="clear" w:color="auto" w:fill="FFFFFF" w:themeFill="background1"/>
          </w:tcPr>
          <w:p w14:paraId="7394CFD1"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2EF584D4"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1BF59541" w14:textId="77777777" w:rsidR="00552D17" w:rsidRPr="00DB3353" w:rsidRDefault="00552D17" w:rsidP="00552D17">
            <w:pPr>
              <w:pStyle w:val="Btablefigureunbold"/>
              <w:keepNext/>
              <w:rPr>
                <w:sz w:val="18"/>
                <w:szCs w:val="18"/>
              </w:rPr>
            </w:pPr>
          </w:p>
        </w:tc>
      </w:tr>
      <w:tr w:rsidR="00552D17" w:rsidRPr="00DB3353" w14:paraId="5CFC7831" w14:textId="77777777" w:rsidTr="00552D17">
        <w:trPr>
          <w:trHeight w:val="270"/>
          <w:jc w:val="center"/>
        </w:trPr>
        <w:tc>
          <w:tcPr>
            <w:tcW w:w="1644" w:type="dxa"/>
            <w:tcBorders>
              <w:top w:val="single" w:sz="4" w:space="0" w:color="auto"/>
              <w:bottom w:val="single" w:sz="4" w:space="0" w:color="auto"/>
            </w:tcBorders>
            <w:shd w:val="clear" w:color="auto" w:fill="FFFFFF" w:themeFill="background1"/>
          </w:tcPr>
          <w:p w14:paraId="3842C653" w14:textId="77777777" w:rsidR="00552D17" w:rsidRDefault="00552D17" w:rsidP="00552D17">
            <w:pPr>
              <w:pStyle w:val="Btabletextunbold"/>
              <w:keepNext/>
              <w:rPr>
                <w:sz w:val="18"/>
                <w:szCs w:val="18"/>
              </w:rPr>
            </w:pPr>
            <w:r>
              <w:rPr>
                <w:sz w:val="18"/>
                <w:szCs w:val="18"/>
              </w:rPr>
              <w:t>Gungahlin</w:t>
            </w:r>
          </w:p>
        </w:tc>
        <w:tc>
          <w:tcPr>
            <w:tcW w:w="1644" w:type="dxa"/>
            <w:tcBorders>
              <w:top w:val="single" w:sz="4" w:space="0" w:color="auto"/>
              <w:bottom w:val="single" w:sz="4" w:space="0" w:color="auto"/>
            </w:tcBorders>
            <w:shd w:val="clear" w:color="auto" w:fill="FFFFFF" w:themeFill="background1"/>
          </w:tcPr>
          <w:p w14:paraId="74BF385D" w14:textId="77777777" w:rsidR="00552D17" w:rsidRDefault="00552D17" w:rsidP="00552D17">
            <w:pPr>
              <w:pStyle w:val="Btabletextunbold"/>
              <w:keepNext/>
              <w:rPr>
                <w:sz w:val="18"/>
                <w:szCs w:val="18"/>
              </w:rPr>
            </w:pPr>
            <w:r>
              <w:rPr>
                <w:sz w:val="18"/>
                <w:szCs w:val="18"/>
              </w:rPr>
              <w:t>Casey</w:t>
            </w:r>
          </w:p>
        </w:tc>
        <w:tc>
          <w:tcPr>
            <w:tcW w:w="1134" w:type="dxa"/>
            <w:tcBorders>
              <w:top w:val="single" w:sz="4" w:space="0" w:color="auto"/>
              <w:bottom w:val="single" w:sz="4" w:space="0" w:color="auto"/>
            </w:tcBorders>
            <w:shd w:val="clear" w:color="auto" w:fill="FFFFFF" w:themeFill="background1"/>
          </w:tcPr>
          <w:p w14:paraId="66E23C4C" w14:textId="77777777" w:rsidR="00552D17" w:rsidRPr="00DB3353" w:rsidRDefault="00552D17" w:rsidP="00552D17">
            <w:pPr>
              <w:pStyle w:val="Btablefigureunbold"/>
              <w:keepNext/>
              <w:rPr>
                <w:sz w:val="18"/>
                <w:szCs w:val="18"/>
              </w:rPr>
            </w:pPr>
            <w:r>
              <w:rPr>
                <w:sz w:val="18"/>
                <w:szCs w:val="18"/>
              </w:rPr>
              <w:t>100</w:t>
            </w:r>
          </w:p>
        </w:tc>
        <w:tc>
          <w:tcPr>
            <w:tcW w:w="1077" w:type="dxa"/>
            <w:tcBorders>
              <w:top w:val="single" w:sz="4" w:space="0" w:color="auto"/>
              <w:bottom w:val="single" w:sz="4" w:space="0" w:color="auto"/>
            </w:tcBorders>
            <w:shd w:val="clear" w:color="auto" w:fill="FFFFFF" w:themeFill="background1"/>
          </w:tcPr>
          <w:p w14:paraId="10301AD6"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20823473" w14:textId="77777777" w:rsidR="00552D17" w:rsidRPr="00DB3353" w:rsidRDefault="00552D17" w:rsidP="00552D17">
            <w:pPr>
              <w:pStyle w:val="Btablefigureunbold"/>
              <w:keepNext/>
              <w:rPr>
                <w:sz w:val="18"/>
                <w:szCs w:val="18"/>
              </w:rPr>
            </w:pPr>
            <w:r>
              <w:rPr>
                <w:sz w:val="18"/>
                <w:szCs w:val="18"/>
              </w:rPr>
              <w:t>24,000</w:t>
            </w:r>
          </w:p>
        </w:tc>
        <w:tc>
          <w:tcPr>
            <w:tcW w:w="1077" w:type="dxa"/>
            <w:tcBorders>
              <w:top w:val="single" w:sz="4" w:space="0" w:color="auto"/>
              <w:bottom w:val="single" w:sz="4" w:space="0" w:color="auto"/>
            </w:tcBorders>
            <w:shd w:val="clear" w:color="auto" w:fill="FFFFFF" w:themeFill="background1"/>
          </w:tcPr>
          <w:p w14:paraId="3E22D5CD"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5970F1E3" w14:textId="77777777" w:rsidR="00552D17" w:rsidRPr="00DB3353" w:rsidRDefault="00552D17" w:rsidP="00552D17">
            <w:pPr>
              <w:pStyle w:val="Btablefigureunbold"/>
              <w:keepNext/>
              <w:rPr>
                <w:sz w:val="18"/>
                <w:szCs w:val="18"/>
              </w:rPr>
            </w:pPr>
          </w:p>
        </w:tc>
      </w:tr>
      <w:tr w:rsidR="00552D17" w:rsidRPr="00DB3353" w14:paraId="5E6949A3" w14:textId="77777777" w:rsidTr="00552D17">
        <w:trPr>
          <w:trHeight w:val="270"/>
          <w:jc w:val="center"/>
        </w:trPr>
        <w:tc>
          <w:tcPr>
            <w:tcW w:w="1644" w:type="dxa"/>
            <w:tcBorders>
              <w:top w:val="single" w:sz="4" w:space="0" w:color="auto"/>
              <w:bottom w:val="single" w:sz="4" w:space="0" w:color="auto"/>
            </w:tcBorders>
            <w:shd w:val="clear" w:color="auto" w:fill="FFFFFF" w:themeFill="background1"/>
          </w:tcPr>
          <w:p w14:paraId="5C9BCAC3" w14:textId="77777777" w:rsidR="00552D17" w:rsidRPr="00DB3353" w:rsidRDefault="00552D17" w:rsidP="00552D17">
            <w:pPr>
              <w:pStyle w:val="Btabletextunbold"/>
              <w:keepNext/>
              <w:rPr>
                <w:sz w:val="18"/>
                <w:szCs w:val="18"/>
              </w:rPr>
            </w:pPr>
            <w:r>
              <w:rPr>
                <w:sz w:val="18"/>
                <w:szCs w:val="18"/>
              </w:rPr>
              <w:t>Gungahlin</w:t>
            </w:r>
          </w:p>
        </w:tc>
        <w:tc>
          <w:tcPr>
            <w:tcW w:w="1644" w:type="dxa"/>
            <w:tcBorders>
              <w:top w:val="single" w:sz="4" w:space="0" w:color="auto"/>
              <w:bottom w:val="single" w:sz="4" w:space="0" w:color="auto"/>
            </w:tcBorders>
            <w:shd w:val="clear" w:color="auto" w:fill="FFFFFF" w:themeFill="background1"/>
          </w:tcPr>
          <w:p w14:paraId="5FBE884F" w14:textId="77777777" w:rsidR="00552D17" w:rsidRPr="00DB3353" w:rsidRDefault="00552D17" w:rsidP="00552D17">
            <w:pPr>
              <w:pStyle w:val="Btabletextunbold"/>
              <w:keepNext/>
              <w:rPr>
                <w:sz w:val="18"/>
                <w:szCs w:val="18"/>
              </w:rPr>
            </w:pPr>
            <w:r>
              <w:rPr>
                <w:sz w:val="18"/>
                <w:szCs w:val="18"/>
              </w:rPr>
              <w:t>Gungahlin</w:t>
            </w:r>
          </w:p>
        </w:tc>
        <w:tc>
          <w:tcPr>
            <w:tcW w:w="1134" w:type="dxa"/>
            <w:tcBorders>
              <w:top w:val="single" w:sz="4" w:space="0" w:color="auto"/>
              <w:bottom w:val="single" w:sz="4" w:space="0" w:color="auto"/>
            </w:tcBorders>
            <w:shd w:val="clear" w:color="auto" w:fill="FFFFFF" w:themeFill="background1"/>
          </w:tcPr>
          <w:p w14:paraId="2B802700" w14:textId="77777777" w:rsidR="00552D17" w:rsidRPr="00DB3353" w:rsidRDefault="00552D17" w:rsidP="00552D17">
            <w:pPr>
              <w:pStyle w:val="Btablefigureunbold"/>
              <w:keepNext/>
              <w:rPr>
                <w:sz w:val="18"/>
                <w:szCs w:val="18"/>
              </w:rPr>
            </w:pPr>
            <w:r>
              <w:rPr>
                <w:sz w:val="18"/>
                <w:szCs w:val="18"/>
              </w:rPr>
              <w:t>408</w:t>
            </w:r>
          </w:p>
        </w:tc>
        <w:tc>
          <w:tcPr>
            <w:tcW w:w="1077" w:type="dxa"/>
            <w:tcBorders>
              <w:top w:val="single" w:sz="4" w:space="0" w:color="auto"/>
              <w:bottom w:val="single" w:sz="4" w:space="0" w:color="auto"/>
            </w:tcBorders>
            <w:shd w:val="clear" w:color="auto" w:fill="FFFFFF" w:themeFill="background1"/>
          </w:tcPr>
          <w:p w14:paraId="6E64FED8" w14:textId="77777777" w:rsidR="00552D17" w:rsidRPr="00DB3353" w:rsidRDefault="00552D17" w:rsidP="00552D17">
            <w:pPr>
              <w:pStyle w:val="Btablefigureunbold"/>
              <w:keepNext/>
              <w:rPr>
                <w:sz w:val="18"/>
                <w:szCs w:val="18"/>
              </w:rPr>
            </w:pPr>
            <w:r>
              <w:rPr>
                <w:sz w:val="18"/>
                <w:szCs w:val="18"/>
              </w:rPr>
              <w:t>22,940</w:t>
            </w:r>
          </w:p>
        </w:tc>
        <w:tc>
          <w:tcPr>
            <w:tcW w:w="1077" w:type="dxa"/>
            <w:tcBorders>
              <w:top w:val="single" w:sz="4" w:space="0" w:color="auto"/>
              <w:bottom w:val="single" w:sz="4" w:space="0" w:color="auto"/>
            </w:tcBorders>
            <w:shd w:val="clear" w:color="auto" w:fill="FFFFFF" w:themeFill="background1"/>
          </w:tcPr>
          <w:p w14:paraId="33918820"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711FFD94"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734FFB51" w14:textId="77777777" w:rsidR="00552D17" w:rsidRPr="00DB3353" w:rsidRDefault="00552D17" w:rsidP="00552D17">
            <w:pPr>
              <w:pStyle w:val="Btablefigureunbold"/>
              <w:keepNext/>
              <w:rPr>
                <w:sz w:val="18"/>
                <w:szCs w:val="18"/>
              </w:rPr>
            </w:pPr>
          </w:p>
        </w:tc>
      </w:tr>
      <w:tr w:rsidR="00552D17" w:rsidRPr="00DB3353" w14:paraId="447C88DD" w14:textId="77777777" w:rsidTr="00552D17">
        <w:trPr>
          <w:trHeight w:val="270"/>
          <w:jc w:val="center"/>
        </w:trPr>
        <w:tc>
          <w:tcPr>
            <w:tcW w:w="1644" w:type="dxa"/>
            <w:tcBorders>
              <w:top w:val="single" w:sz="4" w:space="0" w:color="auto"/>
              <w:bottom w:val="single" w:sz="4" w:space="0" w:color="auto"/>
            </w:tcBorders>
            <w:shd w:val="clear" w:color="auto" w:fill="FFFFFF" w:themeFill="background1"/>
          </w:tcPr>
          <w:p w14:paraId="083ACBC2" w14:textId="77777777" w:rsidR="00552D17" w:rsidRDefault="00552D17" w:rsidP="00552D17">
            <w:pPr>
              <w:pStyle w:val="Btabletextunbold"/>
              <w:keepNext/>
              <w:rPr>
                <w:sz w:val="18"/>
                <w:szCs w:val="18"/>
              </w:rPr>
            </w:pPr>
            <w:r w:rsidRPr="004071AD">
              <w:rPr>
                <w:sz w:val="18"/>
                <w:szCs w:val="18"/>
              </w:rPr>
              <w:t>Gungahlin</w:t>
            </w:r>
          </w:p>
        </w:tc>
        <w:tc>
          <w:tcPr>
            <w:tcW w:w="1644" w:type="dxa"/>
            <w:tcBorders>
              <w:top w:val="single" w:sz="4" w:space="0" w:color="auto"/>
              <w:bottom w:val="single" w:sz="4" w:space="0" w:color="auto"/>
            </w:tcBorders>
            <w:shd w:val="clear" w:color="auto" w:fill="FFFFFF" w:themeFill="background1"/>
          </w:tcPr>
          <w:p w14:paraId="52A78746" w14:textId="77777777" w:rsidR="00552D17" w:rsidRPr="00DB3353" w:rsidRDefault="00552D17" w:rsidP="00552D17">
            <w:pPr>
              <w:pStyle w:val="Btabletextunbold"/>
              <w:keepNext/>
              <w:rPr>
                <w:sz w:val="18"/>
                <w:szCs w:val="18"/>
              </w:rPr>
            </w:pPr>
            <w:r>
              <w:rPr>
                <w:sz w:val="18"/>
                <w:szCs w:val="18"/>
              </w:rPr>
              <w:t>Moncrieff</w:t>
            </w:r>
          </w:p>
        </w:tc>
        <w:tc>
          <w:tcPr>
            <w:tcW w:w="1134" w:type="dxa"/>
            <w:tcBorders>
              <w:top w:val="single" w:sz="4" w:space="0" w:color="auto"/>
              <w:bottom w:val="single" w:sz="4" w:space="0" w:color="auto"/>
            </w:tcBorders>
            <w:shd w:val="clear" w:color="auto" w:fill="FFFFFF" w:themeFill="background1"/>
          </w:tcPr>
          <w:p w14:paraId="7FFD724D" w14:textId="77777777" w:rsidR="00552D17" w:rsidRPr="00DB3353" w:rsidRDefault="00552D17" w:rsidP="00552D17">
            <w:pPr>
              <w:pStyle w:val="Btablefigureunbold"/>
              <w:keepNext/>
              <w:rPr>
                <w:sz w:val="18"/>
                <w:szCs w:val="18"/>
              </w:rPr>
            </w:pPr>
            <w:r>
              <w:rPr>
                <w:sz w:val="18"/>
                <w:szCs w:val="18"/>
              </w:rPr>
              <w:t>90</w:t>
            </w:r>
          </w:p>
        </w:tc>
        <w:tc>
          <w:tcPr>
            <w:tcW w:w="1077" w:type="dxa"/>
            <w:tcBorders>
              <w:top w:val="single" w:sz="4" w:space="0" w:color="auto"/>
              <w:bottom w:val="single" w:sz="4" w:space="0" w:color="auto"/>
            </w:tcBorders>
            <w:shd w:val="clear" w:color="auto" w:fill="FFFFFF" w:themeFill="background1"/>
          </w:tcPr>
          <w:p w14:paraId="3916E710" w14:textId="77777777" w:rsidR="00552D17" w:rsidRPr="00DB3353" w:rsidRDefault="00552D17" w:rsidP="00552D17">
            <w:pPr>
              <w:pStyle w:val="Btablefigureunbold"/>
              <w:keepNext/>
              <w:rPr>
                <w:sz w:val="18"/>
                <w:szCs w:val="18"/>
              </w:rPr>
            </w:pPr>
            <w:r>
              <w:rPr>
                <w:sz w:val="18"/>
                <w:szCs w:val="18"/>
              </w:rPr>
              <w:t>9,264</w:t>
            </w:r>
          </w:p>
        </w:tc>
        <w:tc>
          <w:tcPr>
            <w:tcW w:w="1077" w:type="dxa"/>
            <w:tcBorders>
              <w:top w:val="single" w:sz="4" w:space="0" w:color="auto"/>
              <w:bottom w:val="single" w:sz="4" w:space="0" w:color="auto"/>
            </w:tcBorders>
            <w:shd w:val="clear" w:color="auto" w:fill="FFFFFF" w:themeFill="background1"/>
          </w:tcPr>
          <w:p w14:paraId="3EAB2AA7" w14:textId="77777777" w:rsidR="00552D17" w:rsidRPr="00DB3353" w:rsidRDefault="00552D17" w:rsidP="00552D17">
            <w:pPr>
              <w:pStyle w:val="Btablefigureunbold"/>
              <w:keepNext/>
              <w:rPr>
                <w:sz w:val="18"/>
                <w:szCs w:val="18"/>
              </w:rPr>
            </w:pPr>
            <w:r>
              <w:rPr>
                <w:sz w:val="18"/>
                <w:szCs w:val="18"/>
              </w:rPr>
              <w:t>15,476</w:t>
            </w:r>
          </w:p>
        </w:tc>
        <w:tc>
          <w:tcPr>
            <w:tcW w:w="1077" w:type="dxa"/>
            <w:tcBorders>
              <w:top w:val="single" w:sz="4" w:space="0" w:color="auto"/>
              <w:bottom w:val="single" w:sz="4" w:space="0" w:color="auto"/>
            </w:tcBorders>
            <w:shd w:val="clear" w:color="auto" w:fill="FFFFFF" w:themeFill="background1"/>
          </w:tcPr>
          <w:p w14:paraId="47901A57"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7E4F54FE" w14:textId="77777777" w:rsidR="00552D17" w:rsidRPr="00DB3353" w:rsidRDefault="00552D17" w:rsidP="00552D17">
            <w:pPr>
              <w:pStyle w:val="Btablefigureunbold"/>
              <w:keepNext/>
              <w:rPr>
                <w:sz w:val="18"/>
                <w:szCs w:val="18"/>
              </w:rPr>
            </w:pPr>
          </w:p>
        </w:tc>
      </w:tr>
      <w:tr w:rsidR="00552D17" w:rsidRPr="00DB3353" w14:paraId="59434FAB" w14:textId="77777777" w:rsidTr="00552D17">
        <w:trPr>
          <w:trHeight w:val="270"/>
          <w:jc w:val="center"/>
        </w:trPr>
        <w:tc>
          <w:tcPr>
            <w:tcW w:w="1644" w:type="dxa"/>
            <w:tcBorders>
              <w:top w:val="single" w:sz="4" w:space="0" w:color="auto"/>
              <w:bottom w:val="single" w:sz="4" w:space="0" w:color="auto"/>
            </w:tcBorders>
            <w:shd w:val="clear" w:color="auto" w:fill="FFFFFF" w:themeFill="background1"/>
          </w:tcPr>
          <w:p w14:paraId="789B5209" w14:textId="77777777" w:rsidR="00552D17" w:rsidRPr="00DB3353" w:rsidRDefault="00552D17" w:rsidP="00552D17">
            <w:pPr>
              <w:pStyle w:val="Btabletextunbold"/>
              <w:keepNext/>
              <w:rPr>
                <w:sz w:val="18"/>
                <w:szCs w:val="18"/>
              </w:rPr>
            </w:pPr>
            <w:r w:rsidRPr="004071AD">
              <w:rPr>
                <w:sz w:val="18"/>
                <w:szCs w:val="18"/>
              </w:rPr>
              <w:t>Gungahlin</w:t>
            </w:r>
          </w:p>
        </w:tc>
        <w:tc>
          <w:tcPr>
            <w:tcW w:w="1644" w:type="dxa"/>
            <w:tcBorders>
              <w:top w:val="single" w:sz="4" w:space="0" w:color="auto"/>
              <w:bottom w:val="single" w:sz="4" w:space="0" w:color="auto"/>
            </w:tcBorders>
            <w:shd w:val="clear" w:color="auto" w:fill="FFFFFF" w:themeFill="background1"/>
          </w:tcPr>
          <w:p w14:paraId="79A7159B" w14:textId="77777777" w:rsidR="00552D17" w:rsidRPr="00DB3353" w:rsidRDefault="00552D17" w:rsidP="00552D17">
            <w:pPr>
              <w:pStyle w:val="Btabletextunbold"/>
              <w:keepNext/>
              <w:rPr>
                <w:sz w:val="18"/>
                <w:szCs w:val="18"/>
              </w:rPr>
            </w:pPr>
            <w:r>
              <w:rPr>
                <w:sz w:val="18"/>
                <w:szCs w:val="18"/>
              </w:rPr>
              <w:t>Taylor</w:t>
            </w:r>
          </w:p>
        </w:tc>
        <w:tc>
          <w:tcPr>
            <w:tcW w:w="1134" w:type="dxa"/>
            <w:tcBorders>
              <w:top w:val="single" w:sz="4" w:space="0" w:color="auto"/>
              <w:bottom w:val="single" w:sz="4" w:space="0" w:color="auto"/>
            </w:tcBorders>
            <w:shd w:val="clear" w:color="auto" w:fill="FFFFFF" w:themeFill="background1"/>
          </w:tcPr>
          <w:p w14:paraId="19F4E2B5" w14:textId="77777777" w:rsidR="00552D17" w:rsidRPr="00DB3353" w:rsidRDefault="00552D17" w:rsidP="00552D17">
            <w:pPr>
              <w:pStyle w:val="Btablefigureunbold"/>
              <w:keepNext/>
              <w:rPr>
                <w:sz w:val="18"/>
                <w:szCs w:val="18"/>
              </w:rPr>
            </w:pPr>
            <w:r>
              <w:rPr>
                <w:sz w:val="18"/>
                <w:szCs w:val="18"/>
              </w:rPr>
              <w:t>588</w:t>
            </w:r>
          </w:p>
        </w:tc>
        <w:tc>
          <w:tcPr>
            <w:tcW w:w="1077" w:type="dxa"/>
            <w:tcBorders>
              <w:top w:val="single" w:sz="4" w:space="0" w:color="auto"/>
              <w:bottom w:val="single" w:sz="4" w:space="0" w:color="auto"/>
            </w:tcBorders>
            <w:shd w:val="clear" w:color="auto" w:fill="FFFFFF" w:themeFill="background1"/>
          </w:tcPr>
          <w:p w14:paraId="62A9F5EB"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2D4C331B" w14:textId="77777777" w:rsidR="00552D17" w:rsidRPr="00DB3353" w:rsidRDefault="00552D17" w:rsidP="00552D17">
            <w:pPr>
              <w:pStyle w:val="Btablefigureunbold"/>
              <w:keepNext/>
              <w:rPr>
                <w:sz w:val="18"/>
                <w:szCs w:val="18"/>
              </w:rPr>
            </w:pPr>
            <w:r>
              <w:rPr>
                <w:sz w:val="18"/>
                <w:szCs w:val="18"/>
              </w:rPr>
              <w:t>5,121</w:t>
            </w:r>
          </w:p>
        </w:tc>
        <w:tc>
          <w:tcPr>
            <w:tcW w:w="1077" w:type="dxa"/>
            <w:tcBorders>
              <w:top w:val="single" w:sz="4" w:space="0" w:color="auto"/>
              <w:bottom w:val="single" w:sz="4" w:space="0" w:color="auto"/>
            </w:tcBorders>
            <w:shd w:val="clear" w:color="auto" w:fill="FFFFFF" w:themeFill="background1"/>
          </w:tcPr>
          <w:p w14:paraId="5F515A83"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4F0A4D46" w14:textId="77777777" w:rsidR="00552D17" w:rsidRPr="00DB3353" w:rsidRDefault="00552D17" w:rsidP="00552D17">
            <w:pPr>
              <w:pStyle w:val="Btablefigureunbold"/>
              <w:keepNext/>
              <w:rPr>
                <w:sz w:val="18"/>
                <w:szCs w:val="18"/>
              </w:rPr>
            </w:pPr>
            <w:r>
              <w:rPr>
                <w:sz w:val="18"/>
                <w:szCs w:val="18"/>
              </w:rPr>
              <w:t>6,837</w:t>
            </w:r>
          </w:p>
        </w:tc>
      </w:tr>
      <w:tr w:rsidR="00552D17" w:rsidRPr="00DB3353" w14:paraId="607C99B6" w14:textId="77777777" w:rsidTr="00552D17">
        <w:trPr>
          <w:trHeight w:val="270"/>
          <w:jc w:val="center"/>
        </w:trPr>
        <w:tc>
          <w:tcPr>
            <w:tcW w:w="1644" w:type="dxa"/>
            <w:tcBorders>
              <w:top w:val="single" w:sz="4" w:space="0" w:color="auto"/>
              <w:bottom w:val="single" w:sz="4" w:space="0" w:color="auto"/>
            </w:tcBorders>
            <w:shd w:val="clear" w:color="auto" w:fill="FFFFFF" w:themeFill="background1"/>
          </w:tcPr>
          <w:p w14:paraId="065439C7" w14:textId="77777777" w:rsidR="00552D17" w:rsidRPr="00DB3353" w:rsidRDefault="00552D17" w:rsidP="00552D17">
            <w:pPr>
              <w:pStyle w:val="Btabletextunbold"/>
              <w:keepNext/>
              <w:rPr>
                <w:sz w:val="18"/>
                <w:szCs w:val="18"/>
              </w:rPr>
            </w:pPr>
            <w:r>
              <w:rPr>
                <w:sz w:val="18"/>
                <w:szCs w:val="18"/>
              </w:rPr>
              <w:t>Gungahlin</w:t>
            </w:r>
          </w:p>
        </w:tc>
        <w:tc>
          <w:tcPr>
            <w:tcW w:w="1644" w:type="dxa"/>
            <w:tcBorders>
              <w:top w:val="single" w:sz="4" w:space="0" w:color="auto"/>
              <w:bottom w:val="single" w:sz="4" w:space="0" w:color="auto"/>
            </w:tcBorders>
            <w:shd w:val="clear" w:color="auto" w:fill="FFFFFF" w:themeFill="background1"/>
          </w:tcPr>
          <w:p w14:paraId="683934EC" w14:textId="77777777" w:rsidR="00552D17" w:rsidRPr="00DB3353" w:rsidRDefault="00552D17" w:rsidP="00552D17">
            <w:pPr>
              <w:pStyle w:val="Btabletextunbold"/>
              <w:keepNext/>
              <w:rPr>
                <w:sz w:val="18"/>
                <w:szCs w:val="18"/>
              </w:rPr>
            </w:pPr>
            <w:r>
              <w:rPr>
                <w:sz w:val="18"/>
                <w:szCs w:val="18"/>
              </w:rPr>
              <w:t>Throsby</w:t>
            </w:r>
          </w:p>
        </w:tc>
        <w:tc>
          <w:tcPr>
            <w:tcW w:w="1134" w:type="dxa"/>
            <w:tcBorders>
              <w:top w:val="single" w:sz="4" w:space="0" w:color="auto"/>
              <w:bottom w:val="single" w:sz="4" w:space="0" w:color="auto"/>
            </w:tcBorders>
            <w:shd w:val="clear" w:color="auto" w:fill="FFFFFF" w:themeFill="background1"/>
          </w:tcPr>
          <w:p w14:paraId="75B03353" w14:textId="77777777" w:rsidR="00552D17" w:rsidRPr="00DB3353" w:rsidRDefault="00552D17" w:rsidP="00552D17">
            <w:pPr>
              <w:pStyle w:val="Btablefigureunbold"/>
              <w:keepNext/>
              <w:rPr>
                <w:sz w:val="18"/>
                <w:szCs w:val="18"/>
              </w:rPr>
            </w:pPr>
            <w:r>
              <w:rPr>
                <w:sz w:val="18"/>
                <w:szCs w:val="18"/>
              </w:rPr>
              <w:t>82</w:t>
            </w:r>
          </w:p>
        </w:tc>
        <w:tc>
          <w:tcPr>
            <w:tcW w:w="1077" w:type="dxa"/>
            <w:tcBorders>
              <w:top w:val="single" w:sz="4" w:space="0" w:color="auto"/>
              <w:bottom w:val="single" w:sz="4" w:space="0" w:color="auto"/>
            </w:tcBorders>
            <w:shd w:val="clear" w:color="auto" w:fill="FFFFFF" w:themeFill="background1"/>
          </w:tcPr>
          <w:p w14:paraId="03ADDF15"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4053D9B5"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6BD3CD9E"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37841093" w14:textId="77777777" w:rsidR="00552D17" w:rsidRPr="00DB3353" w:rsidRDefault="00552D17" w:rsidP="00552D17">
            <w:pPr>
              <w:pStyle w:val="Btablefigureunbold"/>
              <w:keepNext/>
              <w:rPr>
                <w:sz w:val="18"/>
                <w:szCs w:val="18"/>
              </w:rPr>
            </w:pPr>
          </w:p>
        </w:tc>
      </w:tr>
      <w:tr w:rsidR="00552D17" w:rsidRPr="00DB3353" w14:paraId="109EB00D" w14:textId="77777777" w:rsidTr="00552D17">
        <w:trPr>
          <w:trHeight w:val="270"/>
          <w:jc w:val="center"/>
        </w:trPr>
        <w:tc>
          <w:tcPr>
            <w:tcW w:w="1644" w:type="dxa"/>
            <w:tcBorders>
              <w:top w:val="single" w:sz="4" w:space="0" w:color="auto"/>
              <w:bottom w:val="single" w:sz="4" w:space="0" w:color="auto"/>
            </w:tcBorders>
            <w:shd w:val="clear" w:color="auto" w:fill="FFFFFF" w:themeFill="background1"/>
          </w:tcPr>
          <w:p w14:paraId="2721D1CE" w14:textId="77777777" w:rsidR="00552D17" w:rsidRPr="00DB3353" w:rsidRDefault="00552D17" w:rsidP="00552D17">
            <w:pPr>
              <w:pStyle w:val="Btabletextunbold"/>
              <w:keepNext/>
              <w:rPr>
                <w:sz w:val="18"/>
                <w:szCs w:val="18"/>
              </w:rPr>
            </w:pPr>
            <w:r>
              <w:rPr>
                <w:sz w:val="18"/>
                <w:szCs w:val="18"/>
              </w:rPr>
              <w:t>Gungahlin</w:t>
            </w:r>
          </w:p>
        </w:tc>
        <w:tc>
          <w:tcPr>
            <w:tcW w:w="1644" w:type="dxa"/>
            <w:tcBorders>
              <w:top w:val="single" w:sz="4" w:space="0" w:color="auto"/>
              <w:bottom w:val="single" w:sz="4" w:space="0" w:color="auto"/>
            </w:tcBorders>
            <w:shd w:val="clear" w:color="auto" w:fill="FFFFFF" w:themeFill="background1"/>
          </w:tcPr>
          <w:p w14:paraId="577A9AE2" w14:textId="77777777" w:rsidR="00552D17" w:rsidRPr="00DB3353" w:rsidRDefault="00552D17" w:rsidP="00552D17">
            <w:pPr>
              <w:pStyle w:val="Btabletextunbold"/>
              <w:keepNext/>
              <w:rPr>
                <w:sz w:val="18"/>
                <w:szCs w:val="18"/>
              </w:rPr>
            </w:pPr>
            <w:r>
              <w:rPr>
                <w:sz w:val="18"/>
                <w:szCs w:val="18"/>
              </w:rPr>
              <w:t>Kenny</w:t>
            </w:r>
          </w:p>
        </w:tc>
        <w:tc>
          <w:tcPr>
            <w:tcW w:w="1134" w:type="dxa"/>
            <w:tcBorders>
              <w:top w:val="single" w:sz="4" w:space="0" w:color="auto"/>
              <w:bottom w:val="single" w:sz="4" w:space="0" w:color="auto"/>
            </w:tcBorders>
            <w:shd w:val="clear" w:color="auto" w:fill="FFFFFF" w:themeFill="background1"/>
          </w:tcPr>
          <w:p w14:paraId="1594C225" w14:textId="77777777" w:rsidR="00552D17" w:rsidRPr="00DB3353" w:rsidRDefault="00552D17" w:rsidP="00552D17">
            <w:pPr>
              <w:pStyle w:val="Btablefigureunbold"/>
              <w:keepNext/>
              <w:rPr>
                <w:sz w:val="18"/>
                <w:szCs w:val="18"/>
              </w:rPr>
            </w:pPr>
            <w:r>
              <w:rPr>
                <w:sz w:val="18"/>
                <w:szCs w:val="18"/>
              </w:rPr>
              <w:t>100</w:t>
            </w:r>
          </w:p>
        </w:tc>
        <w:tc>
          <w:tcPr>
            <w:tcW w:w="1077" w:type="dxa"/>
            <w:tcBorders>
              <w:top w:val="single" w:sz="4" w:space="0" w:color="auto"/>
              <w:bottom w:val="single" w:sz="4" w:space="0" w:color="auto"/>
            </w:tcBorders>
            <w:shd w:val="clear" w:color="auto" w:fill="FFFFFF" w:themeFill="background1"/>
          </w:tcPr>
          <w:p w14:paraId="06E8CA74"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2BAB82C8"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6DC506CC"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3AA2BFA3" w14:textId="77777777" w:rsidR="00552D17" w:rsidRPr="00DB3353" w:rsidRDefault="00552D17" w:rsidP="00552D17">
            <w:pPr>
              <w:pStyle w:val="Btablefigureunbold"/>
              <w:keepNext/>
              <w:rPr>
                <w:sz w:val="18"/>
                <w:szCs w:val="18"/>
              </w:rPr>
            </w:pPr>
            <w:r>
              <w:rPr>
                <w:sz w:val="18"/>
                <w:szCs w:val="18"/>
              </w:rPr>
              <w:t>72,000</w:t>
            </w:r>
          </w:p>
        </w:tc>
      </w:tr>
      <w:tr w:rsidR="00552D17" w:rsidRPr="00DB3353" w14:paraId="3281A742" w14:textId="77777777" w:rsidTr="00552D17">
        <w:trPr>
          <w:trHeight w:val="270"/>
          <w:jc w:val="center"/>
        </w:trPr>
        <w:tc>
          <w:tcPr>
            <w:tcW w:w="1644" w:type="dxa"/>
            <w:tcBorders>
              <w:top w:val="single" w:sz="4" w:space="0" w:color="auto"/>
              <w:bottom w:val="single" w:sz="4" w:space="0" w:color="auto"/>
            </w:tcBorders>
            <w:shd w:val="clear" w:color="auto" w:fill="FFFFFF" w:themeFill="background1"/>
          </w:tcPr>
          <w:p w14:paraId="32D4A26A" w14:textId="77777777" w:rsidR="00552D17" w:rsidRPr="00DB3353" w:rsidRDefault="00552D17" w:rsidP="00552D17">
            <w:pPr>
              <w:pStyle w:val="Btabletextunbold"/>
              <w:keepNext/>
              <w:rPr>
                <w:sz w:val="18"/>
                <w:szCs w:val="18"/>
              </w:rPr>
            </w:pPr>
            <w:r>
              <w:rPr>
                <w:sz w:val="18"/>
                <w:szCs w:val="18"/>
              </w:rPr>
              <w:t>Molonglo Valley</w:t>
            </w:r>
          </w:p>
        </w:tc>
        <w:tc>
          <w:tcPr>
            <w:tcW w:w="1644" w:type="dxa"/>
            <w:tcBorders>
              <w:top w:val="single" w:sz="4" w:space="0" w:color="auto"/>
              <w:bottom w:val="single" w:sz="4" w:space="0" w:color="auto"/>
            </w:tcBorders>
            <w:shd w:val="clear" w:color="auto" w:fill="FFFFFF" w:themeFill="background1"/>
          </w:tcPr>
          <w:p w14:paraId="22677F1F" w14:textId="77777777" w:rsidR="00552D17" w:rsidRPr="00DB3353" w:rsidRDefault="00552D17" w:rsidP="00552D17">
            <w:pPr>
              <w:pStyle w:val="Btabletextunbold"/>
              <w:keepNext/>
              <w:rPr>
                <w:sz w:val="18"/>
                <w:szCs w:val="18"/>
              </w:rPr>
            </w:pPr>
            <w:r>
              <w:rPr>
                <w:sz w:val="18"/>
                <w:szCs w:val="18"/>
              </w:rPr>
              <w:t>Coombs</w:t>
            </w:r>
          </w:p>
        </w:tc>
        <w:tc>
          <w:tcPr>
            <w:tcW w:w="1134" w:type="dxa"/>
            <w:tcBorders>
              <w:top w:val="single" w:sz="4" w:space="0" w:color="auto"/>
              <w:bottom w:val="single" w:sz="4" w:space="0" w:color="auto"/>
            </w:tcBorders>
            <w:shd w:val="clear" w:color="auto" w:fill="FFFFFF" w:themeFill="background1"/>
          </w:tcPr>
          <w:p w14:paraId="77848E18" w14:textId="77777777" w:rsidR="00552D17" w:rsidRPr="00DB3353" w:rsidRDefault="00552D17" w:rsidP="00552D17">
            <w:pPr>
              <w:pStyle w:val="Btablefigureunbold"/>
              <w:keepNext/>
              <w:rPr>
                <w:sz w:val="18"/>
                <w:szCs w:val="18"/>
              </w:rPr>
            </w:pPr>
            <w:r>
              <w:rPr>
                <w:sz w:val="18"/>
                <w:szCs w:val="18"/>
              </w:rPr>
              <w:t>195</w:t>
            </w:r>
          </w:p>
        </w:tc>
        <w:tc>
          <w:tcPr>
            <w:tcW w:w="1077" w:type="dxa"/>
            <w:tcBorders>
              <w:top w:val="single" w:sz="4" w:space="0" w:color="auto"/>
              <w:bottom w:val="single" w:sz="4" w:space="0" w:color="auto"/>
            </w:tcBorders>
            <w:shd w:val="clear" w:color="auto" w:fill="FFFFFF" w:themeFill="background1"/>
          </w:tcPr>
          <w:p w14:paraId="334C13A6" w14:textId="77777777" w:rsidR="00552D17" w:rsidRPr="00DB3353" w:rsidRDefault="00552D17" w:rsidP="00552D17">
            <w:pPr>
              <w:pStyle w:val="Btablefigureunbold"/>
              <w:keepNext/>
              <w:rPr>
                <w:sz w:val="18"/>
                <w:szCs w:val="18"/>
              </w:rPr>
            </w:pPr>
            <w:r>
              <w:rPr>
                <w:sz w:val="18"/>
                <w:szCs w:val="18"/>
              </w:rPr>
              <w:t>10,183</w:t>
            </w:r>
          </w:p>
        </w:tc>
        <w:tc>
          <w:tcPr>
            <w:tcW w:w="1077" w:type="dxa"/>
            <w:tcBorders>
              <w:top w:val="single" w:sz="4" w:space="0" w:color="auto"/>
              <w:bottom w:val="single" w:sz="4" w:space="0" w:color="auto"/>
            </w:tcBorders>
            <w:shd w:val="clear" w:color="auto" w:fill="FFFFFF" w:themeFill="background1"/>
          </w:tcPr>
          <w:p w14:paraId="089A948F" w14:textId="77777777" w:rsidR="00552D17" w:rsidRPr="00DB3353" w:rsidRDefault="00552D17" w:rsidP="00552D17">
            <w:pPr>
              <w:pStyle w:val="Btablefigureunbold"/>
              <w:keepNext/>
              <w:rPr>
                <w:sz w:val="18"/>
                <w:szCs w:val="18"/>
              </w:rPr>
            </w:pPr>
            <w:r>
              <w:rPr>
                <w:sz w:val="18"/>
                <w:szCs w:val="18"/>
              </w:rPr>
              <w:t>2,832</w:t>
            </w:r>
          </w:p>
        </w:tc>
        <w:tc>
          <w:tcPr>
            <w:tcW w:w="1077" w:type="dxa"/>
            <w:tcBorders>
              <w:top w:val="single" w:sz="4" w:space="0" w:color="auto"/>
              <w:bottom w:val="single" w:sz="4" w:space="0" w:color="auto"/>
            </w:tcBorders>
            <w:shd w:val="clear" w:color="auto" w:fill="FFFFFF" w:themeFill="background1"/>
          </w:tcPr>
          <w:p w14:paraId="2D41EFD7"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559AE64B" w14:textId="77777777" w:rsidR="00552D17" w:rsidRPr="00DB3353" w:rsidRDefault="00552D17" w:rsidP="00552D17">
            <w:pPr>
              <w:pStyle w:val="Btablefigureunbold"/>
              <w:keepNext/>
              <w:rPr>
                <w:sz w:val="18"/>
                <w:szCs w:val="18"/>
              </w:rPr>
            </w:pPr>
          </w:p>
        </w:tc>
      </w:tr>
      <w:tr w:rsidR="00552D17" w:rsidRPr="00DB3353" w14:paraId="660A2F65" w14:textId="77777777" w:rsidTr="00552D17">
        <w:trPr>
          <w:trHeight w:val="270"/>
          <w:jc w:val="center"/>
        </w:trPr>
        <w:tc>
          <w:tcPr>
            <w:tcW w:w="1644" w:type="dxa"/>
            <w:tcBorders>
              <w:top w:val="single" w:sz="4" w:space="0" w:color="auto"/>
              <w:bottom w:val="single" w:sz="4" w:space="0" w:color="auto"/>
            </w:tcBorders>
            <w:shd w:val="clear" w:color="auto" w:fill="FFFFFF" w:themeFill="background1"/>
          </w:tcPr>
          <w:p w14:paraId="32FA6AEA" w14:textId="77777777" w:rsidR="00552D17" w:rsidRPr="00DB3353" w:rsidRDefault="00552D17" w:rsidP="00552D17">
            <w:pPr>
              <w:pStyle w:val="Btabletextunbold"/>
              <w:keepNext/>
              <w:rPr>
                <w:sz w:val="18"/>
                <w:szCs w:val="18"/>
              </w:rPr>
            </w:pPr>
            <w:r>
              <w:rPr>
                <w:sz w:val="18"/>
                <w:szCs w:val="18"/>
              </w:rPr>
              <w:t>Molonglo Valley</w:t>
            </w:r>
          </w:p>
        </w:tc>
        <w:tc>
          <w:tcPr>
            <w:tcW w:w="1644" w:type="dxa"/>
            <w:tcBorders>
              <w:top w:val="single" w:sz="4" w:space="0" w:color="auto"/>
              <w:bottom w:val="single" w:sz="4" w:space="0" w:color="auto"/>
            </w:tcBorders>
            <w:shd w:val="clear" w:color="auto" w:fill="FFFFFF" w:themeFill="background1"/>
          </w:tcPr>
          <w:p w14:paraId="4BE467FA" w14:textId="77777777" w:rsidR="00552D17" w:rsidRPr="00DB3353" w:rsidRDefault="00552D17" w:rsidP="00552D17">
            <w:pPr>
              <w:pStyle w:val="Btabletextunbold"/>
              <w:keepNext/>
              <w:rPr>
                <w:sz w:val="18"/>
                <w:szCs w:val="18"/>
              </w:rPr>
            </w:pPr>
            <w:r>
              <w:rPr>
                <w:sz w:val="18"/>
                <w:szCs w:val="18"/>
              </w:rPr>
              <w:t>Wright</w:t>
            </w:r>
          </w:p>
        </w:tc>
        <w:tc>
          <w:tcPr>
            <w:tcW w:w="1134" w:type="dxa"/>
            <w:tcBorders>
              <w:top w:val="single" w:sz="4" w:space="0" w:color="auto"/>
              <w:bottom w:val="single" w:sz="4" w:space="0" w:color="auto"/>
            </w:tcBorders>
            <w:shd w:val="clear" w:color="auto" w:fill="FFFFFF" w:themeFill="background1"/>
          </w:tcPr>
          <w:p w14:paraId="1475BAEA" w14:textId="77777777" w:rsidR="00552D17" w:rsidRPr="00DB3353" w:rsidRDefault="00552D17" w:rsidP="00552D17">
            <w:pPr>
              <w:pStyle w:val="Btablefigureunbold"/>
              <w:keepNext/>
              <w:rPr>
                <w:sz w:val="18"/>
                <w:szCs w:val="18"/>
              </w:rPr>
            </w:pPr>
            <w:r>
              <w:rPr>
                <w:sz w:val="18"/>
                <w:szCs w:val="18"/>
              </w:rPr>
              <w:t>123</w:t>
            </w:r>
          </w:p>
        </w:tc>
        <w:tc>
          <w:tcPr>
            <w:tcW w:w="1077" w:type="dxa"/>
            <w:tcBorders>
              <w:top w:val="single" w:sz="4" w:space="0" w:color="auto"/>
              <w:bottom w:val="single" w:sz="4" w:space="0" w:color="auto"/>
            </w:tcBorders>
            <w:shd w:val="clear" w:color="auto" w:fill="FFFFFF" w:themeFill="background1"/>
          </w:tcPr>
          <w:p w14:paraId="0390555D" w14:textId="77777777" w:rsidR="00552D17" w:rsidRPr="00DB3353" w:rsidRDefault="00552D17" w:rsidP="00552D17">
            <w:pPr>
              <w:pStyle w:val="Btablefigureunbold"/>
              <w:keepNext/>
              <w:rPr>
                <w:sz w:val="18"/>
                <w:szCs w:val="18"/>
              </w:rPr>
            </w:pPr>
            <w:r>
              <w:rPr>
                <w:sz w:val="18"/>
                <w:szCs w:val="18"/>
              </w:rPr>
              <w:t>12,261</w:t>
            </w:r>
          </w:p>
        </w:tc>
        <w:tc>
          <w:tcPr>
            <w:tcW w:w="1077" w:type="dxa"/>
            <w:tcBorders>
              <w:top w:val="single" w:sz="4" w:space="0" w:color="auto"/>
              <w:bottom w:val="single" w:sz="4" w:space="0" w:color="auto"/>
            </w:tcBorders>
            <w:shd w:val="clear" w:color="auto" w:fill="FFFFFF" w:themeFill="background1"/>
          </w:tcPr>
          <w:p w14:paraId="532786A8"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2E65CBE0"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124B18FC" w14:textId="77777777" w:rsidR="00552D17" w:rsidRPr="00DB3353" w:rsidRDefault="00552D17" w:rsidP="00552D17">
            <w:pPr>
              <w:pStyle w:val="Btablefigureunbold"/>
              <w:keepNext/>
              <w:rPr>
                <w:sz w:val="18"/>
                <w:szCs w:val="18"/>
              </w:rPr>
            </w:pPr>
            <w:r>
              <w:rPr>
                <w:sz w:val="18"/>
                <w:szCs w:val="18"/>
              </w:rPr>
              <w:t>5,141</w:t>
            </w:r>
          </w:p>
        </w:tc>
      </w:tr>
      <w:tr w:rsidR="00552D17" w:rsidRPr="00DB3353" w14:paraId="3F05E430" w14:textId="77777777" w:rsidTr="00552D17">
        <w:trPr>
          <w:trHeight w:val="270"/>
          <w:jc w:val="center"/>
        </w:trPr>
        <w:tc>
          <w:tcPr>
            <w:tcW w:w="1644" w:type="dxa"/>
            <w:tcBorders>
              <w:top w:val="single" w:sz="4" w:space="0" w:color="auto"/>
              <w:bottom w:val="single" w:sz="4" w:space="0" w:color="auto"/>
            </w:tcBorders>
            <w:shd w:val="clear" w:color="auto" w:fill="FFFFFF" w:themeFill="background1"/>
          </w:tcPr>
          <w:p w14:paraId="2FC92A35" w14:textId="77777777" w:rsidR="00552D17" w:rsidRPr="00DB3353" w:rsidRDefault="00552D17" w:rsidP="00552D17">
            <w:pPr>
              <w:pStyle w:val="Btabletextunbold"/>
              <w:keepNext/>
              <w:rPr>
                <w:sz w:val="18"/>
                <w:szCs w:val="18"/>
              </w:rPr>
            </w:pPr>
            <w:r>
              <w:rPr>
                <w:sz w:val="18"/>
                <w:szCs w:val="18"/>
              </w:rPr>
              <w:t>Molonglo Valley</w:t>
            </w:r>
          </w:p>
        </w:tc>
        <w:tc>
          <w:tcPr>
            <w:tcW w:w="1644" w:type="dxa"/>
            <w:tcBorders>
              <w:top w:val="single" w:sz="4" w:space="0" w:color="auto"/>
              <w:bottom w:val="single" w:sz="4" w:space="0" w:color="auto"/>
            </w:tcBorders>
            <w:shd w:val="clear" w:color="auto" w:fill="FFFFFF" w:themeFill="background1"/>
          </w:tcPr>
          <w:p w14:paraId="5364F80A" w14:textId="77777777" w:rsidR="00552D17" w:rsidRPr="00DB3353" w:rsidRDefault="00552D17" w:rsidP="00552D17">
            <w:pPr>
              <w:pStyle w:val="Btabletextunbold"/>
              <w:keepNext/>
              <w:rPr>
                <w:sz w:val="18"/>
                <w:szCs w:val="18"/>
              </w:rPr>
            </w:pPr>
            <w:r>
              <w:rPr>
                <w:sz w:val="18"/>
                <w:szCs w:val="18"/>
              </w:rPr>
              <w:t>Whitlam</w:t>
            </w:r>
          </w:p>
        </w:tc>
        <w:tc>
          <w:tcPr>
            <w:tcW w:w="1134" w:type="dxa"/>
            <w:tcBorders>
              <w:top w:val="single" w:sz="4" w:space="0" w:color="auto"/>
              <w:bottom w:val="single" w:sz="4" w:space="0" w:color="auto"/>
            </w:tcBorders>
            <w:shd w:val="clear" w:color="auto" w:fill="FFFFFF" w:themeFill="background1"/>
          </w:tcPr>
          <w:p w14:paraId="638C67BB" w14:textId="77777777" w:rsidR="00552D17" w:rsidRPr="00DB3353" w:rsidRDefault="00552D17" w:rsidP="00552D17">
            <w:pPr>
              <w:pStyle w:val="Btablefigureunbold"/>
              <w:keepNext/>
              <w:rPr>
                <w:sz w:val="18"/>
                <w:szCs w:val="18"/>
              </w:rPr>
            </w:pPr>
            <w:r>
              <w:rPr>
                <w:sz w:val="18"/>
                <w:szCs w:val="18"/>
              </w:rPr>
              <w:t>510</w:t>
            </w:r>
          </w:p>
        </w:tc>
        <w:tc>
          <w:tcPr>
            <w:tcW w:w="1077" w:type="dxa"/>
            <w:tcBorders>
              <w:top w:val="single" w:sz="4" w:space="0" w:color="auto"/>
              <w:bottom w:val="single" w:sz="4" w:space="0" w:color="auto"/>
            </w:tcBorders>
            <w:shd w:val="clear" w:color="auto" w:fill="FFFFFF" w:themeFill="background1"/>
          </w:tcPr>
          <w:p w14:paraId="1C745172"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35653418"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068C409C"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4D974383" w14:textId="77777777" w:rsidR="00552D17" w:rsidRPr="00DB3353" w:rsidRDefault="00552D17" w:rsidP="00552D17">
            <w:pPr>
              <w:pStyle w:val="Btablefigureunbold"/>
              <w:keepNext/>
              <w:rPr>
                <w:sz w:val="18"/>
                <w:szCs w:val="18"/>
              </w:rPr>
            </w:pPr>
          </w:p>
        </w:tc>
      </w:tr>
      <w:tr w:rsidR="00552D17" w:rsidRPr="00DB3353" w14:paraId="02856982" w14:textId="77777777" w:rsidTr="00552D17">
        <w:trPr>
          <w:trHeight w:val="270"/>
          <w:jc w:val="center"/>
        </w:trPr>
        <w:tc>
          <w:tcPr>
            <w:tcW w:w="1644" w:type="dxa"/>
            <w:tcBorders>
              <w:top w:val="single" w:sz="4" w:space="0" w:color="auto"/>
              <w:bottom w:val="single" w:sz="4" w:space="0" w:color="auto"/>
            </w:tcBorders>
            <w:shd w:val="clear" w:color="auto" w:fill="FFFFFF" w:themeFill="background1"/>
          </w:tcPr>
          <w:p w14:paraId="600FD8FB" w14:textId="77777777" w:rsidR="00552D17" w:rsidRPr="00DB3353" w:rsidRDefault="00552D17" w:rsidP="00552D17">
            <w:pPr>
              <w:pStyle w:val="Btabletextunbold"/>
              <w:keepNext/>
              <w:rPr>
                <w:sz w:val="18"/>
                <w:szCs w:val="18"/>
              </w:rPr>
            </w:pPr>
            <w:r>
              <w:rPr>
                <w:sz w:val="18"/>
                <w:szCs w:val="18"/>
              </w:rPr>
              <w:t>Belconnen</w:t>
            </w:r>
          </w:p>
        </w:tc>
        <w:tc>
          <w:tcPr>
            <w:tcW w:w="1644" w:type="dxa"/>
            <w:tcBorders>
              <w:top w:val="single" w:sz="4" w:space="0" w:color="auto"/>
              <w:bottom w:val="single" w:sz="4" w:space="0" w:color="auto"/>
            </w:tcBorders>
            <w:shd w:val="clear" w:color="auto" w:fill="FFFFFF" w:themeFill="background1"/>
          </w:tcPr>
          <w:p w14:paraId="5B040354" w14:textId="77777777" w:rsidR="00552D17" w:rsidRPr="00DB3353" w:rsidRDefault="00552D17" w:rsidP="00552D17">
            <w:pPr>
              <w:pStyle w:val="Btabletextunbold"/>
              <w:keepNext/>
              <w:rPr>
                <w:sz w:val="18"/>
                <w:szCs w:val="18"/>
              </w:rPr>
            </w:pPr>
            <w:r>
              <w:rPr>
                <w:sz w:val="18"/>
                <w:szCs w:val="18"/>
              </w:rPr>
              <w:t>Strathnairn</w:t>
            </w:r>
          </w:p>
        </w:tc>
        <w:tc>
          <w:tcPr>
            <w:tcW w:w="1134" w:type="dxa"/>
            <w:tcBorders>
              <w:top w:val="single" w:sz="4" w:space="0" w:color="auto"/>
              <w:bottom w:val="single" w:sz="4" w:space="0" w:color="auto"/>
            </w:tcBorders>
            <w:shd w:val="clear" w:color="auto" w:fill="FFFFFF" w:themeFill="background1"/>
          </w:tcPr>
          <w:p w14:paraId="440087CE" w14:textId="77777777" w:rsidR="00552D17" w:rsidRPr="00DB3353" w:rsidRDefault="00552D17" w:rsidP="00552D17">
            <w:pPr>
              <w:pStyle w:val="Btablefigureunbold"/>
              <w:keepNext/>
              <w:rPr>
                <w:sz w:val="18"/>
                <w:szCs w:val="18"/>
              </w:rPr>
            </w:pPr>
            <w:r>
              <w:rPr>
                <w:sz w:val="18"/>
                <w:szCs w:val="18"/>
              </w:rPr>
              <w:t>300</w:t>
            </w:r>
          </w:p>
        </w:tc>
        <w:tc>
          <w:tcPr>
            <w:tcW w:w="1077" w:type="dxa"/>
            <w:tcBorders>
              <w:top w:val="single" w:sz="4" w:space="0" w:color="auto"/>
              <w:bottom w:val="single" w:sz="4" w:space="0" w:color="auto"/>
            </w:tcBorders>
            <w:shd w:val="clear" w:color="auto" w:fill="FFFFFF" w:themeFill="background1"/>
          </w:tcPr>
          <w:p w14:paraId="6366BEF4"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77B87DAA"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7BB9D997"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23DD795B" w14:textId="77777777" w:rsidR="00552D17" w:rsidRPr="00DB3353" w:rsidRDefault="00552D17" w:rsidP="00552D17">
            <w:pPr>
              <w:pStyle w:val="Btablefigureunbold"/>
              <w:keepNext/>
              <w:rPr>
                <w:sz w:val="18"/>
                <w:szCs w:val="18"/>
              </w:rPr>
            </w:pPr>
          </w:p>
        </w:tc>
      </w:tr>
      <w:tr w:rsidR="00552D17" w:rsidRPr="00DB3353" w14:paraId="390528FE" w14:textId="77777777" w:rsidTr="00552D17">
        <w:trPr>
          <w:trHeight w:val="270"/>
          <w:jc w:val="center"/>
        </w:trPr>
        <w:tc>
          <w:tcPr>
            <w:tcW w:w="1644" w:type="dxa"/>
            <w:tcBorders>
              <w:top w:val="single" w:sz="4" w:space="0" w:color="auto"/>
              <w:bottom w:val="single" w:sz="4" w:space="0" w:color="auto"/>
            </w:tcBorders>
            <w:shd w:val="clear" w:color="auto" w:fill="FFFFFF" w:themeFill="background1"/>
          </w:tcPr>
          <w:p w14:paraId="532D64B6" w14:textId="77777777" w:rsidR="00552D17" w:rsidRPr="00DB3353" w:rsidRDefault="00552D17" w:rsidP="00552D17">
            <w:pPr>
              <w:pStyle w:val="Btabletextunbold"/>
              <w:keepNext/>
              <w:rPr>
                <w:sz w:val="18"/>
                <w:szCs w:val="18"/>
              </w:rPr>
            </w:pPr>
            <w:r>
              <w:rPr>
                <w:sz w:val="18"/>
                <w:szCs w:val="18"/>
              </w:rPr>
              <w:t>Belconnen</w:t>
            </w:r>
          </w:p>
        </w:tc>
        <w:tc>
          <w:tcPr>
            <w:tcW w:w="1644" w:type="dxa"/>
            <w:tcBorders>
              <w:top w:val="single" w:sz="4" w:space="0" w:color="auto"/>
              <w:bottom w:val="single" w:sz="4" w:space="0" w:color="auto"/>
            </w:tcBorders>
            <w:shd w:val="clear" w:color="auto" w:fill="FFFFFF" w:themeFill="background1"/>
          </w:tcPr>
          <w:p w14:paraId="0F7D74B6" w14:textId="77777777" w:rsidR="00552D17" w:rsidRPr="00DB3353" w:rsidRDefault="00552D17" w:rsidP="00552D17">
            <w:pPr>
              <w:pStyle w:val="Btabletextunbold"/>
              <w:keepNext/>
              <w:rPr>
                <w:sz w:val="18"/>
                <w:szCs w:val="18"/>
              </w:rPr>
            </w:pPr>
            <w:r>
              <w:rPr>
                <w:sz w:val="18"/>
                <w:szCs w:val="18"/>
              </w:rPr>
              <w:t>Belconnen</w:t>
            </w:r>
          </w:p>
        </w:tc>
        <w:tc>
          <w:tcPr>
            <w:tcW w:w="1134" w:type="dxa"/>
            <w:tcBorders>
              <w:top w:val="single" w:sz="4" w:space="0" w:color="auto"/>
              <w:bottom w:val="single" w:sz="4" w:space="0" w:color="auto"/>
            </w:tcBorders>
            <w:shd w:val="clear" w:color="auto" w:fill="FFFFFF" w:themeFill="background1"/>
          </w:tcPr>
          <w:p w14:paraId="5AF32562" w14:textId="77777777" w:rsidR="00552D17" w:rsidRPr="00DB3353" w:rsidRDefault="00552D17" w:rsidP="00552D17">
            <w:pPr>
              <w:pStyle w:val="Btablefigureunbold"/>
              <w:keepNext/>
              <w:rPr>
                <w:sz w:val="18"/>
                <w:szCs w:val="18"/>
              </w:rPr>
            </w:pPr>
            <w:r>
              <w:rPr>
                <w:sz w:val="18"/>
                <w:szCs w:val="18"/>
              </w:rPr>
              <w:t>500</w:t>
            </w:r>
          </w:p>
        </w:tc>
        <w:tc>
          <w:tcPr>
            <w:tcW w:w="1077" w:type="dxa"/>
            <w:tcBorders>
              <w:top w:val="single" w:sz="4" w:space="0" w:color="auto"/>
              <w:bottom w:val="single" w:sz="4" w:space="0" w:color="auto"/>
            </w:tcBorders>
            <w:shd w:val="clear" w:color="auto" w:fill="FFFFFF" w:themeFill="background1"/>
          </w:tcPr>
          <w:p w14:paraId="3CEE1471" w14:textId="77777777" w:rsidR="00552D17" w:rsidRPr="00DB3353" w:rsidRDefault="00552D17" w:rsidP="00552D17">
            <w:pPr>
              <w:pStyle w:val="Btablefigureunbold"/>
              <w:keepNext/>
              <w:rPr>
                <w:sz w:val="18"/>
                <w:szCs w:val="18"/>
              </w:rPr>
            </w:pPr>
            <w:r>
              <w:rPr>
                <w:sz w:val="18"/>
                <w:szCs w:val="18"/>
              </w:rPr>
              <w:t>19,668</w:t>
            </w:r>
          </w:p>
        </w:tc>
        <w:tc>
          <w:tcPr>
            <w:tcW w:w="1077" w:type="dxa"/>
            <w:tcBorders>
              <w:top w:val="single" w:sz="4" w:space="0" w:color="auto"/>
              <w:bottom w:val="single" w:sz="4" w:space="0" w:color="auto"/>
            </w:tcBorders>
            <w:shd w:val="clear" w:color="auto" w:fill="FFFFFF" w:themeFill="background1"/>
          </w:tcPr>
          <w:p w14:paraId="149305D9"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675424A8"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220F1E2B" w14:textId="77777777" w:rsidR="00552D17" w:rsidRPr="00DB3353" w:rsidRDefault="00552D17" w:rsidP="00552D17">
            <w:pPr>
              <w:pStyle w:val="Btablefigureunbold"/>
              <w:keepNext/>
              <w:rPr>
                <w:sz w:val="18"/>
                <w:szCs w:val="18"/>
              </w:rPr>
            </w:pPr>
          </w:p>
        </w:tc>
      </w:tr>
      <w:tr w:rsidR="00552D17" w:rsidRPr="00DB3353" w14:paraId="6DAFD7D9" w14:textId="77777777" w:rsidTr="00552D17">
        <w:trPr>
          <w:trHeight w:val="270"/>
          <w:jc w:val="center"/>
        </w:trPr>
        <w:tc>
          <w:tcPr>
            <w:tcW w:w="1644" w:type="dxa"/>
            <w:tcBorders>
              <w:top w:val="single" w:sz="4" w:space="0" w:color="auto"/>
              <w:bottom w:val="single" w:sz="4" w:space="0" w:color="auto"/>
            </w:tcBorders>
            <w:shd w:val="clear" w:color="auto" w:fill="FFFFFF" w:themeFill="background1"/>
          </w:tcPr>
          <w:p w14:paraId="16027C28" w14:textId="77777777" w:rsidR="00552D17" w:rsidRDefault="00552D17" w:rsidP="00552D17">
            <w:pPr>
              <w:pStyle w:val="Btabletextunbold"/>
              <w:keepNext/>
              <w:rPr>
                <w:sz w:val="18"/>
                <w:szCs w:val="18"/>
              </w:rPr>
            </w:pPr>
            <w:r>
              <w:rPr>
                <w:sz w:val="18"/>
                <w:szCs w:val="18"/>
              </w:rPr>
              <w:t>Tuggeranong</w:t>
            </w:r>
          </w:p>
        </w:tc>
        <w:tc>
          <w:tcPr>
            <w:tcW w:w="1644" w:type="dxa"/>
            <w:tcBorders>
              <w:top w:val="single" w:sz="4" w:space="0" w:color="auto"/>
              <w:bottom w:val="single" w:sz="4" w:space="0" w:color="auto"/>
            </w:tcBorders>
            <w:shd w:val="clear" w:color="auto" w:fill="FFFFFF" w:themeFill="background1"/>
          </w:tcPr>
          <w:p w14:paraId="7861C2E0" w14:textId="77777777" w:rsidR="00552D17" w:rsidRDefault="00552D17" w:rsidP="00552D17">
            <w:pPr>
              <w:pStyle w:val="Btabletextunbold"/>
              <w:keepNext/>
              <w:rPr>
                <w:sz w:val="18"/>
                <w:szCs w:val="18"/>
              </w:rPr>
            </w:pPr>
            <w:proofErr w:type="spellStart"/>
            <w:r>
              <w:rPr>
                <w:sz w:val="18"/>
                <w:szCs w:val="18"/>
              </w:rPr>
              <w:t>Calwell</w:t>
            </w:r>
            <w:proofErr w:type="spellEnd"/>
          </w:p>
        </w:tc>
        <w:tc>
          <w:tcPr>
            <w:tcW w:w="1134" w:type="dxa"/>
            <w:tcBorders>
              <w:top w:val="single" w:sz="4" w:space="0" w:color="auto"/>
              <w:bottom w:val="single" w:sz="4" w:space="0" w:color="auto"/>
            </w:tcBorders>
            <w:shd w:val="clear" w:color="auto" w:fill="FFFFFF" w:themeFill="background1"/>
          </w:tcPr>
          <w:p w14:paraId="597DFBFE" w14:textId="77777777" w:rsidR="00552D17" w:rsidRPr="00DB3353" w:rsidRDefault="00552D17" w:rsidP="00552D17">
            <w:pPr>
              <w:pStyle w:val="Btablefigureunbold"/>
              <w:keepNext/>
              <w:rPr>
                <w:sz w:val="18"/>
                <w:szCs w:val="18"/>
              </w:rPr>
            </w:pPr>
            <w:r>
              <w:rPr>
                <w:sz w:val="18"/>
                <w:szCs w:val="18"/>
              </w:rPr>
              <w:t>30</w:t>
            </w:r>
          </w:p>
        </w:tc>
        <w:tc>
          <w:tcPr>
            <w:tcW w:w="1077" w:type="dxa"/>
            <w:tcBorders>
              <w:top w:val="single" w:sz="4" w:space="0" w:color="auto"/>
              <w:bottom w:val="single" w:sz="4" w:space="0" w:color="auto"/>
            </w:tcBorders>
            <w:shd w:val="clear" w:color="auto" w:fill="FFFFFF" w:themeFill="background1"/>
          </w:tcPr>
          <w:p w14:paraId="51391969"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1690BEB1"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49F05535"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2401A1FB" w14:textId="77777777" w:rsidR="00552D17" w:rsidRPr="00DB3353" w:rsidRDefault="00552D17" w:rsidP="00552D17">
            <w:pPr>
              <w:pStyle w:val="Btablefigureunbold"/>
              <w:keepNext/>
              <w:rPr>
                <w:sz w:val="18"/>
                <w:szCs w:val="18"/>
              </w:rPr>
            </w:pPr>
            <w:r>
              <w:rPr>
                <w:sz w:val="18"/>
                <w:szCs w:val="18"/>
              </w:rPr>
              <w:t>8,000</w:t>
            </w:r>
          </w:p>
        </w:tc>
      </w:tr>
      <w:tr w:rsidR="00552D17" w:rsidRPr="00DB3353" w14:paraId="5BD744F5" w14:textId="77777777" w:rsidTr="00552D17">
        <w:trPr>
          <w:trHeight w:val="270"/>
          <w:jc w:val="center"/>
        </w:trPr>
        <w:tc>
          <w:tcPr>
            <w:tcW w:w="1644" w:type="dxa"/>
            <w:tcBorders>
              <w:top w:val="single" w:sz="4" w:space="0" w:color="auto"/>
              <w:bottom w:val="single" w:sz="4" w:space="0" w:color="auto"/>
            </w:tcBorders>
            <w:shd w:val="clear" w:color="auto" w:fill="FFFFFF" w:themeFill="background1"/>
          </w:tcPr>
          <w:p w14:paraId="0DF88C7B" w14:textId="77777777" w:rsidR="00552D17" w:rsidRDefault="00552D17" w:rsidP="00552D17">
            <w:pPr>
              <w:pStyle w:val="Btabletextunbold"/>
              <w:keepNext/>
              <w:rPr>
                <w:sz w:val="18"/>
                <w:szCs w:val="18"/>
              </w:rPr>
            </w:pPr>
            <w:r>
              <w:rPr>
                <w:sz w:val="18"/>
                <w:szCs w:val="18"/>
              </w:rPr>
              <w:t>Jerrabomberra</w:t>
            </w:r>
          </w:p>
        </w:tc>
        <w:tc>
          <w:tcPr>
            <w:tcW w:w="1644" w:type="dxa"/>
            <w:tcBorders>
              <w:top w:val="single" w:sz="4" w:space="0" w:color="auto"/>
              <w:bottom w:val="single" w:sz="4" w:space="0" w:color="auto"/>
            </w:tcBorders>
            <w:shd w:val="clear" w:color="auto" w:fill="FFFFFF" w:themeFill="background1"/>
          </w:tcPr>
          <w:p w14:paraId="13320CD9" w14:textId="77777777" w:rsidR="00552D17" w:rsidRDefault="00552D17" w:rsidP="00552D17">
            <w:pPr>
              <w:pStyle w:val="Btabletextunbold"/>
              <w:keepNext/>
              <w:rPr>
                <w:sz w:val="18"/>
                <w:szCs w:val="18"/>
              </w:rPr>
            </w:pPr>
            <w:r>
              <w:rPr>
                <w:sz w:val="18"/>
                <w:szCs w:val="18"/>
              </w:rPr>
              <w:t>Oaks Estate</w:t>
            </w:r>
          </w:p>
        </w:tc>
        <w:tc>
          <w:tcPr>
            <w:tcW w:w="1134" w:type="dxa"/>
            <w:tcBorders>
              <w:top w:val="single" w:sz="4" w:space="0" w:color="auto"/>
              <w:bottom w:val="single" w:sz="4" w:space="0" w:color="auto"/>
            </w:tcBorders>
            <w:shd w:val="clear" w:color="auto" w:fill="FFFFFF" w:themeFill="background1"/>
          </w:tcPr>
          <w:p w14:paraId="0223A339" w14:textId="77777777" w:rsidR="00552D17" w:rsidRPr="00DB3353" w:rsidRDefault="00552D17" w:rsidP="00552D17">
            <w:pPr>
              <w:pStyle w:val="Btablefigureunbold"/>
              <w:keepNext/>
              <w:rPr>
                <w:sz w:val="18"/>
                <w:szCs w:val="18"/>
              </w:rPr>
            </w:pPr>
            <w:r>
              <w:rPr>
                <w:sz w:val="18"/>
                <w:szCs w:val="18"/>
              </w:rPr>
              <w:t>17</w:t>
            </w:r>
          </w:p>
        </w:tc>
        <w:tc>
          <w:tcPr>
            <w:tcW w:w="1077" w:type="dxa"/>
            <w:tcBorders>
              <w:top w:val="single" w:sz="4" w:space="0" w:color="auto"/>
              <w:bottom w:val="single" w:sz="4" w:space="0" w:color="auto"/>
            </w:tcBorders>
            <w:shd w:val="clear" w:color="auto" w:fill="FFFFFF" w:themeFill="background1"/>
          </w:tcPr>
          <w:p w14:paraId="2C3972A3" w14:textId="77777777" w:rsidR="00552D17" w:rsidRPr="00DB3353" w:rsidRDefault="00552D17" w:rsidP="00552D17">
            <w:pPr>
              <w:pStyle w:val="Btablefigureunbold"/>
              <w:keepNext/>
              <w:rPr>
                <w:sz w:val="18"/>
                <w:szCs w:val="18"/>
              </w:rPr>
            </w:pPr>
            <w:r>
              <w:rPr>
                <w:sz w:val="18"/>
                <w:szCs w:val="18"/>
              </w:rPr>
              <w:t>4,380</w:t>
            </w:r>
          </w:p>
        </w:tc>
        <w:tc>
          <w:tcPr>
            <w:tcW w:w="1077" w:type="dxa"/>
            <w:tcBorders>
              <w:top w:val="single" w:sz="4" w:space="0" w:color="auto"/>
              <w:bottom w:val="single" w:sz="4" w:space="0" w:color="auto"/>
            </w:tcBorders>
            <w:shd w:val="clear" w:color="auto" w:fill="FFFFFF" w:themeFill="background1"/>
          </w:tcPr>
          <w:p w14:paraId="32EFA226"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2E2C487F"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73E60EEB" w14:textId="77777777" w:rsidR="00552D17" w:rsidRPr="00DB3353" w:rsidRDefault="00552D17" w:rsidP="00552D17">
            <w:pPr>
              <w:pStyle w:val="Btablefigureunbold"/>
              <w:keepNext/>
              <w:rPr>
                <w:sz w:val="18"/>
                <w:szCs w:val="18"/>
              </w:rPr>
            </w:pPr>
          </w:p>
        </w:tc>
      </w:tr>
      <w:tr w:rsidR="00552D17" w:rsidRPr="00DB3353" w14:paraId="3E12E0F0" w14:textId="77777777" w:rsidTr="00552D17">
        <w:trPr>
          <w:trHeight w:val="270"/>
          <w:jc w:val="center"/>
        </w:trPr>
        <w:tc>
          <w:tcPr>
            <w:tcW w:w="1644" w:type="dxa"/>
            <w:tcBorders>
              <w:top w:val="single" w:sz="4" w:space="0" w:color="auto"/>
              <w:bottom w:val="single" w:sz="4" w:space="0" w:color="auto"/>
            </w:tcBorders>
            <w:shd w:val="clear" w:color="auto" w:fill="FFFFFF" w:themeFill="background1"/>
          </w:tcPr>
          <w:p w14:paraId="6C7D40F2" w14:textId="77777777" w:rsidR="00552D17" w:rsidRDefault="00552D17" w:rsidP="00552D17">
            <w:pPr>
              <w:pStyle w:val="Btabletextunbold"/>
              <w:keepNext/>
              <w:rPr>
                <w:sz w:val="18"/>
                <w:szCs w:val="18"/>
              </w:rPr>
            </w:pPr>
            <w:r>
              <w:rPr>
                <w:sz w:val="18"/>
                <w:szCs w:val="18"/>
              </w:rPr>
              <w:t>Jerrabomberra</w:t>
            </w:r>
          </w:p>
        </w:tc>
        <w:tc>
          <w:tcPr>
            <w:tcW w:w="1644" w:type="dxa"/>
            <w:tcBorders>
              <w:top w:val="single" w:sz="4" w:space="0" w:color="auto"/>
              <w:bottom w:val="single" w:sz="4" w:space="0" w:color="auto"/>
            </w:tcBorders>
            <w:shd w:val="clear" w:color="auto" w:fill="FFFFFF" w:themeFill="background1"/>
          </w:tcPr>
          <w:p w14:paraId="1C316ADE" w14:textId="77777777" w:rsidR="00552D17" w:rsidRDefault="00552D17" w:rsidP="00552D17">
            <w:pPr>
              <w:pStyle w:val="Btabletextunbold"/>
              <w:keepNext/>
              <w:rPr>
                <w:sz w:val="18"/>
                <w:szCs w:val="18"/>
              </w:rPr>
            </w:pPr>
            <w:r>
              <w:rPr>
                <w:sz w:val="18"/>
                <w:szCs w:val="18"/>
              </w:rPr>
              <w:t>Hume</w:t>
            </w:r>
          </w:p>
        </w:tc>
        <w:tc>
          <w:tcPr>
            <w:tcW w:w="1134" w:type="dxa"/>
            <w:tcBorders>
              <w:top w:val="single" w:sz="4" w:space="0" w:color="auto"/>
              <w:bottom w:val="single" w:sz="4" w:space="0" w:color="auto"/>
            </w:tcBorders>
            <w:shd w:val="clear" w:color="auto" w:fill="FFFFFF" w:themeFill="background1"/>
          </w:tcPr>
          <w:p w14:paraId="2EDD904E"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04F5C905"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642D7FA2" w14:textId="77777777" w:rsidR="00552D17" w:rsidRPr="00DB3353" w:rsidRDefault="00552D17" w:rsidP="00552D17">
            <w:pPr>
              <w:pStyle w:val="Btablefigureunbold"/>
              <w:keepNext/>
              <w:rPr>
                <w:sz w:val="18"/>
                <w:szCs w:val="18"/>
              </w:rPr>
            </w:pPr>
          </w:p>
        </w:tc>
        <w:tc>
          <w:tcPr>
            <w:tcW w:w="1077" w:type="dxa"/>
            <w:tcBorders>
              <w:top w:val="single" w:sz="4" w:space="0" w:color="auto"/>
              <w:bottom w:val="single" w:sz="4" w:space="0" w:color="auto"/>
            </w:tcBorders>
            <w:shd w:val="clear" w:color="auto" w:fill="FFFFFF" w:themeFill="background1"/>
          </w:tcPr>
          <w:p w14:paraId="40865A3F" w14:textId="77777777" w:rsidR="00552D17" w:rsidRPr="00DB3353" w:rsidRDefault="00552D17" w:rsidP="00552D17">
            <w:pPr>
              <w:pStyle w:val="Btablefigureunbold"/>
              <w:keepNext/>
              <w:rPr>
                <w:sz w:val="18"/>
                <w:szCs w:val="18"/>
              </w:rPr>
            </w:pPr>
            <w:r>
              <w:rPr>
                <w:sz w:val="18"/>
                <w:szCs w:val="18"/>
              </w:rPr>
              <w:t>18,000</w:t>
            </w:r>
          </w:p>
        </w:tc>
        <w:tc>
          <w:tcPr>
            <w:tcW w:w="1077" w:type="dxa"/>
            <w:tcBorders>
              <w:top w:val="single" w:sz="4" w:space="0" w:color="auto"/>
              <w:bottom w:val="single" w:sz="4" w:space="0" w:color="auto"/>
            </w:tcBorders>
            <w:shd w:val="clear" w:color="auto" w:fill="FFFFFF" w:themeFill="background1"/>
          </w:tcPr>
          <w:p w14:paraId="7D40E80B" w14:textId="77777777" w:rsidR="00552D17" w:rsidRPr="00DB3353" w:rsidRDefault="00552D17" w:rsidP="00552D17">
            <w:pPr>
              <w:pStyle w:val="Btablefigureunbold"/>
              <w:keepNext/>
              <w:rPr>
                <w:sz w:val="18"/>
                <w:szCs w:val="18"/>
              </w:rPr>
            </w:pPr>
          </w:p>
        </w:tc>
      </w:tr>
      <w:tr w:rsidR="00552D17" w:rsidRPr="00DB3353" w14:paraId="3C599804" w14:textId="77777777" w:rsidTr="00552D17">
        <w:trPr>
          <w:trHeight w:val="270"/>
          <w:jc w:val="center"/>
        </w:trPr>
        <w:tc>
          <w:tcPr>
            <w:tcW w:w="1644" w:type="dxa"/>
            <w:tcBorders>
              <w:top w:val="single" w:sz="4" w:space="0" w:color="auto"/>
              <w:bottom w:val="single" w:sz="4" w:space="0" w:color="auto"/>
            </w:tcBorders>
            <w:shd w:val="clear" w:color="auto" w:fill="FFFFFF" w:themeFill="background1"/>
          </w:tcPr>
          <w:p w14:paraId="754C233D" w14:textId="77777777" w:rsidR="00552D17" w:rsidRPr="00D2421B" w:rsidRDefault="00552D17" w:rsidP="00552D17">
            <w:pPr>
              <w:pStyle w:val="Btabletextunbold"/>
              <w:keepNext/>
              <w:rPr>
                <w:b/>
                <w:bCs/>
                <w:sz w:val="18"/>
                <w:szCs w:val="18"/>
              </w:rPr>
            </w:pPr>
            <w:r w:rsidRPr="00D2421B">
              <w:rPr>
                <w:b/>
                <w:bCs/>
                <w:sz w:val="18"/>
                <w:szCs w:val="18"/>
              </w:rPr>
              <w:t>Total</w:t>
            </w:r>
          </w:p>
        </w:tc>
        <w:tc>
          <w:tcPr>
            <w:tcW w:w="1644" w:type="dxa"/>
            <w:tcBorders>
              <w:top w:val="single" w:sz="4" w:space="0" w:color="auto"/>
              <w:bottom w:val="single" w:sz="4" w:space="0" w:color="auto"/>
            </w:tcBorders>
            <w:shd w:val="clear" w:color="auto" w:fill="FFFFFF" w:themeFill="background1"/>
          </w:tcPr>
          <w:p w14:paraId="04F0C304" w14:textId="77777777" w:rsidR="00552D17" w:rsidRPr="00D2421B" w:rsidRDefault="00552D17" w:rsidP="00552D17">
            <w:pPr>
              <w:pStyle w:val="Btabletextunbold"/>
              <w:keepNext/>
              <w:rPr>
                <w:b/>
                <w:bCs/>
                <w:sz w:val="18"/>
                <w:szCs w:val="18"/>
              </w:rPr>
            </w:pPr>
          </w:p>
        </w:tc>
        <w:tc>
          <w:tcPr>
            <w:tcW w:w="1134" w:type="dxa"/>
            <w:tcBorders>
              <w:top w:val="single" w:sz="4" w:space="0" w:color="auto"/>
              <w:bottom w:val="single" w:sz="4" w:space="0" w:color="auto"/>
            </w:tcBorders>
            <w:shd w:val="clear" w:color="auto" w:fill="FFFFFF" w:themeFill="background1"/>
          </w:tcPr>
          <w:p w14:paraId="23761AA4" w14:textId="77777777" w:rsidR="00552D17" w:rsidRPr="00D2421B" w:rsidRDefault="00552D17" w:rsidP="00552D17">
            <w:pPr>
              <w:pStyle w:val="Btablefigureunbold"/>
              <w:keepNext/>
              <w:rPr>
                <w:b/>
                <w:bCs/>
                <w:sz w:val="18"/>
                <w:szCs w:val="18"/>
              </w:rPr>
            </w:pPr>
            <w:r w:rsidRPr="00D2421B">
              <w:rPr>
                <w:b/>
                <w:bCs/>
                <w:sz w:val="18"/>
                <w:szCs w:val="18"/>
              </w:rPr>
              <w:t>3</w:t>
            </w:r>
            <w:r>
              <w:rPr>
                <w:b/>
                <w:bCs/>
                <w:sz w:val="18"/>
                <w:szCs w:val="18"/>
              </w:rPr>
              <w:t>,</w:t>
            </w:r>
            <w:r w:rsidRPr="00D2421B">
              <w:rPr>
                <w:b/>
                <w:bCs/>
                <w:sz w:val="18"/>
                <w:szCs w:val="18"/>
              </w:rPr>
              <w:t>043</w:t>
            </w:r>
          </w:p>
        </w:tc>
        <w:tc>
          <w:tcPr>
            <w:tcW w:w="1077" w:type="dxa"/>
            <w:tcBorders>
              <w:top w:val="single" w:sz="4" w:space="0" w:color="auto"/>
              <w:bottom w:val="single" w:sz="4" w:space="0" w:color="auto"/>
            </w:tcBorders>
            <w:shd w:val="clear" w:color="auto" w:fill="FFFFFF" w:themeFill="background1"/>
          </w:tcPr>
          <w:p w14:paraId="04E8C32C" w14:textId="77777777" w:rsidR="00552D17" w:rsidRPr="00D2421B" w:rsidRDefault="00552D17" w:rsidP="00552D17">
            <w:pPr>
              <w:pStyle w:val="Btablefigureunbold"/>
              <w:keepNext/>
              <w:rPr>
                <w:b/>
                <w:bCs/>
                <w:sz w:val="18"/>
                <w:szCs w:val="18"/>
              </w:rPr>
            </w:pPr>
            <w:r w:rsidRPr="00D2421B">
              <w:rPr>
                <w:b/>
                <w:bCs/>
                <w:sz w:val="18"/>
                <w:szCs w:val="18"/>
              </w:rPr>
              <w:t>110,673</w:t>
            </w:r>
          </w:p>
        </w:tc>
        <w:tc>
          <w:tcPr>
            <w:tcW w:w="1077" w:type="dxa"/>
            <w:tcBorders>
              <w:top w:val="single" w:sz="4" w:space="0" w:color="auto"/>
              <w:bottom w:val="single" w:sz="4" w:space="0" w:color="auto"/>
            </w:tcBorders>
            <w:shd w:val="clear" w:color="auto" w:fill="FFFFFF" w:themeFill="background1"/>
          </w:tcPr>
          <w:p w14:paraId="70942E4C" w14:textId="77777777" w:rsidR="00552D17" w:rsidRPr="00D2421B" w:rsidRDefault="00552D17" w:rsidP="00552D17">
            <w:pPr>
              <w:pStyle w:val="Btablefigureunbold"/>
              <w:keepNext/>
              <w:rPr>
                <w:b/>
                <w:bCs/>
                <w:sz w:val="18"/>
                <w:szCs w:val="18"/>
              </w:rPr>
            </w:pPr>
            <w:r>
              <w:rPr>
                <w:b/>
                <w:bCs/>
                <w:sz w:val="18"/>
                <w:szCs w:val="18"/>
              </w:rPr>
              <w:t>47,429</w:t>
            </w:r>
          </w:p>
        </w:tc>
        <w:tc>
          <w:tcPr>
            <w:tcW w:w="1077" w:type="dxa"/>
            <w:tcBorders>
              <w:top w:val="single" w:sz="4" w:space="0" w:color="auto"/>
              <w:bottom w:val="single" w:sz="4" w:space="0" w:color="auto"/>
            </w:tcBorders>
            <w:shd w:val="clear" w:color="auto" w:fill="FFFFFF" w:themeFill="background1"/>
          </w:tcPr>
          <w:p w14:paraId="7FC1061A" w14:textId="77777777" w:rsidR="00552D17" w:rsidRPr="00D2421B" w:rsidRDefault="00552D17" w:rsidP="00552D17">
            <w:pPr>
              <w:pStyle w:val="Btablefigureunbold"/>
              <w:keepNext/>
              <w:rPr>
                <w:b/>
                <w:bCs/>
                <w:sz w:val="18"/>
                <w:szCs w:val="18"/>
              </w:rPr>
            </w:pPr>
            <w:r>
              <w:rPr>
                <w:b/>
                <w:bCs/>
                <w:sz w:val="18"/>
                <w:szCs w:val="18"/>
              </w:rPr>
              <w:t>18,000</w:t>
            </w:r>
          </w:p>
        </w:tc>
        <w:tc>
          <w:tcPr>
            <w:tcW w:w="1077" w:type="dxa"/>
            <w:tcBorders>
              <w:top w:val="single" w:sz="4" w:space="0" w:color="auto"/>
              <w:bottom w:val="single" w:sz="4" w:space="0" w:color="auto"/>
            </w:tcBorders>
            <w:shd w:val="clear" w:color="auto" w:fill="FFFFFF" w:themeFill="background1"/>
          </w:tcPr>
          <w:p w14:paraId="2B141440" w14:textId="77777777" w:rsidR="00552D17" w:rsidRPr="00D2421B" w:rsidRDefault="00552D17" w:rsidP="00552D17">
            <w:pPr>
              <w:pStyle w:val="Btablefigureunbold"/>
              <w:keepNext/>
              <w:rPr>
                <w:b/>
                <w:bCs/>
                <w:sz w:val="18"/>
                <w:szCs w:val="18"/>
              </w:rPr>
            </w:pPr>
            <w:r>
              <w:rPr>
                <w:b/>
                <w:bCs/>
                <w:sz w:val="18"/>
                <w:szCs w:val="18"/>
              </w:rPr>
              <w:t>91,978</w:t>
            </w:r>
          </w:p>
        </w:tc>
      </w:tr>
    </w:tbl>
    <w:p w14:paraId="5429B734" w14:textId="77777777" w:rsidR="00552D17" w:rsidRDefault="00552D17" w:rsidP="00592698">
      <w:pPr>
        <w:spacing w:before="120"/>
        <w:rPr>
          <w:rFonts w:ascii="Calibri" w:eastAsia="Calibri" w:hAnsi="Calibri" w:cs="Calibri"/>
          <w:sz w:val="24"/>
          <w:szCs w:val="24"/>
        </w:rPr>
      </w:pPr>
      <w:r>
        <w:rPr>
          <w:rFonts w:ascii="Calibri" w:eastAsia="Calibri" w:hAnsi="Calibri" w:cs="Calibri"/>
          <w:sz w:val="24"/>
          <w:szCs w:val="24"/>
        </w:rPr>
        <w:t xml:space="preserve">Despite the significant uncertainty being driven by the COVID-19 pandemic, the Government has determined to release full details of the program for 2020-21 to provide as much market certainty as possible. </w:t>
      </w:r>
    </w:p>
    <w:p w14:paraId="5F66395B" w14:textId="58C75523" w:rsidR="00552D17" w:rsidRDefault="00552D17" w:rsidP="00552D17">
      <w:pPr>
        <w:rPr>
          <w:rFonts w:ascii="Calibri" w:eastAsia="Calibri" w:hAnsi="Calibri" w:cs="Calibri"/>
          <w:sz w:val="24"/>
          <w:szCs w:val="24"/>
        </w:rPr>
      </w:pPr>
      <w:r>
        <w:rPr>
          <w:rFonts w:ascii="Calibri" w:eastAsia="Calibri" w:hAnsi="Calibri" w:cs="Calibri"/>
          <w:sz w:val="24"/>
          <w:szCs w:val="24"/>
        </w:rPr>
        <w:t xml:space="preserve">The Government has based its forward estimates on a four-year program of 13,290 residential dwelling sites; 189,206 square metres of mixed-use land; 126,068 square metres of commercial land; 69,037 square metres of industrial land; and 259,475 square metres of community land. Given the anticipated </w:t>
      </w:r>
      <w:proofErr w:type="gramStart"/>
      <w:r>
        <w:rPr>
          <w:rFonts w:ascii="Calibri" w:eastAsia="Calibri" w:hAnsi="Calibri" w:cs="Calibri"/>
          <w:sz w:val="24"/>
          <w:szCs w:val="24"/>
        </w:rPr>
        <w:t>medium term</w:t>
      </w:r>
      <w:proofErr w:type="gramEnd"/>
      <w:r>
        <w:rPr>
          <w:rFonts w:ascii="Calibri" w:eastAsia="Calibri" w:hAnsi="Calibri" w:cs="Calibri"/>
          <w:sz w:val="24"/>
          <w:szCs w:val="24"/>
        </w:rPr>
        <w:t xml:space="preserve"> effects of the COVID-19 pandemic, this is a reduction from the 2019-20 Indicative Land Release Program.</w:t>
      </w:r>
    </w:p>
    <w:p w14:paraId="6FB32E60" w14:textId="77777777" w:rsidR="00552D17" w:rsidRPr="00D2421B" w:rsidRDefault="00552D17" w:rsidP="00552D17">
      <w:pPr>
        <w:pStyle w:val="Heading3"/>
        <w:rPr>
          <w:lang w:val="en-US"/>
        </w:rPr>
      </w:pPr>
      <w:r w:rsidRPr="00D2421B">
        <w:rPr>
          <w:lang w:val="en-US"/>
        </w:rPr>
        <w:t xml:space="preserve">Residential </w:t>
      </w:r>
    </w:p>
    <w:p w14:paraId="4806FC4E" w14:textId="77777777" w:rsidR="00552D17" w:rsidRPr="00007613" w:rsidRDefault="00552D17" w:rsidP="00552D17">
      <w:pPr>
        <w:rPr>
          <w:rFonts w:ascii="Calibri" w:eastAsia="Calibri" w:hAnsi="Calibri" w:cs="Calibri"/>
          <w:sz w:val="24"/>
          <w:szCs w:val="24"/>
        </w:rPr>
      </w:pPr>
      <w:r w:rsidRPr="00007613">
        <w:rPr>
          <w:rFonts w:ascii="Calibri" w:eastAsia="Calibri" w:hAnsi="Calibri" w:cs="Calibri"/>
          <w:sz w:val="24"/>
          <w:szCs w:val="24"/>
        </w:rPr>
        <w:t>Availability of a choice of new homes in a variety of locations and price points contributes to the ACT being an attractive place to buy and live. The last releases in Taylor and Throsby in Gungahlin and the Molonglo Valley suburb of Wright are scheduled for 2020-21.</w:t>
      </w:r>
    </w:p>
    <w:p w14:paraId="4F0A17AC" w14:textId="77777777" w:rsidR="00552D17" w:rsidRPr="00007613" w:rsidRDefault="00552D17" w:rsidP="00552D17">
      <w:pPr>
        <w:rPr>
          <w:rFonts w:ascii="Calibri" w:eastAsia="Calibri" w:hAnsi="Calibri" w:cs="Calibri"/>
          <w:sz w:val="24"/>
          <w:szCs w:val="24"/>
        </w:rPr>
      </w:pPr>
      <w:r>
        <w:rPr>
          <w:rFonts w:ascii="Calibri" w:eastAsia="Calibri" w:hAnsi="Calibri" w:cs="Calibri"/>
          <w:sz w:val="24"/>
          <w:szCs w:val="24"/>
        </w:rPr>
        <w:t xml:space="preserve">The new greenfield suburb of </w:t>
      </w:r>
      <w:r w:rsidRPr="00007613">
        <w:rPr>
          <w:rFonts w:ascii="Calibri" w:eastAsia="Calibri" w:hAnsi="Calibri" w:cs="Calibri"/>
          <w:sz w:val="24"/>
          <w:szCs w:val="24"/>
        </w:rPr>
        <w:t>Strathnairn in West Belconnen continues to deliver affordability and diversity in land and housing types. Strathnairn is the first suburb to be developed as part of the Ginninderry development, a joint venture between the ACT</w:t>
      </w:r>
      <w:r>
        <w:rPr>
          <w:rFonts w:ascii="Calibri" w:eastAsia="Calibri" w:hAnsi="Calibri" w:cs="Calibri"/>
          <w:sz w:val="24"/>
          <w:szCs w:val="24"/>
        </w:rPr>
        <w:t> </w:t>
      </w:r>
      <w:r w:rsidRPr="00007613">
        <w:rPr>
          <w:rFonts w:ascii="Calibri" w:eastAsia="Calibri" w:hAnsi="Calibri" w:cs="Calibri"/>
          <w:sz w:val="24"/>
          <w:szCs w:val="24"/>
        </w:rPr>
        <w:t>Government and Riverview. Ginninderry is a six</w:t>
      </w:r>
      <w:r>
        <w:rPr>
          <w:rFonts w:ascii="Calibri" w:eastAsia="Calibri" w:hAnsi="Calibri" w:cs="Calibri"/>
          <w:sz w:val="24"/>
          <w:szCs w:val="24"/>
        </w:rPr>
        <w:t>-</w:t>
      </w:r>
      <w:r w:rsidRPr="00007613">
        <w:rPr>
          <w:rFonts w:ascii="Calibri" w:eastAsia="Calibri" w:hAnsi="Calibri" w:cs="Calibri"/>
          <w:sz w:val="24"/>
          <w:szCs w:val="24"/>
        </w:rPr>
        <w:t xml:space="preserve">star Green Star Community that will deliver a total </w:t>
      </w:r>
      <w:r>
        <w:rPr>
          <w:rFonts w:ascii="Calibri" w:eastAsia="Calibri" w:hAnsi="Calibri" w:cs="Calibri"/>
          <w:sz w:val="24"/>
          <w:szCs w:val="24"/>
        </w:rPr>
        <w:t xml:space="preserve">of </w:t>
      </w:r>
      <w:r w:rsidRPr="00007613">
        <w:rPr>
          <w:rFonts w:ascii="Calibri" w:eastAsia="Calibri" w:hAnsi="Calibri" w:cs="Calibri"/>
          <w:sz w:val="24"/>
          <w:szCs w:val="24"/>
        </w:rPr>
        <w:t xml:space="preserve">11,500 new homes over the next 30 years as a cross-border development on land in the ACT and NSW.  </w:t>
      </w:r>
    </w:p>
    <w:p w14:paraId="513B0B6F" w14:textId="77777777" w:rsidR="00552D17" w:rsidRPr="00007613" w:rsidRDefault="00552D17" w:rsidP="00552D17">
      <w:pPr>
        <w:rPr>
          <w:rFonts w:ascii="Calibri" w:eastAsia="Calibri" w:hAnsi="Calibri" w:cs="Calibri"/>
          <w:sz w:val="24"/>
          <w:szCs w:val="24"/>
        </w:rPr>
      </w:pPr>
      <w:r>
        <w:rPr>
          <w:rFonts w:ascii="Calibri" w:eastAsia="Calibri" w:hAnsi="Calibri" w:cs="Calibri"/>
          <w:sz w:val="24"/>
          <w:szCs w:val="24"/>
        </w:rPr>
        <w:t>The Government will continue its program of u</w:t>
      </w:r>
      <w:r w:rsidRPr="00007613">
        <w:rPr>
          <w:rFonts w:ascii="Calibri" w:eastAsia="Calibri" w:hAnsi="Calibri" w:cs="Calibri"/>
          <w:sz w:val="24"/>
          <w:szCs w:val="24"/>
        </w:rPr>
        <w:t>rban</w:t>
      </w:r>
      <w:r>
        <w:rPr>
          <w:rFonts w:ascii="Calibri" w:eastAsia="Calibri" w:hAnsi="Calibri" w:cs="Calibri"/>
          <w:sz w:val="24"/>
          <w:szCs w:val="24"/>
        </w:rPr>
        <w:t xml:space="preserve"> renewal with r</w:t>
      </w:r>
      <w:r w:rsidRPr="00007613">
        <w:rPr>
          <w:rFonts w:ascii="Calibri" w:eastAsia="Calibri" w:hAnsi="Calibri" w:cs="Calibri"/>
          <w:sz w:val="24"/>
          <w:szCs w:val="24"/>
        </w:rPr>
        <w:t xml:space="preserve">eleases in the Gungahlin and Belconnen town centres as well as </w:t>
      </w:r>
      <w:r>
        <w:rPr>
          <w:rFonts w:ascii="Calibri" w:eastAsia="Calibri" w:hAnsi="Calibri" w:cs="Calibri"/>
          <w:sz w:val="24"/>
          <w:szCs w:val="24"/>
        </w:rPr>
        <w:t xml:space="preserve">in </w:t>
      </w:r>
      <w:r w:rsidRPr="00007613">
        <w:rPr>
          <w:rFonts w:ascii="Calibri" w:eastAsia="Calibri" w:hAnsi="Calibri" w:cs="Calibri"/>
          <w:sz w:val="24"/>
          <w:szCs w:val="24"/>
        </w:rPr>
        <w:t xml:space="preserve">Oaks </w:t>
      </w:r>
      <w:r>
        <w:rPr>
          <w:rFonts w:ascii="Calibri" w:eastAsia="Calibri" w:hAnsi="Calibri" w:cs="Calibri"/>
          <w:sz w:val="24"/>
          <w:szCs w:val="24"/>
        </w:rPr>
        <w:t>E</w:t>
      </w:r>
      <w:r w:rsidRPr="00007613">
        <w:rPr>
          <w:rFonts w:ascii="Calibri" w:eastAsia="Calibri" w:hAnsi="Calibri" w:cs="Calibri"/>
          <w:sz w:val="24"/>
          <w:szCs w:val="24"/>
        </w:rPr>
        <w:t xml:space="preserve">state and </w:t>
      </w:r>
      <w:proofErr w:type="spellStart"/>
      <w:r w:rsidRPr="00007613">
        <w:rPr>
          <w:rFonts w:ascii="Calibri" w:eastAsia="Calibri" w:hAnsi="Calibri" w:cs="Calibri"/>
          <w:sz w:val="24"/>
          <w:szCs w:val="24"/>
        </w:rPr>
        <w:t>Calwell</w:t>
      </w:r>
      <w:proofErr w:type="spellEnd"/>
      <w:r>
        <w:rPr>
          <w:rFonts w:ascii="Calibri" w:eastAsia="Calibri" w:hAnsi="Calibri" w:cs="Calibri"/>
          <w:sz w:val="24"/>
          <w:szCs w:val="24"/>
        </w:rPr>
        <w:t>.</w:t>
      </w:r>
    </w:p>
    <w:p w14:paraId="61327504" w14:textId="59086C79" w:rsidR="00552D17" w:rsidRPr="00FE65BB" w:rsidRDefault="00552D17" w:rsidP="00552D17">
      <w:pPr>
        <w:rPr>
          <w:rFonts w:ascii="Calibri" w:eastAsia="Calibri" w:hAnsi="Calibri" w:cs="Calibri"/>
          <w:sz w:val="24"/>
          <w:szCs w:val="24"/>
        </w:rPr>
      </w:pPr>
      <w:r w:rsidRPr="00007613">
        <w:rPr>
          <w:rFonts w:ascii="Calibri" w:eastAsia="Calibri" w:hAnsi="Calibri" w:cs="Calibri"/>
          <w:sz w:val="24"/>
          <w:szCs w:val="24"/>
        </w:rPr>
        <w:lastRenderedPageBreak/>
        <w:t>The 2020-21 residential target is 3</w:t>
      </w:r>
      <w:r>
        <w:rPr>
          <w:rFonts w:ascii="Calibri" w:eastAsia="Calibri" w:hAnsi="Calibri" w:cs="Calibri"/>
          <w:sz w:val="24"/>
          <w:szCs w:val="24"/>
        </w:rPr>
        <w:t>,</w:t>
      </w:r>
      <w:r w:rsidRPr="00007613">
        <w:rPr>
          <w:rFonts w:ascii="Calibri" w:eastAsia="Calibri" w:hAnsi="Calibri" w:cs="Calibri"/>
          <w:sz w:val="24"/>
          <w:szCs w:val="24"/>
        </w:rPr>
        <w:t xml:space="preserve">043 dwellings. An indicative dwelling mix for the 2020-21 </w:t>
      </w:r>
      <w:r w:rsidRPr="00FE65BB">
        <w:rPr>
          <w:rFonts w:ascii="Calibri" w:eastAsia="Calibri" w:hAnsi="Calibri" w:cs="Calibri"/>
          <w:sz w:val="24"/>
          <w:szCs w:val="24"/>
        </w:rPr>
        <w:t xml:space="preserve">residential program is shown in Table </w:t>
      </w:r>
      <w:r w:rsidR="00FE65BB" w:rsidRPr="00FE65BB">
        <w:rPr>
          <w:rFonts w:ascii="Calibri" w:eastAsia="Calibri" w:hAnsi="Calibri" w:cs="Calibri"/>
          <w:sz w:val="24"/>
          <w:szCs w:val="24"/>
        </w:rPr>
        <w:t>3.6</w:t>
      </w:r>
      <w:r w:rsidRPr="00FE65BB">
        <w:rPr>
          <w:rFonts w:ascii="Calibri" w:eastAsia="Calibri" w:hAnsi="Calibri" w:cs="Calibri"/>
          <w:sz w:val="24"/>
          <w:szCs w:val="24"/>
        </w:rPr>
        <w:t>.2 below.</w:t>
      </w:r>
    </w:p>
    <w:p w14:paraId="67C01688" w14:textId="1F8156D9" w:rsidR="00552D17" w:rsidRDefault="00552D17" w:rsidP="00552D17">
      <w:pPr>
        <w:pStyle w:val="Caption"/>
        <w:rPr>
          <w:rFonts w:asciiTheme="majorHAnsi" w:eastAsia="Calibri" w:hAnsiTheme="majorHAnsi" w:cstheme="majorHAnsi"/>
          <w:bCs/>
          <w:color w:val="231F20"/>
          <w:sz w:val="20"/>
          <w:szCs w:val="20"/>
        </w:rPr>
      </w:pPr>
      <w:r w:rsidRPr="00FE65BB">
        <w:t xml:space="preserve">Table </w:t>
      </w:r>
      <w:r w:rsidR="00FE65BB" w:rsidRPr="00FE65BB">
        <w:t>3.6</w:t>
      </w:r>
      <w:r w:rsidRPr="00FE65BB">
        <w:t>.</w:t>
      </w:r>
      <w:r w:rsidR="00592698">
        <w:t>2:</w:t>
      </w:r>
      <w:r w:rsidRPr="00FE65BB">
        <w:t xml:space="preserve"> Residential</w:t>
      </w:r>
      <w:r w:rsidRPr="00FE00A9">
        <w:t xml:space="preserve"> Program - Indicative dwelling mix – 2020-21</w:t>
      </w:r>
    </w:p>
    <w:tbl>
      <w:tblPr>
        <w:tblStyle w:val="TableGrid"/>
        <w:tblW w:w="8677" w:type="dxa"/>
        <w:tblBorders>
          <w:left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531"/>
        <w:gridCol w:w="1191"/>
        <w:gridCol w:w="1191"/>
        <w:gridCol w:w="1191"/>
        <w:gridCol w:w="1191"/>
        <w:gridCol w:w="1191"/>
        <w:gridCol w:w="1191"/>
      </w:tblGrid>
      <w:tr w:rsidR="00552D17" w14:paraId="3DBE2A8F" w14:textId="77777777" w:rsidTr="00552D17">
        <w:tc>
          <w:tcPr>
            <w:tcW w:w="1531" w:type="dxa"/>
            <w:tcBorders>
              <w:top w:val="single" w:sz="4" w:space="0" w:color="auto"/>
              <w:bottom w:val="single" w:sz="4" w:space="0" w:color="auto"/>
            </w:tcBorders>
          </w:tcPr>
          <w:p w14:paraId="4F2D57D1" w14:textId="77777777" w:rsidR="00552D17" w:rsidRDefault="00552D17" w:rsidP="00552D17">
            <w:pPr>
              <w:pStyle w:val="BTableHeadingRowRightAligned"/>
            </w:pPr>
          </w:p>
        </w:tc>
        <w:tc>
          <w:tcPr>
            <w:tcW w:w="1191" w:type="dxa"/>
            <w:tcBorders>
              <w:top w:val="single" w:sz="4" w:space="0" w:color="auto"/>
              <w:bottom w:val="single" w:sz="4" w:space="0" w:color="auto"/>
            </w:tcBorders>
          </w:tcPr>
          <w:p w14:paraId="198EC2CC" w14:textId="77777777" w:rsidR="00552D17" w:rsidRPr="00FE00A9" w:rsidRDefault="00552D17" w:rsidP="00552D17">
            <w:pPr>
              <w:pStyle w:val="BTableHeadingRowRightAligned"/>
              <w:rPr>
                <w:sz w:val="18"/>
                <w:szCs w:val="18"/>
              </w:rPr>
            </w:pPr>
            <w:r w:rsidRPr="00FE00A9">
              <w:rPr>
                <w:rFonts w:asciiTheme="minorHAnsi" w:hAnsiTheme="minorHAnsi" w:cstheme="minorHAnsi"/>
                <w:sz w:val="18"/>
                <w:szCs w:val="18"/>
              </w:rPr>
              <w:t>Total residential releases (dwellings)</w:t>
            </w:r>
          </w:p>
        </w:tc>
        <w:tc>
          <w:tcPr>
            <w:tcW w:w="1191" w:type="dxa"/>
            <w:tcBorders>
              <w:top w:val="single" w:sz="4" w:space="0" w:color="auto"/>
              <w:bottom w:val="single" w:sz="4" w:space="0" w:color="auto"/>
            </w:tcBorders>
          </w:tcPr>
          <w:p w14:paraId="14D3C5BB" w14:textId="77777777" w:rsidR="00552D17" w:rsidRPr="00FE00A9" w:rsidRDefault="00552D17" w:rsidP="00552D17">
            <w:pPr>
              <w:pStyle w:val="BTableHeadingRowRightAligned"/>
              <w:rPr>
                <w:rFonts w:asciiTheme="minorHAnsi" w:hAnsiTheme="minorHAnsi" w:cstheme="minorHAnsi"/>
                <w:sz w:val="18"/>
                <w:szCs w:val="18"/>
              </w:rPr>
            </w:pPr>
            <w:r w:rsidRPr="00FE00A9">
              <w:rPr>
                <w:rFonts w:asciiTheme="minorHAnsi" w:hAnsiTheme="minorHAnsi" w:cstheme="minorHAnsi"/>
                <w:sz w:val="18"/>
                <w:szCs w:val="18"/>
              </w:rPr>
              <w:t xml:space="preserve">Number of Single dwelling blocks </w:t>
            </w:r>
          </w:p>
          <w:p w14:paraId="1B556490" w14:textId="77777777" w:rsidR="00552D17" w:rsidRPr="00FE00A9" w:rsidRDefault="00552D17" w:rsidP="00552D17">
            <w:pPr>
              <w:pStyle w:val="BTableHeadingRowRightAligned"/>
              <w:rPr>
                <w:sz w:val="18"/>
                <w:szCs w:val="18"/>
              </w:rPr>
            </w:pPr>
          </w:p>
        </w:tc>
        <w:tc>
          <w:tcPr>
            <w:tcW w:w="1191" w:type="dxa"/>
            <w:tcBorders>
              <w:top w:val="single" w:sz="4" w:space="0" w:color="auto"/>
              <w:bottom w:val="single" w:sz="4" w:space="0" w:color="auto"/>
            </w:tcBorders>
          </w:tcPr>
          <w:p w14:paraId="35FFA2AF" w14:textId="77777777" w:rsidR="00552D17" w:rsidRPr="00FE00A9" w:rsidRDefault="00552D17" w:rsidP="00552D17">
            <w:pPr>
              <w:pStyle w:val="BTableHeadingRowRightAligned"/>
              <w:rPr>
                <w:sz w:val="18"/>
                <w:szCs w:val="18"/>
              </w:rPr>
            </w:pPr>
            <w:r w:rsidRPr="00FE00A9">
              <w:rPr>
                <w:rFonts w:asciiTheme="minorHAnsi" w:hAnsiTheme="minorHAnsi" w:cstheme="minorHAnsi"/>
                <w:sz w:val="18"/>
                <w:szCs w:val="18"/>
              </w:rPr>
              <w:t>Number (and %) of Compact blocks and mid-density dwellings)</w:t>
            </w:r>
          </w:p>
        </w:tc>
        <w:tc>
          <w:tcPr>
            <w:tcW w:w="1191" w:type="dxa"/>
            <w:tcBorders>
              <w:top w:val="single" w:sz="4" w:space="0" w:color="auto"/>
              <w:bottom w:val="single" w:sz="4" w:space="0" w:color="auto"/>
            </w:tcBorders>
          </w:tcPr>
          <w:p w14:paraId="2B10DA29" w14:textId="77777777" w:rsidR="00552D17" w:rsidRPr="00FE00A9" w:rsidRDefault="00552D17" w:rsidP="00552D17">
            <w:pPr>
              <w:pStyle w:val="BTableHeadingRowRightAligned"/>
              <w:rPr>
                <w:sz w:val="18"/>
                <w:szCs w:val="18"/>
              </w:rPr>
            </w:pPr>
            <w:r w:rsidRPr="00FE00A9">
              <w:rPr>
                <w:rFonts w:asciiTheme="minorHAnsi" w:hAnsiTheme="minorHAnsi" w:cstheme="minorHAnsi"/>
                <w:sz w:val="18"/>
                <w:szCs w:val="18"/>
              </w:rPr>
              <w:t>Number (and %) of Multi-unit dwellings -apartments</w:t>
            </w:r>
          </w:p>
        </w:tc>
        <w:tc>
          <w:tcPr>
            <w:tcW w:w="1191" w:type="dxa"/>
            <w:tcBorders>
              <w:top w:val="single" w:sz="4" w:space="0" w:color="auto"/>
              <w:bottom w:val="single" w:sz="4" w:space="0" w:color="auto"/>
            </w:tcBorders>
          </w:tcPr>
          <w:p w14:paraId="408E0E6B" w14:textId="77777777" w:rsidR="00552D17" w:rsidRPr="00FE00A9" w:rsidRDefault="00552D17" w:rsidP="00552D17">
            <w:pPr>
              <w:pStyle w:val="BTableHeadingRowRightAligned"/>
              <w:rPr>
                <w:sz w:val="18"/>
                <w:szCs w:val="18"/>
              </w:rPr>
            </w:pPr>
            <w:r w:rsidRPr="00FE00A9">
              <w:rPr>
                <w:rFonts w:asciiTheme="minorHAnsi" w:hAnsiTheme="minorHAnsi" w:cstheme="minorHAnsi"/>
                <w:sz w:val="18"/>
                <w:szCs w:val="18"/>
              </w:rPr>
              <w:t>Number (and %) of dwellings in new suburban areas</w:t>
            </w:r>
          </w:p>
        </w:tc>
        <w:tc>
          <w:tcPr>
            <w:tcW w:w="1191" w:type="dxa"/>
            <w:tcBorders>
              <w:top w:val="single" w:sz="4" w:space="0" w:color="auto"/>
              <w:bottom w:val="single" w:sz="4" w:space="0" w:color="auto"/>
            </w:tcBorders>
          </w:tcPr>
          <w:p w14:paraId="24CBE934" w14:textId="77777777" w:rsidR="00552D17" w:rsidRPr="00FE00A9" w:rsidRDefault="00552D17" w:rsidP="00552D17">
            <w:pPr>
              <w:pStyle w:val="BTableHeadingRowRightAligned"/>
              <w:rPr>
                <w:sz w:val="18"/>
                <w:szCs w:val="18"/>
              </w:rPr>
            </w:pPr>
            <w:r w:rsidRPr="00FE00A9">
              <w:rPr>
                <w:rFonts w:asciiTheme="minorHAnsi" w:hAnsiTheme="minorHAnsi" w:cstheme="minorHAnsi"/>
                <w:sz w:val="18"/>
                <w:szCs w:val="18"/>
              </w:rPr>
              <w:t>Number (and %) of dwellings in existing suburbs</w:t>
            </w:r>
          </w:p>
        </w:tc>
      </w:tr>
      <w:tr w:rsidR="00552D17" w14:paraId="5D8752EA" w14:textId="77777777" w:rsidTr="00552D17">
        <w:tc>
          <w:tcPr>
            <w:tcW w:w="1531" w:type="dxa"/>
            <w:tcBorders>
              <w:top w:val="single" w:sz="4" w:space="0" w:color="auto"/>
            </w:tcBorders>
          </w:tcPr>
          <w:p w14:paraId="43739268" w14:textId="77777777" w:rsidR="00552D17" w:rsidRDefault="00552D17" w:rsidP="00552D17">
            <w:pPr>
              <w:pStyle w:val="Header"/>
              <w:rPr>
                <w:rFonts w:asciiTheme="majorHAnsi" w:eastAsia="Calibri" w:hAnsiTheme="majorHAnsi" w:cstheme="majorHAnsi"/>
                <w:bCs/>
                <w:color w:val="231F20"/>
                <w:sz w:val="20"/>
                <w:szCs w:val="20"/>
              </w:rPr>
            </w:pPr>
            <w:r w:rsidRPr="00201A06">
              <w:rPr>
                <w:rFonts w:eastAsia="Calibri" w:cstheme="minorHAnsi"/>
                <w:color w:val="231F20"/>
                <w:sz w:val="16"/>
                <w:szCs w:val="16"/>
              </w:rPr>
              <w:t>2020-21</w:t>
            </w:r>
          </w:p>
        </w:tc>
        <w:tc>
          <w:tcPr>
            <w:tcW w:w="1191" w:type="dxa"/>
            <w:tcBorders>
              <w:top w:val="single" w:sz="4" w:space="0" w:color="auto"/>
            </w:tcBorders>
          </w:tcPr>
          <w:p w14:paraId="43C46D2F" w14:textId="77777777" w:rsidR="00552D17" w:rsidRPr="00FE00A9" w:rsidRDefault="00552D17" w:rsidP="00552D17">
            <w:pPr>
              <w:pStyle w:val="Btablefigureunbold"/>
              <w:rPr>
                <w:rFonts w:asciiTheme="majorHAnsi" w:hAnsiTheme="majorHAnsi" w:cstheme="majorHAnsi"/>
                <w:sz w:val="18"/>
                <w:szCs w:val="18"/>
              </w:rPr>
            </w:pPr>
            <w:r w:rsidRPr="00FE00A9">
              <w:rPr>
                <w:sz w:val="18"/>
                <w:szCs w:val="18"/>
              </w:rPr>
              <w:t>3</w:t>
            </w:r>
            <w:r>
              <w:rPr>
                <w:sz w:val="18"/>
                <w:szCs w:val="18"/>
              </w:rPr>
              <w:t>,</w:t>
            </w:r>
            <w:r w:rsidRPr="00FE00A9">
              <w:rPr>
                <w:sz w:val="18"/>
                <w:szCs w:val="18"/>
              </w:rPr>
              <w:t>043</w:t>
            </w:r>
          </w:p>
        </w:tc>
        <w:tc>
          <w:tcPr>
            <w:tcW w:w="1191" w:type="dxa"/>
            <w:tcBorders>
              <w:top w:val="single" w:sz="4" w:space="0" w:color="auto"/>
            </w:tcBorders>
          </w:tcPr>
          <w:p w14:paraId="619D6FE6" w14:textId="77777777" w:rsidR="00552D17" w:rsidRPr="00FE00A9" w:rsidRDefault="00552D17" w:rsidP="00552D17">
            <w:pPr>
              <w:pStyle w:val="Btablefigureunbold"/>
              <w:rPr>
                <w:rFonts w:asciiTheme="majorHAnsi" w:hAnsiTheme="majorHAnsi" w:cstheme="majorHAnsi"/>
                <w:sz w:val="18"/>
                <w:szCs w:val="18"/>
              </w:rPr>
            </w:pPr>
            <w:r w:rsidRPr="00FE00A9">
              <w:rPr>
                <w:sz w:val="18"/>
                <w:szCs w:val="18"/>
              </w:rPr>
              <w:t>1</w:t>
            </w:r>
            <w:r>
              <w:rPr>
                <w:sz w:val="18"/>
                <w:szCs w:val="18"/>
              </w:rPr>
              <w:t>,</w:t>
            </w:r>
            <w:r w:rsidRPr="00FE00A9">
              <w:rPr>
                <w:sz w:val="18"/>
                <w:szCs w:val="18"/>
              </w:rPr>
              <w:t xml:space="preserve">194 </w:t>
            </w:r>
          </w:p>
        </w:tc>
        <w:tc>
          <w:tcPr>
            <w:tcW w:w="1191" w:type="dxa"/>
            <w:tcBorders>
              <w:top w:val="single" w:sz="4" w:space="0" w:color="auto"/>
            </w:tcBorders>
          </w:tcPr>
          <w:p w14:paraId="6FDAC3DC" w14:textId="77777777" w:rsidR="00552D17" w:rsidRPr="00FE00A9" w:rsidRDefault="00552D17" w:rsidP="00552D17">
            <w:pPr>
              <w:pStyle w:val="Btablefigureunbold"/>
              <w:rPr>
                <w:rFonts w:asciiTheme="majorHAnsi" w:hAnsiTheme="majorHAnsi" w:cstheme="majorHAnsi"/>
                <w:sz w:val="18"/>
                <w:szCs w:val="18"/>
              </w:rPr>
            </w:pPr>
            <w:r w:rsidRPr="00FE00A9">
              <w:rPr>
                <w:sz w:val="18"/>
                <w:szCs w:val="18"/>
              </w:rPr>
              <w:t>223 (7%)</w:t>
            </w:r>
          </w:p>
        </w:tc>
        <w:tc>
          <w:tcPr>
            <w:tcW w:w="1191" w:type="dxa"/>
            <w:tcBorders>
              <w:top w:val="single" w:sz="4" w:space="0" w:color="auto"/>
            </w:tcBorders>
          </w:tcPr>
          <w:p w14:paraId="3698D20C" w14:textId="77777777" w:rsidR="00552D17" w:rsidRPr="00FE00A9" w:rsidRDefault="00552D17" w:rsidP="00552D17">
            <w:pPr>
              <w:pStyle w:val="Btablefigureunbold"/>
              <w:rPr>
                <w:rFonts w:asciiTheme="majorHAnsi" w:hAnsiTheme="majorHAnsi" w:cstheme="majorHAnsi"/>
                <w:sz w:val="18"/>
                <w:szCs w:val="18"/>
              </w:rPr>
            </w:pPr>
            <w:r w:rsidRPr="00FE00A9">
              <w:rPr>
                <w:sz w:val="18"/>
                <w:szCs w:val="18"/>
              </w:rPr>
              <w:t>1</w:t>
            </w:r>
            <w:r>
              <w:rPr>
                <w:sz w:val="18"/>
                <w:szCs w:val="18"/>
              </w:rPr>
              <w:t>,</w:t>
            </w:r>
            <w:r w:rsidRPr="00FE00A9">
              <w:rPr>
                <w:sz w:val="18"/>
                <w:szCs w:val="18"/>
              </w:rPr>
              <w:t>626 (53%)</w:t>
            </w:r>
          </w:p>
        </w:tc>
        <w:tc>
          <w:tcPr>
            <w:tcW w:w="1191" w:type="dxa"/>
            <w:tcBorders>
              <w:top w:val="single" w:sz="4" w:space="0" w:color="auto"/>
            </w:tcBorders>
          </w:tcPr>
          <w:p w14:paraId="1FBEEB68" w14:textId="77777777" w:rsidR="00552D17" w:rsidRPr="00FE00A9" w:rsidRDefault="00552D17" w:rsidP="00552D17">
            <w:pPr>
              <w:pStyle w:val="Btablefigureunbold"/>
              <w:rPr>
                <w:rFonts w:asciiTheme="majorHAnsi" w:hAnsiTheme="majorHAnsi" w:cstheme="majorHAnsi"/>
                <w:sz w:val="18"/>
                <w:szCs w:val="18"/>
              </w:rPr>
            </w:pPr>
            <w:r w:rsidRPr="00FE00A9">
              <w:rPr>
                <w:sz w:val="18"/>
                <w:szCs w:val="18"/>
              </w:rPr>
              <w:t>1</w:t>
            </w:r>
            <w:r>
              <w:rPr>
                <w:sz w:val="18"/>
                <w:szCs w:val="18"/>
              </w:rPr>
              <w:t>,</w:t>
            </w:r>
            <w:r w:rsidRPr="00FE00A9">
              <w:rPr>
                <w:sz w:val="18"/>
                <w:szCs w:val="18"/>
              </w:rPr>
              <w:t>798 (59%)</w:t>
            </w:r>
          </w:p>
        </w:tc>
        <w:tc>
          <w:tcPr>
            <w:tcW w:w="1191" w:type="dxa"/>
            <w:tcBorders>
              <w:top w:val="single" w:sz="4" w:space="0" w:color="auto"/>
            </w:tcBorders>
          </w:tcPr>
          <w:p w14:paraId="7A59AE79" w14:textId="77777777" w:rsidR="00552D17" w:rsidRPr="00FE00A9" w:rsidRDefault="00552D17" w:rsidP="00552D17">
            <w:pPr>
              <w:pStyle w:val="Btablefigureunbold"/>
              <w:rPr>
                <w:rFonts w:asciiTheme="majorHAnsi" w:hAnsiTheme="majorHAnsi" w:cstheme="majorHAnsi"/>
                <w:sz w:val="18"/>
                <w:szCs w:val="18"/>
              </w:rPr>
            </w:pPr>
            <w:r w:rsidRPr="00FE00A9">
              <w:rPr>
                <w:sz w:val="18"/>
                <w:szCs w:val="18"/>
              </w:rPr>
              <w:t>1</w:t>
            </w:r>
            <w:r>
              <w:rPr>
                <w:sz w:val="18"/>
                <w:szCs w:val="18"/>
              </w:rPr>
              <w:t>,</w:t>
            </w:r>
            <w:r w:rsidRPr="00FE00A9">
              <w:rPr>
                <w:sz w:val="18"/>
                <w:szCs w:val="18"/>
              </w:rPr>
              <w:t>245 (41%)</w:t>
            </w:r>
          </w:p>
        </w:tc>
      </w:tr>
    </w:tbl>
    <w:p w14:paraId="2B84B7B2" w14:textId="77777777" w:rsidR="00552D17" w:rsidRPr="00B1301F" w:rsidRDefault="00552D17" w:rsidP="00552D17">
      <w:pPr>
        <w:pStyle w:val="Heading3"/>
        <w:rPr>
          <w:lang w:val="en-US"/>
        </w:rPr>
      </w:pPr>
      <w:r w:rsidRPr="00B1301F">
        <w:rPr>
          <w:lang w:val="en-US"/>
        </w:rPr>
        <w:t>Affordable, community and public housing targets</w:t>
      </w:r>
    </w:p>
    <w:p w14:paraId="1D87F598" w14:textId="77777777" w:rsidR="00552D17" w:rsidRPr="00650E84" w:rsidRDefault="00552D17" w:rsidP="00552D17">
      <w:pPr>
        <w:pStyle w:val="Bbodytext"/>
        <w:rPr>
          <w:rFonts w:cstheme="minorHAnsi"/>
          <w:iCs/>
          <w:sz w:val="20"/>
          <w:szCs w:val="20"/>
          <w:lang w:val="en-US"/>
        </w:rPr>
      </w:pPr>
      <w:r>
        <w:rPr>
          <w:lang w:val="en-US"/>
        </w:rPr>
        <w:t xml:space="preserve">A goal of the </w:t>
      </w:r>
      <w:r w:rsidRPr="00650E84">
        <w:rPr>
          <w:i/>
          <w:lang w:val="en-US"/>
        </w:rPr>
        <w:t>ACT Housing Strategy</w:t>
      </w:r>
      <w:r>
        <w:rPr>
          <w:lang w:val="en-US"/>
        </w:rPr>
        <w:t xml:space="preserve"> is to deliver an equitable, diverse and sustainable supply of housing for the ACT community. </w:t>
      </w:r>
      <w:r w:rsidRPr="00650E84">
        <w:rPr>
          <w:lang w:val="en-US"/>
        </w:rPr>
        <w:t xml:space="preserve">To </w:t>
      </w:r>
      <w:r>
        <w:rPr>
          <w:lang w:val="en-US"/>
        </w:rPr>
        <w:t>achieve this goal and to</w:t>
      </w:r>
      <w:r w:rsidRPr="00650E84">
        <w:rPr>
          <w:lang w:val="en-US"/>
        </w:rPr>
        <w:t xml:space="preserve"> meet the housing needs of all Canberrans</w:t>
      </w:r>
      <w:r>
        <w:rPr>
          <w:lang w:val="en-US"/>
        </w:rPr>
        <w:t xml:space="preserve">, the Government </w:t>
      </w:r>
      <w:r w:rsidRPr="00650E84">
        <w:rPr>
          <w:lang w:val="en-US"/>
        </w:rPr>
        <w:t>has set a target of delivering 15</w:t>
      </w:r>
      <w:r>
        <w:rPr>
          <w:lang w:val="en-US"/>
        </w:rPr>
        <w:t> per cent</w:t>
      </w:r>
      <w:r w:rsidRPr="00650E84">
        <w:rPr>
          <w:lang w:val="en-US"/>
        </w:rPr>
        <w:t xml:space="preserve"> of the annual </w:t>
      </w:r>
      <w:r>
        <w:rPr>
          <w:lang w:val="en-US"/>
        </w:rPr>
        <w:t>r</w:t>
      </w:r>
      <w:r w:rsidRPr="00650E84">
        <w:rPr>
          <w:lang w:val="en-US"/>
        </w:rPr>
        <w:t xml:space="preserve">esidential </w:t>
      </w:r>
      <w:r>
        <w:rPr>
          <w:lang w:val="en-US"/>
        </w:rPr>
        <w:t>p</w:t>
      </w:r>
      <w:r w:rsidRPr="00650E84">
        <w:rPr>
          <w:lang w:val="en-US"/>
        </w:rPr>
        <w:t xml:space="preserve">rogram for public, community and affordable homes. </w:t>
      </w:r>
    </w:p>
    <w:p w14:paraId="03E5781A" w14:textId="77777777" w:rsidR="00552D17" w:rsidRDefault="00552D17" w:rsidP="00552D17">
      <w:pPr>
        <w:pStyle w:val="Bbodytext"/>
      </w:pPr>
      <w:r>
        <w:t>The p</w:t>
      </w:r>
      <w:r w:rsidRPr="00D2421B">
        <w:t>ublic, community and affordable housing target applies to releases that have not already had targets applied to them, or sites in suburbs that have not reached their allocated target</w:t>
      </w:r>
      <w:r>
        <w:t>. On this basis, the</w:t>
      </w:r>
      <w:r w:rsidRPr="008E6772">
        <w:t xml:space="preserve"> 2020-21 target </w:t>
      </w:r>
      <w:r>
        <w:t xml:space="preserve">is set at </w:t>
      </w:r>
      <w:r w:rsidRPr="008E6772">
        <w:t>302</w:t>
      </w:r>
      <w:r>
        <w:t xml:space="preserve"> and </w:t>
      </w:r>
      <w:r w:rsidRPr="00650E84">
        <w:t xml:space="preserve">is made up of 53 new public housing </w:t>
      </w:r>
      <w:r>
        <w:t>dwellings</w:t>
      </w:r>
      <w:r w:rsidRPr="00650E84">
        <w:t xml:space="preserve">, 10 new community housing </w:t>
      </w:r>
      <w:r>
        <w:t>dwellings</w:t>
      </w:r>
      <w:r w:rsidRPr="00650E84">
        <w:t xml:space="preserve"> and 239 individual </w:t>
      </w:r>
      <w:r>
        <w:t xml:space="preserve">dwellings </w:t>
      </w:r>
      <w:r w:rsidRPr="00650E84">
        <w:t>dedicated for affordable home purchase to eligible low</w:t>
      </w:r>
      <w:r>
        <w:t>-</w:t>
      </w:r>
      <w:r w:rsidRPr="00650E84">
        <w:t xml:space="preserve">income households. </w:t>
      </w:r>
    </w:p>
    <w:p w14:paraId="153D338C" w14:textId="77777777" w:rsidR="00552D17" w:rsidRDefault="00552D17" w:rsidP="00552D17">
      <w:pPr>
        <w:pStyle w:val="Bbodytext"/>
      </w:pPr>
      <w:r>
        <w:t xml:space="preserve">This is equal to 16.2 per cent of eligible residential sites planned for release in 2020-21, noting residential land to be released in Whitlam, Taylor and Throsby has been excluded from the target calculation as these suburbs already have an allocation of public, community and affordable dwellings from previous years. </w:t>
      </w:r>
    </w:p>
    <w:p w14:paraId="67EF3AE1" w14:textId="3BB0F367" w:rsidR="00552D17" w:rsidRDefault="00552D17" w:rsidP="00552D17">
      <w:pPr>
        <w:pStyle w:val="Bbodytext"/>
      </w:pPr>
      <w:r w:rsidRPr="00FE65BB">
        <w:t xml:space="preserve">Table </w:t>
      </w:r>
      <w:r w:rsidR="00FE65BB">
        <w:t>3.6</w:t>
      </w:r>
      <w:r w:rsidRPr="00FE65BB">
        <w:t>.3 below</w:t>
      </w:r>
      <w:r>
        <w:t xml:space="preserve"> shows the Government’s 2020-21 targets for affordable, community and public housing releases.</w:t>
      </w:r>
    </w:p>
    <w:p w14:paraId="5FB2AC58" w14:textId="15C370A6" w:rsidR="00552D17" w:rsidRDefault="00552D17" w:rsidP="00552D17">
      <w:pPr>
        <w:pStyle w:val="Caption"/>
      </w:pPr>
      <w:r w:rsidRPr="00FE65BB">
        <w:t xml:space="preserve">Table </w:t>
      </w:r>
      <w:r w:rsidR="00FE65BB" w:rsidRPr="00FE65BB">
        <w:t>3.6</w:t>
      </w:r>
      <w:r w:rsidRPr="00FE65BB">
        <w:t>.</w:t>
      </w:r>
      <w:r w:rsidR="00592698">
        <w:t>3</w:t>
      </w:r>
      <w:r w:rsidR="00FE65BB">
        <w:rPr>
          <w:noProof/>
        </w:rPr>
        <w:t>:</w:t>
      </w:r>
      <w:r w:rsidRPr="00FE65BB">
        <w:t xml:space="preserve"> Affordable, community</w:t>
      </w:r>
      <w:r>
        <w:t xml:space="preserve"> and public housing targets for 2020-21</w:t>
      </w:r>
    </w:p>
    <w:tbl>
      <w:tblPr>
        <w:tblStyle w:val="TableGrid"/>
        <w:tblW w:w="9351" w:type="dxa"/>
        <w:tblBorders>
          <w:left w:val="none" w:sz="0" w:space="0" w:color="auto"/>
          <w:right w:val="none" w:sz="0" w:space="0" w:color="auto"/>
          <w:insideV w:val="none" w:sz="0" w:space="0" w:color="auto"/>
        </w:tblBorders>
        <w:tblLook w:val="04A0" w:firstRow="1" w:lastRow="0" w:firstColumn="1" w:lastColumn="0" w:noHBand="0" w:noVBand="1"/>
      </w:tblPr>
      <w:tblGrid>
        <w:gridCol w:w="1803"/>
        <w:gridCol w:w="1803"/>
        <w:gridCol w:w="1803"/>
        <w:gridCol w:w="3942"/>
      </w:tblGrid>
      <w:tr w:rsidR="00552D17" w14:paraId="7F32A912" w14:textId="77777777" w:rsidTr="00552D17">
        <w:tc>
          <w:tcPr>
            <w:tcW w:w="1803" w:type="dxa"/>
          </w:tcPr>
          <w:p w14:paraId="648A874E" w14:textId="77777777" w:rsidR="00552D17" w:rsidRPr="00AE7754" w:rsidRDefault="00552D17" w:rsidP="00552D17">
            <w:pPr>
              <w:pStyle w:val="BTableHeadingRowRightAligned"/>
              <w:rPr>
                <w:rFonts w:asciiTheme="minorHAnsi" w:hAnsiTheme="minorHAnsi" w:cstheme="minorHAnsi"/>
                <w:sz w:val="18"/>
                <w:szCs w:val="18"/>
              </w:rPr>
            </w:pPr>
            <w:r w:rsidRPr="00AE7754">
              <w:rPr>
                <w:rFonts w:asciiTheme="minorHAnsi" w:hAnsiTheme="minorHAnsi" w:cstheme="minorHAnsi"/>
                <w:sz w:val="18"/>
                <w:szCs w:val="18"/>
              </w:rPr>
              <w:t>Number of public housing dwellings</w:t>
            </w:r>
          </w:p>
        </w:tc>
        <w:tc>
          <w:tcPr>
            <w:tcW w:w="1803" w:type="dxa"/>
          </w:tcPr>
          <w:p w14:paraId="3175A549" w14:textId="77777777" w:rsidR="00552D17" w:rsidRPr="00AE7754" w:rsidRDefault="00552D17" w:rsidP="00552D17">
            <w:pPr>
              <w:pStyle w:val="BTableHeadingRowRightAligned"/>
              <w:rPr>
                <w:rFonts w:asciiTheme="minorHAnsi" w:hAnsiTheme="minorHAnsi" w:cstheme="minorHAnsi"/>
                <w:sz w:val="18"/>
                <w:szCs w:val="18"/>
              </w:rPr>
            </w:pPr>
            <w:r w:rsidRPr="00AE7754">
              <w:rPr>
                <w:rFonts w:asciiTheme="minorHAnsi" w:hAnsiTheme="minorHAnsi" w:cstheme="minorHAnsi"/>
                <w:sz w:val="18"/>
                <w:szCs w:val="18"/>
              </w:rPr>
              <w:t>Number of community housing dwellings</w:t>
            </w:r>
          </w:p>
        </w:tc>
        <w:tc>
          <w:tcPr>
            <w:tcW w:w="1803" w:type="dxa"/>
          </w:tcPr>
          <w:p w14:paraId="0952B538" w14:textId="77777777" w:rsidR="00552D17" w:rsidRPr="00AE7754" w:rsidRDefault="00552D17" w:rsidP="00552D17">
            <w:pPr>
              <w:pStyle w:val="BTableHeadingRowRightAligned"/>
              <w:rPr>
                <w:rFonts w:asciiTheme="minorHAnsi" w:hAnsiTheme="minorHAnsi" w:cstheme="minorHAnsi"/>
                <w:sz w:val="18"/>
                <w:szCs w:val="18"/>
              </w:rPr>
            </w:pPr>
            <w:r w:rsidRPr="00AE7754">
              <w:rPr>
                <w:rFonts w:asciiTheme="minorHAnsi" w:hAnsiTheme="minorHAnsi" w:cstheme="minorHAnsi"/>
                <w:sz w:val="18"/>
                <w:szCs w:val="18"/>
              </w:rPr>
              <w:t>Number of affordable home purchase dwellings</w:t>
            </w:r>
          </w:p>
        </w:tc>
        <w:tc>
          <w:tcPr>
            <w:tcW w:w="3942" w:type="dxa"/>
          </w:tcPr>
          <w:p w14:paraId="44FED4B3" w14:textId="77777777" w:rsidR="00552D17" w:rsidRPr="00AE7754" w:rsidRDefault="00552D17" w:rsidP="00552D17">
            <w:pPr>
              <w:pStyle w:val="BTableHeadingRowRightAligned"/>
              <w:rPr>
                <w:rFonts w:asciiTheme="minorHAnsi" w:hAnsiTheme="minorHAnsi" w:cstheme="minorHAnsi"/>
                <w:sz w:val="18"/>
                <w:szCs w:val="18"/>
              </w:rPr>
            </w:pPr>
            <w:r w:rsidRPr="00AE7754">
              <w:rPr>
                <w:rFonts w:asciiTheme="minorHAnsi" w:hAnsiTheme="minorHAnsi" w:cstheme="minorHAnsi"/>
                <w:sz w:val="18"/>
                <w:szCs w:val="18"/>
              </w:rPr>
              <w:t xml:space="preserve">2020-21 Total Housing Target - Number of dwellings </w:t>
            </w:r>
            <w:bookmarkStart w:id="141" w:name="_Hlk48499702"/>
            <w:r w:rsidRPr="00AE7754">
              <w:rPr>
                <w:rFonts w:asciiTheme="minorHAnsi" w:hAnsiTheme="minorHAnsi" w:cstheme="minorHAnsi"/>
                <w:sz w:val="18"/>
                <w:szCs w:val="18"/>
              </w:rPr>
              <w:t xml:space="preserve">of eligible residential dwelling releases from the 2020-21 Indicative </w:t>
            </w:r>
            <w:r>
              <w:rPr>
                <w:rFonts w:asciiTheme="minorHAnsi" w:hAnsiTheme="minorHAnsi" w:cstheme="minorHAnsi"/>
                <w:sz w:val="18"/>
                <w:szCs w:val="18"/>
              </w:rPr>
              <w:t>L</w:t>
            </w:r>
            <w:r w:rsidRPr="00AE7754">
              <w:rPr>
                <w:rFonts w:asciiTheme="minorHAnsi" w:hAnsiTheme="minorHAnsi" w:cstheme="minorHAnsi"/>
                <w:sz w:val="18"/>
                <w:szCs w:val="18"/>
              </w:rPr>
              <w:t>and Release Program</w:t>
            </w:r>
            <w:bookmarkEnd w:id="141"/>
          </w:p>
        </w:tc>
      </w:tr>
      <w:tr w:rsidR="00552D17" w14:paraId="0B1E2CAB" w14:textId="77777777" w:rsidTr="00552D17">
        <w:tc>
          <w:tcPr>
            <w:tcW w:w="1803" w:type="dxa"/>
          </w:tcPr>
          <w:p w14:paraId="558D13C5" w14:textId="77777777" w:rsidR="00552D17" w:rsidRPr="00AE7754" w:rsidRDefault="00552D17" w:rsidP="00552D17">
            <w:pPr>
              <w:pStyle w:val="Btablefigureunbold"/>
              <w:rPr>
                <w:sz w:val="18"/>
                <w:szCs w:val="18"/>
              </w:rPr>
            </w:pPr>
            <w:r w:rsidRPr="00AE7754">
              <w:rPr>
                <w:sz w:val="18"/>
                <w:szCs w:val="18"/>
              </w:rPr>
              <w:t>53</w:t>
            </w:r>
          </w:p>
        </w:tc>
        <w:tc>
          <w:tcPr>
            <w:tcW w:w="1803" w:type="dxa"/>
          </w:tcPr>
          <w:p w14:paraId="203C4CB4" w14:textId="77777777" w:rsidR="00552D17" w:rsidRPr="00AE7754" w:rsidRDefault="00552D17" w:rsidP="00552D17">
            <w:pPr>
              <w:pStyle w:val="Btablefigureunbold"/>
              <w:rPr>
                <w:sz w:val="18"/>
                <w:szCs w:val="18"/>
              </w:rPr>
            </w:pPr>
            <w:r w:rsidRPr="00AE7754">
              <w:rPr>
                <w:sz w:val="18"/>
                <w:szCs w:val="18"/>
              </w:rPr>
              <w:t>10</w:t>
            </w:r>
          </w:p>
        </w:tc>
        <w:tc>
          <w:tcPr>
            <w:tcW w:w="1803" w:type="dxa"/>
          </w:tcPr>
          <w:p w14:paraId="44574A97" w14:textId="77777777" w:rsidR="00552D17" w:rsidRPr="00AE7754" w:rsidRDefault="00552D17" w:rsidP="00552D17">
            <w:pPr>
              <w:pStyle w:val="Btablefigureunbold"/>
              <w:rPr>
                <w:sz w:val="18"/>
                <w:szCs w:val="18"/>
              </w:rPr>
            </w:pPr>
            <w:r w:rsidRPr="00AE7754">
              <w:rPr>
                <w:sz w:val="18"/>
                <w:szCs w:val="18"/>
              </w:rPr>
              <w:t>239</w:t>
            </w:r>
          </w:p>
        </w:tc>
        <w:tc>
          <w:tcPr>
            <w:tcW w:w="3942" w:type="dxa"/>
          </w:tcPr>
          <w:p w14:paraId="63D55B58" w14:textId="77777777" w:rsidR="00552D17" w:rsidRPr="00AE7754" w:rsidRDefault="00552D17" w:rsidP="00552D17">
            <w:pPr>
              <w:pStyle w:val="Btablefigureunbold"/>
              <w:rPr>
                <w:sz w:val="18"/>
                <w:szCs w:val="18"/>
              </w:rPr>
            </w:pPr>
            <w:r w:rsidRPr="00AE7754">
              <w:rPr>
                <w:sz w:val="18"/>
                <w:szCs w:val="18"/>
              </w:rPr>
              <w:t>302</w:t>
            </w:r>
          </w:p>
        </w:tc>
      </w:tr>
    </w:tbl>
    <w:p w14:paraId="1FA44C9A" w14:textId="77777777" w:rsidR="00552D17" w:rsidRPr="00B1301F" w:rsidRDefault="00552D17" w:rsidP="00552D17">
      <w:pPr>
        <w:pStyle w:val="Heading3"/>
        <w:rPr>
          <w:lang w:val="en-US"/>
        </w:rPr>
      </w:pPr>
      <w:r w:rsidRPr="00B1301F">
        <w:rPr>
          <w:lang w:val="en-US"/>
        </w:rPr>
        <w:t>Mixed use</w:t>
      </w:r>
    </w:p>
    <w:p w14:paraId="7D1B776C" w14:textId="77777777" w:rsidR="00552D17" w:rsidRPr="00650E84" w:rsidRDefault="00552D17" w:rsidP="00552D17">
      <w:pPr>
        <w:pStyle w:val="Bbodytext"/>
        <w:rPr>
          <w:rFonts w:eastAsia="Calibri"/>
          <w:bCs/>
          <w:color w:val="231F20"/>
        </w:rPr>
      </w:pPr>
      <w:r w:rsidRPr="00650E84">
        <w:rPr>
          <w:lang w:val="en-US"/>
        </w:rPr>
        <w:t>Mixed</w:t>
      </w:r>
      <w:r>
        <w:rPr>
          <w:lang w:val="en-US"/>
        </w:rPr>
        <w:t>-</w:t>
      </w:r>
      <w:r w:rsidRPr="00650E84">
        <w:rPr>
          <w:lang w:val="en-US"/>
        </w:rPr>
        <w:t xml:space="preserve">use commercial releases promote a combination of residential living and commercial activity within a single building. Promoting mixed use development in appropriate areas such as commercial </w:t>
      </w:r>
      <w:proofErr w:type="spellStart"/>
      <w:r w:rsidRPr="00650E84">
        <w:rPr>
          <w:lang w:val="en-US"/>
        </w:rPr>
        <w:t>centres</w:t>
      </w:r>
      <w:proofErr w:type="spellEnd"/>
      <w:r w:rsidRPr="00650E84">
        <w:rPr>
          <w:lang w:val="en-US"/>
        </w:rPr>
        <w:t xml:space="preserve"> and along key transit corridors is an </w:t>
      </w:r>
      <w:r w:rsidRPr="00650E84">
        <w:rPr>
          <w:rFonts w:eastAsia="Calibri"/>
          <w:bCs/>
          <w:color w:val="231F20"/>
        </w:rPr>
        <w:t>essential feature of the sustainable urban growth strategy for our city.</w:t>
      </w:r>
    </w:p>
    <w:p w14:paraId="21C17561" w14:textId="511B54AA" w:rsidR="00552D17" w:rsidRPr="00650E84" w:rsidRDefault="00307C9B" w:rsidP="00552D17">
      <w:pPr>
        <w:pStyle w:val="Bbodytext"/>
        <w:keepLines/>
        <w:rPr>
          <w:rFonts w:eastAsia="Calibri"/>
          <w:bCs/>
          <w:color w:val="231F20"/>
        </w:rPr>
      </w:pPr>
      <w:r>
        <w:rPr>
          <w:rFonts w:eastAsia="Calibri"/>
          <w:bCs/>
          <w:color w:val="231F20"/>
        </w:rPr>
        <w:lastRenderedPageBreak/>
        <w:t xml:space="preserve">The Government has progressed </w:t>
      </w:r>
      <w:r w:rsidR="00552D17" w:rsidRPr="00650E84">
        <w:rPr>
          <w:rFonts w:eastAsia="Calibri"/>
          <w:bCs/>
          <w:color w:val="231F20"/>
        </w:rPr>
        <w:t>110,673</w:t>
      </w:r>
      <w:r w:rsidR="00552D17">
        <w:rPr>
          <w:rFonts w:eastAsia="Calibri"/>
          <w:bCs/>
          <w:color w:val="231F20"/>
        </w:rPr>
        <w:t xml:space="preserve"> square metres</w:t>
      </w:r>
      <w:r w:rsidR="00552D17" w:rsidRPr="00650E84">
        <w:rPr>
          <w:rFonts w:eastAsia="Calibri"/>
          <w:bCs/>
          <w:color w:val="231F20"/>
        </w:rPr>
        <w:t xml:space="preserve"> of </w:t>
      </w:r>
      <w:r w:rsidR="00552D17">
        <w:rPr>
          <w:rFonts w:eastAsia="Calibri"/>
          <w:bCs/>
          <w:color w:val="231F20"/>
        </w:rPr>
        <w:t>m</w:t>
      </w:r>
      <w:r w:rsidR="00552D17" w:rsidRPr="00650E84">
        <w:rPr>
          <w:rFonts w:eastAsia="Calibri"/>
          <w:bCs/>
          <w:color w:val="231F20"/>
        </w:rPr>
        <w:t>ixed</w:t>
      </w:r>
      <w:r w:rsidR="00552D17">
        <w:rPr>
          <w:rFonts w:eastAsia="Calibri"/>
          <w:bCs/>
          <w:color w:val="231F20"/>
        </w:rPr>
        <w:t>-</w:t>
      </w:r>
      <w:r w:rsidR="00552D17" w:rsidRPr="00650E84">
        <w:rPr>
          <w:rFonts w:eastAsia="Calibri"/>
          <w:bCs/>
          <w:color w:val="231F20"/>
        </w:rPr>
        <w:t>use land for release in 2020-21</w:t>
      </w:r>
      <w:r w:rsidR="00552D17">
        <w:rPr>
          <w:rFonts w:eastAsia="Calibri"/>
          <w:bCs/>
          <w:color w:val="231F20"/>
        </w:rPr>
        <w:t>,</w:t>
      </w:r>
      <w:r w:rsidR="00552D17" w:rsidRPr="00650E84">
        <w:rPr>
          <w:rFonts w:eastAsia="Calibri"/>
          <w:bCs/>
          <w:color w:val="231F20"/>
        </w:rPr>
        <w:t xml:space="preserve"> with </w:t>
      </w:r>
      <w:proofErr w:type="gramStart"/>
      <w:r w:rsidR="00552D17" w:rsidRPr="00650E84">
        <w:rPr>
          <w:rFonts w:eastAsia="Calibri"/>
          <w:bCs/>
          <w:color w:val="231F20"/>
        </w:rPr>
        <w:t>the majority of</w:t>
      </w:r>
      <w:proofErr w:type="gramEnd"/>
      <w:r w:rsidR="00552D17" w:rsidRPr="00650E84">
        <w:rPr>
          <w:rFonts w:eastAsia="Calibri"/>
          <w:bCs/>
          <w:color w:val="231F20"/>
        </w:rPr>
        <w:t xml:space="preserve"> the releases in the Gungahlin and Belconnen town centres. </w:t>
      </w:r>
      <w:r w:rsidR="00552D17">
        <w:rPr>
          <w:rFonts w:eastAsia="Calibri"/>
          <w:bCs/>
          <w:color w:val="231F20"/>
        </w:rPr>
        <w:t xml:space="preserve">Releases will also occur in the suburbs of Parkes, </w:t>
      </w:r>
      <w:r w:rsidR="00552D17" w:rsidRPr="00650E84">
        <w:rPr>
          <w:rFonts w:eastAsia="Calibri"/>
          <w:bCs/>
          <w:color w:val="231F20"/>
        </w:rPr>
        <w:t xml:space="preserve">Coombs, Wright, Moncrieff and Oaks Estate. The release in Parkes reflects direct negotiations with </w:t>
      </w:r>
      <w:r w:rsidR="00552D17">
        <w:rPr>
          <w:rFonts w:eastAsia="Calibri"/>
          <w:bCs/>
          <w:color w:val="231F20"/>
        </w:rPr>
        <w:t xml:space="preserve">the </w:t>
      </w:r>
      <w:r w:rsidR="00552D17" w:rsidRPr="00650E84">
        <w:rPr>
          <w:rFonts w:eastAsia="Calibri"/>
          <w:bCs/>
          <w:color w:val="231F20"/>
        </w:rPr>
        <w:t xml:space="preserve">University of NSW to establish a campus and student accommodation near the city centre. </w:t>
      </w:r>
    </w:p>
    <w:p w14:paraId="15C0C98E" w14:textId="77777777" w:rsidR="00552D17" w:rsidRPr="00B1301F" w:rsidRDefault="00552D17" w:rsidP="00552D17">
      <w:pPr>
        <w:pStyle w:val="Heading3"/>
        <w:rPr>
          <w:rFonts w:eastAsia="Calibri"/>
        </w:rPr>
      </w:pPr>
      <w:r w:rsidRPr="00B1301F">
        <w:rPr>
          <w:rFonts w:eastAsia="Calibri"/>
        </w:rPr>
        <w:t>Commercial</w:t>
      </w:r>
      <w:r>
        <w:rPr>
          <w:rFonts w:eastAsia="Calibri"/>
        </w:rPr>
        <w:t xml:space="preserve"> and Industrial</w:t>
      </w:r>
    </w:p>
    <w:p w14:paraId="200112B9" w14:textId="77777777" w:rsidR="00552D17" w:rsidRPr="00650E84" w:rsidRDefault="00552D17" w:rsidP="00552D17">
      <w:pPr>
        <w:pStyle w:val="Bbodytext"/>
      </w:pPr>
      <w:r w:rsidRPr="00650E84">
        <w:t xml:space="preserve">The </w:t>
      </w:r>
      <w:r>
        <w:t xml:space="preserve">2020-21 </w:t>
      </w:r>
      <w:r w:rsidRPr="00650E84">
        <w:t>Program targets the release of 47,429</w:t>
      </w:r>
      <w:r>
        <w:t xml:space="preserve"> square metres</w:t>
      </w:r>
      <w:r w:rsidRPr="00650E84">
        <w:t xml:space="preserve"> </w:t>
      </w:r>
      <w:r>
        <w:t xml:space="preserve">of </w:t>
      </w:r>
      <w:r w:rsidRPr="00650E84">
        <w:t xml:space="preserve">commercial land </w:t>
      </w:r>
      <w:r>
        <w:t xml:space="preserve">and 18,000 square metres of industrial land </w:t>
      </w:r>
      <w:r w:rsidRPr="00650E84">
        <w:t>in 2020-21</w:t>
      </w:r>
      <w:r>
        <w:t>. This will include the release of</w:t>
      </w:r>
      <w:r w:rsidRPr="00650E84">
        <w:t xml:space="preserve"> two new suburban commercial centres in Gungahlin. </w:t>
      </w:r>
    </w:p>
    <w:p w14:paraId="6437F748" w14:textId="77777777" w:rsidR="00552D17" w:rsidRPr="00650E84" w:rsidRDefault="00552D17" w:rsidP="00552D17">
      <w:pPr>
        <w:pStyle w:val="Bbodytext"/>
        <w:rPr>
          <w:iCs/>
          <w:lang w:val="en-US"/>
        </w:rPr>
      </w:pPr>
      <w:r w:rsidRPr="00650E84">
        <w:t xml:space="preserve">Industrial and </w:t>
      </w:r>
      <w:r>
        <w:t>commercial</w:t>
      </w:r>
      <w:r w:rsidRPr="00650E84">
        <w:t xml:space="preserve"> land is the resource that </w:t>
      </w:r>
      <w:r>
        <w:t xml:space="preserve">supports and creates jobs and allows </w:t>
      </w:r>
      <w:r w:rsidRPr="00650E84">
        <w:t>our city to function. Maintaining the supply of industrial land in strategic locations is necessary to support key growth industries, new investment and economic diversity</w:t>
      </w:r>
      <w:bookmarkStart w:id="142" w:name="_Hlk9330932"/>
      <w:r w:rsidRPr="00650E84">
        <w:rPr>
          <w:iCs/>
          <w:lang w:val="en-US"/>
        </w:rPr>
        <w:t xml:space="preserve">. Delivering </w:t>
      </w:r>
      <w:r>
        <w:rPr>
          <w:iCs/>
          <w:lang w:val="en-US"/>
        </w:rPr>
        <w:t xml:space="preserve">substantial commercial and industrial releases going forward </w:t>
      </w:r>
      <w:r w:rsidRPr="00650E84">
        <w:rPr>
          <w:iCs/>
          <w:lang w:val="en-US"/>
        </w:rPr>
        <w:t xml:space="preserve">will be </w:t>
      </w:r>
      <w:r>
        <w:rPr>
          <w:iCs/>
          <w:lang w:val="en-US"/>
        </w:rPr>
        <w:t>dependent on</w:t>
      </w:r>
      <w:r w:rsidRPr="00650E84">
        <w:rPr>
          <w:iCs/>
          <w:lang w:val="en-US"/>
        </w:rPr>
        <w:t xml:space="preserve"> Commonwealth consideration and approval of the Eastern Broadacre Strategic Assessment under the Commonwealth </w:t>
      </w:r>
      <w:r w:rsidRPr="00650E84">
        <w:rPr>
          <w:i/>
          <w:iCs/>
          <w:lang w:val="en-US"/>
        </w:rPr>
        <w:t>Environment Protection and Biodiversity Conservation Act 1999</w:t>
      </w:r>
      <w:r w:rsidRPr="00650E84">
        <w:rPr>
          <w:iCs/>
          <w:lang w:val="en-US"/>
        </w:rPr>
        <w:t xml:space="preserve">.  </w:t>
      </w:r>
    </w:p>
    <w:p w14:paraId="52166836" w14:textId="77777777" w:rsidR="00552D17" w:rsidRPr="00650E84" w:rsidRDefault="00552D17" w:rsidP="00552D17">
      <w:pPr>
        <w:pStyle w:val="Bbodytext"/>
        <w:rPr>
          <w:rFonts w:cstheme="minorHAnsi"/>
          <w:iCs/>
          <w:sz w:val="20"/>
          <w:szCs w:val="20"/>
          <w:lang w:val="en-US"/>
        </w:rPr>
      </w:pPr>
      <w:r w:rsidRPr="00650E84">
        <w:rPr>
          <w:iCs/>
          <w:lang w:val="en-US"/>
        </w:rPr>
        <w:t>In 2020-21</w:t>
      </w:r>
      <w:r>
        <w:rPr>
          <w:iCs/>
          <w:lang w:val="en-US"/>
        </w:rPr>
        <w:t>,</w:t>
      </w:r>
      <w:r w:rsidRPr="00650E84">
        <w:rPr>
          <w:iCs/>
          <w:lang w:val="en-US"/>
        </w:rPr>
        <w:t xml:space="preserve"> the 18,000</w:t>
      </w:r>
      <w:r>
        <w:rPr>
          <w:iCs/>
          <w:lang w:val="en-US"/>
        </w:rPr>
        <w:t xml:space="preserve"> square </w:t>
      </w:r>
      <w:proofErr w:type="spellStart"/>
      <w:r>
        <w:rPr>
          <w:iCs/>
          <w:lang w:val="en-US"/>
        </w:rPr>
        <w:t>metre</w:t>
      </w:r>
      <w:proofErr w:type="spellEnd"/>
      <w:r w:rsidRPr="00650E84">
        <w:rPr>
          <w:iCs/>
          <w:lang w:val="en-US"/>
        </w:rPr>
        <w:t xml:space="preserve"> site for release is the last land available in the Hume industrial estate. </w:t>
      </w:r>
      <w:bookmarkEnd w:id="142"/>
    </w:p>
    <w:p w14:paraId="40A8BE67" w14:textId="77777777" w:rsidR="00552D17" w:rsidRPr="00B1301F" w:rsidRDefault="00552D17" w:rsidP="00552D17">
      <w:pPr>
        <w:pStyle w:val="Heading3"/>
        <w:rPr>
          <w:lang w:val="en-US"/>
        </w:rPr>
      </w:pPr>
      <w:r w:rsidRPr="00B1301F">
        <w:rPr>
          <w:lang w:val="en-US"/>
        </w:rPr>
        <w:t>Community</w:t>
      </w:r>
    </w:p>
    <w:p w14:paraId="249D46A4" w14:textId="77777777" w:rsidR="00552D17" w:rsidRPr="000E4251" w:rsidRDefault="00552D17" w:rsidP="00552D17">
      <w:pPr>
        <w:pStyle w:val="Bbodytext"/>
      </w:pPr>
      <w:bookmarkStart w:id="143" w:name="_Hlk9332311"/>
      <w:r w:rsidRPr="000E4251">
        <w:t>For 2020-21</w:t>
      </w:r>
      <w:r>
        <w:t>,</w:t>
      </w:r>
      <w:r w:rsidRPr="000E4251">
        <w:t xml:space="preserve"> the community land releases of 91,978</w:t>
      </w:r>
      <w:r>
        <w:t xml:space="preserve"> square metres</w:t>
      </w:r>
      <w:r w:rsidRPr="000E4251">
        <w:t xml:space="preserve"> </w:t>
      </w:r>
      <w:r>
        <w:t>are</w:t>
      </w:r>
      <w:r w:rsidRPr="000E4251">
        <w:t xml:space="preserve"> mainly comprised of a 72,000</w:t>
      </w:r>
      <w:r>
        <w:t xml:space="preserve"> square metre</w:t>
      </w:r>
      <w:r w:rsidRPr="000E4251">
        <w:t xml:space="preserve"> site for a new school in Gungahlin to deliver the Government’s </w:t>
      </w:r>
      <w:r>
        <w:t xml:space="preserve">commitment </w:t>
      </w:r>
      <w:r w:rsidRPr="000E4251">
        <w:t xml:space="preserve">of opening a new high school in 2023. Community land releases </w:t>
      </w:r>
      <w:r>
        <w:t xml:space="preserve">in </w:t>
      </w:r>
      <w:proofErr w:type="spellStart"/>
      <w:r>
        <w:t>Calwell</w:t>
      </w:r>
      <w:proofErr w:type="spellEnd"/>
      <w:r>
        <w:t xml:space="preserve"> and Wright will be </w:t>
      </w:r>
      <w:r w:rsidRPr="000E4251">
        <w:t xml:space="preserve">suitable for a range of uses </w:t>
      </w:r>
      <w:r>
        <w:t>and a site in</w:t>
      </w:r>
      <w:r w:rsidRPr="000E4251">
        <w:t xml:space="preserve"> Taylor </w:t>
      </w:r>
      <w:r>
        <w:t>will be</w:t>
      </w:r>
      <w:r w:rsidRPr="000E4251">
        <w:t xml:space="preserve"> release</w:t>
      </w:r>
      <w:r>
        <w:t>d</w:t>
      </w:r>
      <w:r w:rsidRPr="000E4251">
        <w:t xml:space="preserve"> by direct sale to a community group. </w:t>
      </w:r>
    </w:p>
    <w:bookmarkEnd w:id="143"/>
    <w:p w14:paraId="40ABD785" w14:textId="77777777" w:rsidR="00552D17" w:rsidRDefault="00552D17" w:rsidP="00552D17">
      <w:pPr>
        <w:pStyle w:val="Heading3"/>
        <w:rPr>
          <w:lang w:val="en-US"/>
        </w:rPr>
      </w:pPr>
      <w:r w:rsidRPr="00D35693">
        <w:rPr>
          <w:lang w:val="en-US"/>
        </w:rPr>
        <w:t>R</w:t>
      </w:r>
      <w:r>
        <w:rPr>
          <w:lang w:val="en-US"/>
        </w:rPr>
        <w:t>i</w:t>
      </w:r>
      <w:r w:rsidRPr="00D35693">
        <w:rPr>
          <w:lang w:val="en-US"/>
        </w:rPr>
        <w:t>sks</w:t>
      </w:r>
    </w:p>
    <w:p w14:paraId="1B77F045" w14:textId="77777777" w:rsidR="00552D17" w:rsidRDefault="00552D17" w:rsidP="00552D17">
      <w:pPr>
        <w:pStyle w:val="Bbodytext"/>
      </w:pPr>
      <w:r>
        <w:t xml:space="preserve">As discussed above, the outbreak of COVID-19 and the border restrictions put in place will impact the ACT’s population growth rate and demand for new housing. </w:t>
      </w:r>
    </w:p>
    <w:p w14:paraId="63495092" w14:textId="77777777" w:rsidR="00552D17" w:rsidRDefault="00552D17" w:rsidP="00552D17">
      <w:pPr>
        <w:pStyle w:val="Bbodytext"/>
      </w:pPr>
      <w:proofErr w:type="gramStart"/>
      <w:r>
        <w:t>A number of</w:t>
      </w:r>
      <w:proofErr w:type="gramEnd"/>
      <w:r>
        <w:t xml:space="preserve"> local and Commonwealth Government stimulus measures have been implemented to ease the impacts of COVID-19 on new housing demand. However, the full impact of COVID-19 on new housing demand and the delivery of the Indicative Land Release Program is unknown </w:t>
      </w:r>
      <w:proofErr w:type="gramStart"/>
      <w:r>
        <w:t>at this point in time</w:t>
      </w:r>
      <w:proofErr w:type="gramEnd"/>
      <w:r>
        <w:t xml:space="preserve">. </w:t>
      </w:r>
    </w:p>
    <w:p w14:paraId="0EA4D226" w14:textId="77777777" w:rsidR="00552D17" w:rsidRPr="00A57C00" w:rsidRDefault="00552D17" w:rsidP="00552D17">
      <w:pPr>
        <w:pStyle w:val="Bbodytext"/>
      </w:pPr>
      <w:r>
        <w:t>Within the ACT, factors unrelated to the pandemic such as concerns over building quality may continue to pose a downside risk to delivery of the program, but this may be countered by other factors such as Government policy initiatives to address concerns and low interest rates which are expected to continue while the local and national economy recovers.</w:t>
      </w:r>
    </w:p>
    <w:p w14:paraId="641EBEDD" w14:textId="77777777" w:rsidR="00552D17" w:rsidRPr="00BF2C7F" w:rsidRDefault="00552D17" w:rsidP="00552D17"/>
    <w:p w14:paraId="6B2C00E1" w14:textId="7212D8A4" w:rsidR="00552D17" w:rsidRDefault="00552D17" w:rsidP="005A05BF">
      <w:pPr>
        <w:pStyle w:val="Bbodytext"/>
        <w:ind w:left="720"/>
        <w:rPr>
          <w:i/>
          <w:iCs/>
        </w:rPr>
      </w:pPr>
    </w:p>
    <w:p w14:paraId="580E12D3" w14:textId="77777777" w:rsidR="00552D17" w:rsidRDefault="00552D17">
      <w:pPr>
        <w:rPr>
          <w:i/>
          <w:iCs/>
          <w:sz w:val="24"/>
        </w:rPr>
      </w:pPr>
      <w:r>
        <w:rPr>
          <w:i/>
          <w:iCs/>
        </w:rPr>
        <w:br w:type="page"/>
      </w:r>
    </w:p>
    <w:p w14:paraId="07A43680" w14:textId="41CB9375" w:rsidR="00552D17" w:rsidRDefault="00552D17">
      <w:pPr>
        <w:rPr>
          <w:i/>
          <w:iCs/>
          <w:sz w:val="24"/>
        </w:rPr>
      </w:pPr>
      <w:r>
        <w:rPr>
          <w:i/>
          <w:iCs/>
        </w:rPr>
        <w:lastRenderedPageBreak/>
        <w:br w:type="page"/>
      </w:r>
    </w:p>
    <w:p w14:paraId="39E4C9DE" w14:textId="77777777" w:rsidR="00552D17" w:rsidRDefault="00552D17" w:rsidP="005A05BF">
      <w:pPr>
        <w:pStyle w:val="Bbodytext"/>
        <w:ind w:left="720"/>
        <w:rPr>
          <w:i/>
          <w:iCs/>
        </w:rPr>
        <w:sectPr w:rsidR="00552D17" w:rsidSect="00552D17">
          <w:footerReference w:type="default" r:id="rId68"/>
          <w:pgSz w:w="11906" w:h="16838" w:code="9"/>
          <w:pgMar w:top="1151" w:right="1274" w:bottom="1729" w:left="1440" w:header="720" w:footer="720" w:gutter="0"/>
          <w:cols w:space="708"/>
          <w:docGrid w:linePitch="360"/>
        </w:sectPr>
      </w:pPr>
    </w:p>
    <w:p w14:paraId="0B23EC78" w14:textId="2C726DDF" w:rsidR="00951F55" w:rsidRPr="00CB4C52" w:rsidRDefault="00951F55" w:rsidP="004904B8">
      <w:pPr>
        <w:pStyle w:val="Heading1"/>
        <w:numPr>
          <w:ilvl w:val="1"/>
          <w:numId w:val="26"/>
        </w:numPr>
      </w:pPr>
      <w:bookmarkStart w:id="144" w:name="_Toc49292046"/>
      <w:bookmarkStart w:id="145" w:name="_Toc49325756"/>
      <w:bookmarkStart w:id="146" w:name="_Toc49326432"/>
      <w:bookmarkStart w:id="147" w:name="_Toc49326822"/>
      <w:bookmarkStart w:id="148" w:name="_Toc49326908"/>
      <w:bookmarkStart w:id="149" w:name="_Toc49329877"/>
      <w:bookmarkStart w:id="150" w:name="_Toc49329907"/>
      <w:r>
        <w:lastRenderedPageBreak/>
        <w:t>Key balance sheet metrics</w:t>
      </w:r>
      <w:bookmarkEnd w:id="144"/>
      <w:bookmarkEnd w:id="145"/>
      <w:bookmarkEnd w:id="146"/>
      <w:bookmarkEnd w:id="147"/>
      <w:bookmarkEnd w:id="148"/>
      <w:bookmarkEnd w:id="149"/>
      <w:bookmarkEnd w:id="150"/>
    </w:p>
    <w:p w14:paraId="7C336D59" w14:textId="77777777" w:rsidR="00951F55" w:rsidRPr="004A1A37" w:rsidRDefault="00951F55" w:rsidP="00951F55">
      <w:pPr>
        <w:pStyle w:val="Bbodytext"/>
      </w:pPr>
      <w:r w:rsidRPr="004A1A37">
        <w:t>Net debt, net financial liabilities and net worth are three key indicators of the strength of Government finances.</w:t>
      </w:r>
    </w:p>
    <w:p w14:paraId="5BF6E147" w14:textId="77777777" w:rsidR="00951F55" w:rsidRPr="004A1A37" w:rsidRDefault="00951F55" w:rsidP="00951F55">
      <w:pPr>
        <w:pStyle w:val="Bbodytext"/>
      </w:pPr>
      <w:r w:rsidRPr="004A1A37">
        <w:t>Net debt is defined as the sum of the Government’s gross debt, less financial assets such as cash and investments. Net financial liabilities consider unfunded superannuation liabilities and provides a broader measure of the government’s financial position. Net worth is the sum of all the Government’s financial and non-financial assets, less liabilities.</w:t>
      </w:r>
    </w:p>
    <w:p w14:paraId="292D4D11" w14:textId="77777777" w:rsidR="00951F55" w:rsidRPr="004A1A37" w:rsidRDefault="00951F55" w:rsidP="00951F55">
      <w:pPr>
        <w:pStyle w:val="Bbodytext"/>
      </w:pPr>
      <w:r w:rsidRPr="004A1A37">
        <w:t>The tables below provide a summary of these key balance sheet measures for the General Government Sector.</w:t>
      </w:r>
    </w:p>
    <w:p w14:paraId="49F24AB5" w14:textId="439BD130" w:rsidR="00951F55" w:rsidRPr="004A21F3" w:rsidRDefault="00951F55" w:rsidP="00951F55">
      <w:pPr>
        <w:pStyle w:val="Caption"/>
      </w:pPr>
      <w:r w:rsidRPr="00FE65BB">
        <w:t xml:space="preserve">Table </w:t>
      </w:r>
      <w:r w:rsidR="00FE65BB" w:rsidRPr="00FE65BB">
        <w:t>3.7.1</w:t>
      </w:r>
      <w:r w:rsidRPr="004A21F3">
        <w:t>: Net debt (excluding superannuation)</w:t>
      </w:r>
    </w:p>
    <w:tbl>
      <w:tblPr>
        <w:tblW w:w="5135" w:type="pct"/>
        <w:jc w:val="center"/>
        <w:tblBorders>
          <w:top w:val="single" w:sz="4" w:space="0" w:color="auto"/>
          <w:bottom w:val="single" w:sz="4" w:space="0" w:color="auto"/>
        </w:tblBorders>
        <w:tblLook w:val="01E0" w:firstRow="1" w:lastRow="1" w:firstColumn="1" w:lastColumn="1" w:noHBand="0" w:noVBand="0"/>
      </w:tblPr>
      <w:tblGrid>
        <w:gridCol w:w="3017"/>
        <w:gridCol w:w="1165"/>
        <w:gridCol w:w="1165"/>
        <w:gridCol w:w="1367"/>
        <w:gridCol w:w="1365"/>
        <w:gridCol w:w="1361"/>
      </w:tblGrid>
      <w:tr w:rsidR="00951F55" w:rsidRPr="00B4491E" w14:paraId="3EA23E63" w14:textId="77777777" w:rsidTr="00951F55">
        <w:trPr>
          <w:trHeight w:val="255"/>
          <w:tblHeader/>
          <w:jc w:val="center"/>
        </w:trPr>
        <w:tc>
          <w:tcPr>
            <w:tcW w:w="1598" w:type="pct"/>
            <w:tcBorders>
              <w:top w:val="single" w:sz="4" w:space="0" w:color="auto"/>
              <w:bottom w:val="single" w:sz="4" w:space="0" w:color="auto"/>
            </w:tcBorders>
            <w:shd w:val="clear" w:color="auto" w:fill="auto"/>
          </w:tcPr>
          <w:p w14:paraId="6F28F12B" w14:textId="77777777" w:rsidR="00951F55" w:rsidRPr="00B4491E" w:rsidRDefault="00951F55" w:rsidP="00951F55">
            <w:pPr>
              <w:pStyle w:val="EmptyCell0"/>
              <w:rPr>
                <w:highlight w:val="yellow"/>
              </w:rPr>
            </w:pPr>
          </w:p>
        </w:tc>
        <w:tc>
          <w:tcPr>
            <w:tcW w:w="617" w:type="pct"/>
            <w:tcBorders>
              <w:top w:val="single" w:sz="4" w:space="0" w:color="auto"/>
              <w:bottom w:val="single" w:sz="4" w:space="0" w:color="auto"/>
            </w:tcBorders>
            <w:shd w:val="clear" w:color="auto" w:fill="auto"/>
          </w:tcPr>
          <w:p w14:paraId="10B902A6" w14:textId="77777777" w:rsidR="00951F55" w:rsidRPr="004A21F3" w:rsidRDefault="00951F55" w:rsidP="00951F55">
            <w:pPr>
              <w:pStyle w:val="BStableheading"/>
              <w:framePr w:wrap="auto" w:vAnchor="margin" w:yAlign="inline"/>
            </w:pPr>
            <w:r w:rsidRPr="004A21F3">
              <w:t>2019-20</w:t>
            </w:r>
          </w:p>
          <w:p w14:paraId="24A74FE1" w14:textId="77777777" w:rsidR="00951F55" w:rsidRPr="004A21F3" w:rsidRDefault="00951F55" w:rsidP="00951F55">
            <w:pPr>
              <w:pStyle w:val="BStableheading"/>
              <w:framePr w:wrap="auto" w:vAnchor="margin" w:yAlign="inline"/>
            </w:pPr>
            <w:r>
              <w:t>Interim Outcome</w:t>
            </w:r>
          </w:p>
          <w:p w14:paraId="41B03FB5" w14:textId="77777777" w:rsidR="00951F55" w:rsidRPr="004A21F3" w:rsidRDefault="00951F55" w:rsidP="00951F55">
            <w:pPr>
              <w:pStyle w:val="BStableheading"/>
              <w:framePr w:wrap="auto" w:vAnchor="margin" w:yAlign="inline"/>
            </w:pPr>
            <w:r w:rsidRPr="004A21F3">
              <w:t>$m</w:t>
            </w:r>
          </w:p>
        </w:tc>
        <w:tc>
          <w:tcPr>
            <w:tcW w:w="617" w:type="pct"/>
            <w:tcBorders>
              <w:top w:val="single" w:sz="4" w:space="0" w:color="auto"/>
              <w:bottom w:val="single" w:sz="4" w:space="0" w:color="auto"/>
            </w:tcBorders>
            <w:shd w:val="clear" w:color="auto" w:fill="auto"/>
          </w:tcPr>
          <w:p w14:paraId="2188DBD9" w14:textId="77777777" w:rsidR="00951F55" w:rsidRPr="004A21F3" w:rsidRDefault="00951F55" w:rsidP="00951F55">
            <w:pPr>
              <w:pStyle w:val="BStableheading"/>
              <w:framePr w:wrap="auto" w:vAnchor="margin" w:yAlign="inline"/>
            </w:pPr>
            <w:r>
              <w:t>2020-21</w:t>
            </w:r>
          </w:p>
          <w:p w14:paraId="1A66C630" w14:textId="77777777" w:rsidR="00951F55" w:rsidRPr="004A21F3" w:rsidRDefault="00951F55" w:rsidP="00951F55">
            <w:pPr>
              <w:pStyle w:val="BStableheading"/>
              <w:framePr w:wrap="auto" w:vAnchor="margin" w:yAlign="inline"/>
            </w:pPr>
            <w:r w:rsidRPr="004A21F3">
              <w:t>Estimate</w:t>
            </w:r>
          </w:p>
          <w:p w14:paraId="73CDD54F" w14:textId="77777777" w:rsidR="00951F55" w:rsidRDefault="00951F55" w:rsidP="00951F55">
            <w:pPr>
              <w:pStyle w:val="BStableheading"/>
              <w:framePr w:wrap="auto" w:vAnchor="margin" w:yAlign="inline"/>
            </w:pPr>
          </w:p>
          <w:p w14:paraId="3A7D288B" w14:textId="77777777" w:rsidR="00951F55" w:rsidRPr="004A21F3" w:rsidRDefault="00951F55" w:rsidP="00951F55">
            <w:pPr>
              <w:pStyle w:val="BStableheading"/>
              <w:framePr w:wrap="auto" w:vAnchor="margin" w:yAlign="inline"/>
            </w:pPr>
            <w:r w:rsidRPr="004A21F3">
              <w:t>$m</w:t>
            </w:r>
          </w:p>
        </w:tc>
        <w:tc>
          <w:tcPr>
            <w:tcW w:w="724" w:type="pct"/>
            <w:tcBorders>
              <w:top w:val="single" w:sz="4" w:space="0" w:color="auto"/>
              <w:bottom w:val="single" w:sz="4" w:space="0" w:color="auto"/>
            </w:tcBorders>
            <w:shd w:val="clear" w:color="auto" w:fill="auto"/>
          </w:tcPr>
          <w:p w14:paraId="6E892540" w14:textId="77777777" w:rsidR="00951F55" w:rsidRPr="004A21F3" w:rsidRDefault="00951F55" w:rsidP="00951F55">
            <w:pPr>
              <w:pStyle w:val="BStableheading"/>
              <w:framePr w:wrap="auto" w:vAnchor="margin" w:yAlign="inline"/>
            </w:pPr>
            <w:r w:rsidRPr="004A21F3">
              <w:t>202</w:t>
            </w:r>
            <w:r>
              <w:t>1</w:t>
            </w:r>
            <w:r w:rsidRPr="004A21F3">
              <w:t>-2</w:t>
            </w:r>
            <w:r>
              <w:t>2</w:t>
            </w:r>
          </w:p>
          <w:p w14:paraId="1E66F067" w14:textId="77777777" w:rsidR="00951F55" w:rsidRPr="004A21F3" w:rsidRDefault="00951F55" w:rsidP="00951F55">
            <w:pPr>
              <w:pStyle w:val="BStableheading"/>
              <w:framePr w:wrap="auto" w:vAnchor="margin" w:yAlign="inline"/>
            </w:pPr>
            <w:r w:rsidRPr="004A21F3">
              <w:t>Estimate</w:t>
            </w:r>
          </w:p>
          <w:p w14:paraId="6E216579" w14:textId="77777777" w:rsidR="00951F55" w:rsidRDefault="00951F55" w:rsidP="00951F55">
            <w:pPr>
              <w:pStyle w:val="BStableheading"/>
              <w:framePr w:wrap="auto" w:vAnchor="margin" w:yAlign="inline"/>
            </w:pPr>
          </w:p>
          <w:p w14:paraId="123ECCCB" w14:textId="77777777" w:rsidR="00951F55" w:rsidRPr="004A21F3" w:rsidRDefault="00951F55" w:rsidP="00951F55">
            <w:pPr>
              <w:pStyle w:val="BStableheading"/>
              <w:framePr w:wrap="auto" w:vAnchor="margin" w:yAlign="inline"/>
            </w:pPr>
            <w:r w:rsidRPr="004A21F3">
              <w:t>$m</w:t>
            </w:r>
          </w:p>
        </w:tc>
        <w:tc>
          <w:tcPr>
            <w:tcW w:w="723" w:type="pct"/>
            <w:tcBorders>
              <w:top w:val="single" w:sz="4" w:space="0" w:color="auto"/>
              <w:bottom w:val="single" w:sz="4" w:space="0" w:color="auto"/>
            </w:tcBorders>
            <w:shd w:val="clear" w:color="auto" w:fill="auto"/>
          </w:tcPr>
          <w:p w14:paraId="0E4348B6" w14:textId="77777777" w:rsidR="00951F55" w:rsidRPr="004A21F3" w:rsidRDefault="00951F55" w:rsidP="00951F55">
            <w:pPr>
              <w:pStyle w:val="BStableheading"/>
              <w:framePr w:wrap="auto" w:vAnchor="margin" w:yAlign="inline"/>
            </w:pPr>
            <w:r w:rsidRPr="004A21F3">
              <w:t>202</w:t>
            </w:r>
            <w:r>
              <w:t>2</w:t>
            </w:r>
            <w:r w:rsidRPr="004A21F3">
              <w:t>-2</w:t>
            </w:r>
            <w:r>
              <w:t>3</w:t>
            </w:r>
          </w:p>
          <w:p w14:paraId="4649341A" w14:textId="77777777" w:rsidR="00951F55" w:rsidRPr="004A21F3" w:rsidRDefault="00951F55" w:rsidP="00951F55">
            <w:pPr>
              <w:pStyle w:val="BStableheading"/>
              <w:framePr w:wrap="auto" w:vAnchor="margin" w:yAlign="inline"/>
            </w:pPr>
            <w:r w:rsidRPr="004A21F3">
              <w:t>Estimate</w:t>
            </w:r>
          </w:p>
          <w:p w14:paraId="016095F4" w14:textId="77777777" w:rsidR="00951F55" w:rsidRDefault="00951F55" w:rsidP="00951F55">
            <w:pPr>
              <w:pStyle w:val="BStableheading"/>
              <w:framePr w:wrap="auto" w:vAnchor="margin" w:yAlign="inline"/>
            </w:pPr>
          </w:p>
          <w:p w14:paraId="71655035" w14:textId="77777777" w:rsidR="00951F55" w:rsidRPr="004A21F3" w:rsidRDefault="00951F55" w:rsidP="00951F55">
            <w:pPr>
              <w:pStyle w:val="BStableheading"/>
              <w:framePr w:wrap="auto" w:vAnchor="margin" w:yAlign="inline"/>
            </w:pPr>
            <w:r w:rsidRPr="004A21F3">
              <w:t>$m</w:t>
            </w:r>
          </w:p>
        </w:tc>
        <w:tc>
          <w:tcPr>
            <w:tcW w:w="721" w:type="pct"/>
            <w:tcBorders>
              <w:top w:val="single" w:sz="4" w:space="0" w:color="auto"/>
              <w:bottom w:val="single" w:sz="4" w:space="0" w:color="auto"/>
            </w:tcBorders>
            <w:shd w:val="clear" w:color="auto" w:fill="auto"/>
          </w:tcPr>
          <w:p w14:paraId="56C305A7" w14:textId="77777777" w:rsidR="00951F55" w:rsidRPr="004A21F3" w:rsidRDefault="00951F55" w:rsidP="00951F55">
            <w:pPr>
              <w:pStyle w:val="BStableheading"/>
              <w:framePr w:wrap="auto" w:vAnchor="margin" w:yAlign="inline"/>
            </w:pPr>
            <w:r w:rsidRPr="004A21F3">
              <w:t>202</w:t>
            </w:r>
            <w:r>
              <w:t>3</w:t>
            </w:r>
            <w:r w:rsidRPr="004A21F3">
              <w:t>-2</w:t>
            </w:r>
            <w:r>
              <w:t>4</w:t>
            </w:r>
          </w:p>
          <w:p w14:paraId="12BCBB8D" w14:textId="77777777" w:rsidR="00951F55" w:rsidRPr="004A21F3" w:rsidRDefault="00951F55" w:rsidP="00951F55">
            <w:pPr>
              <w:pStyle w:val="BStableheading"/>
              <w:framePr w:wrap="auto" w:vAnchor="margin" w:yAlign="inline"/>
            </w:pPr>
            <w:r w:rsidRPr="004A21F3">
              <w:t>Estimate</w:t>
            </w:r>
          </w:p>
          <w:p w14:paraId="6D73C891" w14:textId="77777777" w:rsidR="00951F55" w:rsidRDefault="00951F55" w:rsidP="00951F55">
            <w:pPr>
              <w:pStyle w:val="BStableheading"/>
              <w:framePr w:wrap="auto" w:vAnchor="margin" w:yAlign="inline"/>
            </w:pPr>
          </w:p>
          <w:p w14:paraId="0DE2534C" w14:textId="77777777" w:rsidR="00951F55" w:rsidRPr="004A21F3" w:rsidRDefault="00951F55" w:rsidP="00951F55">
            <w:pPr>
              <w:pStyle w:val="BStableheading"/>
              <w:framePr w:wrap="auto" w:vAnchor="margin" w:yAlign="inline"/>
            </w:pPr>
            <w:r w:rsidRPr="004A21F3">
              <w:t>$m</w:t>
            </w:r>
          </w:p>
        </w:tc>
      </w:tr>
      <w:tr w:rsidR="00951F55" w:rsidRPr="00B4491E" w14:paraId="5247B146" w14:textId="77777777" w:rsidTr="00951F55">
        <w:trPr>
          <w:trHeight w:val="255"/>
          <w:jc w:val="center"/>
        </w:trPr>
        <w:tc>
          <w:tcPr>
            <w:tcW w:w="1598" w:type="pct"/>
            <w:tcBorders>
              <w:top w:val="single" w:sz="4" w:space="0" w:color="auto"/>
              <w:bottom w:val="nil"/>
            </w:tcBorders>
            <w:shd w:val="clear" w:color="auto" w:fill="auto"/>
          </w:tcPr>
          <w:p w14:paraId="71402325" w14:textId="77777777" w:rsidR="00951F55" w:rsidRPr="00B4491E" w:rsidRDefault="00951F55" w:rsidP="00951F55">
            <w:pPr>
              <w:pStyle w:val="BStabletext"/>
              <w:rPr>
                <w:highlight w:val="yellow"/>
              </w:rPr>
            </w:pPr>
            <w:r w:rsidRPr="004A21F3">
              <w:t>2019-20 Budget Review</w:t>
            </w:r>
          </w:p>
        </w:tc>
        <w:tc>
          <w:tcPr>
            <w:tcW w:w="617" w:type="pct"/>
            <w:tcBorders>
              <w:top w:val="nil"/>
              <w:bottom w:val="nil"/>
            </w:tcBorders>
            <w:shd w:val="clear" w:color="auto" w:fill="auto"/>
            <w:vAlign w:val="bottom"/>
          </w:tcPr>
          <w:p w14:paraId="449131B6" w14:textId="77777777" w:rsidR="00951F55" w:rsidRPr="00FC3203" w:rsidRDefault="00951F55" w:rsidP="00951F55">
            <w:pPr>
              <w:pStyle w:val="BStablefigures"/>
            </w:pPr>
            <w:r w:rsidRPr="00FC3203">
              <w:t>3,075.5</w:t>
            </w:r>
          </w:p>
        </w:tc>
        <w:tc>
          <w:tcPr>
            <w:tcW w:w="617" w:type="pct"/>
            <w:tcBorders>
              <w:top w:val="nil"/>
              <w:bottom w:val="nil"/>
            </w:tcBorders>
            <w:shd w:val="clear" w:color="auto" w:fill="auto"/>
            <w:vAlign w:val="bottom"/>
          </w:tcPr>
          <w:p w14:paraId="112CE2EB" w14:textId="77777777" w:rsidR="00951F55" w:rsidRPr="00FC3203" w:rsidRDefault="00951F55" w:rsidP="00951F55">
            <w:pPr>
              <w:pStyle w:val="BStablefigures"/>
            </w:pPr>
            <w:r w:rsidRPr="00FC3203">
              <w:t>3,780.5</w:t>
            </w:r>
          </w:p>
        </w:tc>
        <w:tc>
          <w:tcPr>
            <w:tcW w:w="724" w:type="pct"/>
            <w:tcBorders>
              <w:top w:val="nil"/>
              <w:bottom w:val="nil"/>
            </w:tcBorders>
            <w:shd w:val="clear" w:color="auto" w:fill="auto"/>
            <w:vAlign w:val="bottom"/>
          </w:tcPr>
          <w:p w14:paraId="020A1602" w14:textId="77777777" w:rsidR="00951F55" w:rsidRPr="00FC3203" w:rsidRDefault="00951F55" w:rsidP="00951F55">
            <w:pPr>
              <w:pStyle w:val="BStablefigures"/>
            </w:pPr>
            <w:r w:rsidRPr="00FC3203">
              <w:t>4,029.7</w:t>
            </w:r>
          </w:p>
        </w:tc>
        <w:tc>
          <w:tcPr>
            <w:tcW w:w="723" w:type="pct"/>
            <w:tcBorders>
              <w:top w:val="nil"/>
              <w:bottom w:val="nil"/>
            </w:tcBorders>
            <w:shd w:val="clear" w:color="auto" w:fill="auto"/>
            <w:vAlign w:val="bottom"/>
          </w:tcPr>
          <w:p w14:paraId="57FB0CE3" w14:textId="77777777" w:rsidR="00951F55" w:rsidRPr="00FC3203" w:rsidRDefault="00951F55" w:rsidP="00951F55">
            <w:pPr>
              <w:pStyle w:val="BStablefigures"/>
            </w:pPr>
            <w:r w:rsidRPr="00FC3203">
              <w:t>3,924.6</w:t>
            </w:r>
          </w:p>
        </w:tc>
        <w:tc>
          <w:tcPr>
            <w:tcW w:w="721" w:type="pct"/>
            <w:tcBorders>
              <w:top w:val="nil"/>
              <w:bottom w:val="nil"/>
            </w:tcBorders>
            <w:shd w:val="clear" w:color="auto" w:fill="auto"/>
            <w:vAlign w:val="bottom"/>
          </w:tcPr>
          <w:p w14:paraId="552A4937" w14:textId="77777777" w:rsidR="00951F55" w:rsidRPr="00FC3203" w:rsidRDefault="00951F55" w:rsidP="00951F55">
            <w:pPr>
              <w:pStyle w:val="BStablefigures"/>
            </w:pPr>
            <w:r>
              <w:t>n/a</w:t>
            </w:r>
          </w:p>
        </w:tc>
      </w:tr>
      <w:tr w:rsidR="00951F55" w:rsidRPr="00B4491E" w14:paraId="7FC08043" w14:textId="77777777" w:rsidTr="00951F55">
        <w:trPr>
          <w:trHeight w:val="255"/>
          <w:jc w:val="center"/>
        </w:trPr>
        <w:tc>
          <w:tcPr>
            <w:tcW w:w="1598" w:type="pct"/>
            <w:tcBorders>
              <w:top w:val="nil"/>
              <w:bottom w:val="nil"/>
            </w:tcBorders>
            <w:shd w:val="clear" w:color="auto" w:fill="auto"/>
          </w:tcPr>
          <w:p w14:paraId="2368B2A8" w14:textId="77777777" w:rsidR="00951F55" w:rsidRPr="00B4491E" w:rsidRDefault="00951F55" w:rsidP="00951F55">
            <w:pPr>
              <w:pStyle w:val="BStabletext"/>
              <w:rPr>
                <w:highlight w:val="yellow"/>
              </w:rPr>
            </w:pPr>
            <w:r>
              <w:t>Economic and Fiscal Update</w:t>
            </w:r>
          </w:p>
        </w:tc>
        <w:tc>
          <w:tcPr>
            <w:tcW w:w="617" w:type="pct"/>
            <w:tcBorders>
              <w:top w:val="nil"/>
              <w:bottom w:val="nil"/>
            </w:tcBorders>
            <w:shd w:val="clear" w:color="auto" w:fill="auto"/>
            <w:vAlign w:val="bottom"/>
          </w:tcPr>
          <w:p w14:paraId="029AA3E9" w14:textId="77777777" w:rsidR="00951F55" w:rsidRPr="00FC3203" w:rsidRDefault="00951F55" w:rsidP="00951F55">
            <w:pPr>
              <w:pStyle w:val="BStablefigures"/>
            </w:pPr>
            <w:r>
              <w:t>3,310.8</w:t>
            </w:r>
          </w:p>
        </w:tc>
        <w:tc>
          <w:tcPr>
            <w:tcW w:w="617" w:type="pct"/>
            <w:tcBorders>
              <w:top w:val="nil"/>
              <w:bottom w:val="nil"/>
            </w:tcBorders>
            <w:shd w:val="clear" w:color="auto" w:fill="auto"/>
            <w:vAlign w:val="bottom"/>
          </w:tcPr>
          <w:p w14:paraId="018EE310" w14:textId="77777777" w:rsidR="00951F55" w:rsidRPr="00FC3203" w:rsidRDefault="00951F55" w:rsidP="00951F55">
            <w:pPr>
              <w:pStyle w:val="BStablefigures"/>
            </w:pPr>
            <w:r>
              <w:t>4,730.6</w:t>
            </w:r>
          </w:p>
        </w:tc>
        <w:tc>
          <w:tcPr>
            <w:tcW w:w="724" w:type="pct"/>
            <w:tcBorders>
              <w:top w:val="nil"/>
              <w:bottom w:val="nil"/>
            </w:tcBorders>
            <w:shd w:val="clear" w:color="auto" w:fill="auto"/>
            <w:vAlign w:val="bottom"/>
          </w:tcPr>
          <w:p w14:paraId="61A97FE1" w14:textId="77777777" w:rsidR="00951F55" w:rsidRPr="00FC3203" w:rsidRDefault="00951F55" w:rsidP="00951F55">
            <w:pPr>
              <w:pStyle w:val="BStablefigures"/>
            </w:pPr>
            <w:r>
              <w:t>6,068.3</w:t>
            </w:r>
          </w:p>
        </w:tc>
        <w:tc>
          <w:tcPr>
            <w:tcW w:w="723" w:type="pct"/>
            <w:tcBorders>
              <w:top w:val="nil"/>
              <w:bottom w:val="nil"/>
            </w:tcBorders>
            <w:shd w:val="clear" w:color="auto" w:fill="auto"/>
            <w:vAlign w:val="bottom"/>
          </w:tcPr>
          <w:p w14:paraId="3E9BCBE0" w14:textId="77777777" w:rsidR="00951F55" w:rsidRPr="00FC3203" w:rsidRDefault="00951F55" w:rsidP="00951F55">
            <w:pPr>
              <w:pStyle w:val="BStablefigures"/>
            </w:pPr>
            <w:r>
              <w:t>6,942.4</w:t>
            </w:r>
          </w:p>
        </w:tc>
        <w:tc>
          <w:tcPr>
            <w:tcW w:w="721" w:type="pct"/>
            <w:tcBorders>
              <w:top w:val="nil"/>
              <w:bottom w:val="nil"/>
            </w:tcBorders>
            <w:shd w:val="clear" w:color="auto" w:fill="auto"/>
            <w:vAlign w:val="bottom"/>
          </w:tcPr>
          <w:p w14:paraId="79E921BE" w14:textId="77777777" w:rsidR="00951F55" w:rsidRPr="00FC3203" w:rsidRDefault="00951F55" w:rsidP="00951F55">
            <w:pPr>
              <w:pStyle w:val="BStablefigures"/>
            </w:pPr>
            <w:r>
              <w:t>7,709.4</w:t>
            </w:r>
          </w:p>
        </w:tc>
      </w:tr>
      <w:tr w:rsidR="00951F55" w:rsidRPr="00B4491E" w14:paraId="2DE54CFF" w14:textId="77777777" w:rsidTr="00951F55">
        <w:trPr>
          <w:trHeight w:val="255"/>
          <w:jc w:val="center"/>
        </w:trPr>
        <w:tc>
          <w:tcPr>
            <w:tcW w:w="1598" w:type="pct"/>
            <w:tcBorders>
              <w:top w:val="nil"/>
              <w:bottom w:val="single" w:sz="4" w:space="0" w:color="auto"/>
            </w:tcBorders>
            <w:shd w:val="clear" w:color="auto" w:fill="auto"/>
          </w:tcPr>
          <w:p w14:paraId="17058F7E" w14:textId="77777777" w:rsidR="00951F55" w:rsidRPr="00B4491E" w:rsidRDefault="00951F55" w:rsidP="00951F55">
            <w:pPr>
              <w:pStyle w:val="BStabletext"/>
              <w:rPr>
                <w:highlight w:val="yellow"/>
              </w:rPr>
            </w:pPr>
            <w:r w:rsidRPr="00355364">
              <w:t>Net debt to GSP (%)</w:t>
            </w:r>
          </w:p>
        </w:tc>
        <w:tc>
          <w:tcPr>
            <w:tcW w:w="617" w:type="pct"/>
            <w:tcBorders>
              <w:top w:val="nil"/>
              <w:bottom w:val="single" w:sz="4" w:space="0" w:color="auto"/>
            </w:tcBorders>
            <w:shd w:val="clear" w:color="auto" w:fill="auto"/>
            <w:vAlign w:val="bottom"/>
          </w:tcPr>
          <w:p w14:paraId="4B5E7FB5" w14:textId="77777777" w:rsidR="00951F55" w:rsidRDefault="00951F55" w:rsidP="00951F55">
            <w:pPr>
              <w:pStyle w:val="BStablefigures"/>
            </w:pPr>
            <w:r>
              <w:t>7.7</w:t>
            </w:r>
          </w:p>
        </w:tc>
        <w:tc>
          <w:tcPr>
            <w:tcW w:w="617" w:type="pct"/>
            <w:tcBorders>
              <w:top w:val="nil"/>
              <w:bottom w:val="single" w:sz="4" w:space="0" w:color="auto"/>
            </w:tcBorders>
            <w:shd w:val="clear" w:color="auto" w:fill="auto"/>
            <w:vAlign w:val="bottom"/>
          </w:tcPr>
          <w:p w14:paraId="03561FAB" w14:textId="77777777" w:rsidR="00951F55" w:rsidRPr="00FC3203" w:rsidRDefault="00951F55" w:rsidP="00951F55">
            <w:pPr>
              <w:pStyle w:val="BStablefigures"/>
            </w:pPr>
            <w:r>
              <w:t>11.1</w:t>
            </w:r>
          </w:p>
        </w:tc>
        <w:tc>
          <w:tcPr>
            <w:tcW w:w="724" w:type="pct"/>
            <w:tcBorders>
              <w:top w:val="nil"/>
              <w:bottom w:val="single" w:sz="4" w:space="0" w:color="auto"/>
            </w:tcBorders>
            <w:shd w:val="clear" w:color="auto" w:fill="auto"/>
            <w:vAlign w:val="bottom"/>
          </w:tcPr>
          <w:p w14:paraId="1A099F97" w14:textId="77777777" w:rsidR="00951F55" w:rsidRPr="00FC3203" w:rsidRDefault="00951F55" w:rsidP="00951F55">
            <w:pPr>
              <w:pStyle w:val="BStablefigures"/>
            </w:pPr>
            <w:r>
              <w:t>13.5</w:t>
            </w:r>
          </w:p>
        </w:tc>
        <w:tc>
          <w:tcPr>
            <w:tcW w:w="723" w:type="pct"/>
            <w:tcBorders>
              <w:top w:val="nil"/>
              <w:bottom w:val="single" w:sz="4" w:space="0" w:color="auto"/>
            </w:tcBorders>
            <w:shd w:val="clear" w:color="auto" w:fill="auto"/>
            <w:vAlign w:val="bottom"/>
          </w:tcPr>
          <w:p w14:paraId="7E3C2DBB" w14:textId="77777777" w:rsidR="00951F55" w:rsidRPr="00FC3203" w:rsidRDefault="00951F55" w:rsidP="00951F55">
            <w:pPr>
              <w:pStyle w:val="BStablefigures"/>
            </w:pPr>
            <w:r>
              <w:t>14.7</w:t>
            </w:r>
          </w:p>
        </w:tc>
        <w:tc>
          <w:tcPr>
            <w:tcW w:w="721" w:type="pct"/>
            <w:tcBorders>
              <w:top w:val="nil"/>
              <w:bottom w:val="single" w:sz="4" w:space="0" w:color="auto"/>
            </w:tcBorders>
            <w:shd w:val="clear" w:color="auto" w:fill="auto"/>
            <w:vAlign w:val="bottom"/>
          </w:tcPr>
          <w:p w14:paraId="65B362E1" w14:textId="77777777" w:rsidR="00951F55" w:rsidRPr="00FC3203" w:rsidRDefault="00951F55" w:rsidP="00951F55">
            <w:pPr>
              <w:pStyle w:val="BStablefigures"/>
            </w:pPr>
            <w:r>
              <w:t>15.6</w:t>
            </w:r>
          </w:p>
        </w:tc>
      </w:tr>
    </w:tbl>
    <w:p w14:paraId="50C7A4C2" w14:textId="77777777" w:rsidR="00951F55" w:rsidRPr="004A1A37" w:rsidRDefault="00951F55" w:rsidP="00951F55">
      <w:pPr>
        <w:pStyle w:val="Bbodytext"/>
      </w:pPr>
      <w:r w:rsidRPr="004A1A37">
        <w:t>Compared to the 2019-20 Budget Review, net debt has increased in each year. This increase is mainly as a result of increased borrowings to support the Government’s response to the COVID-19 pandemic and the impact of significant reductions in GST and own-source revenues.</w:t>
      </w:r>
    </w:p>
    <w:p w14:paraId="16088351" w14:textId="21097F4A" w:rsidR="00951F55" w:rsidRDefault="00951F55" w:rsidP="00951F55">
      <w:pPr>
        <w:pStyle w:val="Caption"/>
      </w:pPr>
      <w:r w:rsidRPr="00FE65BB">
        <w:t xml:space="preserve">Table </w:t>
      </w:r>
      <w:r w:rsidR="00FE65BB" w:rsidRPr="00FE65BB">
        <w:t>3.7.2</w:t>
      </w:r>
      <w:r w:rsidRPr="00886635">
        <w:t>: Net financial liabilities</w:t>
      </w:r>
    </w:p>
    <w:tbl>
      <w:tblPr>
        <w:tblW w:w="5135" w:type="pct"/>
        <w:jc w:val="center"/>
        <w:tblBorders>
          <w:top w:val="single" w:sz="4" w:space="0" w:color="auto"/>
          <w:bottom w:val="single" w:sz="4" w:space="0" w:color="auto"/>
        </w:tblBorders>
        <w:tblLook w:val="01E0" w:firstRow="1" w:lastRow="1" w:firstColumn="1" w:lastColumn="1" w:noHBand="0" w:noVBand="0"/>
      </w:tblPr>
      <w:tblGrid>
        <w:gridCol w:w="3017"/>
        <w:gridCol w:w="1165"/>
        <w:gridCol w:w="1165"/>
        <w:gridCol w:w="1367"/>
        <w:gridCol w:w="1365"/>
        <w:gridCol w:w="1361"/>
      </w:tblGrid>
      <w:tr w:rsidR="00951F55" w:rsidRPr="004A21F3" w14:paraId="386F1EDC" w14:textId="77777777" w:rsidTr="00951F55">
        <w:trPr>
          <w:trHeight w:val="255"/>
          <w:tblHeader/>
          <w:jc w:val="center"/>
        </w:trPr>
        <w:tc>
          <w:tcPr>
            <w:tcW w:w="1598" w:type="pct"/>
            <w:tcBorders>
              <w:top w:val="single" w:sz="4" w:space="0" w:color="auto"/>
              <w:bottom w:val="single" w:sz="4" w:space="0" w:color="auto"/>
            </w:tcBorders>
            <w:shd w:val="clear" w:color="auto" w:fill="auto"/>
          </w:tcPr>
          <w:p w14:paraId="5FA26FEC" w14:textId="77777777" w:rsidR="00951F55" w:rsidRPr="00B4491E" w:rsidRDefault="00951F55" w:rsidP="00951F55">
            <w:pPr>
              <w:pStyle w:val="EmptyCell0"/>
              <w:rPr>
                <w:highlight w:val="yellow"/>
              </w:rPr>
            </w:pPr>
          </w:p>
        </w:tc>
        <w:tc>
          <w:tcPr>
            <w:tcW w:w="617" w:type="pct"/>
            <w:tcBorders>
              <w:top w:val="single" w:sz="4" w:space="0" w:color="auto"/>
              <w:bottom w:val="single" w:sz="4" w:space="0" w:color="auto"/>
            </w:tcBorders>
            <w:shd w:val="clear" w:color="auto" w:fill="auto"/>
          </w:tcPr>
          <w:p w14:paraId="75ACA518" w14:textId="77777777" w:rsidR="00951F55" w:rsidRPr="004A21F3" w:rsidRDefault="00951F55" w:rsidP="00951F55">
            <w:pPr>
              <w:pStyle w:val="BStableheading"/>
              <w:framePr w:wrap="auto" w:vAnchor="margin" w:yAlign="inline"/>
            </w:pPr>
            <w:r w:rsidRPr="004A21F3">
              <w:t>2019-20</w:t>
            </w:r>
          </w:p>
          <w:p w14:paraId="7B468D4A" w14:textId="77777777" w:rsidR="00951F55" w:rsidRPr="004A21F3" w:rsidRDefault="00951F55" w:rsidP="00951F55">
            <w:pPr>
              <w:pStyle w:val="BStableheading"/>
              <w:framePr w:wrap="auto" w:vAnchor="margin" w:yAlign="inline"/>
            </w:pPr>
            <w:r>
              <w:t>Interim Outcome</w:t>
            </w:r>
          </w:p>
          <w:p w14:paraId="5CA74E96" w14:textId="77777777" w:rsidR="00951F55" w:rsidRPr="004A21F3" w:rsidRDefault="00951F55" w:rsidP="00951F55">
            <w:pPr>
              <w:pStyle w:val="BStableheading"/>
              <w:framePr w:wrap="auto" w:vAnchor="margin" w:yAlign="inline"/>
            </w:pPr>
            <w:r w:rsidRPr="004A21F3">
              <w:t>$m</w:t>
            </w:r>
          </w:p>
        </w:tc>
        <w:tc>
          <w:tcPr>
            <w:tcW w:w="617" w:type="pct"/>
            <w:tcBorders>
              <w:top w:val="single" w:sz="4" w:space="0" w:color="auto"/>
              <w:bottom w:val="single" w:sz="4" w:space="0" w:color="auto"/>
            </w:tcBorders>
            <w:shd w:val="clear" w:color="auto" w:fill="auto"/>
          </w:tcPr>
          <w:p w14:paraId="197EB054" w14:textId="77777777" w:rsidR="00951F55" w:rsidRPr="004A21F3" w:rsidRDefault="00951F55" w:rsidP="00951F55">
            <w:pPr>
              <w:pStyle w:val="BStableheading"/>
              <w:framePr w:wrap="auto" w:vAnchor="margin" w:yAlign="inline"/>
            </w:pPr>
            <w:r>
              <w:t>2020-21</w:t>
            </w:r>
          </w:p>
          <w:p w14:paraId="2C3F4635" w14:textId="77777777" w:rsidR="00951F55" w:rsidRPr="004A21F3" w:rsidRDefault="00951F55" w:rsidP="00951F55">
            <w:pPr>
              <w:pStyle w:val="BStableheading"/>
              <w:framePr w:wrap="auto" w:vAnchor="margin" w:yAlign="inline"/>
            </w:pPr>
            <w:r w:rsidRPr="004A21F3">
              <w:t>Estimate</w:t>
            </w:r>
          </w:p>
          <w:p w14:paraId="127521DE" w14:textId="77777777" w:rsidR="00951F55" w:rsidRDefault="00951F55" w:rsidP="00951F55">
            <w:pPr>
              <w:pStyle w:val="BStableheading"/>
              <w:framePr w:wrap="auto" w:vAnchor="margin" w:yAlign="inline"/>
            </w:pPr>
          </w:p>
          <w:p w14:paraId="32A1077C" w14:textId="77777777" w:rsidR="00951F55" w:rsidRPr="004A21F3" w:rsidRDefault="00951F55" w:rsidP="00951F55">
            <w:pPr>
              <w:pStyle w:val="BStableheading"/>
              <w:framePr w:wrap="auto" w:vAnchor="margin" w:yAlign="inline"/>
            </w:pPr>
            <w:r w:rsidRPr="004A21F3">
              <w:t>$m</w:t>
            </w:r>
          </w:p>
        </w:tc>
        <w:tc>
          <w:tcPr>
            <w:tcW w:w="724" w:type="pct"/>
            <w:tcBorders>
              <w:top w:val="single" w:sz="4" w:space="0" w:color="auto"/>
              <w:bottom w:val="single" w:sz="4" w:space="0" w:color="auto"/>
            </w:tcBorders>
            <w:shd w:val="clear" w:color="auto" w:fill="auto"/>
          </w:tcPr>
          <w:p w14:paraId="66A8DE9C" w14:textId="77777777" w:rsidR="00951F55" w:rsidRPr="004A21F3" w:rsidRDefault="00951F55" w:rsidP="00951F55">
            <w:pPr>
              <w:pStyle w:val="BStableheading"/>
              <w:framePr w:wrap="auto" w:vAnchor="margin" w:yAlign="inline"/>
            </w:pPr>
            <w:r w:rsidRPr="004A21F3">
              <w:t>202</w:t>
            </w:r>
            <w:r>
              <w:t>1</w:t>
            </w:r>
            <w:r w:rsidRPr="004A21F3">
              <w:t>-2</w:t>
            </w:r>
            <w:r>
              <w:t>2</w:t>
            </w:r>
          </w:p>
          <w:p w14:paraId="7770FA35" w14:textId="77777777" w:rsidR="00951F55" w:rsidRPr="004A21F3" w:rsidRDefault="00951F55" w:rsidP="00951F55">
            <w:pPr>
              <w:pStyle w:val="BStableheading"/>
              <w:framePr w:wrap="auto" w:vAnchor="margin" w:yAlign="inline"/>
            </w:pPr>
            <w:r w:rsidRPr="004A21F3">
              <w:t>Estimate</w:t>
            </w:r>
          </w:p>
          <w:p w14:paraId="443BC6E7" w14:textId="77777777" w:rsidR="00951F55" w:rsidRDefault="00951F55" w:rsidP="00951F55">
            <w:pPr>
              <w:pStyle w:val="BStableheading"/>
              <w:framePr w:wrap="auto" w:vAnchor="margin" w:yAlign="inline"/>
            </w:pPr>
          </w:p>
          <w:p w14:paraId="444A6B4D" w14:textId="77777777" w:rsidR="00951F55" w:rsidRPr="004A21F3" w:rsidRDefault="00951F55" w:rsidP="00951F55">
            <w:pPr>
              <w:pStyle w:val="BStableheading"/>
              <w:framePr w:wrap="auto" w:vAnchor="margin" w:yAlign="inline"/>
            </w:pPr>
            <w:r w:rsidRPr="004A21F3">
              <w:t>$m</w:t>
            </w:r>
          </w:p>
        </w:tc>
        <w:tc>
          <w:tcPr>
            <w:tcW w:w="723" w:type="pct"/>
            <w:tcBorders>
              <w:top w:val="single" w:sz="4" w:space="0" w:color="auto"/>
              <w:bottom w:val="single" w:sz="4" w:space="0" w:color="auto"/>
            </w:tcBorders>
            <w:shd w:val="clear" w:color="auto" w:fill="auto"/>
          </w:tcPr>
          <w:p w14:paraId="76034B93" w14:textId="77777777" w:rsidR="00951F55" w:rsidRPr="004A21F3" w:rsidRDefault="00951F55" w:rsidP="00951F55">
            <w:pPr>
              <w:pStyle w:val="BStableheading"/>
              <w:framePr w:wrap="auto" w:vAnchor="margin" w:yAlign="inline"/>
            </w:pPr>
            <w:r w:rsidRPr="004A21F3">
              <w:t>202</w:t>
            </w:r>
            <w:r>
              <w:t>2</w:t>
            </w:r>
            <w:r w:rsidRPr="004A21F3">
              <w:t>-2</w:t>
            </w:r>
            <w:r>
              <w:t>3</w:t>
            </w:r>
          </w:p>
          <w:p w14:paraId="7777481A" w14:textId="77777777" w:rsidR="00951F55" w:rsidRPr="004A21F3" w:rsidRDefault="00951F55" w:rsidP="00951F55">
            <w:pPr>
              <w:pStyle w:val="BStableheading"/>
              <w:framePr w:wrap="auto" w:vAnchor="margin" w:yAlign="inline"/>
            </w:pPr>
            <w:r w:rsidRPr="004A21F3">
              <w:t>Estimate</w:t>
            </w:r>
          </w:p>
          <w:p w14:paraId="3615F778" w14:textId="77777777" w:rsidR="00951F55" w:rsidRDefault="00951F55" w:rsidP="00951F55">
            <w:pPr>
              <w:pStyle w:val="BStableheading"/>
              <w:framePr w:wrap="auto" w:vAnchor="margin" w:yAlign="inline"/>
            </w:pPr>
          </w:p>
          <w:p w14:paraId="03C39156" w14:textId="77777777" w:rsidR="00951F55" w:rsidRPr="004A21F3" w:rsidRDefault="00951F55" w:rsidP="00951F55">
            <w:pPr>
              <w:pStyle w:val="BStableheading"/>
              <w:framePr w:wrap="auto" w:vAnchor="margin" w:yAlign="inline"/>
            </w:pPr>
            <w:r w:rsidRPr="004A21F3">
              <w:t>$m</w:t>
            </w:r>
          </w:p>
        </w:tc>
        <w:tc>
          <w:tcPr>
            <w:tcW w:w="721" w:type="pct"/>
            <w:tcBorders>
              <w:top w:val="single" w:sz="4" w:space="0" w:color="auto"/>
              <w:bottom w:val="single" w:sz="4" w:space="0" w:color="auto"/>
            </w:tcBorders>
            <w:shd w:val="clear" w:color="auto" w:fill="auto"/>
          </w:tcPr>
          <w:p w14:paraId="00AB4273" w14:textId="77777777" w:rsidR="00951F55" w:rsidRPr="004A21F3" w:rsidRDefault="00951F55" w:rsidP="00951F55">
            <w:pPr>
              <w:pStyle w:val="BStableheading"/>
              <w:framePr w:wrap="auto" w:vAnchor="margin" w:yAlign="inline"/>
            </w:pPr>
            <w:r w:rsidRPr="004A21F3">
              <w:t>202</w:t>
            </w:r>
            <w:r>
              <w:t>3</w:t>
            </w:r>
            <w:r w:rsidRPr="004A21F3">
              <w:t>-2</w:t>
            </w:r>
            <w:r>
              <w:t>4</w:t>
            </w:r>
          </w:p>
          <w:p w14:paraId="4520DDB7" w14:textId="77777777" w:rsidR="00951F55" w:rsidRPr="004A21F3" w:rsidRDefault="00951F55" w:rsidP="00951F55">
            <w:pPr>
              <w:pStyle w:val="BStableheading"/>
              <w:framePr w:wrap="auto" w:vAnchor="margin" w:yAlign="inline"/>
            </w:pPr>
            <w:r w:rsidRPr="004A21F3">
              <w:t>Estimate</w:t>
            </w:r>
          </w:p>
          <w:p w14:paraId="18E68835" w14:textId="77777777" w:rsidR="00951F55" w:rsidRDefault="00951F55" w:rsidP="00951F55">
            <w:pPr>
              <w:pStyle w:val="BStableheading"/>
              <w:framePr w:wrap="auto" w:vAnchor="margin" w:yAlign="inline"/>
            </w:pPr>
          </w:p>
          <w:p w14:paraId="5F040636" w14:textId="77777777" w:rsidR="00951F55" w:rsidRPr="004A21F3" w:rsidRDefault="00951F55" w:rsidP="00951F55">
            <w:pPr>
              <w:pStyle w:val="BStableheading"/>
              <w:framePr w:wrap="auto" w:vAnchor="margin" w:yAlign="inline"/>
            </w:pPr>
            <w:r w:rsidRPr="004A21F3">
              <w:t>$m</w:t>
            </w:r>
          </w:p>
        </w:tc>
      </w:tr>
      <w:tr w:rsidR="00951F55" w:rsidRPr="00FC3203" w14:paraId="64C5759E" w14:textId="77777777" w:rsidTr="00951F55">
        <w:trPr>
          <w:trHeight w:val="255"/>
          <w:jc w:val="center"/>
        </w:trPr>
        <w:tc>
          <w:tcPr>
            <w:tcW w:w="1598" w:type="pct"/>
            <w:tcBorders>
              <w:top w:val="single" w:sz="4" w:space="0" w:color="auto"/>
              <w:bottom w:val="nil"/>
            </w:tcBorders>
            <w:shd w:val="clear" w:color="auto" w:fill="auto"/>
          </w:tcPr>
          <w:p w14:paraId="19FF9E37" w14:textId="77777777" w:rsidR="00951F55" w:rsidRPr="00B4491E" w:rsidRDefault="00951F55" w:rsidP="00951F55">
            <w:pPr>
              <w:pStyle w:val="BStabletext"/>
              <w:rPr>
                <w:highlight w:val="yellow"/>
              </w:rPr>
            </w:pPr>
            <w:r w:rsidRPr="004A21F3">
              <w:t>2019-20 Budget Review</w:t>
            </w:r>
          </w:p>
        </w:tc>
        <w:tc>
          <w:tcPr>
            <w:tcW w:w="617" w:type="pct"/>
            <w:tcBorders>
              <w:top w:val="nil"/>
              <w:bottom w:val="nil"/>
            </w:tcBorders>
            <w:shd w:val="clear" w:color="auto" w:fill="auto"/>
            <w:vAlign w:val="bottom"/>
          </w:tcPr>
          <w:p w14:paraId="7E65519C" w14:textId="77777777" w:rsidR="00951F55" w:rsidRPr="00FC3203" w:rsidRDefault="00951F55" w:rsidP="00951F55">
            <w:pPr>
              <w:pStyle w:val="BStablefigures"/>
            </w:pPr>
            <w:r>
              <w:t>7,654.7</w:t>
            </w:r>
          </w:p>
        </w:tc>
        <w:tc>
          <w:tcPr>
            <w:tcW w:w="617" w:type="pct"/>
            <w:tcBorders>
              <w:top w:val="nil"/>
              <w:bottom w:val="nil"/>
            </w:tcBorders>
            <w:shd w:val="clear" w:color="auto" w:fill="auto"/>
          </w:tcPr>
          <w:p w14:paraId="0FF8BF44" w14:textId="77777777" w:rsidR="00951F55" w:rsidRPr="00FC3203" w:rsidRDefault="00951F55" w:rsidP="00951F55">
            <w:pPr>
              <w:pStyle w:val="BStablefigures"/>
            </w:pPr>
            <w:r w:rsidRPr="00886635">
              <w:t>8,349.1</w:t>
            </w:r>
          </w:p>
        </w:tc>
        <w:tc>
          <w:tcPr>
            <w:tcW w:w="724" w:type="pct"/>
            <w:tcBorders>
              <w:top w:val="nil"/>
              <w:bottom w:val="nil"/>
            </w:tcBorders>
            <w:shd w:val="clear" w:color="auto" w:fill="auto"/>
          </w:tcPr>
          <w:p w14:paraId="54CE5544" w14:textId="77777777" w:rsidR="00951F55" w:rsidRPr="00FC3203" w:rsidRDefault="00951F55" w:rsidP="00951F55">
            <w:pPr>
              <w:pStyle w:val="BStablefigures"/>
            </w:pPr>
            <w:r w:rsidRPr="00886635">
              <w:t>8,726.2</w:t>
            </w:r>
          </w:p>
        </w:tc>
        <w:tc>
          <w:tcPr>
            <w:tcW w:w="723" w:type="pct"/>
            <w:tcBorders>
              <w:top w:val="nil"/>
              <w:bottom w:val="nil"/>
            </w:tcBorders>
            <w:shd w:val="clear" w:color="auto" w:fill="auto"/>
          </w:tcPr>
          <w:p w14:paraId="0AA9E913" w14:textId="77777777" w:rsidR="00951F55" w:rsidRPr="00FC3203" w:rsidRDefault="00951F55" w:rsidP="00951F55">
            <w:pPr>
              <w:pStyle w:val="BStablefigures"/>
            </w:pPr>
            <w:r w:rsidRPr="00886635">
              <w:t>8,896.6</w:t>
            </w:r>
          </w:p>
        </w:tc>
        <w:tc>
          <w:tcPr>
            <w:tcW w:w="721" w:type="pct"/>
            <w:tcBorders>
              <w:top w:val="nil"/>
              <w:bottom w:val="nil"/>
            </w:tcBorders>
            <w:shd w:val="clear" w:color="auto" w:fill="auto"/>
            <w:vAlign w:val="bottom"/>
          </w:tcPr>
          <w:p w14:paraId="335F2970" w14:textId="369EF589" w:rsidR="00951F55" w:rsidRPr="00FC3203" w:rsidRDefault="00951F55" w:rsidP="00951F55">
            <w:pPr>
              <w:pStyle w:val="BStablefigures"/>
            </w:pPr>
            <w:r>
              <w:t>n/a</w:t>
            </w:r>
          </w:p>
        </w:tc>
      </w:tr>
      <w:tr w:rsidR="00951F55" w:rsidRPr="00FC3203" w14:paraId="61D483DB" w14:textId="77777777" w:rsidTr="00951F55">
        <w:trPr>
          <w:trHeight w:val="255"/>
          <w:jc w:val="center"/>
        </w:trPr>
        <w:tc>
          <w:tcPr>
            <w:tcW w:w="1598" w:type="pct"/>
            <w:tcBorders>
              <w:top w:val="nil"/>
              <w:bottom w:val="nil"/>
            </w:tcBorders>
            <w:shd w:val="clear" w:color="auto" w:fill="auto"/>
          </w:tcPr>
          <w:p w14:paraId="063E16A1" w14:textId="77777777" w:rsidR="00951F55" w:rsidRPr="00B4491E" w:rsidRDefault="00951F55" w:rsidP="00951F55">
            <w:pPr>
              <w:pStyle w:val="BStabletext"/>
              <w:rPr>
                <w:highlight w:val="yellow"/>
              </w:rPr>
            </w:pPr>
            <w:r>
              <w:t>Economic and Fiscal Update</w:t>
            </w:r>
          </w:p>
        </w:tc>
        <w:tc>
          <w:tcPr>
            <w:tcW w:w="617" w:type="pct"/>
            <w:tcBorders>
              <w:top w:val="nil"/>
              <w:bottom w:val="nil"/>
            </w:tcBorders>
            <w:shd w:val="clear" w:color="auto" w:fill="auto"/>
            <w:vAlign w:val="bottom"/>
          </w:tcPr>
          <w:p w14:paraId="16F6C501" w14:textId="77777777" w:rsidR="00951F55" w:rsidRPr="00FC3203" w:rsidRDefault="00951F55" w:rsidP="00951F55">
            <w:pPr>
              <w:pStyle w:val="BStablefigures"/>
            </w:pPr>
            <w:r>
              <w:t>12,025.1</w:t>
            </w:r>
          </w:p>
        </w:tc>
        <w:tc>
          <w:tcPr>
            <w:tcW w:w="617" w:type="pct"/>
            <w:tcBorders>
              <w:top w:val="nil"/>
              <w:bottom w:val="nil"/>
            </w:tcBorders>
            <w:shd w:val="clear" w:color="auto" w:fill="auto"/>
            <w:vAlign w:val="bottom"/>
          </w:tcPr>
          <w:p w14:paraId="13F078C7" w14:textId="77777777" w:rsidR="00951F55" w:rsidRPr="00FC3203" w:rsidRDefault="00951F55" w:rsidP="00951F55">
            <w:pPr>
              <w:pStyle w:val="BStablefigures"/>
            </w:pPr>
            <w:r>
              <w:t>9,530.8</w:t>
            </w:r>
          </w:p>
        </w:tc>
        <w:tc>
          <w:tcPr>
            <w:tcW w:w="724" w:type="pct"/>
            <w:tcBorders>
              <w:top w:val="nil"/>
              <w:bottom w:val="nil"/>
            </w:tcBorders>
            <w:shd w:val="clear" w:color="auto" w:fill="auto"/>
            <w:vAlign w:val="bottom"/>
          </w:tcPr>
          <w:p w14:paraId="0B5633BA" w14:textId="77777777" w:rsidR="00951F55" w:rsidRPr="00FC3203" w:rsidRDefault="00951F55" w:rsidP="00951F55">
            <w:pPr>
              <w:pStyle w:val="BStablefigures"/>
            </w:pPr>
            <w:r>
              <w:t>10,847.1</w:t>
            </w:r>
          </w:p>
        </w:tc>
        <w:tc>
          <w:tcPr>
            <w:tcW w:w="723" w:type="pct"/>
            <w:tcBorders>
              <w:top w:val="nil"/>
              <w:bottom w:val="nil"/>
            </w:tcBorders>
            <w:shd w:val="clear" w:color="auto" w:fill="auto"/>
            <w:vAlign w:val="bottom"/>
          </w:tcPr>
          <w:p w14:paraId="050B1A5A" w14:textId="77777777" w:rsidR="00951F55" w:rsidRPr="00FC3203" w:rsidRDefault="00951F55" w:rsidP="00951F55">
            <w:pPr>
              <w:pStyle w:val="BStablefigures"/>
            </w:pPr>
            <w:r>
              <w:t>11,945.3</w:t>
            </w:r>
          </w:p>
        </w:tc>
        <w:tc>
          <w:tcPr>
            <w:tcW w:w="721" w:type="pct"/>
            <w:tcBorders>
              <w:top w:val="nil"/>
              <w:bottom w:val="nil"/>
            </w:tcBorders>
            <w:shd w:val="clear" w:color="auto" w:fill="auto"/>
            <w:vAlign w:val="bottom"/>
          </w:tcPr>
          <w:p w14:paraId="15FE8F84" w14:textId="77777777" w:rsidR="00951F55" w:rsidRPr="00FC3203" w:rsidRDefault="00951F55" w:rsidP="00951F55">
            <w:pPr>
              <w:pStyle w:val="BStablefigures"/>
            </w:pPr>
            <w:r>
              <w:t>12,832.4</w:t>
            </w:r>
          </w:p>
        </w:tc>
      </w:tr>
      <w:tr w:rsidR="00951F55" w:rsidRPr="00FC3203" w14:paraId="1EF45E70" w14:textId="77777777" w:rsidTr="00951F55">
        <w:trPr>
          <w:trHeight w:val="255"/>
          <w:jc w:val="center"/>
        </w:trPr>
        <w:tc>
          <w:tcPr>
            <w:tcW w:w="1598" w:type="pct"/>
            <w:tcBorders>
              <w:top w:val="nil"/>
              <w:bottom w:val="single" w:sz="4" w:space="0" w:color="auto"/>
            </w:tcBorders>
            <w:shd w:val="clear" w:color="auto" w:fill="auto"/>
          </w:tcPr>
          <w:p w14:paraId="30D35EA6" w14:textId="77777777" w:rsidR="00951F55" w:rsidRPr="00355364" w:rsidRDefault="00951F55" w:rsidP="00951F55">
            <w:pPr>
              <w:pStyle w:val="BStabletext"/>
            </w:pPr>
            <w:r w:rsidRPr="00355364">
              <w:t>Net financial liabilities to GSP (%)</w:t>
            </w:r>
          </w:p>
        </w:tc>
        <w:tc>
          <w:tcPr>
            <w:tcW w:w="617" w:type="pct"/>
            <w:tcBorders>
              <w:top w:val="nil"/>
              <w:bottom w:val="single" w:sz="4" w:space="0" w:color="auto"/>
            </w:tcBorders>
            <w:shd w:val="clear" w:color="auto" w:fill="auto"/>
            <w:vAlign w:val="bottom"/>
          </w:tcPr>
          <w:p w14:paraId="37E2C3F9" w14:textId="77777777" w:rsidR="00951F55" w:rsidRPr="00355364" w:rsidRDefault="00951F55" w:rsidP="00951F55">
            <w:pPr>
              <w:pStyle w:val="BStablefigures"/>
            </w:pPr>
            <w:r w:rsidRPr="00355364">
              <w:t>28.1</w:t>
            </w:r>
          </w:p>
        </w:tc>
        <w:tc>
          <w:tcPr>
            <w:tcW w:w="617" w:type="pct"/>
            <w:tcBorders>
              <w:top w:val="nil"/>
              <w:bottom w:val="single" w:sz="4" w:space="0" w:color="auto"/>
            </w:tcBorders>
            <w:shd w:val="clear" w:color="auto" w:fill="auto"/>
            <w:vAlign w:val="bottom"/>
          </w:tcPr>
          <w:p w14:paraId="1184EDBE" w14:textId="77777777" w:rsidR="00951F55" w:rsidRPr="00FC3203" w:rsidRDefault="00951F55" w:rsidP="00951F55">
            <w:pPr>
              <w:pStyle w:val="BStablefigures"/>
            </w:pPr>
            <w:r>
              <w:t>22.3</w:t>
            </w:r>
          </w:p>
        </w:tc>
        <w:tc>
          <w:tcPr>
            <w:tcW w:w="724" w:type="pct"/>
            <w:tcBorders>
              <w:top w:val="nil"/>
              <w:bottom w:val="single" w:sz="4" w:space="0" w:color="auto"/>
            </w:tcBorders>
            <w:shd w:val="clear" w:color="auto" w:fill="auto"/>
            <w:vAlign w:val="bottom"/>
          </w:tcPr>
          <w:p w14:paraId="33A15409" w14:textId="77777777" w:rsidR="00951F55" w:rsidRPr="00FC3203" w:rsidRDefault="00951F55" w:rsidP="00951F55">
            <w:pPr>
              <w:pStyle w:val="BStablefigures"/>
            </w:pPr>
            <w:r>
              <w:t>24.2</w:t>
            </w:r>
          </w:p>
        </w:tc>
        <w:tc>
          <w:tcPr>
            <w:tcW w:w="723" w:type="pct"/>
            <w:tcBorders>
              <w:top w:val="nil"/>
              <w:bottom w:val="single" w:sz="4" w:space="0" w:color="auto"/>
            </w:tcBorders>
            <w:shd w:val="clear" w:color="auto" w:fill="auto"/>
            <w:vAlign w:val="bottom"/>
          </w:tcPr>
          <w:p w14:paraId="4F21B815" w14:textId="77777777" w:rsidR="00951F55" w:rsidRPr="00FC3203" w:rsidRDefault="00951F55" w:rsidP="00951F55">
            <w:pPr>
              <w:pStyle w:val="BStablefigures"/>
            </w:pPr>
            <w:r>
              <w:t>25.4</w:t>
            </w:r>
          </w:p>
        </w:tc>
        <w:tc>
          <w:tcPr>
            <w:tcW w:w="721" w:type="pct"/>
            <w:tcBorders>
              <w:top w:val="nil"/>
              <w:bottom w:val="single" w:sz="4" w:space="0" w:color="auto"/>
            </w:tcBorders>
            <w:shd w:val="clear" w:color="auto" w:fill="auto"/>
            <w:vAlign w:val="bottom"/>
          </w:tcPr>
          <w:p w14:paraId="5B9FDD29" w14:textId="77777777" w:rsidR="00951F55" w:rsidRPr="00FC3203" w:rsidRDefault="00951F55" w:rsidP="00951F55">
            <w:pPr>
              <w:pStyle w:val="BStablefigures"/>
            </w:pPr>
            <w:r>
              <w:t>26.0</w:t>
            </w:r>
          </w:p>
        </w:tc>
      </w:tr>
    </w:tbl>
    <w:p w14:paraId="1FD7C1C9" w14:textId="77777777" w:rsidR="00951F55" w:rsidRPr="004A1A37" w:rsidRDefault="00951F55" w:rsidP="00951F55">
      <w:pPr>
        <w:pStyle w:val="Bbodytext"/>
      </w:pPr>
      <w:r w:rsidRPr="004A1A37">
        <w:t>Net financial liabilities in 2019-20 have increased compared to the 2019</w:t>
      </w:r>
      <w:r w:rsidRPr="004A1A37">
        <w:noBreakHyphen/>
        <w:t>20 Budget Review forecast by $4,370.4 million. This increase largely reflects a $3,992 million increase in the defined benefit superannuation liability valuation. The valuation increased due to the use of a lower discount rate of 1.73 per cent at 30 June 2020, compared to the forecast long-term discount rate assumption of 5 per cent.</w:t>
      </w:r>
    </w:p>
    <w:p w14:paraId="3332005B" w14:textId="77777777" w:rsidR="00951F55" w:rsidRPr="004A1A37" w:rsidRDefault="00951F55" w:rsidP="00951F55">
      <w:pPr>
        <w:pStyle w:val="Bbodytext"/>
      </w:pPr>
      <w:r w:rsidRPr="004A1A37">
        <w:t xml:space="preserve">The variation in 2019-20 and across the estimates is also reflective of an increase in borrowings due to the impacts described above.  </w:t>
      </w:r>
    </w:p>
    <w:p w14:paraId="20446FB6" w14:textId="601C6550" w:rsidR="00951F55" w:rsidRDefault="00951F55" w:rsidP="00951F55">
      <w:pPr>
        <w:pStyle w:val="Caption"/>
        <w:keepLines/>
      </w:pPr>
      <w:r w:rsidRPr="00FE65BB">
        <w:lastRenderedPageBreak/>
        <w:t xml:space="preserve">Table </w:t>
      </w:r>
      <w:r w:rsidR="00FE65BB" w:rsidRPr="00FE65BB">
        <w:t>3.7.3</w:t>
      </w:r>
      <w:r w:rsidRPr="00FE65BB">
        <w:t>:</w:t>
      </w:r>
      <w:r w:rsidRPr="00886635">
        <w:t xml:space="preserve"> Net </w:t>
      </w:r>
      <w:r>
        <w:t>worth</w:t>
      </w:r>
    </w:p>
    <w:tbl>
      <w:tblPr>
        <w:tblW w:w="5135" w:type="pct"/>
        <w:jc w:val="center"/>
        <w:tblBorders>
          <w:top w:val="single" w:sz="4" w:space="0" w:color="auto"/>
          <w:bottom w:val="single" w:sz="4" w:space="0" w:color="auto"/>
        </w:tblBorders>
        <w:tblLook w:val="01E0" w:firstRow="1" w:lastRow="1" w:firstColumn="1" w:lastColumn="1" w:noHBand="0" w:noVBand="0"/>
      </w:tblPr>
      <w:tblGrid>
        <w:gridCol w:w="2978"/>
        <w:gridCol w:w="1244"/>
        <w:gridCol w:w="1244"/>
        <w:gridCol w:w="1327"/>
        <w:gridCol w:w="1325"/>
        <w:gridCol w:w="1322"/>
      </w:tblGrid>
      <w:tr w:rsidR="00951F55" w:rsidRPr="004A21F3" w14:paraId="1D4B77B5" w14:textId="77777777" w:rsidTr="00C76773">
        <w:trPr>
          <w:trHeight w:val="255"/>
          <w:tblHeader/>
          <w:jc w:val="center"/>
        </w:trPr>
        <w:tc>
          <w:tcPr>
            <w:tcW w:w="1577" w:type="pct"/>
            <w:tcBorders>
              <w:top w:val="single" w:sz="4" w:space="0" w:color="auto"/>
              <w:bottom w:val="single" w:sz="4" w:space="0" w:color="auto"/>
            </w:tcBorders>
            <w:shd w:val="clear" w:color="auto" w:fill="auto"/>
          </w:tcPr>
          <w:p w14:paraId="7C7E6BFC" w14:textId="77777777" w:rsidR="00951F55" w:rsidRPr="00B4491E" w:rsidRDefault="00951F55" w:rsidP="00951F55">
            <w:pPr>
              <w:pStyle w:val="EmptyCell0"/>
              <w:keepNext/>
              <w:keepLines/>
              <w:rPr>
                <w:highlight w:val="yellow"/>
              </w:rPr>
            </w:pPr>
          </w:p>
        </w:tc>
        <w:tc>
          <w:tcPr>
            <w:tcW w:w="659" w:type="pct"/>
            <w:tcBorders>
              <w:top w:val="single" w:sz="4" w:space="0" w:color="auto"/>
              <w:bottom w:val="single" w:sz="4" w:space="0" w:color="auto"/>
            </w:tcBorders>
            <w:shd w:val="clear" w:color="auto" w:fill="auto"/>
          </w:tcPr>
          <w:p w14:paraId="19019EB5" w14:textId="77777777" w:rsidR="00951F55" w:rsidRPr="004A21F3" w:rsidRDefault="00951F55" w:rsidP="00951F55">
            <w:pPr>
              <w:pStyle w:val="BStableheading"/>
              <w:keepNext/>
              <w:keepLines/>
              <w:framePr w:wrap="auto" w:vAnchor="margin" w:yAlign="inline"/>
            </w:pPr>
            <w:r w:rsidRPr="004A21F3">
              <w:t>2019-20</w:t>
            </w:r>
          </w:p>
          <w:p w14:paraId="6E32387A" w14:textId="77777777" w:rsidR="00951F55" w:rsidRPr="004A21F3" w:rsidRDefault="00951F55" w:rsidP="00951F55">
            <w:pPr>
              <w:pStyle w:val="BStableheading"/>
              <w:keepNext/>
              <w:keepLines/>
              <w:framePr w:wrap="auto" w:vAnchor="margin" w:yAlign="inline"/>
            </w:pPr>
            <w:r>
              <w:t>Interim Outcome</w:t>
            </w:r>
          </w:p>
          <w:p w14:paraId="17AD9F67" w14:textId="77777777" w:rsidR="00951F55" w:rsidRPr="004A21F3" w:rsidRDefault="00951F55" w:rsidP="00951F55">
            <w:pPr>
              <w:pStyle w:val="BStableheading"/>
              <w:keepNext/>
              <w:keepLines/>
              <w:framePr w:wrap="auto" w:vAnchor="margin" w:yAlign="inline"/>
            </w:pPr>
            <w:r w:rsidRPr="004A21F3">
              <w:t>$m</w:t>
            </w:r>
          </w:p>
        </w:tc>
        <w:tc>
          <w:tcPr>
            <w:tcW w:w="659" w:type="pct"/>
            <w:tcBorders>
              <w:top w:val="single" w:sz="4" w:space="0" w:color="auto"/>
              <w:bottom w:val="single" w:sz="4" w:space="0" w:color="auto"/>
            </w:tcBorders>
            <w:shd w:val="clear" w:color="auto" w:fill="auto"/>
          </w:tcPr>
          <w:p w14:paraId="7AC8E84A" w14:textId="77777777" w:rsidR="00951F55" w:rsidRPr="004A21F3" w:rsidRDefault="00951F55" w:rsidP="00951F55">
            <w:pPr>
              <w:pStyle w:val="BStableheading"/>
              <w:keepNext/>
              <w:keepLines/>
              <w:framePr w:wrap="auto" w:vAnchor="margin" w:yAlign="inline"/>
            </w:pPr>
            <w:r>
              <w:t>2020-21</w:t>
            </w:r>
          </w:p>
          <w:p w14:paraId="08844FBB" w14:textId="77777777" w:rsidR="00951F55" w:rsidRPr="004A21F3" w:rsidRDefault="00951F55" w:rsidP="00951F55">
            <w:pPr>
              <w:pStyle w:val="BStableheading"/>
              <w:keepNext/>
              <w:keepLines/>
              <w:framePr w:wrap="auto" w:vAnchor="margin" w:yAlign="inline"/>
            </w:pPr>
            <w:r w:rsidRPr="004A21F3">
              <w:t>Estimate</w:t>
            </w:r>
          </w:p>
          <w:p w14:paraId="56F35B53" w14:textId="77777777" w:rsidR="00951F55" w:rsidRPr="004A21F3" w:rsidRDefault="00951F55" w:rsidP="00951F55">
            <w:pPr>
              <w:pStyle w:val="BStableheading"/>
              <w:keepNext/>
              <w:keepLines/>
              <w:framePr w:wrap="auto" w:vAnchor="margin" w:yAlign="inline"/>
            </w:pPr>
            <w:r w:rsidRPr="004A21F3">
              <w:t>$m</w:t>
            </w:r>
          </w:p>
        </w:tc>
        <w:tc>
          <w:tcPr>
            <w:tcW w:w="703" w:type="pct"/>
            <w:tcBorders>
              <w:top w:val="single" w:sz="4" w:space="0" w:color="auto"/>
              <w:bottom w:val="single" w:sz="4" w:space="0" w:color="auto"/>
            </w:tcBorders>
            <w:shd w:val="clear" w:color="auto" w:fill="auto"/>
          </w:tcPr>
          <w:p w14:paraId="5103674D" w14:textId="77777777" w:rsidR="00951F55" w:rsidRPr="004A21F3" w:rsidRDefault="00951F55" w:rsidP="00951F55">
            <w:pPr>
              <w:pStyle w:val="BStableheading"/>
              <w:keepNext/>
              <w:keepLines/>
              <w:framePr w:wrap="auto" w:vAnchor="margin" w:yAlign="inline"/>
            </w:pPr>
            <w:r w:rsidRPr="004A21F3">
              <w:t>202</w:t>
            </w:r>
            <w:r>
              <w:t>1</w:t>
            </w:r>
            <w:r w:rsidRPr="004A21F3">
              <w:t>-2</w:t>
            </w:r>
            <w:r>
              <w:t>2</w:t>
            </w:r>
          </w:p>
          <w:p w14:paraId="0A9EE13F" w14:textId="77777777" w:rsidR="00951F55" w:rsidRPr="004A21F3" w:rsidRDefault="00951F55" w:rsidP="00951F55">
            <w:pPr>
              <w:pStyle w:val="BStableheading"/>
              <w:keepNext/>
              <w:keepLines/>
              <w:framePr w:wrap="auto" w:vAnchor="margin" w:yAlign="inline"/>
            </w:pPr>
            <w:r w:rsidRPr="004A21F3">
              <w:t>Estimate</w:t>
            </w:r>
          </w:p>
          <w:p w14:paraId="0C33F36C" w14:textId="77777777" w:rsidR="00951F55" w:rsidRPr="004A21F3" w:rsidRDefault="00951F55" w:rsidP="00951F55">
            <w:pPr>
              <w:pStyle w:val="BStableheading"/>
              <w:keepNext/>
              <w:keepLines/>
              <w:framePr w:wrap="auto" w:vAnchor="margin" w:yAlign="inline"/>
            </w:pPr>
            <w:r w:rsidRPr="004A21F3">
              <w:t>$m</w:t>
            </w:r>
          </w:p>
        </w:tc>
        <w:tc>
          <w:tcPr>
            <w:tcW w:w="702" w:type="pct"/>
            <w:tcBorders>
              <w:top w:val="single" w:sz="4" w:space="0" w:color="auto"/>
              <w:bottom w:val="single" w:sz="4" w:space="0" w:color="auto"/>
            </w:tcBorders>
            <w:shd w:val="clear" w:color="auto" w:fill="auto"/>
          </w:tcPr>
          <w:p w14:paraId="400E3F4A" w14:textId="77777777" w:rsidR="00951F55" w:rsidRPr="004A21F3" w:rsidRDefault="00951F55" w:rsidP="00951F55">
            <w:pPr>
              <w:pStyle w:val="BStableheading"/>
              <w:keepNext/>
              <w:keepLines/>
              <w:framePr w:wrap="auto" w:vAnchor="margin" w:yAlign="inline"/>
            </w:pPr>
            <w:r w:rsidRPr="004A21F3">
              <w:t>202</w:t>
            </w:r>
            <w:r>
              <w:t>2</w:t>
            </w:r>
            <w:r w:rsidRPr="004A21F3">
              <w:t>-2</w:t>
            </w:r>
            <w:r>
              <w:t>3</w:t>
            </w:r>
          </w:p>
          <w:p w14:paraId="7D9ED78A" w14:textId="77777777" w:rsidR="00951F55" w:rsidRPr="004A21F3" w:rsidRDefault="00951F55" w:rsidP="00951F55">
            <w:pPr>
              <w:pStyle w:val="BStableheading"/>
              <w:keepNext/>
              <w:keepLines/>
              <w:framePr w:wrap="auto" w:vAnchor="margin" w:yAlign="inline"/>
            </w:pPr>
            <w:r w:rsidRPr="004A21F3">
              <w:t>Estimate</w:t>
            </w:r>
          </w:p>
          <w:p w14:paraId="51BFCB48" w14:textId="77777777" w:rsidR="00951F55" w:rsidRPr="004A21F3" w:rsidRDefault="00951F55" w:rsidP="00951F55">
            <w:pPr>
              <w:pStyle w:val="BStableheading"/>
              <w:keepNext/>
              <w:keepLines/>
              <w:framePr w:wrap="auto" w:vAnchor="margin" w:yAlign="inline"/>
            </w:pPr>
            <w:r w:rsidRPr="004A21F3">
              <w:t>$m</w:t>
            </w:r>
          </w:p>
        </w:tc>
        <w:tc>
          <w:tcPr>
            <w:tcW w:w="700" w:type="pct"/>
            <w:tcBorders>
              <w:top w:val="single" w:sz="4" w:space="0" w:color="auto"/>
              <w:bottom w:val="single" w:sz="4" w:space="0" w:color="auto"/>
            </w:tcBorders>
            <w:shd w:val="clear" w:color="auto" w:fill="auto"/>
          </w:tcPr>
          <w:p w14:paraId="45E676A0" w14:textId="77777777" w:rsidR="00951F55" w:rsidRPr="004A21F3" w:rsidRDefault="00951F55" w:rsidP="00951F55">
            <w:pPr>
              <w:pStyle w:val="BStableheading"/>
              <w:keepNext/>
              <w:keepLines/>
              <w:framePr w:wrap="auto" w:vAnchor="margin" w:yAlign="inline"/>
            </w:pPr>
            <w:r w:rsidRPr="004A21F3">
              <w:t>202</w:t>
            </w:r>
            <w:r>
              <w:t>3</w:t>
            </w:r>
            <w:r w:rsidRPr="004A21F3">
              <w:t>-2</w:t>
            </w:r>
            <w:r>
              <w:t>4</w:t>
            </w:r>
          </w:p>
          <w:p w14:paraId="3561C06D" w14:textId="77777777" w:rsidR="00951F55" w:rsidRPr="004A21F3" w:rsidRDefault="00951F55" w:rsidP="00951F55">
            <w:pPr>
              <w:pStyle w:val="BStableheading"/>
              <w:keepNext/>
              <w:keepLines/>
              <w:framePr w:wrap="auto" w:vAnchor="margin" w:yAlign="inline"/>
            </w:pPr>
            <w:r w:rsidRPr="004A21F3">
              <w:t>Estimate</w:t>
            </w:r>
          </w:p>
          <w:p w14:paraId="021FE972" w14:textId="77777777" w:rsidR="00951F55" w:rsidRPr="004A21F3" w:rsidRDefault="00951F55" w:rsidP="00951F55">
            <w:pPr>
              <w:pStyle w:val="BStableheading"/>
              <w:keepNext/>
              <w:keepLines/>
              <w:framePr w:wrap="auto" w:vAnchor="margin" w:yAlign="inline"/>
            </w:pPr>
            <w:r w:rsidRPr="004A21F3">
              <w:t>$m</w:t>
            </w:r>
          </w:p>
        </w:tc>
      </w:tr>
      <w:tr w:rsidR="00951F55" w:rsidRPr="00FC3203" w14:paraId="40521DAF" w14:textId="77777777" w:rsidTr="00C76773">
        <w:trPr>
          <w:trHeight w:val="255"/>
          <w:jc w:val="center"/>
        </w:trPr>
        <w:tc>
          <w:tcPr>
            <w:tcW w:w="1577" w:type="pct"/>
            <w:tcBorders>
              <w:top w:val="single" w:sz="4" w:space="0" w:color="auto"/>
              <w:bottom w:val="nil"/>
            </w:tcBorders>
            <w:shd w:val="clear" w:color="auto" w:fill="auto"/>
          </w:tcPr>
          <w:p w14:paraId="733C248F" w14:textId="77777777" w:rsidR="00951F55" w:rsidRPr="00B4491E" w:rsidRDefault="00951F55" w:rsidP="00951F55">
            <w:pPr>
              <w:pStyle w:val="BStabletext"/>
              <w:keepNext/>
              <w:keepLines/>
              <w:rPr>
                <w:highlight w:val="yellow"/>
              </w:rPr>
            </w:pPr>
            <w:r w:rsidRPr="004A21F3">
              <w:t>2019-20 Budget Review</w:t>
            </w:r>
          </w:p>
        </w:tc>
        <w:tc>
          <w:tcPr>
            <w:tcW w:w="659" w:type="pct"/>
            <w:tcBorders>
              <w:top w:val="nil"/>
              <w:bottom w:val="nil"/>
            </w:tcBorders>
            <w:shd w:val="clear" w:color="auto" w:fill="auto"/>
            <w:vAlign w:val="bottom"/>
          </w:tcPr>
          <w:p w14:paraId="65536F91" w14:textId="77777777" w:rsidR="00951F55" w:rsidRPr="00FC3203" w:rsidRDefault="00951F55" w:rsidP="00951F55">
            <w:pPr>
              <w:pStyle w:val="BStablefigures"/>
              <w:keepNext/>
              <w:keepLines/>
            </w:pPr>
            <w:r w:rsidRPr="0035615E">
              <w:t>17,669.9</w:t>
            </w:r>
          </w:p>
        </w:tc>
        <w:tc>
          <w:tcPr>
            <w:tcW w:w="659" w:type="pct"/>
            <w:tcBorders>
              <w:top w:val="nil"/>
              <w:bottom w:val="nil"/>
            </w:tcBorders>
            <w:shd w:val="clear" w:color="auto" w:fill="auto"/>
            <w:vAlign w:val="bottom"/>
          </w:tcPr>
          <w:p w14:paraId="4CEC03FD" w14:textId="77777777" w:rsidR="00951F55" w:rsidRPr="00FC3203" w:rsidRDefault="00951F55" w:rsidP="00951F55">
            <w:pPr>
              <w:pStyle w:val="BStablefigures"/>
              <w:keepNext/>
              <w:keepLines/>
            </w:pPr>
            <w:r w:rsidRPr="0035615E">
              <w:t>17,612.7</w:t>
            </w:r>
          </w:p>
        </w:tc>
        <w:tc>
          <w:tcPr>
            <w:tcW w:w="703" w:type="pct"/>
            <w:tcBorders>
              <w:top w:val="nil"/>
              <w:bottom w:val="nil"/>
            </w:tcBorders>
            <w:shd w:val="clear" w:color="auto" w:fill="auto"/>
            <w:vAlign w:val="bottom"/>
          </w:tcPr>
          <w:p w14:paraId="1561D37C" w14:textId="77777777" w:rsidR="00951F55" w:rsidRPr="00FC3203" w:rsidRDefault="00951F55" w:rsidP="00951F55">
            <w:pPr>
              <w:pStyle w:val="BStablefigures"/>
              <w:keepNext/>
              <w:keepLines/>
            </w:pPr>
            <w:r w:rsidRPr="0035615E">
              <w:t>17,709.3</w:t>
            </w:r>
          </w:p>
        </w:tc>
        <w:tc>
          <w:tcPr>
            <w:tcW w:w="702" w:type="pct"/>
            <w:tcBorders>
              <w:top w:val="nil"/>
              <w:bottom w:val="nil"/>
            </w:tcBorders>
            <w:shd w:val="clear" w:color="auto" w:fill="auto"/>
            <w:vAlign w:val="bottom"/>
          </w:tcPr>
          <w:p w14:paraId="64FAF5F7" w14:textId="77777777" w:rsidR="00951F55" w:rsidRPr="00FC3203" w:rsidRDefault="00951F55" w:rsidP="00951F55">
            <w:pPr>
              <w:pStyle w:val="BStablefigures"/>
              <w:keepNext/>
              <w:keepLines/>
            </w:pPr>
            <w:r w:rsidRPr="0035615E">
              <w:t>17,996.4</w:t>
            </w:r>
          </w:p>
        </w:tc>
        <w:tc>
          <w:tcPr>
            <w:tcW w:w="700" w:type="pct"/>
            <w:tcBorders>
              <w:top w:val="nil"/>
              <w:bottom w:val="nil"/>
            </w:tcBorders>
            <w:shd w:val="clear" w:color="auto" w:fill="auto"/>
            <w:vAlign w:val="bottom"/>
          </w:tcPr>
          <w:p w14:paraId="0ABAEE3C" w14:textId="0B3E531A" w:rsidR="00951F55" w:rsidRPr="00FC3203" w:rsidRDefault="00951F55" w:rsidP="00951F55">
            <w:pPr>
              <w:pStyle w:val="BStablefigures"/>
              <w:keepNext/>
              <w:keepLines/>
            </w:pPr>
            <w:r>
              <w:t>n</w:t>
            </w:r>
            <w:r w:rsidR="00F964D1">
              <w:t>/</w:t>
            </w:r>
            <w:r>
              <w:t>a</w:t>
            </w:r>
          </w:p>
        </w:tc>
      </w:tr>
      <w:tr w:rsidR="00951F55" w:rsidRPr="00FC3203" w14:paraId="4BFB49BC" w14:textId="77777777" w:rsidTr="00951F55">
        <w:trPr>
          <w:trHeight w:val="255"/>
          <w:jc w:val="center"/>
        </w:trPr>
        <w:tc>
          <w:tcPr>
            <w:tcW w:w="1577" w:type="pct"/>
            <w:tcBorders>
              <w:top w:val="nil"/>
              <w:bottom w:val="nil"/>
            </w:tcBorders>
            <w:shd w:val="clear" w:color="auto" w:fill="auto"/>
          </w:tcPr>
          <w:p w14:paraId="29498AA8" w14:textId="77777777" w:rsidR="00951F55" w:rsidRPr="00B4491E" w:rsidRDefault="00951F55" w:rsidP="00951F55">
            <w:pPr>
              <w:pStyle w:val="BStabletext"/>
              <w:keepNext/>
              <w:keepLines/>
              <w:rPr>
                <w:highlight w:val="yellow"/>
              </w:rPr>
            </w:pPr>
            <w:r>
              <w:t>Economic and Fiscal Update</w:t>
            </w:r>
          </w:p>
        </w:tc>
        <w:tc>
          <w:tcPr>
            <w:tcW w:w="659" w:type="pct"/>
            <w:tcBorders>
              <w:top w:val="nil"/>
              <w:bottom w:val="nil"/>
            </w:tcBorders>
            <w:shd w:val="clear" w:color="auto" w:fill="auto"/>
            <w:vAlign w:val="bottom"/>
          </w:tcPr>
          <w:p w14:paraId="05591ED5" w14:textId="77777777" w:rsidR="00951F55" w:rsidRPr="00FC3203" w:rsidRDefault="00951F55" w:rsidP="00951F55">
            <w:pPr>
              <w:pStyle w:val="BStablefigures"/>
              <w:keepNext/>
              <w:keepLines/>
            </w:pPr>
            <w:r w:rsidRPr="00B63539">
              <w:t>13,110.3</w:t>
            </w:r>
          </w:p>
        </w:tc>
        <w:tc>
          <w:tcPr>
            <w:tcW w:w="659" w:type="pct"/>
            <w:tcBorders>
              <w:top w:val="nil"/>
              <w:bottom w:val="nil"/>
            </w:tcBorders>
            <w:shd w:val="clear" w:color="auto" w:fill="auto"/>
            <w:vAlign w:val="bottom"/>
          </w:tcPr>
          <w:p w14:paraId="47009603" w14:textId="77777777" w:rsidR="00951F55" w:rsidRPr="00FC3203" w:rsidRDefault="00951F55" w:rsidP="00951F55">
            <w:pPr>
              <w:pStyle w:val="BStablefigures"/>
              <w:keepNext/>
              <w:keepLines/>
            </w:pPr>
            <w:r w:rsidRPr="00B63539">
              <w:t>16,158.2</w:t>
            </w:r>
          </w:p>
        </w:tc>
        <w:tc>
          <w:tcPr>
            <w:tcW w:w="703" w:type="pct"/>
            <w:tcBorders>
              <w:top w:val="nil"/>
              <w:bottom w:val="nil"/>
            </w:tcBorders>
            <w:shd w:val="clear" w:color="auto" w:fill="auto"/>
            <w:vAlign w:val="bottom"/>
          </w:tcPr>
          <w:p w14:paraId="7C87D99D" w14:textId="77777777" w:rsidR="00951F55" w:rsidRPr="00FC3203" w:rsidRDefault="00951F55" w:rsidP="00951F55">
            <w:pPr>
              <w:pStyle w:val="BStablefigures"/>
              <w:keepNext/>
              <w:keepLines/>
            </w:pPr>
            <w:r w:rsidRPr="00B63539">
              <w:t>15,449.6</w:t>
            </w:r>
          </w:p>
        </w:tc>
        <w:tc>
          <w:tcPr>
            <w:tcW w:w="702" w:type="pct"/>
            <w:tcBorders>
              <w:top w:val="nil"/>
              <w:bottom w:val="nil"/>
            </w:tcBorders>
            <w:shd w:val="clear" w:color="auto" w:fill="auto"/>
            <w:vAlign w:val="bottom"/>
          </w:tcPr>
          <w:p w14:paraId="02B444CA" w14:textId="77777777" w:rsidR="00951F55" w:rsidRPr="00FC3203" w:rsidRDefault="00951F55" w:rsidP="00951F55">
            <w:pPr>
              <w:pStyle w:val="BStablefigures"/>
              <w:keepNext/>
              <w:keepLines/>
            </w:pPr>
            <w:r w:rsidRPr="00B63539">
              <w:t>14,881.4</w:t>
            </w:r>
          </w:p>
        </w:tc>
        <w:tc>
          <w:tcPr>
            <w:tcW w:w="700" w:type="pct"/>
            <w:tcBorders>
              <w:top w:val="nil"/>
              <w:bottom w:val="nil"/>
            </w:tcBorders>
            <w:shd w:val="clear" w:color="auto" w:fill="auto"/>
            <w:vAlign w:val="bottom"/>
          </w:tcPr>
          <w:p w14:paraId="58BFAA76" w14:textId="77777777" w:rsidR="00951F55" w:rsidRPr="00FC3203" w:rsidRDefault="00951F55" w:rsidP="00951F55">
            <w:pPr>
              <w:pStyle w:val="BStablefigures"/>
              <w:keepNext/>
              <w:keepLines/>
            </w:pPr>
            <w:r w:rsidRPr="00B63539">
              <w:t>14,382.2</w:t>
            </w:r>
          </w:p>
        </w:tc>
      </w:tr>
      <w:tr w:rsidR="00951F55" w:rsidRPr="00FC3203" w14:paraId="37B5FEEC" w14:textId="77777777" w:rsidTr="00951F55">
        <w:trPr>
          <w:trHeight w:val="255"/>
          <w:jc w:val="center"/>
        </w:trPr>
        <w:tc>
          <w:tcPr>
            <w:tcW w:w="1577" w:type="pct"/>
            <w:tcBorders>
              <w:top w:val="nil"/>
              <w:bottom w:val="single" w:sz="4" w:space="0" w:color="auto"/>
            </w:tcBorders>
            <w:shd w:val="clear" w:color="auto" w:fill="auto"/>
          </w:tcPr>
          <w:p w14:paraId="02488C1D" w14:textId="77777777" w:rsidR="00951F55" w:rsidRPr="00355364" w:rsidRDefault="00951F55" w:rsidP="00951F55">
            <w:pPr>
              <w:pStyle w:val="BStabletext"/>
              <w:keepNext/>
              <w:keepLines/>
            </w:pPr>
            <w:r w:rsidRPr="00355364">
              <w:t>Net worth to GSP (%)</w:t>
            </w:r>
          </w:p>
        </w:tc>
        <w:tc>
          <w:tcPr>
            <w:tcW w:w="659" w:type="pct"/>
            <w:tcBorders>
              <w:top w:val="nil"/>
              <w:bottom w:val="single" w:sz="4" w:space="0" w:color="auto"/>
            </w:tcBorders>
            <w:shd w:val="clear" w:color="auto" w:fill="auto"/>
            <w:vAlign w:val="bottom"/>
          </w:tcPr>
          <w:p w14:paraId="3433EDB5" w14:textId="77777777" w:rsidR="00951F55" w:rsidRPr="00355364" w:rsidRDefault="00951F55" w:rsidP="00951F55">
            <w:pPr>
              <w:pStyle w:val="BStablefigures"/>
              <w:keepNext/>
              <w:keepLines/>
            </w:pPr>
            <w:r w:rsidRPr="00355364">
              <w:t>30.6</w:t>
            </w:r>
          </w:p>
        </w:tc>
        <w:tc>
          <w:tcPr>
            <w:tcW w:w="659" w:type="pct"/>
            <w:tcBorders>
              <w:top w:val="nil"/>
              <w:bottom w:val="single" w:sz="4" w:space="0" w:color="auto"/>
            </w:tcBorders>
            <w:shd w:val="clear" w:color="auto" w:fill="auto"/>
            <w:vAlign w:val="bottom"/>
          </w:tcPr>
          <w:p w14:paraId="473302EF" w14:textId="77777777" w:rsidR="00951F55" w:rsidRPr="00FC3203" w:rsidRDefault="00951F55" w:rsidP="00951F55">
            <w:pPr>
              <w:pStyle w:val="BStablefigures"/>
              <w:keepNext/>
              <w:keepLines/>
            </w:pPr>
            <w:r>
              <w:t>37.9</w:t>
            </w:r>
          </w:p>
        </w:tc>
        <w:tc>
          <w:tcPr>
            <w:tcW w:w="703" w:type="pct"/>
            <w:tcBorders>
              <w:top w:val="nil"/>
              <w:bottom w:val="single" w:sz="4" w:space="0" w:color="auto"/>
            </w:tcBorders>
            <w:shd w:val="clear" w:color="auto" w:fill="auto"/>
            <w:vAlign w:val="bottom"/>
          </w:tcPr>
          <w:p w14:paraId="0B0474ED" w14:textId="77777777" w:rsidR="00951F55" w:rsidRPr="00FC3203" w:rsidRDefault="00951F55" w:rsidP="00951F55">
            <w:pPr>
              <w:pStyle w:val="BStablefigures"/>
              <w:keepNext/>
              <w:keepLines/>
            </w:pPr>
            <w:r>
              <w:t>34.4</w:t>
            </w:r>
          </w:p>
        </w:tc>
        <w:tc>
          <w:tcPr>
            <w:tcW w:w="702" w:type="pct"/>
            <w:tcBorders>
              <w:top w:val="nil"/>
              <w:bottom w:val="single" w:sz="4" w:space="0" w:color="auto"/>
            </w:tcBorders>
            <w:shd w:val="clear" w:color="auto" w:fill="auto"/>
            <w:vAlign w:val="bottom"/>
          </w:tcPr>
          <w:p w14:paraId="4506635E" w14:textId="77777777" w:rsidR="00951F55" w:rsidRPr="00FC3203" w:rsidRDefault="00951F55" w:rsidP="00951F55">
            <w:pPr>
              <w:pStyle w:val="BStablefigures"/>
              <w:keepNext/>
              <w:keepLines/>
            </w:pPr>
            <w:r>
              <w:t>31.6</w:t>
            </w:r>
          </w:p>
        </w:tc>
        <w:tc>
          <w:tcPr>
            <w:tcW w:w="700" w:type="pct"/>
            <w:tcBorders>
              <w:top w:val="nil"/>
              <w:bottom w:val="single" w:sz="4" w:space="0" w:color="auto"/>
            </w:tcBorders>
            <w:shd w:val="clear" w:color="auto" w:fill="auto"/>
            <w:vAlign w:val="bottom"/>
          </w:tcPr>
          <w:p w14:paraId="211EDAA0" w14:textId="77777777" w:rsidR="00951F55" w:rsidRPr="00FC3203" w:rsidRDefault="00951F55" w:rsidP="00951F55">
            <w:pPr>
              <w:pStyle w:val="BStablefigures"/>
              <w:keepNext/>
              <w:keepLines/>
            </w:pPr>
            <w:r>
              <w:t>29.1</w:t>
            </w:r>
          </w:p>
        </w:tc>
      </w:tr>
    </w:tbl>
    <w:p w14:paraId="5C01728F" w14:textId="77777777" w:rsidR="00951F55" w:rsidRPr="004A1A37" w:rsidRDefault="00951F55" w:rsidP="00951F55">
      <w:pPr>
        <w:pStyle w:val="Bbodytext"/>
      </w:pPr>
      <w:r w:rsidRPr="004A1A37">
        <w:t xml:space="preserve">Net worth has decreased in each year compared to the 2019-20 Budget Review mainly due to the impacts described above. </w:t>
      </w:r>
    </w:p>
    <w:p w14:paraId="3E94B516" w14:textId="77777777" w:rsidR="00951F55" w:rsidRDefault="00951F55" w:rsidP="00951F55">
      <w:pPr>
        <w:pStyle w:val="Heading2"/>
      </w:pPr>
      <w:r>
        <w:t>Unfunded Superannuation Liability</w:t>
      </w:r>
    </w:p>
    <w:p w14:paraId="69F3DE5D" w14:textId="77777777" w:rsidR="00951F55" w:rsidRDefault="00951F55" w:rsidP="00951F55">
      <w:pPr>
        <w:pStyle w:val="Heading3"/>
      </w:pPr>
      <w:r>
        <w:t>Defined Benefit Superannuation Liability</w:t>
      </w:r>
    </w:p>
    <w:p w14:paraId="4BA679AA" w14:textId="77777777" w:rsidR="00951F55" w:rsidRPr="00AD6C9C" w:rsidRDefault="00951F55" w:rsidP="00951F55">
      <w:pPr>
        <w:pStyle w:val="Bbodytext"/>
      </w:pPr>
      <w:r w:rsidRPr="00AD6C9C">
        <w:t xml:space="preserve">The Government recognises a defined benefit superannuation liability on behalf of past and current employees with membership in the Commonwealth’s closed defined benefit superannuation schemes − the Commonwealth Superannuation Scheme and the Public Sector Superannuation Scheme (the Schemes). </w:t>
      </w:r>
    </w:p>
    <w:p w14:paraId="4C964D77" w14:textId="77777777" w:rsidR="00951F55" w:rsidRPr="00AD6C9C" w:rsidRDefault="00951F55" w:rsidP="00951F55">
      <w:pPr>
        <w:pStyle w:val="Bbodytext"/>
      </w:pPr>
      <w:r w:rsidRPr="00AD6C9C">
        <w:t xml:space="preserve">Apart from employer productivity contributions, the employer-financed component of member entitlements for both schemes is unfunded and is not required to be paid until members retire. </w:t>
      </w:r>
    </w:p>
    <w:p w14:paraId="3D26BED9" w14:textId="77777777" w:rsidR="00951F55" w:rsidRPr="00AD6C9C" w:rsidRDefault="00951F55" w:rsidP="00951F55">
      <w:pPr>
        <w:pStyle w:val="Bbodytext"/>
      </w:pPr>
      <w:r w:rsidRPr="00AD6C9C">
        <w:t>The following estimates are based on the most recent actuarial review of the superannuation liability using the latest salary and membership data as at 30 June 2019.</w:t>
      </w:r>
    </w:p>
    <w:p w14:paraId="127464E6" w14:textId="77777777" w:rsidR="00951F55" w:rsidRDefault="00951F55" w:rsidP="00951F55">
      <w:pPr>
        <w:pStyle w:val="Heading4"/>
      </w:pPr>
      <w:r>
        <w:t>ACT Employee Scheme Membership</w:t>
      </w:r>
    </w:p>
    <w:p w14:paraId="164F8BC5" w14:textId="77777777" w:rsidR="00951F55" w:rsidRPr="00AD6C9C" w:rsidRDefault="00951F55" w:rsidP="00951F55">
      <w:pPr>
        <w:pStyle w:val="Bbodytext"/>
      </w:pPr>
      <w:r w:rsidRPr="00AD6C9C">
        <w:t>As at 30 June 2019, 6,590 current ACT employees remain active contributors to the Commonwealth Superannuation Scheme and the Public Sector Superannuation Scheme.</w:t>
      </w:r>
    </w:p>
    <w:p w14:paraId="04B1D199" w14:textId="74EF65DA" w:rsidR="00951F55" w:rsidRPr="00AD6C9C" w:rsidRDefault="00951F55" w:rsidP="00951F55">
      <w:pPr>
        <w:pStyle w:val="Bbodytext"/>
      </w:pPr>
      <w:r w:rsidRPr="00FE65BB">
        <w:t xml:space="preserve">Table </w:t>
      </w:r>
      <w:r w:rsidR="00FE65BB" w:rsidRPr="00FE65BB">
        <w:t>3.7.</w:t>
      </w:r>
      <w:r w:rsidR="00FE65BB">
        <w:t>4</w:t>
      </w:r>
      <w:r w:rsidRPr="00AD6C9C">
        <w:t xml:space="preserve"> outlines the breakdown of the defined benefit superannuation scheme employee members as at 30 June 2019.</w:t>
      </w:r>
    </w:p>
    <w:p w14:paraId="34C28392" w14:textId="0340FCA8" w:rsidR="00951F55" w:rsidRDefault="00951F55" w:rsidP="00951F55">
      <w:pPr>
        <w:pStyle w:val="Caption"/>
      </w:pPr>
      <w:r w:rsidRPr="00FE65BB">
        <w:t xml:space="preserve">Table </w:t>
      </w:r>
      <w:r w:rsidR="00FE65BB" w:rsidRPr="00FE65BB">
        <w:t>3</w:t>
      </w:r>
      <w:r w:rsidRPr="00FE65BB">
        <w:t>.</w:t>
      </w:r>
      <w:r w:rsidR="00FE65BB" w:rsidRPr="00FE65BB">
        <w:t>7</w:t>
      </w:r>
      <w:r w:rsidRPr="00FE65BB">
        <w:t>.</w:t>
      </w:r>
      <w:r w:rsidR="00FE65BB" w:rsidRPr="00FE65BB">
        <w:t>4</w:t>
      </w:r>
      <w:r w:rsidRPr="00FE65BB">
        <w:t>:</w:t>
      </w:r>
      <w:r>
        <w:t xml:space="preserve"> ACT employee defined benefit scheme membership</w:t>
      </w:r>
    </w:p>
    <w:tbl>
      <w:tblPr>
        <w:tblW w:w="8119"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451"/>
        <w:gridCol w:w="1417"/>
        <w:gridCol w:w="1417"/>
        <w:gridCol w:w="1417"/>
        <w:gridCol w:w="1417"/>
      </w:tblGrid>
      <w:tr w:rsidR="00951F55" w:rsidRPr="008F5D57" w14:paraId="58B10216" w14:textId="77777777" w:rsidTr="00951F55">
        <w:trPr>
          <w:trHeight w:val="257"/>
        </w:trPr>
        <w:tc>
          <w:tcPr>
            <w:tcW w:w="2451" w:type="dxa"/>
            <w:vMerge w:val="restart"/>
          </w:tcPr>
          <w:p w14:paraId="253E393B" w14:textId="77777777" w:rsidR="00951F55" w:rsidRPr="008F5D57" w:rsidRDefault="00951F55" w:rsidP="00951F55"/>
        </w:tc>
        <w:tc>
          <w:tcPr>
            <w:tcW w:w="1417" w:type="dxa"/>
            <w:tcBorders>
              <w:bottom w:val="nil"/>
            </w:tcBorders>
          </w:tcPr>
          <w:p w14:paraId="5F2640F5" w14:textId="77777777" w:rsidR="00951F55" w:rsidRPr="008F5D57" w:rsidRDefault="00951F55" w:rsidP="00951F55">
            <w:pPr>
              <w:pStyle w:val="BTableHeadingRowRightAligned"/>
            </w:pPr>
            <w:r>
              <w:t>Contributors</w:t>
            </w:r>
          </w:p>
        </w:tc>
        <w:tc>
          <w:tcPr>
            <w:tcW w:w="1417" w:type="dxa"/>
            <w:tcBorders>
              <w:bottom w:val="nil"/>
            </w:tcBorders>
          </w:tcPr>
          <w:p w14:paraId="5996DD81" w14:textId="77777777" w:rsidR="00951F55" w:rsidRDefault="00951F55" w:rsidP="00951F55">
            <w:pPr>
              <w:pStyle w:val="BTableHeadingRowRightAligned"/>
            </w:pPr>
            <w:r>
              <w:t>Deferred</w:t>
            </w:r>
          </w:p>
        </w:tc>
        <w:tc>
          <w:tcPr>
            <w:tcW w:w="1417" w:type="dxa"/>
            <w:tcBorders>
              <w:bottom w:val="nil"/>
            </w:tcBorders>
            <w:shd w:val="clear" w:color="auto" w:fill="auto"/>
          </w:tcPr>
          <w:p w14:paraId="0BBC8A4A" w14:textId="77777777" w:rsidR="00951F55" w:rsidRPr="008F5D57" w:rsidRDefault="00951F55" w:rsidP="00951F55">
            <w:pPr>
              <w:pStyle w:val="BTableHeadingRowRightAligned"/>
            </w:pPr>
            <w:r>
              <w:t>Current</w:t>
            </w:r>
          </w:p>
        </w:tc>
        <w:tc>
          <w:tcPr>
            <w:tcW w:w="1417" w:type="dxa"/>
            <w:tcBorders>
              <w:bottom w:val="nil"/>
            </w:tcBorders>
            <w:shd w:val="clear" w:color="auto" w:fill="auto"/>
          </w:tcPr>
          <w:p w14:paraId="5B11E5FD" w14:textId="77777777" w:rsidR="00951F55" w:rsidRPr="008F5D57" w:rsidRDefault="00951F55" w:rsidP="00951F55">
            <w:pPr>
              <w:pStyle w:val="BTableHeadingRowRightAligned"/>
            </w:pPr>
            <w:r>
              <w:t>Total</w:t>
            </w:r>
          </w:p>
        </w:tc>
      </w:tr>
      <w:tr w:rsidR="00951F55" w:rsidRPr="008F5D57" w14:paraId="58248A7D" w14:textId="77777777" w:rsidTr="00951F55">
        <w:trPr>
          <w:trHeight w:val="156"/>
        </w:trPr>
        <w:tc>
          <w:tcPr>
            <w:tcW w:w="2451" w:type="dxa"/>
            <w:vMerge/>
            <w:tcBorders>
              <w:bottom w:val="single" w:sz="4" w:space="0" w:color="auto"/>
            </w:tcBorders>
          </w:tcPr>
          <w:p w14:paraId="19A9E468" w14:textId="77777777" w:rsidR="00951F55" w:rsidRPr="008F5D57" w:rsidRDefault="00951F55" w:rsidP="00951F55">
            <w:pPr>
              <w:rPr>
                <w:rFonts w:cs="Calibri"/>
                <w:b/>
                <w:sz w:val="20"/>
              </w:rPr>
            </w:pPr>
          </w:p>
        </w:tc>
        <w:tc>
          <w:tcPr>
            <w:tcW w:w="1417" w:type="dxa"/>
            <w:tcBorders>
              <w:top w:val="nil"/>
              <w:bottom w:val="single" w:sz="4" w:space="0" w:color="auto"/>
            </w:tcBorders>
          </w:tcPr>
          <w:p w14:paraId="25AC182A" w14:textId="77777777" w:rsidR="00951F55" w:rsidRPr="008F5D57" w:rsidRDefault="00951F55" w:rsidP="00951F55">
            <w:pPr>
              <w:pStyle w:val="BTableHeadingRowRightAligned"/>
            </w:pPr>
          </w:p>
        </w:tc>
        <w:tc>
          <w:tcPr>
            <w:tcW w:w="1417" w:type="dxa"/>
            <w:tcBorders>
              <w:top w:val="nil"/>
              <w:bottom w:val="single" w:sz="4" w:space="0" w:color="auto"/>
            </w:tcBorders>
          </w:tcPr>
          <w:p w14:paraId="5627C771" w14:textId="77777777" w:rsidR="00951F55" w:rsidRDefault="00951F55" w:rsidP="00951F55">
            <w:pPr>
              <w:pStyle w:val="BTableHeadingRowRightAligned"/>
            </w:pPr>
            <w:r>
              <w:t>beneficiaries</w:t>
            </w:r>
          </w:p>
        </w:tc>
        <w:tc>
          <w:tcPr>
            <w:tcW w:w="1417" w:type="dxa"/>
            <w:tcBorders>
              <w:top w:val="nil"/>
              <w:bottom w:val="single" w:sz="4" w:space="0" w:color="auto"/>
            </w:tcBorders>
            <w:shd w:val="clear" w:color="auto" w:fill="auto"/>
          </w:tcPr>
          <w:p w14:paraId="4F1B1F21" w14:textId="77777777" w:rsidR="00951F55" w:rsidRPr="008F5D57" w:rsidRDefault="00951F55" w:rsidP="00951F55">
            <w:pPr>
              <w:pStyle w:val="BTableHeadingRowRightAligned"/>
            </w:pPr>
            <w:r>
              <w:t>pensioners</w:t>
            </w:r>
          </w:p>
        </w:tc>
        <w:tc>
          <w:tcPr>
            <w:tcW w:w="1417" w:type="dxa"/>
            <w:tcBorders>
              <w:top w:val="nil"/>
              <w:bottom w:val="single" w:sz="4" w:space="0" w:color="auto"/>
            </w:tcBorders>
            <w:shd w:val="clear" w:color="auto" w:fill="auto"/>
          </w:tcPr>
          <w:p w14:paraId="5E861019" w14:textId="77777777" w:rsidR="00951F55" w:rsidRPr="008F5D57" w:rsidRDefault="00951F55" w:rsidP="00951F55">
            <w:pPr>
              <w:pStyle w:val="BTableHeadingRowRightAligned"/>
            </w:pPr>
          </w:p>
        </w:tc>
      </w:tr>
      <w:tr w:rsidR="00951F55" w:rsidRPr="00337DC9" w14:paraId="538D4C7D" w14:textId="77777777" w:rsidTr="00951F55">
        <w:trPr>
          <w:trHeight w:val="270"/>
        </w:trPr>
        <w:tc>
          <w:tcPr>
            <w:tcW w:w="2451" w:type="dxa"/>
            <w:tcBorders>
              <w:top w:val="nil"/>
              <w:bottom w:val="nil"/>
            </w:tcBorders>
          </w:tcPr>
          <w:p w14:paraId="0CE1BD79" w14:textId="77777777" w:rsidR="00951F55" w:rsidRPr="007E2BAB" w:rsidRDefault="00951F55" w:rsidP="00951F55">
            <w:pPr>
              <w:pStyle w:val="Btabletextunbold"/>
              <w:rPr>
                <w:b/>
                <w:bCs/>
              </w:rPr>
            </w:pPr>
            <w:r w:rsidRPr="007E2BAB">
              <w:rPr>
                <w:b/>
                <w:bCs/>
              </w:rPr>
              <w:t>Group A Members</w:t>
            </w:r>
            <w:r w:rsidRPr="00CA03CB">
              <w:rPr>
                <w:b/>
                <w:bCs/>
                <w:vertAlign w:val="superscript"/>
              </w:rPr>
              <w:t>1</w:t>
            </w:r>
          </w:p>
        </w:tc>
        <w:tc>
          <w:tcPr>
            <w:tcW w:w="1417" w:type="dxa"/>
            <w:tcBorders>
              <w:top w:val="nil"/>
              <w:bottom w:val="nil"/>
            </w:tcBorders>
          </w:tcPr>
          <w:p w14:paraId="4B2E7930" w14:textId="77777777" w:rsidR="00951F55" w:rsidRDefault="00951F55" w:rsidP="00951F55">
            <w:pPr>
              <w:pStyle w:val="Btablefigureunbold"/>
            </w:pPr>
          </w:p>
        </w:tc>
        <w:tc>
          <w:tcPr>
            <w:tcW w:w="1417" w:type="dxa"/>
            <w:tcBorders>
              <w:top w:val="nil"/>
              <w:bottom w:val="nil"/>
            </w:tcBorders>
          </w:tcPr>
          <w:p w14:paraId="50EC030C" w14:textId="77777777" w:rsidR="00951F55" w:rsidRPr="00281DD9" w:rsidRDefault="00951F55" w:rsidP="00951F55">
            <w:pPr>
              <w:pStyle w:val="BTablefigureBold"/>
              <w:rPr>
                <w:b w:val="0"/>
                <w:bCs/>
              </w:rPr>
            </w:pPr>
          </w:p>
        </w:tc>
        <w:tc>
          <w:tcPr>
            <w:tcW w:w="1417" w:type="dxa"/>
            <w:tcBorders>
              <w:top w:val="nil"/>
              <w:bottom w:val="nil"/>
            </w:tcBorders>
            <w:shd w:val="clear" w:color="auto" w:fill="auto"/>
          </w:tcPr>
          <w:p w14:paraId="093DD0AF" w14:textId="77777777" w:rsidR="00951F55" w:rsidRPr="00281DD9" w:rsidRDefault="00951F55" w:rsidP="00951F55">
            <w:pPr>
              <w:pStyle w:val="BTablefigureBold"/>
              <w:rPr>
                <w:b w:val="0"/>
                <w:bCs/>
              </w:rPr>
            </w:pPr>
          </w:p>
        </w:tc>
        <w:tc>
          <w:tcPr>
            <w:tcW w:w="1417" w:type="dxa"/>
            <w:tcBorders>
              <w:top w:val="nil"/>
              <w:bottom w:val="nil"/>
            </w:tcBorders>
            <w:shd w:val="clear" w:color="auto" w:fill="auto"/>
          </w:tcPr>
          <w:p w14:paraId="237B7D94" w14:textId="77777777" w:rsidR="00951F55" w:rsidRPr="00281DD9" w:rsidRDefault="00951F55" w:rsidP="00951F55">
            <w:pPr>
              <w:pStyle w:val="Btablefigureunbold"/>
              <w:rPr>
                <w:bCs/>
              </w:rPr>
            </w:pPr>
          </w:p>
        </w:tc>
      </w:tr>
      <w:tr w:rsidR="00951F55" w:rsidRPr="00337DC9" w14:paraId="0AE27D24" w14:textId="77777777" w:rsidTr="00951F55">
        <w:trPr>
          <w:trHeight w:val="270"/>
        </w:trPr>
        <w:tc>
          <w:tcPr>
            <w:tcW w:w="2451" w:type="dxa"/>
            <w:tcBorders>
              <w:top w:val="nil"/>
              <w:bottom w:val="nil"/>
            </w:tcBorders>
          </w:tcPr>
          <w:p w14:paraId="6EBC3A50" w14:textId="77777777" w:rsidR="00951F55" w:rsidRPr="00EC74DB" w:rsidRDefault="00951F55" w:rsidP="00951F55">
            <w:pPr>
              <w:pStyle w:val="Btabletextunbold"/>
            </w:pPr>
            <w:r>
              <w:t>CSS</w:t>
            </w:r>
          </w:p>
        </w:tc>
        <w:tc>
          <w:tcPr>
            <w:tcW w:w="1417" w:type="dxa"/>
            <w:tcBorders>
              <w:top w:val="nil"/>
              <w:bottom w:val="nil"/>
            </w:tcBorders>
          </w:tcPr>
          <w:p w14:paraId="46160646" w14:textId="77777777" w:rsidR="00951F55" w:rsidRPr="00EC74DB" w:rsidRDefault="00951F55" w:rsidP="00951F55">
            <w:pPr>
              <w:pStyle w:val="Btablefigureunbold"/>
            </w:pPr>
            <w:r>
              <w:t>308</w:t>
            </w:r>
          </w:p>
        </w:tc>
        <w:tc>
          <w:tcPr>
            <w:tcW w:w="1417" w:type="dxa"/>
            <w:tcBorders>
              <w:top w:val="nil"/>
              <w:bottom w:val="nil"/>
            </w:tcBorders>
          </w:tcPr>
          <w:p w14:paraId="55FB84F8" w14:textId="77777777" w:rsidR="00951F55" w:rsidRPr="00281DD9" w:rsidRDefault="00951F55" w:rsidP="00951F55">
            <w:pPr>
              <w:pStyle w:val="BTablefigureBold"/>
              <w:rPr>
                <w:b w:val="0"/>
                <w:bCs/>
              </w:rPr>
            </w:pPr>
            <w:r>
              <w:rPr>
                <w:b w:val="0"/>
                <w:bCs/>
              </w:rPr>
              <w:t>148</w:t>
            </w:r>
          </w:p>
        </w:tc>
        <w:tc>
          <w:tcPr>
            <w:tcW w:w="1417" w:type="dxa"/>
            <w:tcBorders>
              <w:top w:val="nil"/>
              <w:bottom w:val="nil"/>
            </w:tcBorders>
            <w:shd w:val="clear" w:color="auto" w:fill="auto"/>
          </w:tcPr>
          <w:p w14:paraId="2D28FA42" w14:textId="77777777" w:rsidR="00951F55" w:rsidRPr="00281DD9" w:rsidRDefault="00951F55" w:rsidP="00951F55">
            <w:pPr>
              <w:pStyle w:val="BTablefigureBold"/>
              <w:rPr>
                <w:b w:val="0"/>
                <w:bCs/>
              </w:rPr>
            </w:pPr>
            <w:r>
              <w:rPr>
                <w:b w:val="0"/>
                <w:bCs/>
              </w:rPr>
              <w:t>6,244</w:t>
            </w:r>
          </w:p>
        </w:tc>
        <w:tc>
          <w:tcPr>
            <w:tcW w:w="1417" w:type="dxa"/>
            <w:tcBorders>
              <w:top w:val="nil"/>
              <w:bottom w:val="nil"/>
            </w:tcBorders>
            <w:shd w:val="clear" w:color="auto" w:fill="auto"/>
          </w:tcPr>
          <w:p w14:paraId="1815797D" w14:textId="77777777" w:rsidR="00951F55" w:rsidRPr="00355163" w:rsidRDefault="00951F55" w:rsidP="00951F55">
            <w:pPr>
              <w:pStyle w:val="Btablefigureunbold"/>
              <w:rPr>
                <w:b/>
              </w:rPr>
            </w:pPr>
            <w:r w:rsidRPr="00355163">
              <w:rPr>
                <w:b/>
              </w:rPr>
              <w:t>6,700</w:t>
            </w:r>
          </w:p>
        </w:tc>
      </w:tr>
      <w:tr w:rsidR="00951F55" w:rsidRPr="00337DC9" w14:paraId="7C572D76" w14:textId="77777777" w:rsidTr="00951F55">
        <w:trPr>
          <w:trHeight w:val="270"/>
        </w:trPr>
        <w:tc>
          <w:tcPr>
            <w:tcW w:w="2451" w:type="dxa"/>
            <w:tcBorders>
              <w:top w:val="nil"/>
              <w:bottom w:val="single" w:sz="4" w:space="0" w:color="auto"/>
            </w:tcBorders>
          </w:tcPr>
          <w:p w14:paraId="2DE7818E" w14:textId="77777777" w:rsidR="00951F55" w:rsidRDefault="00951F55" w:rsidP="00951F55">
            <w:pPr>
              <w:pStyle w:val="Btabletextunbold"/>
            </w:pPr>
            <w:r>
              <w:t>PSS</w:t>
            </w:r>
          </w:p>
        </w:tc>
        <w:tc>
          <w:tcPr>
            <w:tcW w:w="1417" w:type="dxa"/>
            <w:tcBorders>
              <w:top w:val="nil"/>
              <w:bottom w:val="single" w:sz="4" w:space="0" w:color="auto"/>
            </w:tcBorders>
          </w:tcPr>
          <w:p w14:paraId="2561F642" w14:textId="77777777" w:rsidR="00951F55" w:rsidRDefault="00951F55" w:rsidP="00951F55">
            <w:pPr>
              <w:pStyle w:val="Btablefigureunbold"/>
            </w:pPr>
            <w:r>
              <w:t>6,282</w:t>
            </w:r>
          </w:p>
        </w:tc>
        <w:tc>
          <w:tcPr>
            <w:tcW w:w="1417" w:type="dxa"/>
            <w:tcBorders>
              <w:top w:val="nil"/>
              <w:bottom w:val="single" w:sz="4" w:space="0" w:color="auto"/>
            </w:tcBorders>
          </w:tcPr>
          <w:p w14:paraId="3A311B5E" w14:textId="77777777" w:rsidR="00951F55" w:rsidRPr="00281DD9" w:rsidRDefault="00951F55" w:rsidP="00951F55">
            <w:pPr>
              <w:pStyle w:val="BTablefigureBold"/>
              <w:rPr>
                <w:b w:val="0"/>
                <w:bCs/>
              </w:rPr>
            </w:pPr>
            <w:r>
              <w:rPr>
                <w:b w:val="0"/>
                <w:bCs/>
              </w:rPr>
              <w:t>8,764</w:t>
            </w:r>
          </w:p>
        </w:tc>
        <w:tc>
          <w:tcPr>
            <w:tcW w:w="1417" w:type="dxa"/>
            <w:tcBorders>
              <w:top w:val="nil"/>
              <w:bottom w:val="single" w:sz="4" w:space="0" w:color="auto"/>
            </w:tcBorders>
            <w:shd w:val="clear" w:color="auto" w:fill="auto"/>
          </w:tcPr>
          <w:p w14:paraId="08F3B361" w14:textId="77777777" w:rsidR="00951F55" w:rsidRPr="00281DD9" w:rsidRDefault="00951F55" w:rsidP="00951F55">
            <w:pPr>
              <w:pStyle w:val="BTablefigureBold"/>
              <w:rPr>
                <w:b w:val="0"/>
                <w:bCs/>
              </w:rPr>
            </w:pPr>
            <w:r>
              <w:rPr>
                <w:b w:val="0"/>
                <w:bCs/>
              </w:rPr>
              <w:t>5,438</w:t>
            </w:r>
          </w:p>
        </w:tc>
        <w:tc>
          <w:tcPr>
            <w:tcW w:w="1417" w:type="dxa"/>
            <w:tcBorders>
              <w:top w:val="nil"/>
              <w:bottom w:val="single" w:sz="4" w:space="0" w:color="auto"/>
            </w:tcBorders>
            <w:shd w:val="clear" w:color="auto" w:fill="auto"/>
          </w:tcPr>
          <w:p w14:paraId="083535A2" w14:textId="77777777" w:rsidR="00951F55" w:rsidRPr="00355163" w:rsidRDefault="00951F55" w:rsidP="00951F55">
            <w:pPr>
              <w:pStyle w:val="Btablefigureunbold"/>
              <w:rPr>
                <w:b/>
              </w:rPr>
            </w:pPr>
            <w:r w:rsidRPr="00355163">
              <w:rPr>
                <w:b/>
              </w:rPr>
              <w:t>20,484</w:t>
            </w:r>
          </w:p>
        </w:tc>
      </w:tr>
      <w:tr w:rsidR="00951F55" w:rsidRPr="00D77D81" w14:paraId="07D20E3F" w14:textId="77777777" w:rsidTr="00951F55">
        <w:trPr>
          <w:trHeight w:val="270"/>
        </w:trPr>
        <w:tc>
          <w:tcPr>
            <w:tcW w:w="2451" w:type="dxa"/>
            <w:tcBorders>
              <w:top w:val="single" w:sz="4" w:space="0" w:color="auto"/>
              <w:bottom w:val="single" w:sz="4" w:space="0" w:color="auto"/>
            </w:tcBorders>
          </w:tcPr>
          <w:p w14:paraId="37780F1D" w14:textId="77777777" w:rsidR="00951F55" w:rsidRPr="00D77D81" w:rsidRDefault="00951F55" w:rsidP="00951F55">
            <w:pPr>
              <w:pStyle w:val="Btabletextunbold"/>
              <w:rPr>
                <w:b/>
                <w:bCs/>
              </w:rPr>
            </w:pPr>
            <w:r w:rsidRPr="00D77D81">
              <w:rPr>
                <w:b/>
                <w:bCs/>
              </w:rPr>
              <w:t>Total</w:t>
            </w:r>
          </w:p>
        </w:tc>
        <w:tc>
          <w:tcPr>
            <w:tcW w:w="1417" w:type="dxa"/>
            <w:tcBorders>
              <w:top w:val="single" w:sz="4" w:space="0" w:color="auto"/>
              <w:bottom w:val="single" w:sz="4" w:space="0" w:color="auto"/>
            </w:tcBorders>
          </w:tcPr>
          <w:p w14:paraId="13E8A022" w14:textId="77777777" w:rsidR="00951F55" w:rsidRPr="00D77D81" w:rsidRDefault="00951F55" w:rsidP="00951F55">
            <w:pPr>
              <w:pStyle w:val="Btablefigureunbold"/>
              <w:rPr>
                <w:b/>
                <w:bCs/>
              </w:rPr>
            </w:pPr>
            <w:r>
              <w:rPr>
                <w:b/>
                <w:bCs/>
              </w:rPr>
              <w:t>6,590</w:t>
            </w:r>
          </w:p>
        </w:tc>
        <w:tc>
          <w:tcPr>
            <w:tcW w:w="1417" w:type="dxa"/>
            <w:tcBorders>
              <w:top w:val="single" w:sz="4" w:space="0" w:color="auto"/>
              <w:bottom w:val="single" w:sz="4" w:space="0" w:color="auto"/>
            </w:tcBorders>
          </w:tcPr>
          <w:p w14:paraId="5E53EE99" w14:textId="77777777" w:rsidR="00951F55" w:rsidRPr="00D77D81" w:rsidRDefault="00951F55" w:rsidP="00951F55">
            <w:pPr>
              <w:pStyle w:val="BTablefigureBold"/>
              <w:rPr>
                <w:bCs/>
              </w:rPr>
            </w:pPr>
            <w:r>
              <w:rPr>
                <w:bCs/>
              </w:rPr>
              <w:t>8,912</w:t>
            </w:r>
          </w:p>
        </w:tc>
        <w:tc>
          <w:tcPr>
            <w:tcW w:w="1417" w:type="dxa"/>
            <w:tcBorders>
              <w:top w:val="single" w:sz="4" w:space="0" w:color="auto"/>
              <w:bottom w:val="single" w:sz="4" w:space="0" w:color="auto"/>
            </w:tcBorders>
            <w:shd w:val="clear" w:color="auto" w:fill="auto"/>
          </w:tcPr>
          <w:p w14:paraId="54F550E7" w14:textId="77777777" w:rsidR="00951F55" w:rsidRPr="00D77D81" w:rsidRDefault="00951F55" w:rsidP="00951F55">
            <w:pPr>
              <w:pStyle w:val="BTablefigureBold"/>
              <w:rPr>
                <w:bCs/>
              </w:rPr>
            </w:pPr>
            <w:r>
              <w:rPr>
                <w:bCs/>
              </w:rPr>
              <w:t>11,682</w:t>
            </w:r>
          </w:p>
        </w:tc>
        <w:tc>
          <w:tcPr>
            <w:tcW w:w="1417" w:type="dxa"/>
            <w:tcBorders>
              <w:top w:val="single" w:sz="4" w:space="0" w:color="auto"/>
              <w:bottom w:val="single" w:sz="4" w:space="0" w:color="auto"/>
            </w:tcBorders>
            <w:shd w:val="clear" w:color="auto" w:fill="auto"/>
          </w:tcPr>
          <w:p w14:paraId="622D8848" w14:textId="77777777" w:rsidR="00951F55" w:rsidRPr="00355163" w:rsidRDefault="00951F55" w:rsidP="00951F55">
            <w:pPr>
              <w:pStyle w:val="Btablefigureunbold"/>
              <w:rPr>
                <w:b/>
              </w:rPr>
            </w:pPr>
            <w:r w:rsidRPr="00355163">
              <w:rPr>
                <w:b/>
              </w:rPr>
              <w:t>27,184</w:t>
            </w:r>
          </w:p>
        </w:tc>
      </w:tr>
      <w:tr w:rsidR="00951F55" w:rsidRPr="00337DC9" w14:paraId="74FEE8C7" w14:textId="77777777" w:rsidTr="00951F55">
        <w:trPr>
          <w:trHeight w:val="270"/>
        </w:trPr>
        <w:tc>
          <w:tcPr>
            <w:tcW w:w="2451" w:type="dxa"/>
            <w:tcBorders>
              <w:top w:val="single" w:sz="4" w:space="0" w:color="auto"/>
              <w:bottom w:val="nil"/>
            </w:tcBorders>
          </w:tcPr>
          <w:p w14:paraId="2079436E" w14:textId="77777777" w:rsidR="00951F55" w:rsidRPr="00CA4774" w:rsidRDefault="00951F55" w:rsidP="00951F55">
            <w:pPr>
              <w:pStyle w:val="Btabletextunbold"/>
              <w:rPr>
                <w:b/>
                <w:bCs/>
              </w:rPr>
            </w:pPr>
            <w:r w:rsidRPr="00CA4774">
              <w:rPr>
                <w:b/>
                <w:bCs/>
              </w:rPr>
              <w:t>Group B Members</w:t>
            </w:r>
            <w:r w:rsidRPr="00CA03CB">
              <w:rPr>
                <w:b/>
                <w:bCs/>
                <w:vertAlign w:val="superscript"/>
              </w:rPr>
              <w:t>2</w:t>
            </w:r>
          </w:p>
        </w:tc>
        <w:tc>
          <w:tcPr>
            <w:tcW w:w="1417" w:type="dxa"/>
            <w:tcBorders>
              <w:top w:val="single" w:sz="4" w:space="0" w:color="auto"/>
              <w:bottom w:val="nil"/>
            </w:tcBorders>
          </w:tcPr>
          <w:p w14:paraId="671CA3CE" w14:textId="77777777" w:rsidR="00951F55" w:rsidRDefault="00951F55" w:rsidP="00951F55">
            <w:pPr>
              <w:pStyle w:val="Btablefigureunbold"/>
            </w:pPr>
          </w:p>
        </w:tc>
        <w:tc>
          <w:tcPr>
            <w:tcW w:w="1417" w:type="dxa"/>
            <w:tcBorders>
              <w:top w:val="single" w:sz="4" w:space="0" w:color="auto"/>
              <w:bottom w:val="nil"/>
            </w:tcBorders>
          </w:tcPr>
          <w:p w14:paraId="50C515AA" w14:textId="77777777" w:rsidR="00951F55" w:rsidRPr="00281DD9" w:rsidRDefault="00951F55" w:rsidP="00951F55">
            <w:pPr>
              <w:pStyle w:val="BTablefigureBold"/>
              <w:rPr>
                <w:b w:val="0"/>
                <w:bCs/>
              </w:rPr>
            </w:pPr>
          </w:p>
        </w:tc>
        <w:tc>
          <w:tcPr>
            <w:tcW w:w="1417" w:type="dxa"/>
            <w:tcBorders>
              <w:top w:val="single" w:sz="4" w:space="0" w:color="auto"/>
              <w:bottom w:val="nil"/>
            </w:tcBorders>
            <w:shd w:val="clear" w:color="auto" w:fill="auto"/>
          </w:tcPr>
          <w:p w14:paraId="33DCEFF4" w14:textId="77777777" w:rsidR="00951F55" w:rsidRPr="00281DD9" w:rsidRDefault="00951F55" w:rsidP="00951F55">
            <w:pPr>
              <w:pStyle w:val="BTablefigureBold"/>
              <w:rPr>
                <w:b w:val="0"/>
                <w:bCs/>
              </w:rPr>
            </w:pPr>
          </w:p>
        </w:tc>
        <w:tc>
          <w:tcPr>
            <w:tcW w:w="1417" w:type="dxa"/>
            <w:tcBorders>
              <w:top w:val="single" w:sz="4" w:space="0" w:color="auto"/>
              <w:bottom w:val="nil"/>
            </w:tcBorders>
            <w:shd w:val="clear" w:color="auto" w:fill="auto"/>
          </w:tcPr>
          <w:p w14:paraId="3DEE2B46" w14:textId="77777777" w:rsidR="00951F55" w:rsidRPr="00355163" w:rsidRDefault="00951F55" w:rsidP="00951F55">
            <w:pPr>
              <w:pStyle w:val="Btablefigureunbold"/>
              <w:rPr>
                <w:b/>
              </w:rPr>
            </w:pPr>
          </w:p>
        </w:tc>
      </w:tr>
      <w:tr w:rsidR="00951F55" w:rsidRPr="00337DC9" w14:paraId="22E77204" w14:textId="77777777" w:rsidTr="00951F55">
        <w:trPr>
          <w:trHeight w:val="270"/>
        </w:trPr>
        <w:tc>
          <w:tcPr>
            <w:tcW w:w="2451" w:type="dxa"/>
            <w:tcBorders>
              <w:top w:val="nil"/>
              <w:bottom w:val="nil"/>
            </w:tcBorders>
          </w:tcPr>
          <w:p w14:paraId="72351E04" w14:textId="77777777" w:rsidR="00951F55" w:rsidRDefault="00951F55" w:rsidP="00951F55">
            <w:pPr>
              <w:pStyle w:val="Btabletextunbold"/>
            </w:pPr>
            <w:r>
              <w:t>CSS</w:t>
            </w:r>
          </w:p>
        </w:tc>
        <w:tc>
          <w:tcPr>
            <w:tcW w:w="1417" w:type="dxa"/>
            <w:tcBorders>
              <w:top w:val="nil"/>
              <w:bottom w:val="nil"/>
            </w:tcBorders>
          </w:tcPr>
          <w:p w14:paraId="7ACD65E0" w14:textId="77777777" w:rsidR="00951F55" w:rsidRDefault="00951F55" w:rsidP="00951F55">
            <w:pPr>
              <w:pStyle w:val="Btablefigureunbold"/>
            </w:pPr>
            <w:r>
              <w:t>158</w:t>
            </w:r>
          </w:p>
        </w:tc>
        <w:tc>
          <w:tcPr>
            <w:tcW w:w="1417" w:type="dxa"/>
            <w:tcBorders>
              <w:top w:val="nil"/>
              <w:bottom w:val="nil"/>
            </w:tcBorders>
          </w:tcPr>
          <w:p w14:paraId="34CA4E44" w14:textId="77777777" w:rsidR="00951F55" w:rsidRPr="00281DD9" w:rsidRDefault="00951F55" w:rsidP="00951F55">
            <w:pPr>
              <w:pStyle w:val="BTablefigureBold"/>
              <w:rPr>
                <w:b w:val="0"/>
                <w:bCs/>
              </w:rPr>
            </w:pPr>
            <w:r>
              <w:rPr>
                <w:b w:val="0"/>
                <w:bCs/>
              </w:rPr>
              <w:t>61</w:t>
            </w:r>
          </w:p>
        </w:tc>
        <w:tc>
          <w:tcPr>
            <w:tcW w:w="1417" w:type="dxa"/>
            <w:tcBorders>
              <w:top w:val="nil"/>
              <w:bottom w:val="nil"/>
            </w:tcBorders>
            <w:shd w:val="clear" w:color="auto" w:fill="auto"/>
          </w:tcPr>
          <w:p w14:paraId="50296556" w14:textId="77777777" w:rsidR="00951F55" w:rsidRPr="00281DD9" w:rsidRDefault="00951F55" w:rsidP="00951F55">
            <w:pPr>
              <w:pStyle w:val="BTablefigureBold"/>
              <w:rPr>
                <w:b w:val="0"/>
                <w:bCs/>
              </w:rPr>
            </w:pPr>
            <w:r>
              <w:rPr>
                <w:b w:val="0"/>
                <w:bCs/>
              </w:rPr>
              <w:t>1,174</w:t>
            </w:r>
          </w:p>
        </w:tc>
        <w:tc>
          <w:tcPr>
            <w:tcW w:w="1417" w:type="dxa"/>
            <w:tcBorders>
              <w:top w:val="nil"/>
              <w:bottom w:val="nil"/>
            </w:tcBorders>
            <w:shd w:val="clear" w:color="auto" w:fill="auto"/>
          </w:tcPr>
          <w:p w14:paraId="5F217DE4" w14:textId="77777777" w:rsidR="00951F55" w:rsidRPr="00355163" w:rsidRDefault="00951F55" w:rsidP="00951F55">
            <w:pPr>
              <w:pStyle w:val="Btablefigureunbold"/>
              <w:rPr>
                <w:b/>
              </w:rPr>
            </w:pPr>
            <w:r w:rsidRPr="00355163">
              <w:rPr>
                <w:b/>
              </w:rPr>
              <w:t>1,393</w:t>
            </w:r>
          </w:p>
        </w:tc>
      </w:tr>
      <w:tr w:rsidR="00951F55" w:rsidRPr="00337DC9" w14:paraId="3E1516C6" w14:textId="77777777" w:rsidTr="00951F55">
        <w:trPr>
          <w:trHeight w:val="270"/>
        </w:trPr>
        <w:tc>
          <w:tcPr>
            <w:tcW w:w="2451" w:type="dxa"/>
            <w:tcBorders>
              <w:top w:val="nil"/>
              <w:bottom w:val="single" w:sz="4" w:space="0" w:color="auto"/>
            </w:tcBorders>
          </w:tcPr>
          <w:p w14:paraId="240DC34B" w14:textId="77777777" w:rsidR="00951F55" w:rsidRDefault="00951F55" w:rsidP="00951F55">
            <w:pPr>
              <w:pStyle w:val="Btabletextunbold"/>
            </w:pPr>
            <w:r>
              <w:t>PSS</w:t>
            </w:r>
          </w:p>
        </w:tc>
        <w:tc>
          <w:tcPr>
            <w:tcW w:w="1417" w:type="dxa"/>
            <w:tcBorders>
              <w:top w:val="nil"/>
              <w:bottom w:val="single" w:sz="4" w:space="0" w:color="auto"/>
            </w:tcBorders>
          </w:tcPr>
          <w:p w14:paraId="3F09E4CB" w14:textId="77777777" w:rsidR="00951F55" w:rsidRDefault="00951F55" w:rsidP="00951F55">
            <w:pPr>
              <w:pStyle w:val="Btablefigureunbold"/>
            </w:pPr>
            <w:r>
              <w:t>2,690</w:t>
            </w:r>
          </w:p>
        </w:tc>
        <w:tc>
          <w:tcPr>
            <w:tcW w:w="1417" w:type="dxa"/>
            <w:tcBorders>
              <w:top w:val="nil"/>
              <w:bottom w:val="single" w:sz="4" w:space="0" w:color="auto"/>
            </w:tcBorders>
          </w:tcPr>
          <w:p w14:paraId="799B23B2" w14:textId="77777777" w:rsidR="00951F55" w:rsidRPr="00281DD9" w:rsidRDefault="00951F55" w:rsidP="00951F55">
            <w:pPr>
              <w:pStyle w:val="BTablefigureBold"/>
              <w:rPr>
                <w:b w:val="0"/>
                <w:bCs/>
              </w:rPr>
            </w:pPr>
            <w:r>
              <w:rPr>
                <w:b w:val="0"/>
                <w:bCs/>
              </w:rPr>
              <w:t>2,191</w:t>
            </w:r>
          </w:p>
        </w:tc>
        <w:tc>
          <w:tcPr>
            <w:tcW w:w="1417" w:type="dxa"/>
            <w:tcBorders>
              <w:top w:val="nil"/>
              <w:bottom w:val="single" w:sz="4" w:space="0" w:color="auto"/>
            </w:tcBorders>
            <w:shd w:val="clear" w:color="auto" w:fill="auto"/>
          </w:tcPr>
          <w:p w14:paraId="4FB56FB4" w14:textId="77777777" w:rsidR="00951F55" w:rsidRPr="00281DD9" w:rsidRDefault="00951F55" w:rsidP="00951F55">
            <w:pPr>
              <w:pStyle w:val="BTablefigureBold"/>
              <w:rPr>
                <w:b w:val="0"/>
                <w:bCs/>
              </w:rPr>
            </w:pPr>
            <w:r>
              <w:rPr>
                <w:b w:val="0"/>
                <w:bCs/>
              </w:rPr>
              <w:t>1,899</w:t>
            </w:r>
          </w:p>
        </w:tc>
        <w:tc>
          <w:tcPr>
            <w:tcW w:w="1417" w:type="dxa"/>
            <w:tcBorders>
              <w:top w:val="nil"/>
              <w:bottom w:val="single" w:sz="4" w:space="0" w:color="auto"/>
            </w:tcBorders>
            <w:shd w:val="clear" w:color="auto" w:fill="auto"/>
          </w:tcPr>
          <w:p w14:paraId="7E8B38F5" w14:textId="77777777" w:rsidR="00951F55" w:rsidRPr="00355163" w:rsidRDefault="00951F55" w:rsidP="00951F55">
            <w:pPr>
              <w:pStyle w:val="Btablefigureunbold"/>
              <w:rPr>
                <w:b/>
              </w:rPr>
            </w:pPr>
            <w:r w:rsidRPr="00355163">
              <w:rPr>
                <w:b/>
              </w:rPr>
              <w:t>6,780</w:t>
            </w:r>
          </w:p>
        </w:tc>
      </w:tr>
      <w:tr w:rsidR="00951F55" w:rsidRPr="00D77D81" w14:paraId="09F56406" w14:textId="77777777" w:rsidTr="00951F55">
        <w:trPr>
          <w:trHeight w:val="270"/>
        </w:trPr>
        <w:tc>
          <w:tcPr>
            <w:tcW w:w="2451" w:type="dxa"/>
            <w:tcBorders>
              <w:top w:val="single" w:sz="4" w:space="0" w:color="auto"/>
              <w:bottom w:val="single" w:sz="4" w:space="0" w:color="auto"/>
            </w:tcBorders>
          </w:tcPr>
          <w:p w14:paraId="4A1788DD" w14:textId="77777777" w:rsidR="00951F55" w:rsidRPr="00D77D81" w:rsidRDefault="00951F55" w:rsidP="00951F55">
            <w:pPr>
              <w:pStyle w:val="Btabletextunbold"/>
              <w:rPr>
                <w:b/>
                <w:bCs/>
              </w:rPr>
            </w:pPr>
            <w:r w:rsidRPr="00D77D81">
              <w:rPr>
                <w:b/>
                <w:bCs/>
              </w:rPr>
              <w:t>Total</w:t>
            </w:r>
          </w:p>
        </w:tc>
        <w:tc>
          <w:tcPr>
            <w:tcW w:w="1417" w:type="dxa"/>
            <w:tcBorders>
              <w:top w:val="single" w:sz="4" w:space="0" w:color="auto"/>
              <w:bottom w:val="single" w:sz="4" w:space="0" w:color="auto"/>
            </w:tcBorders>
          </w:tcPr>
          <w:p w14:paraId="03EA6573" w14:textId="77777777" w:rsidR="00951F55" w:rsidRPr="00D77D81" w:rsidRDefault="00951F55" w:rsidP="00951F55">
            <w:pPr>
              <w:pStyle w:val="Btablefigureunbold"/>
              <w:rPr>
                <w:b/>
                <w:bCs/>
              </w:rPr>
            </w:pPr>
            <w:r>
              <w:rPr>
                <w:b/>
                <w:bCs/>
              </w:rPr>
              <w:t>2,848</w:t>
            </w:r>
          </w:p>
        </w:tc>
        <w:tc>
          <w:tcPr>
            <w:tcW w:w="1417" w:type="dxa"/>
            <w:tcBorders>
              <w:top w:val="single" w:sz="4" w:space="0" w:color="auto"/>
              <w:bottom w:val="single" w:sz="4" w:space="0" w:color="auto"/>
            </w:tcBorders>
          </w:tcPr>
          <w:p w14:paraId="5242941D" w14:textId="77777777" w:rsidR="00951F55" w:rsidRPr="00D77D81" w:rsidRDefault="00951F55" w:rsidP="00951F55">
            <w:pPr>
              <w:pStyle w:val="BTablefigureBold"/>
              <w:rPr>
                <w:bCs/>
              </w:rPr>
            </w:pPr>
            <w:r>
              <w:rPr>
                <w:bCs/>
              </w:rPr>
              <w:t>2,252</w:t>
            </w:r>
          </w:p>
        </w:tc>
        <w:tc>
          <w:tcPr>
            <w:tcW w:w="1417" w:type="dxa"/>
            <w:tcBorders>
              <w:top w:val="single" w:sz="4" w:space="0" w:color="auto"/>
              <w:bottom w:val="single" w:sz="4" w:space="0" w:color="auto"/>
            </w:tcBorders>
            <w:shd w:val="clear" w:color="auto" w:fill="auto"/>
          </w:tcPr>
          <w:p w14:paraId="5F39043C" w14:textId="77777777" w:rsidR="00951F55" w:rsidRPr="00D77D81" w:rsidRDefault="00951F55" w:rsidP="00951F55">
            <w:pPr>
              <w:pStyle w:val="BTablefigureBold"/>
              <w:rPr>
                <w:bCs/>
              </w:rPr>
            </w:pPr>
            <w:r>
              <w:rPr>
                <w:bCs/>
              </w:rPr>
              <w:t>3,073</w:t>
            </w:r>
          </w:p>
        </w:tc>
        <w:tc>
          <w:tcPr>
            <w:tcW w:w="1417" w:type="dxa"/>
            <w:tcBorders>
              <w:top w:val="single" w:sz="4" w:space="0" w:color="auto"/>
              <w:bottom w:val="single" w:sz="4" w:space="0" w:color="auto"/>
            </w:tcBorders>
            <w:shd w:val="clear" w:color="auto" w:fill="auto"/>
          </w:tcPr>
          <w:p w14:paraId="29645AA0" w14:textId="77777777" w:rsidR="00951F55" w:rsidRPr="00D77D81" w:rsidRDefault="00951F55" w:rsidP="00951F55">
            <w:pPr>
              <w:pStyle w:val="Btablefigureunbold"/>
              <w:rPr>
                <w:b/>
                <w:bCs/>
              </w:rPr>
            </w:pPr>
            <w:r>
              <w:rPr>
                <w:b/>
                <w:bCs/>
              </w:rPr>
              <w:t>8,173</w:t>
            </w:r>
          </w:p>
        </w:tc>
      </w:tr>
      <w:tr w:rsidR="00951F55" w:rsidRPr="00337DC9" w14:paraId="4340D2E6" w14:textId="77777777" w:rsidTr="00951F55">
        <w:trPr>
          <w:trHeight w:val="270"/>
        </w:trPr>
        <w:tc>
          <w:tcPr>
            <w:tcW w:w="2451" w:type="dxa"/>
            <w:tcBorders>
              <w:top w:val="single" w:sz="4" w:space="0" w:color="auto"/>
              <w:bottom w:val="single" w:sz="4" w:space="0" w:color="auto"/>
            </w:tcBorders>
          </w:tcPr>
          <w:p w14:paraId="260B00FD" w14:textId="77777777" w:rsidR="00951F55" w:rsidRDefault="00951F55" w:rsidP="00951F55">
            <w:pPr>
              <w:pStyle w:val="Btabletextunbold"/>
            </w:pPr>
          </w:p>
        </w:tc>
        <w:tc>
          <w:tcPr>
            <w:tcW w:w="1417" w:type="dxa"/>
            <w:tcBorders>
              <w:top w:val="single" w:sz="4" w:space="0" w:color="auto"/>
              <w:bottom w:val="single" w:sz="4" w:space="0" w:color="auto"/>
            </w:tcBorders>
          </w:tcPr>
          <w:p w14:paraId="0F31B657" w14:textId="77777777" w:rsidR="00951F55" w:rsidRDefault="00951F55" w:rsidP="00951F55">
            <w:pPr>
              <w:pStyle w:val="Btablefigureunbold"/>
            </w:pPr>
          </w:p>
        </w:tc>
        <w:tc>
          <w:tcPr>
            <w:tcW w:w="1417" w:type="dxa"/>
            <w:tcBorders>
              <w:top w:val="single" w:sz="4" w:space="0" w:color="auto"/>
              <w:bottom w:val="single" w:sz="4" w:space="0" w:color="auto"/>
            </w:tcBorders>
          </w:tcPr>
          <w:p w14:paraId="012CE593" w14:textId="77777777" w:rsidR="00951F55" w:rsidRPr="00281DD9" w:rsidRDefault="00951F55" w:rsidP="00951F55">
            <w:pPr>
              <w:pStyle w:val="BTablefigureBold"/>
              <w:rPr>
                <w:b w:val="0"/>
                <w:bCs/>
              </w:rPr>
            </w:pPr>
          </w:p>
        </w:tc>
        <w:tc>
          <w:tcPr>
            <w:tcW w:w="1417" w:type="dxa"/>
            <w:tcBorders>
              <w:top w:val="single" w:sz="4" w:space="0" w:color="auto"/>
              <w:bottom w:val="single" w:sz="4" w:space="0" w:color="auto"/>
            </w:tcBorders>
            <w:shd w:val="clear" w:color="auto" w:fill="auto"/>
          </w:tcPr>
          <w:p w14:paraId="326FF432" w14:textId="77777777" w:rsidR="00951F55" w:rsidRPr="00281DD9" w:rsidRDefault="00951F55" w:rsidP="00951F55">
            <w:pPr>
              <w:pStyle w:val="BTablefigureBold"/>
              <w:rPr>
                <w:b w:val="0"/>
                <w:bCs/>
              </w:rPr>
            </w:pPr>
          </w:p>
        </w:tc>
        <w:tc>
          <w:tcPr>
            <w:tcW w:w="1417" w:type="dxa"/>
            <w:tcBorders>
              <w:top w:val="single" w:sz="4" w:space="0" w:color="auto"/>
              <w:bottom w:val="single" w:sz="4" w:space="0" w:color="auto"/>
            </w:tcBorders>
            <w:shd w:val="clear" w:color="auto" w:fill="auto"/>
          </w:tcPr>
          <w:p w14:paraId="0BF7FA0F" w14:textId="77777777" w:rsidR="00951F55" w:rsidRPr="00281DD9" w:rsidRDefault="00951F55" w:rsidP="00951F55">
            <w:pPr>
              <w:pStyle w:val="Btablefigureunbold"/>
              <w:rPr>
                <w:bCs/>
              </w:rPr>
            </w:pPr>
          </w:p>
        </w:tc>
      </w:tr>
      <w:tr w:rsidR="00951F55" w:rsidRPr="00D77D81" w14:paraId="36363BF5" w14:textId="77777777" w:rsidTr="00951F55">
        <w:trPr>
          <w:trHeight w:val="270"/>
        </w:trPr>
        <w:tc>
          <w:tcPr>
            <w:tcW w:w="2451" w:type="dxa"/>
            <w:tcBorders>
              <w:top w:val="single" w:sz="4" w:space="0" w:color="auto"/>
              <w:bottom w:val="single" w:sz="4" w:space="0" w:color="auto"/>
            </w:tcBorders>
          </w:tcPr>
          <w:p w14:paraId="28E7A1A7" w14:textId="77777777" w:rsidR="00951F55" w:rsidRPr="00D77D81" w:rsidRDefault="00951F55" w:rsidP="00951F55">
            <w:pPr>
              <w:pStyle w:val="Btabletextunbold"/>
              <w:rPr>
                <w:b/>
                <w:bCs/>
              </w:rPr>
            </w:pPr>
            <w:r w:rsidRPr="00D77D81">
              <w:rPr>
                <w:b/>
                <w:bCs/>
              </w:rPr>
              <w:t>Total Members</w:t>
            </w:r>
          </w:p>
        </w:tc>
        <w:tc>
          <w:tcPr>
            <w:tcW w:w="1417" w:type="dxa"/>
            <w:tcBorders>
              <w:top w:val="single" w:sz="4" w:space="0" w:color="auto"/>
              <w:bottom w:val="single" w:sz="4" w:space="0" w:color="auto"/>
            </w:tcBorders>
          </w:tcPr>
          <w:p w14:paraId="5931489A" w14:textId="77777777" w:rsidR="00951F55" w:rsidRPr="00D77D81" w:rsidRDefault="00951F55" w:rsidP="00951F55">
            <w:pPr>
              <w:pStyle w:val="Btablefigureunbold"/>
              <w:rPr>
                <w:b/>
                <w:bCs/>
              </w:rPr>
            </w:pPr>
            <w:r>
              <w:rPr>
                <w:b/>
                <w:bCs/>
              </w:rPr>
              <w:t>9,438</w:t>
            </w:r>
          </w:p>
        </w:tc>
        <w:tc>
          <w:tcPr>
            <w:tcW w:w="1417" w:type="dxa"/>
            <w:tcBorders>
              <w:top w:val="single" w:sz="4" w:space="0" w:color="auto"/>
              <w:bottom w:val="single" w:sz="4" w:space="0" w:color="auto"/>
            </w:tcBorders>
          </w:tcPr>
          <w:p w14:paraId="52BB19FB" w14:textId="77777777" w:rsidR="00951F55" w:rsidRPr="00D77D81" w:rsidRDefault="00951F55" w:rsidP="00951F55">
            <w:pPr>
              <w:pStyle w:val="BTablefigureBold"/>
              <w:rPr>
                <w:bCs/>
              </w:rPr>
            </w:pPr>
            <w:r>
              <w:rPr>
                <w:bCs/>
              </w:rPr>
              <w:t>11,164</w:t>
            </w:r>
          </w:p>
        </w:tc>
        <w:tc>
          <w:tcPr>
            <w:tcW w:w="1417" w:type="dxa"/>
            <w:tcBorders>
              <w:top w:val="single" w:sz="4" w:space="0" w:color="auto"/>
              <w:bottom w:val="single" w:sz="4" w:space="0" w:color="auto"/>
            </w:tcBorders>
            <w:shd w:val="clear" w:color="auto" w:fill="auto"/>
          </w:tcPr>
          <w:p w14:paraId="6EE08A72" w14:textId="77777777" w:rsidR="00951F55" w:rsidRPr="00D77D81" w:rsidRDefault="00951F55" w:rsidP="00951F55">
            <w:pPr>
              <w:pStyle w:val="BTablefigureBold"/>
              <w:rPr>
                <w:bCs/>
              </w:rPr>
            </w:pPr>
            <w:r>
              <w:rPr>
                <w:bCs/>
              </w:rPr>
              <w:t>14,755</w:t>
            </w:r>
          </w:p>
        </w:tc>
        <w:tc>
          <w:tcPr>
            <w:tcW w:w="1417" w:type="dxa"/>
            <w:tcBorders>
              <w:top w:val="single" w:sz="4" w:space="0" w:color="auto"/>
              <w:bottom w:val="single" w:sz="4" w:space="0" w:color="auto"/>
            </w:tcBorders>
            <w:shd w:val="clear" w:color="auto" w:fill="auto"/>
          </w:tcPr>
          <w:p w14:paraId="372C3691" w14:textId="77777777" w:rsidR="00951F55" w:rsidRPr="00D77D81" w:rsidRDefault="00951F55" w:rsidP="00951F55">
            <w:pPr>
              <w:pStyle w:val="Btablefigureunbold"/>
              <w:rPr>
                <w:b/>
                <w:bCs/>
              </w:rPr>
            </w:pPr>
            <w:r>
              <w:rPr>
                <w:b/>
                <w:bCs/>
              </w:rPr>
              <w:t>35,357</w:t>
            </w:r>
          </w:p>
        </w:tc>
      </w:tr>
    </w:tbl>
    <w:p w14:paraId="59A6F354" w14:textId="77777777" w:rsidR="00951F55" w:rsidRPr="006F14DF" w:rsidRDefault="00951F55" w:rsidP="00951F55">
      <w:pPr>
        <w:pStyle w:val="BNoteBold"/>
      </w:pPr>
      <w:r w:rsidRPr="006F14DF">
        <w:lastRenderedPageBreak/>
        <w:t>Notes:</w:t>
      </w:r>
    </w:p>
    <w:p w14:paraId="74D1C8BC" w14:textId="77777777" w:rsidR="00951F55" w:rsidRPr="006F14DF" w:rsidRDefault="00951F55" w:rsidP="00951F55">
      <w:pPr>
        <w:pStyle w:val="BNotelist"/>
        <w:numPr>
          <w:ilvl w:val="0"/>
          <w:numId w:val="0"/>
        </w:numPr>
        <w:ind w:left="360" w:hanging="360"/>
      </w:pPr>
      <w:r w:rsidRPr="005D06C8">
        <w:t>1</w:t>
      </w:r>
      <w:r>
        <w:t>.</w:t>
      </w:r>
      <w:r>
        <w:tab/>
      </w:r>
      <w:r w:rsidRPr="006F14DF">
        <w:t>Group A membership data includes CSS and PSS contributors who were employees of the Government at 30 June 2019, and CSS and PSS deferred beneficiaries and pensioners who were employees of the ACT Government when their employment ceased.</w:t>
      </w:r>
    </w:p>
    <w:p w14:paraId="2F0ED1BA" w14:textId="77777777" w:rsidR="00951F55" w:rsidRPr="006F14DF" w:rsidRDefault="00951F55" w:rsidP="00951F55">
      <w:pPr>
        <w:pStyle w:val="BNotelist"/>
        <w:numPr>
          <w:ilvl w:val="0"/>
          <w:numId w:val="0"/>
        </w:numPr>
        <w:ind w:left="360" w:hanging="360"/>
      </w:pPr>
      <w:r>
        <w:t>2.</w:t>
      </w:r>
      <w:r>
        <w:tab/>
      </w:r>
      <w:r w:rsidRPr="006F14DF">
        <w:t>Group B membership data includes CSS and PSS contributors who were not employees of the Government at 30 June 2019, but were so previously, and CSS and PSS deferred beneficiaries and pensioners who were not employees of the ACT Government when their employment ceased, but were so previously.</w:t>
      </w:r>
    </w:p>
    <w:p w14:paraId="6690A91B" w14:textId="77777777" w:rsidR="00951F55" w:rsidRDefault="00951F55" w:rsidP="00951F55">
      <w:pPr>
        <w:pStyle w:val="Heading4"/>
      </w:pPr>
      <w:r>
        <w:t>Defined Benefit Superannuation Liability Valuation Estimates</w:t>
      </w:r>
    </w:p>
    <w:p w14:paraId="56B45729" w14:textId="77777777" w:rsidR="00951F55" w:rsidRDefault="00951F55" w:rsidP="00951F55">
      <w:pPr>
        <w:pStyle w:val="Bbodytext"/>
      </w:pPr>
      <w:r>
        <w:t xml:space="preserve">Retirement benefits for the Commonwealth superannuation schemes can include both lump sum payments and ongoing pension payments. As these retirement benefits can continue to be paid well into the future, the estimated financial obligation is measured on a discounted basis. The liability valuation is the present value of the future expected payments resulting from employee service in the current and prior periods. </w:t>
      </w:r>
    </w:p>
    <w:p w14:paraId="5F809E61" w14:textId="77777777" w:rsidR="00951F55" w:rsidRDefault="00951F55" w:rsidP="00951F55">
      <w:pPr>
        <w:pStyle w:val="Bbodytext"/>
      </w:pPr>
      <w:r>
        <w:t>Actuarial assumptions of future events are necessary to measure the present value of the financial obligation. The financial and demographic assumptions are the best estimates of the variables that determine the annual benefit payments and the ultimate cost of the financial obligation.</w:t>
      </w:r>
    </w:p>
    <w:p w14:paraId="6448CAF3" w14:textId="56560409" w:rsidR="00951F55" w:rsidRDefault="00951F55" w:rsidP="00951F55">
      <w:pPr>
        <w:pStyle w:val="Bbodytext"/>
      </w:pPr>
      <w:r w:rsidRPr="00251E20">
        <w:t>The estimated defined benefit superannuation liability</w:t>
      </w:r>
      <w:r>
        <w:t>, service and interest cost expense and benefit payments</w:t>
      </w:r>
      <w:r w:rsidRPr="00251E20">
        <w:t xml:space="preserve"> </w:t>
      </w:r>
      <w:r>
        <w:t>are</w:t>
      </w:r>
      <w:r w:rsidRPr="00251E20">
        <w:t xml:space="preserve"> set out in </w:t>
      </w:r>
      <w:r w:rsidRPr="00FE65BB">
        <w:t xml:space="preserve">Table </w:t>
      </w:r>
      <w:r w:rsidR="00FE65BB" w:rsidRPr="00FE65BB">
        <w:t>3.7.5</w:t>
      </w:r>
      <w:r w:rsidRPr="00FE65BB">
        <w:t>.</w:t>
      </w:r>
    </w:p>
    <w:p w14:paraId="579EB2B4" w14:textId="3CFF5136" w:rsidR="00951F55" w:rsidRDefault="00951F55" w:rsidP="00951F55">
      <w:pPr>
        <w:pStyle w:val="Caption"/>
      </w:pPr>
      <w:r w:rsidRPr="00FE65BB">
        <w:t xml:space="preserve">Table </w:t>
      </w:r>
      <w:r w:rsidR="00FE65BB" w:rsidRPr="00FE65BB">
        <w:t>3</w:t>
      </w:r>
      <w:r w:rsidRPr="00FE65BB">
        <w:t>.</w:t>
      </w:r>
      <w:r w:rsidR="00FE65BB" w:rsidRPr="00FE65BB">
        <w:t>7</w:t>
      </w:r>
      <w:r w:rsidRPr="00FE65BB">
        <w:t>.</w:t>
      </w:r>
      <w:r w:rsidR="00FE65BB" w:rsidRPr="00FE65BB">
        <w:t>5</w:t>
      </w:r>
      <w:r>
        <w:t>: Defined benefit superannuation liability valuation</w:t>
      </w:r>
    </w:p>
    <w:tbl>
      <w:tblPr>
        <w:tblW w:w="9536"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451"/>
        <w:gridCol w:w="1417"/>
        <w:gridCol w:w="1417"/>
        <w:gridCol w:w="1417"/>
        <w:gridCol w:w="1417"/>
        <w:gridCol w:w="1417"/>
      </w:tblGrid>
      <w:tr w:rsidR="00951F55" w:rsidRPr="008F5D57" w14:paraId="25244244" w14:textId="77777777" w:rsidTr="00951F55">
        <w:trPr>
          <w:trHeight w:val="257"/>
        </w:trPr>
        <w:tc>
          <w:tcPr>
            <w:tcW w:w="2451" w:type="dxa"/>
            <w:vMerge w:val="restart"/>
            <w:tcBorders>
              <w:bottom w:val="nil"/>
            </w:tcBorders>
          </w:tcPr>
          <w:p w14:paraId="7E3A88D7" w14:textId="77777777" w:rsidR="00951F55" w:rsidRPr="008F5D57" w:rsidRDefault="00951F55" w:rsidP="00951F55"/>
        </w:tc>
        <w:tc>
          <w:tcPr>
            <w:tcW w:w="1417" w:type="dxa"/>
            <w:tcBorders>
              <w:bottom w:val="nil"/>
            </w:tcBorders>
          </w:tcPr>
          <w:p w14:paraId="26A09E10" w14:textId="77777777" w:rsidR="00951F55" w:rsidRPr="008F5D57" w:rsidRDefault="00951F55" w:rsidP="00951F55">
            <w:pPr>
              <w:pStyle w:val="BTableHeadingRowRightAligned"/>
            </w:pPr>
            <w:r>
              <w:t>2019-20</w:t>
            </w:r>
          </w:p>
        </w:tc>
        <w:tc>
          <w:tcPr>
            <w:tcW w:w="1417" w:type="dxa"/>
            <w:tcBorders>
              <w:bottom w:val="nil"/>
            </w:tcBorders>
          </w:tcPr>
          <w:p w14:paraId="7ADC8C53" w14:textId="77777777" w:rsidR="00951F55" w:rsidRDefault="00951F55" w:rsidP="00951F55">
            <w:pPr>
              <w:pStyle w:val="BTableHeadingRowRightAligned"/>
            </w:pPr>
            <w:r>
              <w:t>2020-21</w:t>
            </w:r>
          </w:p>
        </w:tc>
        <w:tc>
          <w:tcPr>
            <w:tcW w:w="1417" w:type="dxa"/>
            <w:tcBorders>
              <w:bottom w:val="nil"/>
            </w:tcBorders>
            <w:shd w:val="clear" w:color="auto" w:fill="auto"/>
          </w:tcPr>
          <w:p w14:paraId="7A00350C" w14:textId="77777777" w:rsidR="00951F55" w:rsidRPr="008F5D57" w:rsidRDefault="00951F55" w:rsidP="00951F55">
            <w:pPr>
              <w:pStyle w:val="BTableHeadingRowRightAligned"/>
            </w:pPr>
            <w:r>
              <w:t>2021-22</w:t>
            </w:r>
          </w:p>
        </w:tc>
        <w:tc>
          <w:tcPr>
            <w:tcW w:w="1417" w:type="dxa"/>
            <w:tcBorders>
              <w:bottom w:val="nil"/>
            </w:tcBorders>
          </w:tcPr>
          <w:p w14:paraId="750018F3" w14:textId="77777777" w:rsidR="00951F55" w:rsidRDefault="00951F55" w:rsidP="00951F55">
            <w:pPr>
              <w:pStyle w:val="BTableHeadingRowRightAligned"/>
            </w:pPr>
            <w:r>
              <w:t>2022-23</w:t>
            </w:r>
          </w:p>
        </w:tc>
        <w:tc>
          <w:tcPr>
            <w:tcW w:w="1417" w:type="dxa"/>
            <w:tcBorders>
              <w:bottom w:val="nil"/>
            </w:tcBorders>
            <w:shd w:val="clear" w:color="auto" w:fill="auto"/>
          </w:tcPr>
          <w:p w14:paraId="1FCA0B67" w14:textId="77777777" w:rsidR="00951F55" w:rsidRPr="008F5D57" w:rsidRDefault="00951F55" w:rsidP="00951F55">
            <w:pPr>
              <w:pStyle w:val="BTableHeadingRowRightAligned"/>
            </w:pPr>
            <w:r>
              <w:t>2023-24</w:t>
            </w:r>
          </w:p>
        </w:tc>
      </w:tr>
      <w:tr w:rsidR="00951F55" w:rsidRPr="008F5D57" w14:paraId="5CF14657" w14:textId="77777777" w:rsidTr="00951F55">
        <w:trPr>
          <w:trHeight w:val="257"/>
        </w:trPr>
        <w:tc>
          <w:tcPr>
            <w:tcW w:w="2451" w:type="dxa"/>
            <w:vMerge/>
            <w:tcBorders>
              <w:top w:val="nil"/>
            </w:tcBorders>
          </w:tcPr>
          <w:p w14:paraId="7B0EE7FE" w14:textId="77777777" w:rsidR="00951F55" w:rsidRPr="008F5D57" w:rsidRDefault="00951F55" w:rsidP="00951F55"/>
        </w:tc>
        <w:tc>
          <w:tcPr>
            <w:tcW w:w="1417" w:type="dxa"/>
            <w:tcBorders>
              <w:top w:val="nil"/>
              <w:bottom w:val="nil"/>
            </w:tcBorders>
          </w:tcPr>
          <w:p w14:paraId="05E6EB72" w14:textId="77777777" w:rsidR="00951F55" w:rsidRDefault="00951F55" w:rsidP="00951F55">
            <w:pPr>
              <w:pStyle w:val="BTableHeadingRowRightAligned"/>
            </w:pPr>
            <w:r>
              <w:t>Int. outcome</w:t>
            </w:r>
          </w:p>
        </w:tc>
        <w:tc>
          <w:tcPr>
            <w:tcW w:w="1417" w:type="dxa"/>
            <w:tcBorders>
              <w:top w:val="nil"/>
              <w:bottom w:val="nil"/>
            </w:tcBorders>
          </w:tcPr>
          <w:p w14:paraId="06E324BF" w14:textId="77777777" w:rsidR="00951F55" w:rsidRDefault="00951F55" w:rsidP="00951F55">
            <w:pPr>
              <w:pStyle w:val="BTableHeadingRowRightAligned"/>
            </w:pPr>
            <w:r>
              <w:t>Estimate</w:t>
            </w:r>
          </w:p>
        </w:tc>
        <w:tc>
          <w:tcPr>
            <w:tcW w:w="1417" w:type="dxa"/>
            <w:tcBorders>
              <w:top w:val="nil"/>
              <w:bottom w:val="nil"/>
            </w:tcBorders>
            <w:shd w:val="clear" w:color="auto" w:fill="auto"/>
          </w:tcPr>
          <w:p w14:paraId="53056CEE" w14:textId="77777777" w:rsidR="00951F55" w:rsidRDefault="00951F55" w:rsidP="00951F55">
            <w:pPr>
              <w:pStyle w:val="BTableHeadingRowRightAligned"/>
            </w:pPr>
            <w:r>
              <w:t>Estimate</w:t>
            </w:r>
          </w:p>
        </w:tc>
        <w:tc>
          <w:tcPr>
            <w:tcW w:w="1417" w:type="dxa"/>
            <w:tcBorders>
              <w:top w:val="nil"/>
              <w:bottom w:val="nil"/>
            </w:tcBorders>
          </w:tcPr>
          <w:p w14:paraId="1230D37C" w14:textId="77777777" w:rsidR="00951F55" w:rsidRDefault="00951F55" w:rsidP="00951F55">
            <w:pPr>
              <w:pStyle w:val="BTableHeadingRowRightAligned"/>
            </w:pPr>
            <w:r>
              <w:t>Estimate</w:t>
            </w:r>
          </w:p>
        </w:tc>
        <w:tc>
          <w:tcPr>
            <w:tcW w:w="1417" w:type="dxa"/>
            <w:tcBorders>
              <w:top w:val="nil"/>
              <w:bottom w:val="nil"/>
            </w:tcBorders>
            <w:shd w:val="clear" w:color="auto" w:fill="auto"/>
          </w:tcPr>
          <w:p w14:paraId="762DFA89" w14:textId="77777777" w:rsidR="00951F55" w:rsidRDefault="00951F55" w:rsidP="00951F55">
            <w:pPr>
              <w:pStyle w:val="BTableHeadingRowRightAligned"/>
            </w:pPr>
            <w:r>
              <w:t>Estimate</w:t>
            </w:r>
          </w:p>
        </w:tc>
      </w:tr>
      <w:tr w:rsidR="00951F55" w:rsidRPr="008F5D57" w14:paraId="7B0D0C13" w14:textId="77777777" w:rsidTr="00951F55">
        <w:trPr>
          <w:trHeight w:val="156"/>
        </w:trPr>
        <w:tc>
          <w:tcPr>
            <w:tcW w:w="2451" w:type="dxa"/>
            <w:vMerge/>
            <w:tcBorders>
              <w:bottom w:val="single" w:sz="4" w:space="0" w:color="auto"/>
            </w:tcBorders>
          </w:tcPr>
          <w:p w14:paraId="2F245917" w14:textId="77777777" w:rsidR="00951F55" w:rsidRPr="008F5D57" w:rsidRDefault="00951F55" w:rsidP="00951F55">
            <w:pPr>
              <w:rPr>
                <w:rFonts w:cs="Calibri"/>
                <w:b/>
                <w:sz w:val="20"/>
              </w:rPr>
            </w:pPr>
          </w:p>
        </w:tc>
        <w:tc>
          <w:tcPr>
            <w:tcW w:w="1417" w:type="dxa"/>
            <w:tcBorders>
              <w:top w:val="nil"/>
              <w:bottom w:val="single" w:sz="4" w:space="0" w:color="auto"/>
            </w:tcBorders>
          </w:tcPr>
          <w:p w14:paraId="207A86E6" w14:textId="77777777" w:rsidR="00951F55" w:rsidRPr="008F5D57" w:rsidRDefault="00951F55" w:rsidP="00951F55">
            <w:pPr>
              <w:pStyle w:val="BTableHeadingRowRightAligned"/>
            </w:pPr>
            <w:r>
              <w:t>$’000</w:t>
            </w:r>
          </w:p>
        </w:tc>
        <w:tc>
          <w:tcPr>
            <w:tcW w:w="1417" w:type="dxa"/>
            <w:tcBorders>
              <w:top w:val="nil"/>
              <w:bottom w:val="single" w:sz="4" w:space="0" w:color="auto"/>
            </w:tcBorders>
          </w:tcPr>
          <w:p w14:paraId="1795DA3B" w14:textId="77777777" w:rsidR="00951F55" w:rsidRDefault="00951F55" w:rsidP="00951F55">
            <w:pPr>
              <w:pStyle w:val="BTableHeadingRowRightAligned"/>
            </w:pPr>
            <w:r>
              <w:t>$’000</w:t>
            </w:r>
          </w:p>
        </w:tc>
        <w:tc>
          <w:tcPr>
            <w:tcW w:w="1417" w:type="dxa"/>
            <w:tcBorders>
              <w:top w:val="nil"/>
              <w:bottom w:val="single" w:sz="4" w:space="0" w:color="auto"/>
            </w:tcBorders>
            <w:shd w:val="clear" w:color="auto" w:fill="auto"/>
          </w:tcPr>
          <w:p w14:paraId="6AE1D782" w14:textId="77777777" w:rsidR="00951F55" w:rsidRPr="008F5D57" w:rsidRDefault="00951F55" w:rsidP="00951F55">
            <w:pPr>
              <w:pStyle w:val="BTableHeadingRowRightAligned"/>
            </w:pPr>
            <w:r>
              <w:t>$’000</w:t>
            </w:r>
          </w:p>
        </w:tc>
        <w:tc>
          <w:tcPr>
            <w:tcW w:w="1417" w:type="dxa"/>
            <w:tcBorders>
              <w:top w:val="nil"/>
              <w:bottom w:val="single" w:sz="4" w:space="0" w:color="auto"/>
            </w:tcBorders>
          </w:tcPr>
          <w:p w14:paraId="75157A67" w14:textId="77777777" w:rsidR="00951F55" w:rsidRPr="008F5D57" w:rsidRDefault="00951F55" w:rsidP="00951F55">
            <w:pPr>
              <w:pStyle w:val="BTableHeadingRowRightAligned"/>
            </w:pPr>
            <w:r>
              <w:t>$’000</w:t>
            </w:r>
          </w:p>
        </w:tc>
        <w:tc>
          <w:tcPr>
            <w:tcW w:w="1417" w:type="dxa"/>
            <w:tcBorders>
              <w:top w:val="nil"/>
              <w:bottom w:val="single" w:sz="4" w:space="0" w:color="auto"/>
            </w:tcBorders>
            <w:shd w:val="clear" w:color="auto" w:fill="auto"/>
          </w:tcPr>
          <w:p w14:paraId="5405BC13" w14:textId="77777777" w:rsidR="00951F55" w:rsidRPr="008F5D57" w:rsidRDefault="00951F55" w:rsidP="00951F55">
            <w:pPr>
              <w:pStyle w:val="BTableHeadingRowRightAligned"/>
            </w:pPr>
            <w:r>
              <w:t>$’000</w:t>
            </w:r>
          </w:p>
        </w:tc>
      </w:tr>
      <w:tr w:rsidR="00951F55" w:rsidRPr="00337DC9" w14:paraId="79225173" w14:textId="77777777" w:rsidTr="00951F55">
        <w:trPr>
          <w:trHeight w:val="270"/>
        </w:trPr>
        <w:tc>
          <w:tcPr>
            <w:tcW w:w="2451" w:type="dxa"/>
            <w:tcBorders>
              <w:top w:val="nil"/>
              <w:bottom w:val="nil"/>
            </w:tcBorders>
          </w:tcPr>
          <w:p w14:paraId="3E9539AD" w14:textId="77777777" w:rsidR="00951F55" w:rsidRPr="007E2BAB" w:rsidRDefault="00951F55" w:rsidP="00951F55">
            <w:pPr>
              <w:pStyle w:val="Btabletextunbold"/>
              <w:rPr>
                <w:b/>
                <w:bCs/>
              </w:rPr>
            </w:pPr>
            <w:r>
              <w:rPr>
                <w:b/>
                <w:bCs/>
              </w:rPr>
              <w:t>Opening liability</w:t>
            </w:r>
          </w:p>
        </w:tc>
        <w:tc>
          <w:tcPr>
            <w:tcW w:w="1417" w:type="dxa"/>
            <w:tcBorders>
              <w:top w:val="nil"/>
              <w:bottom w:val="nil"/>
            </w:tcBorders>
          </w:tcPr>
          <w:p w14:paraId="7DD27697" w14:textId="77777777" w:rsidR="00951F55" w:rsidRPr="00087C1A" w:rsidRDefault="00951F55" w:rsidP="00951F55">
            <w:pPr>
              <w:pStyle w:val="Btablefigureunbold"/>
              <w:rPr>
                <w:b/>
                <w:bCs/>
              </w:rPr>
            </w:pPr>
            <w:r w:rsidRPr="00087C1A">
              <w:rPr>
                <w:b/>
                <w:bCs/>
              </w:rPr>
              <w:t>11,771,324</w:t>
            </w:r>
          </w:p>
        </w:tc>
        <w:tc>
          <w:tcPr>
            <w:tcW w:w="1417" w:type="dxa"/>
            <w:tcBorders>
              <w:top w:val="nil"/>
              <w:bottom w:val="nil"/>
            </w:tcBorders>
          </w:tcPr>
          <w:p w14:paraId="0E1C6968" w14:textId="77777777" w:rsidR="00951F55" w:rsidRPr="00087C1A" w:rsidRDefault="00951F55" w:rsidP="00951F55">
            <w:pPr>
              <w:pStyle w:val="BTablefigureBold"/>
              <w:rPr>
                <w:bCs/>
              </w:rPr>
            </w:pPr>
            <w:r>
              <w:rPr>
                <w:bCs/>
              </w:rPr>
              <w:t>12,053,516</w:t>
            </w:r>
          </w:p>
        </w:tc>
        <w:tc>
          <w:tcPr>
            <w:tcW w:w="1417" w:type="dxa"/>
            <w:tcBorders>
              <w:top w:val="nil"/>
              <w:bottom w:val="nil"/>
            </w:tcBorders>
            <w:shd w:val="clear" w:color="auto" w:fill="auto"/>
          </w:tcPr>
          <w:p w14:paraId="730479A5" w14:textId="77777777" w:rsidR="00951F55" w:rsidRPr="00087C1A" w:rsidRDefault="00951F55" w:rsidP="00951F55">
            <w:pPr>
              <w:pStyle w:val="BTablefigureBold"/>
              <w:rPr>
                <w:bCs/>
              </w:rPr>
            </w:pPr>
            <w:r>
              <w:rPr>
                <w:bCs/>
              </w:rPr>
              <w:t>8,281,129</w:t>
            </w:r>
          </w:p>
        </w:tc>
        <w:tc>
          <w:tcPr>
            <w:tcW w:w="1417" w:type="dxa"/>
            <w:tcBorders>
              <w:top w:val="nil"/>
              <w:bottom w:val="nil"/>
            </w:tcBorders>
          </w:tcPr>
          <w:p w14:paraId="0DBB97FF" w14:textId="77777777" w:rsidR="00951F55" w:rsidRPr="00087C1A" w:rsidRDefault="00951F55" w:rsidP="00951F55">
            <w:pPr>
              <w:pStyle w:val="Btablefigureunbold"/>
              <w:rPr>
                <w:b/>
                <w:bCs/>
              </w:rPr>
            </w:pPr>
            <w:r>
              <w:rPr>
                <w:b/>
                <w:bCs/>
              </w:rPr>
              <w:t>8,506,561</w:t>
            </w:r>
          </w:p>
        </w:tc>
        <w:tc>
          <w:tcPr>
            <w:tcW w:w="1417" w:type="dxa"/>
            <w:tcBorders>
              <w:top w:val="nil"/>
              <w:bottom w:val="nil"/>
            </w:tcBorders>
            <w:shd w:val="clear" w:color="auto" w:fill="auto"/>
          </w:tcPr>
          <w:p w14:paraId="70C2B839" w14:textId="77777777" w:rsidR="00951F55" w:rsidRPr="00087C1A" w:rsidRDefault="00951F55" w:rsidP="00951F55">
            <w:pPr>
              <w:pStyle w:val="Btablefigureunbold"/>
              <w:rPr>
                <w:b/>
                <w:bCs/>
              </w:rPr>
            </w:pPr>
            <w:r>
              <w:rPr>
                <w:b/>
                <w:bCs/>
              </w:rPr>
              <w:t>8,716,078</w:t>
            </w:r>
          </w:p>
        </w:tc>
      </w:tr>
      <w:tr w:rsidR="00951F55" w:rsidRPr="00337DC9" w14:paraId="191391A7" w14:textId="77777777" w:rsidTr="00951F55">
        <w:trPr>
          <w:trHeight w:val="270"/>
        </w:trPr>
        <w:tc>
          <w:tcPr>
            <w:tcW w:w="2451" w:type="dxa"/>
            <w:tcBorders>
              <w:top w:val="nil"/>
              <w:bottom w:val="nil"/>
            </w:tcBorders>
          </w:tcPr>
          <w:p w14:paraId="349B949A" w14:textId="77777777" w:rsidR="00951F55" w:rsidRPr="00EC74DB" w:rsidRDefault="00951F55" w:rsidP="00951F55">
            <w:pPr>
              <w:pStyle w:val="Btabletextunbold"/>
            </w:pPr>
            <w:r>
              <w:t>Service cost</w:t>
            </w:r>
            <w:r w:rsidRPr="00A42329">
              <w:rPr>
                <w:vertAlign w:val="superscript"/>
              </w:rPr>
              <w:t>1</w:t>
            </w:r>
          </w:p>
        </w:tc>
        <w:tc>
          <w:tcPr>
            <w:tcW w:w="1417" w:type="dxa"/>
            <w:tcBorders>
              <w:top w:val="nil"/>
              <w:bottom w:val="nil"/>
            </w:tcBorders>
          </w:tcPr>
          <w:p w14:paraId="4FA09A1B" w14:textId="77777777" w:rsidR="00951F55" w:rsidRPr="00EC74DB" w:rsidRDefault="00951F55" w:rsidP="00951F55">
            <w:pPr>
              <w:pStyle w:val="Btablefigureunbold"/>
            </w:pPr>
            <w:r>
              <w:t>278,234</w:t>
            </w:r>
          </w:p>
        </w:tc>
        <w:tc>
          <w:tcPr>
            <w:tcW w:w="1417" w:type="dxa"/>
            <w:tcBorders>
              <w:top w:val="nil"/>
              <w:bottom w:val="nil"/>
            </w:tcBorders>
          </w:tcPr>
          <w:p w14:paraId="5F44E68F" w14:textId="77777777" w:rsidR="00951F55" w:rsidRPr="00281DD9" w:rsidRDefault="00951F55" w:rsidP="00951F55">
            <w:pPr>
              <w:pStyle w:val="BTablefigureBold"/>
              <w:rPr>
                <w:b w:val="0"/>
                <w:bCs/>
              </w:rPr>
            </w:pPr>
            <w:r>
              <w:rPr>
                <w:b w:val="0"/>
                <w:bCs/>
              </w:rPr>
              <w:t>268,995</w:t>
            </w:r>
          </w:p>
        </w:tc>
        <w:tc>
          <w:tcPr>
            <w:tcW w:w="1417" w:type="dxa"/>
            <w:tcBorders>
              <w:top w:val="nil"/>
              <w:bottom w:val="nil"/>
            </w:tcBorders>
            <w:shd w:val="clear" w:color="auto" w:fill="auto"/>
          </w:tcPr>
          <w:p w14:paraId="714DD33D" w14:textId="77777777" w:rsidR="00951F55" w:rsidRPr="00281DD9" w:rsidRDefault="00951F55" w:rsidP="00951F55">
            <w:pPr>
              <w:pStyle w:val="BTablefigureBold"/>
              <w:rPr>
                <w:b w:val="0"/>
                <w:bCs/>
              </w:rPr>
            </w:pPr>
            <w:r>
              <w:rPr>
                <w:b w:val="0"/>
                <w:bCs/>
              </w:rPr>
              <w:t>142,657</w:t>
            </w:r>
          </w:p>
        </w:tc>
        <w:tc>
          <w:tcPr>
            <w:tcW w:w="1417" w:type="dxa"/>
            <w:tcBorders>
              <w:top w:val="nil"/>
              <w:bottom w:val="nil"/>
            </w:tcBorders>
          </w:tcPr>
          <w:p w14:paraId="51ADBC73" w14:textId="77777777" w:rsidR="00951F55" w:rsidRPr="00281DD9" w:rsidRDefault="00951F55" w:rsidP="00951F55">
            <w:pPr>
              <w:pStyle w:val="Btablefigureunbold"/>
              <w:rPr>
                <w:bCs/>
              </w:rPr>
            </w:pPr>
            <w:r>
              <w:rPr>
                <w:bCs/>
              </w:rPr>
              <w:t>136,386</w:t>
            </w:r>
          </w:p>
        </w:tc>
        <w:tc>
          <w:tcPr>
            <w:tcW w:w="1417" w:type="dxa"/>
            <w:tcBorders>
              <w:top w:val="nil"/>
              <w:bottom w:val="nil"/>
            </w:tcBorders>
            <w:shd w:val="clear" w:color="auto" w:fill="auto"/>
          </w:tcPr>
          <w:p w14:paraId="11237A32" w14:textId="77777777" w:rsidR="00951F55" w:rsidRPr="00281DD9" w:rsidRDefault="00951F55" w:rsidP="00951F55">
            <w:pPr>
              <w:pStyle w:val="Btablefigureunbold"/>
              <w:rPr>
                <w:bCs/>
              </w:rPr>
            </w:pPr>
            <w:r>
              <w:rPr>
                <w:bCs/>
              </w:rPr>
              <w:t>130,505</w:t>
            </w:r>
          </w:p>
        </w:tc>
      </w:tr>
      <w:tr w:rsidR="00951F55" w:rsidRPr="00337DC9" w14:paraId="589FC659" w14:textId="77777777" w:rsidTr="00951F55">
        <w:trPr>
          <w:trHeight w:val="270"/>
        </w:trPr>
        <w:tc>
          <w:tcPr>
            <w:tcW w:w="2451" w:type="dxa"/>
            <w:tcBorders>
              <w:top w:val="nil"/>
              <w:bottom w:val="nil"/>
            </w:tcBorders>
          </w:tcPr>
          <w:p w14:paraId="1EC78412" w14:textId="77777777" w:rsidR="00951F55" w:rsidRDefault="00951F55" w:rsidP="00951F55">
            <w:pPr>
              <w:pStyle w:val="Btabletextunbold"/>
            </w:pPr>
            <w:r>
              <w:t>Interest cost</w:t>
            </w:r>
            <w:r w:rsidRPr="00971C1B">
              <w:rPr>
                <w:vertAlign w:val="superscript"/>
              </w:rPr>
              <w:t>1</w:t>
            </w:r>
          </w:p>
        </w:tc>
        <w:tc>
          <w:tcPr>
            <w:tcW w:w="1417" w:type="dxa"/>
            <w:tcBorders>
              <w:top w:val="nil"/>
              <w:bottom w:val="nil"/>
            </w:tcBorders>
          </w:tcPr>
          <w:p w14:paraId="67225631" w14:textId="77777777" w:rsidR="00951F55" w:rsidRPr="00EC74DB" w:rsidRDefault="00951F55" w:rsidP="00951F55">
            <w:pPr>
              <w:pStyle w:val="Btablefigureunbold"/>
            </w:pPr>
            <w:r>
              <w:t>228,635</w:t>
            </w:r>
          </w:p>
        </w:tc>
        <w:tc>
          <w:tcPr>
            <w:tcW w:w="1417" w:type="dxa"/>
            <w:tcBorders>
              <w:top w:val="nil"/>
              <w:bottom w:val="nil"/>
            </w:tcBorders>
          </w:tcPr>
          <w:p w14:paraId="2B5183B9" w14:textId="77777777" w:rsidR="00951F55" w:rsidRPr="00281DD9" w:rsidRDefault="00951F55" w:rsidP="00951F55">
            <w:pPr>
              <w:pStyle w:val="BTablefigureBold"/>
              <w:rPr>
                <w:b w:val="0"/>
                <w:bCs/>
              </w:rPr>
            </w:pPr>
            <w:r>
              <w:rPr>
                <w:b w:val="0"/>
                <w:bCs/>
              </w:rPr>
              <w:t>210,537</w:t>
            </w:r>
          </w:p>
        </w:tc>
        <w:tc>
          <w:tcPr>
            <w:tcW w:w="1417" w:type="dxa"/>
            <w:tcBorders>
              <w:top w:val="nil"/>
              <w:bottom w:val="nil"/>
            </w:tcBorders>
            <w:shd w:val="clear" w:color="auto" w:fill="auto"/>
          </w:tcPr>
          <w:p w14:paraId="71371597" w14:textId="77777777" w:rsidR="00951F55" w:rsidRPr="00281DD9" w:rsidRDefault="00951F55" w:rsidP="00951F55">
            <w:pPr>
              <w:pStyle w:val="BTablefigureBold"/>
              <w:rPr>
                <w:b w:val="0"/>
                <w:bCs/>
              </w:rPr>
            </w:pPr>
            <w:r>
              <w:rPr>
                <w:b w:val="0"/>
                <w:bCs/>
              </w:rPr>
              <w:t>413,132</w:t>
            </w:r>
          </w:p>
        </w:tc>
        <w:tc>
          <w:tcPr>
            <w:tcW w:w="1417" w:type="dxa"/>
            <w:tcBorders>
              <w:top w:val="nil"/>
              <w:bottom w:val="nil"/>
            </w:tcBorders>
          </w:tcPr>
          <w:p w14:paraId="69442356" w14:textId="77777777" w:rsidR="00951F55" w:rsidRPr="00281DD9" w:rsidRDefault="00951F55" w:rsidP="00951F55">
            <w:pPr>
              <w:pStyle w:val="Btablefigureunbold"/>
              <w:rPr>
                <w:bCs/>
              </w:rPr>
            </w:pPr>
            <w:r>
              <w:rPr>
                <w:bCs/>
              </w:rPr>
              <w:t>423,600</w:t>
            </w:r>
          </w:p>
        </w:tc>
        <w:tc>
          <w:tcPr>
            <w:tcW w:w="1417" w:type="dxa"/>
            <w:tcBorders>
              <w:top w:val="nil"/>
              <w:bottom w:val="nil"/>
            </w:tcBorders>
            <w:shd w:val="clear" w:color="auto" w:fill="auto"/>
          </w:tcPr>
          <w:p w14:paraId="760C8037" w14:textId="77777777" w:rsidR="00951F55" w:rsidRPr="00281DD9" w:rsidRDefault="00951F55" w:rsidP="00951F55">
            <w:pPr>
              <w:pStyle w:val="Btablefigureunbold"/>
              <w:rPr>
                <w:bCs/>
              </w:rPr>
            </w:pPr>
            <w:r>
              <w:rPr>
                <w:bCs/>
              </w:rPr>
              <w:t>433,282</w:t>
            </w:r>
          </w:p>
        </w:tc>
      </w:tr>
      <w:tr w:rsidR="00951F55" w:rsidRPr="00337DC9" w14:paraId="7EE7E8E0" w14:textId="77777777" w:rsidTr="00951F55">
        <w:trPr>
          <w:trHeight w:val="270"/>
        </w:trPr>
        <w:tc>
          <w:tcPr>
            <w:tcW w:w="2451" w:type="dxa"/>
            <w:tcBorders>
              <w:top w:val="nil"/>
              <w:bottom w:val="nil"/>
            </w:tcBorders>
          </w:tcPr>
          <w:p w14:paraId="048934A7" w14:textId="77777777" w:rsidR="00951F55" w:rsidRDefault="00951F55" w:rsidP="00951F55">
            <w:pPr>
              <w:pStyle w:val="Btabletextunbold"/>
            </w:pPr>
            <w:r>
              <w:t>Benefit payments</w:t>
            </w:r>
          </w:p>
        </w:tc>
        <w:tc>
          <w:tcPr>
            <w:tcW w:w="1417" w:type="dxa"/>
            <w:tcBorders>
              <w:top w:val="nil"/>
              <w:bottom w:val="nil"/>
            </w:tcBorders>
          </w:tcPr>
          <w:p w14:paraId="1EB5A8DC" w14:textId="77777777" w:rsidR="00951F55" w:rsidRPr="00EC74DB" w:rsidRDefault="00951F55" w:rsidP="00951F55">
            <w:pPr>
              <w:pStyle w:val="Btablefigureunbold"/>
            </w:pPr>
            <w:r>
              <w:t>-282,062</w:t>
            </w:r>
          </w:p>
        </w:tc>
        <w:tc>
          <w:tcPr>
            <w:tcW w:w="1417" w:type="dxa"/>
            <w:tcBorders>
              <w:top w:val="nil"/>
              <w:bottom w:val="nil"/>
            </w:tcBorders>
          </w:tcPr>
          <w:p w14:paraId="3A1BD09F" w14:textId="77777777" w:rsidR="00951F55" w:rsidRPr="00281DD9" w:rsidRDefault="00951F55" w:rsidP="00951F55">
            <w:pPr>
              <w:pStyle w:val="BTablefigureBold"/>
              <w:rPr>
                <w:b w:val="0"/>
                <w:bCs/>
              </w:rPr>
            </w:pPr>
            <w:r>
              <w:rPr>
                <w:b w:val="0"/>
                <w:bCs/>
              </w:rPr>
              <w:t>-308,993</w:t>
            </w:r>
          </w:p>
        </w:tc>
        <w:tc>
          <w:tcPr>
            <w:tcW w:w="1417" w:type="dxa"/>
            <w:tcBorders>
              <w:top w:val="nil"/>
              <w:bottom w:val="nil"/>
            </w:tcBorders>
            <w:shd w:val="clear" w:color="auto" w:fill="auto"/>
          </w:tcPr>
          <w:p w14:paraId="581F2F4A" w14:textId="77777777" w:rsidR="00951F55" w:rsidRPr="00281DD9" w:rsidRDefault="00951F55" w:rsidP="00951F55">
            <w:pPr>
              <w:pStyle w:val="BTablefigureBold"/>
              <w:rPr>
                <w:b w:val="0"/>
                <w:bCs/>
              </w:rPr>
            </w:pPr>
            <w:r>
              <w:rPr>
                <w:b w:val="0"/>
                <w:bCs/>
              </w:rPr>
              <w:t>-330,357</w:t>
            </w:r>
          </w:p>
        </w:tc>
        <w:tc>
          <w:tcPr>
            <w:tcW w:w="1417" w:type="dxa"/>
            <w:tcBorders>
              <w:top w:val="nil"/>
              <w:bottom w:val="nil"/>
            </w:tcBorders>
          </w:tcPr>
          <w:p w14:paraId="3F660752" w14:textId="77777777" w:rsidR="00951F55" w:rsidRPr="00281DD9" w:rsidRDefault="00951F55" w:rsidP="00951F55">
            <w:pPr>
              <w:pStyle w:val="Btablefigureunbold"/>
              <w:rPr>
                <w:bCs/>
              </w:rPr>
            </w:pPr>
            <w:r>
              <w:rPr>
                <w:bCs/>
              </w:rPr>
              <w:t>-350,469</w:t>
            </w:r>
          </w:p>
        </w:tc>
        <w:tc>
          <w:tcPr>
            <w:tcW w:w="1417" w:type="dxa"/>
            <w:tcBorders>
              <w:top w:val="nil"/>
              <w:bottom w:val="nil"/>
            </w:tcBorders>
            <w:shd w:val="clear" w:color="auto" w:fill="auto"/>
          </w:tcPr>
          <w:p w14:paraId="48339BAC" w14:textId="77777777" w:rsidR="00951F55" w:rsidRPr="00281DD9" w:rsidRDefault="00951F55" w:rsidP="00951F55">
            <w:pPr>
              <w:pStyle w:val="Btablefigureunbold"/>
              <w:rPr>
                <w:bCs/>
              </w:rPr>
            </w:pPr>
            <w:r>
              <w:rPr>
                <w:bCs/>
              </w:rPr>
              <w:t>-371,001</w:t>
            </w:r>
          </w:p>
        </w:tc>
      </w:tr>
      <w:tr w:rsidR="00951F55" w:rsidRPr="00337DC9" w14:paraId="130D54D5" w14:textId="77777777" w:rsidTr="00951F55">
        <w:trPr>
          <w:trHeight w:val="270"/>
        </w:trPr>
        <w:tc>
          <w:tcPr>
            <w:tcW w:w="2451" w:type="dxa"/>
            <w:tcBorders>
              <w:top w:val="nil"/>
              <w:bottom w:val="nil"/>
            </w:tcBorders>
          </w:tcPr>
          <w:p w14:paraId="21DDDFF3" w14:textId="77777777" w:rsidR="00951F55" w:rsidRDefault="00951F55" w:rsidP="00951F55">
            <w:pPr>
              <w:pStyle w:val="Btabletextunbold"/>
            </w:pPr>
            <w:r>
              <w:t>Actuarial (gain)/loss</w:t>
            </w:r>
            <w:r>
              <w:rPr>
                <w:vertAlign w:val="superscript"/>
              </w:rPr>
              <w:t>2</w:t>
            </w:r>
          </w:p>
        </w:tc>
        <w:tc>
          <w:tcPr>
            <w:tcW w:w="1417" w:type="dxa"/>
            <w:tcBorders>
              <w:top w:val="nil"/>
              <w:bottom w:val="nil"/>
            </w:tcBorders>
          </w:tcPr>
          <w:p w14:paraId="57E52972" w14:textId="77777777" w:rsidR="00951F55" w:rsidRPr="00EC74DB" w:rsidRDefault="00951F55" w:rsidP="00951F55">
            <w:pPr>
              <w:pStyle w:val="Btablefigureunbold"/>
            </w:pPr>
            <w:r>
              <w:t>57,385</w:t>
            </w:r>
          </w:p>
        </w:tc>
        <w:tc>
          <w:tcPr>
            <w:tcW w:w="1417" w:type="dxa"/>
            <w:tcBorders>
              <w:top w:val="nil"/>
              <w:bottom w:val="nil"/>
            </w:tcBorders>
          </w:tcPr>
          <w:p w14:paraId="0D73CEC9" w14:textId="77777777" w:rsidR="00951F55" w:rsidRPr="00281DD9" w:rsidRDefault="00951F55" w:rsidP="00951F55">
            <w:pPr>
              <w:pStyle w:val="BTablefigureBold"/>
              <w:rPr>
                <w:b w:val="0"/>
                <w:bCs/>
              </w:rPr>
            </w:pPr>
            <w:r>
              <w:rPr>
                <w:b w:val="0"/>
                <w:bCs/>
              </w:rPr>
              <w:t>-3,942,926</w:t>
            </w:r>
          </w:p>
        </w:tc>
        <w:tc>
          <w:tcPr>
            <w:tcW w:w="1417" w:type="dxa"/>
            <w:tcBorders>
              <w:top w:val="nil"/>
              <w:bottom w:val="nil"/>
            </w:tcBorders>
            <w:shd w:val="clear" w:color="auto" w:fill="auto"/>
          </w:tcPr>
          <w:p w14:paraId="2ED0BCBA" w14:textId="77777777" w:rsidR="00951F55" w:rsidRPr="00281DD9" w:rsidRDefault="00951F55" w:rsidP="00951F55">
            <w:pPr>
              <w:pStyle w:val="BTablefigureBold"/>
              <w:rPr>
                <w:b w:val="0"/>
                <w:bCs/>
              </w:rPr>
            </w:pPr>
            <w:r>
              <w:rPr>
                <w:b w:val="0"/>
                <w:bCs/>
              </w:rPr>
              <w:t>-</w:t>
            </w:r>
          </w:p>
        </w:tc>
        <w:tc>
          <w:tcPr>
            <w:tcW w:w="1417" w:type="dxa"/>
            <w:tcBorders>
              <w:top w:val="nil"/>
              <w:bottom w:val="nil"/>
            </w:tcBorders>
          </w:tcPr>
          <w:p w14:paraId="18E4FEE5" w14:textId="77777777" w:rsidR="00951F55" w:rsidRPr="00281DD9" w:rsidRDefault="00951F55" w:rsidP="00951F55">
            <w:pPr>
              <w:pStyle w:val="Btablefigureunbold"/>
              <w:rPr>
                <w:bCs/>
              </w:rPr>
            </w:pPr>
            <w:r>
              <w:rPr>
                <w:bCs/>
              </w:rPr>
              <w:t>-</w:t>
            </w:r>
          </w:p>
        </w:tc>
        <w:tc>
          <w:tcPr>
            <w:tcW w:w="1417" w:type="dxa"/>
            <w:tcBorders>
              <w:top w:val="nil"/>
              <w:bottom w:val="nil"/>
            </w:tcBorders>
            <w:shd w:val="clear" w:color="auto" w:fill="auto"/>
          </w:tcPr>
          <w:p w14:paraId="24134A12" w14:textId="77777777" w:rsidR="00951F55" w:rsidRPr="00281DD9" w:rsidRDefault="00951F55" w:rsidP="00951F55">
            <w:pPr>
              <w:pStyle w:val="Btablefigureunbold"/>
              <w:rPr>
                <w:bCs/>
              </w:rPr>
            </w:pPr>
            <w:r>
              <w:rPr>
                <w:bCs/>
              </w:rPr>
              <w:t>-</w:t>
            </w:r>
          </w:p>
        </w:tc>
      </w:tr>
      <w:tr w:rsidR="00951F55" w:rsidRPr="00D77D81" w14:paraId="4FD7B5C3" w14:textId="77777777" w:rsidTr="00951F55">
        <w:trPr>
          <w:trHeight w:val="270"/>
        </w:trPr>
        <w:tc>
          <w:tcPr>
            <w:tcW w:w="2451" w:type="dxa"/>
            <w:tcBorders>
              <w:top w:val="single" w:sz="4" w:space="0" w:color="auto"/>
              <w:bottom w:val="single" w:sz="4" w:space="0" w:color="auto"/>
            </w:tcBorders>
          </w:tcPr>
          <w:p w14:paraId="017C1D04" w14:textId="77777777" w:rsidR="00951F55" w:rsidRPr="00D77D81" w:rsidRDefault="00951F55" w:rsidP="00951F55">
            <w:pPr>
              <w:pStyle w:val="Btabletextunbold"/>
              <w:rPr>
                <w:b/>
                <w:bCs/>
              </w:rPr>
            </w:pPr>
            <w:r>
              <w:rPr>
                <w:b/>
                <w:bCs/>
              </w:rPr>
              <w:t>Closing liability</w:t>
            </w:r>
            <w:r w:rsidRPr="001F59A4">
              <w:rPr>
                <w:b/>
                <w:bCs/>
                <w:vertAlign w:val="superscript"/>
              </w:rPr>
              <w:t>3</w:t>
            </w:r>
          </w:p>
        </w:tc>
        <w:tc>
          <w:tcPr>
            <w:tcW w:w="1417" w:type="dxa"/>
            <w:tcBorders>
              <w:top w:val="single" w:sz="4" w:space="0" w:color="auto"/>
              <w:bottom w:val="single" w:sz="4" w:space="0" w:color="auto"/>
            </w:tcBorders>
          </w:tcPr>
          <w:p w14:paraId="1171C752" w14:textId="77777777" w:rsidR="00951F55" w:rsidRPr="00D77D81" w:rsidRDefault="00951F55" w:rsidP="00951F55">
            <w:pPr>
              <w:pStyle w:val="Btablefigureunbold"/>
              <w:rPr>
                <w:b/>
                <w:bCs/>
              </w:rPr>
            </w:pPr>
            <w:r>
              <w:rPr>
                <w:b/>
                <w:bCs/>
              </w:rPr>
              <w:t>12,053,516</w:t>
            </w:r>
          </w:p>
        </w:tc>
        <w:tc>
          <w:tcPr>
            <w:tcW w:w="1417" w:type="dxa"/>
            <w:tcBorders>
              <w:top w:val="single" w:sz="4" w:space="0" w:color="auto"/>
              <w:bottom w:val="single" w:sz="4" w:space="0" w:color="auto"/>
            </w:tcBorders>
          </w:tcPr>
          <w:p w14:paraId="54F8565A" w14:textId="77777777" w:rsidR="00951F55" w:rsidRPr="00D77D81" w:rsidRDefault="00951F55" w:rsidP="00951F55">
            <w:pPr>
              <w:pStyle w:val="BTablefigureBold"/>
              <w:rPr>
                <w:bCs/>
              </w:rPr>
            </w:pPr>
            <w:r>
              <w:rPr>
                <w:bCs/>
              </w:rPr>
              <w:t>8,281,129</w:t>
            </w:r>
          </w:p>
        </w:tc>
        <w:tc>
          <w:tcPr>
            <w:tcW w:w="1417" w:type="dxa"/>
            <w:tcBorders>
              <w:top w:val="single" w:sz="4" w:space="0" w:color="auto"/>
              <w:bottom w:val="single" w:sz="4" w:space="0" w:color="auto"/>
            </w:tcBorders>
            <w:shd w:val="clear" w:color="auto" w:fill="auto"/>
          </w:tcPr>
          <w:p w14:paraId="56159D90" w14:textId="77777777" w:rsidR="00951F55" w:rsidRPr="00D77D81" w:rsidRDefault="00951F55" w:rsidP="00951F55">
            <w:pPr>
              <w:pStyle w:val="BTablefigureBold"/>
              <w:rPr>
                <w:bCs/>
              </w:rPr>
            </w:pPr>
            <w:r>
              <w:rPr>
                <w:bCs/>
              </w:rPr>
              <w:t>8,506,561</w:t>
            </w:r>
          </w:p>
        </w:tc>
        <w:tc>
          <w:tcPr>
            <w:tcW w:w="1417" w:type="dxa"/>
            <w:tcBorders>
              <w:top w:val="single" w:sz="4" w:space="0" w:color="auto"/>
              <w:bottom w:val="single" w:sz="4" w:space="0" w:color="auto"/>
            </w:tcBorders>
          </w:tcPr>
          <w:p w14:paraId="164A7DD3" w14:textId="77777777" w:rsidR="00951F55" w:rsidRPr="00D77D81" w:rsidRDefault="00951F55" w:rsidP="00951F55">
            <w:pPr>
              <w:pStyle w:val="Btablefigureunbold"/>
              <w:rPr>
                <w:b/>
                <w:bCs/>
              </w:rPr>
            </w:pPr>
            <w:r>
              <w:rPr>
                <w:b/>
                <w:bCs/>
              </w:rPr>
              <w:t>8,716,078</w:t>
            </w:r>
          </w:p>
        </w:tc>
        <w:tc>
          <w:tcPr>
            <w:tcW w:w="1417" w:type="dxa"/>
            <w:tcBorders>
              <w:top w:val="single" w:sz="4" w:space="0" w:color="auto"/>
              <w:bottom w:val="single" w:sz="4" w:space="0" w:color="auto"/>
            </w:tcBorders>
            <w:shd w:val="clear" w:color="auto" w:fill="auto"/>
          </w:tcPr>
          <w:p w14:paraId="42C9B954" w14:textId="77777777" w:rsidR="00951F55" w:rsidRPr="00D77D81" w:rsidRDefault="00951F55" w:rsidP="00951F55">
            <w:pPr>
              <w:pStyle w:val="Btablefigureunbold"/>
              <w:rPr>
                <w:b/>
                <w:bCs/>
              </w:rPr>
            </w:pPr>
            <w:r>
              <w:rPr>
                <w:b/>
                <w:bCs/>
              </w:rPr>
              <w:t>8,908,864</w:t>
            </w:r>
          </w:p>
        </w:tc>
      </w:tr>
    </w:tbl>
    <w:p w14:paraId="2164E969" w14:textId="77777777" w:rsidR="00951F55" w:rsidRPr="00BD6C75" w:rsidRDefault="00951F55" w:rsidP="00951F55">
      <w:pPr>
        <w:pStyle w:val="BNoteBold"/>
      </w:pPr>
      <w:r w:rsidRPr="00BD6C75">
        <w:t>Notes</w:t>
      </w:r>
    </w:p>
    <w:p w14:paraId="375B2661" w14:textId="77777777" w:rsidR="00951F55" w:rsidRPr="00BD6C75" w:rsidRDefault="00951F55" w:rsidP="00951F55">
      <w:pPr>
        <w:pStyle w:val="BNotelist"/>
        <w:numPr>
          <w:ilvl w:val="0"/>
          <w:numId w:val="0"/>
        </w:numPr>
        <w:ind w:left="360" w:hanging="360"/>
      </w:pPr>
      <w:r>
        <w:t>1.</w:t>
      </w:r>
      <w:r>
        <w:tab/>
      </w:r>
      <w:r w:rsidRPr="00BD6C75">
        <w:t>Service cost is the increase in the present value of superannuation benefits resulting from employee service in the current period. Interest cost is the increase in the superannuation benefit obligation related to employee service in prior periods.</w:t>
      </w:r>
      <w:r>
        <w:t xml:space="preserve"> </w:t>
      </w:r>
    </w:p>
    <w:p w14:paraId="3EDC2AC9" w14:textId="77777777" w:rsidR="00951F55" w:rsidRPr="00BD6C75" w:rsidRDefault="00951F55" w:rsidP="00951F55">
      <w:pPr>
        <w:pStyle w:val="BNotelist"/>
        <w:numPr>
          <w:ilvl w:val="0"/>
          <w:numId w:val="0"/>
        </w:numPr>
        <w:ind w:left="360" w:hanging="360"/>
      </w:pPr>
      <w:r>
        <w:t>2.</w:t>
      </w:r>
      <w:r>
        <w:tab/>
      </w:r>
      <w:r w:rsidRPr="00BD6C75">
        <w:t>The actuarial (gain)/loss is the change in the present value of the superannuation liability valuation resulting from changes in actuarial assumptions, which includes the change in the discount rate assumption.</w:t>
      </w:r>
    </w:p>
    <w:p w14:paraId="1F6228CE" w14:textId="77777777" w:rsidR="00951F55" w:rsidRPr="00BD6C75" w:rsidRDefault="00951F55" w:rsidP="00951F55">
      <w:pPr>
        <w:pStyle w:val="BNotelist"/>
        <w:numPr>
          <w:ilvl w:val="0"/>
          <w:numId w:val="0"/>
        </w:numPr>
        <w:ind w:left="360" w:hanging="360"/>
      </w:pPr>
      <w:r>
        <w:t>3.</w:t>
      </w:r>
      <w:r>
        <w:tab/>
      </w:r>
      <w:r w:rsidRPr="005D09D0">
        <w:t xml:space="preserve">The </w:t>
      </w:r>
      <w:r>
        <w:t xml:space="preserve">closing </w:t>
      </w:r>
      <w:r w:rsidRPr="005D09D0">
        <w:t>liability valuation</w:t>
      </w:r>
      <w:r>
        <w:t xml:space="preserve"> estimate</w:t>
      </w:r>
      <w:r w:rsidRPr="005D09D0">
        <w:t xml:space="preserve"> </w:t>
      </w:r>
      <w:r>
        <w:t>as at 30 June 2020 used a discount rate of 1.73 per cent. F</w:t>
      </w:r>
      <w:r w:rsidRPr="005D09D0">
        <w:t>rom 30 June 202</w:t>
      </w:r>
      <w:r>
        <w:t xml:space="preserve">1 the liability valuation is calculated on </w:t>
      </w:r>
      <w:r w:rsidRPr="005D09D0">
        <w:t>a long-term discount rate assumption of five per cent</w:t>
      </w:r>
      <w:r w:rsidRPr="00BD6C75">
        <w:t>.</w:t>
      </w:r>
    </w:p>
    <w:p w14:paraId="13C41AC4" w14:textId="77777777" w:rsidR="00951F55" w:rsidRDefault="00951F55" w:rsidP="00951F55">
      <w:pPr>
        <w:pStyle w:val="Bbodytext"/>
      </w:pPr>
      <w:r>
        <w:t xml:space="preserve">For the financial year end liability valuation at 30 June 2020 Australian Accounting Standard </w:t>
      </w:r>
      <w:r w:rsidRPr="00EB2569">
        <w:rPr>
          <w:i/>
          <w:iCs/>
        </w:rPr>
        <w:t>AASB119 Employee Benefits</w:t>
      </w:r>
      <w:r>
        <w:t xml:space="preserve"> requires the applied financial assumptions (such as expected inflation and the discount rate) to be based on financial market expectations. The estimated liability valuation at 30 June 2020 is higher due to adopting lower financial assumptions as a result of the current subdued economic conditions in Australia. The projections for the estimated liability valuation from 30 June 2021 onwards are lower due to adopting higher longer-term average financial assumptions. </w:t>
      </w:r>
      <w:r w:rsidRPr="00EB2569">
        <w:t>The long-term discount rate assumption is consistent with the long-term assumption used by the Commonwealth Government to estimate the liability valuation for their Commonwealth Superannuation Scheme and Public Sector Superannuation Scheme defined benefit employer superannuation liabilities</w:t>
      </w:r>
      <w:r>
        <w:t>.</w:t>
      </w:r>
    </w:p>
    <w:p w14:paraId="65437FF5" w14:textId="4BE69AAB" w:rsidR="00951F55" w:rsidRPr="00FE65BB" w:rsidRDefault="00951F55" w:rsidP="00951F55">
      <w:pPr>
        <w:pStyle w:val="Bbodytext"/>
      </w:pPr>
      <w:r w:rsidRPr="00251E20">
        <w:lastRenderedPageBreak/>
        <w:t xml:space="preserve">The </w:t>
      </w:r>
      <w:r>
        <w:t xml:space="preserve">projected valuation </w:t>
      </w:r>
      <w:r w:rsidRPr="00251E20">
        <w:t>estimates for the</w:t>
      </w:r>
      <w:r>
        <w:t xml:space="preserve"> Territory’s</w:t>
      </w:r>
      <w:r w:rsidRPr="00251E20">
        <w:t xml:space="preserve"> projected defined benefit employer </w:t>
      </w:r>
      <w:r w:rsidRPr="00FE65BB">
        <w:t>superannuation liability are illustrated in Figure </w:t>
      </w:r>
      <w:r w:rsidR="00FE65BB" w:rsidRPr="00FE65BB">
        <w:t>3</w:t>
      </w:r>
      <w:r w:rsidRPr="00FE65BB">
        <w:t>.</w:t>
      </w:r>
      <w:r w:rsidR="00FE65BB" w:rsidRPr="00FE65BB">
        <w:t>7</w:t>
      </w:r>
      <w:r w:rsidRPr="00FE65BB">
        <w:t>.1.</w:t>
      </w:r>
    </w:p>
    <w:p w14:paraId="6990C107" w14:textId="3036FA8B" w:rsidR="00951F55" w:rsidRPr="00D02194" w:rsidRDefault="00951F55" w:rsidP="00951F55">
      <w:pPr>
        <w:pStyle w:val="Bbodytext"/>
        <w:rPr>
          <w:b/>
          <w:sz w:val="22"/>
          <w:szCs w:val="18"/>
        </w:rPr>
      </w:pPr>
      <w:r w:rsidRPr="00FE65BB">
        <w:rPr>
          <w:b/>
          <w:sz w:val="22"/>
          <w:szCs w:val="18"/>
        </w:rPr>
        <w:t xml:space="preserve">Figure </w:t>
      </w:r>
      <w:r w:rsidR="00FE65BB" w:rsidRPr="00FE65BB">
        <w:rPr>
          <w:b/>
          <w:sz w:val="22"/>
          <w:szCs w:val="18"/>
        </w:rPr>
        <w:t>3</w:t>
      </w:r>
      <w:r w:rsidRPr="00FE65BB">
        <w:rPr>
          <w:b/>
          <w:sz w:val="22"/>
          <w:szCs w:val="18"/>
        </w:rPr>
        <w:t>.</w:t>
      </w:r>
      <w:r w:rsidR="00FE65BB" w:rsidRPr="00FE65BB">
        <w:rPr>
          <w:b/>
          <w:sz w:val="22"/>
          <w:szCs w:val="18"/>
        </w:rPr>
        <w:t>7</w:t>
      </w:r>
      <w:r w:rsidRPr="00FE65BB">
        <w:rPr>
          <w:b/>
          <w:sz w:val="22"/>
          <w:szCs w:val="18"/>
        </w:rPr>
        <w:t>.1: Estimated</w:t>
      </w:r>
      <w:r w:rsidRPr="00D02194">
        <w:rPr>
          <w:b/>
          <w:sz w:val="22"/>
          <w:szCs w:val="18"/>
        </w:rPr>
        <w:t xml:space="preserve"> employer superannuation liability</w:t>
      </w:r>
    </w:p>
    <w:p w14:paraId="714A2060" w14:textId="77777777" w:rsidR="00951F55" w:rsidRDefault="00951F55" w:rsidP="00951F55">
      <w:pPr>
        <w:pStyle w:val="Bbodytext"/>
      </w:pPr>
      <w:r>
        <w:rPr>
          <w:noProof/>
        </w:rPr>
        <w:drawing>
          <wp:inline distT="0" distB="0" distL="0" distR="0" wp14:anchorId="2E61F1C8" wp14:editId="7E8552C1">
            <wp:extent cx="5731510" cy="2486025"/>
            <wp:effectExtent l="0" t="0" r="0" b="0"/>
            <wp:docPr id="17" name="Chart 17">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3C90639" w14:textId="466098EE" w:rsidR="00951F55" w:rsidRDefault="00951F55" w:rsidP="00951F55">
      <w:pPr>
        <w:pStyle w:val="Bbodytext"/>
      </w:pPr>
      <w:r w:rsidRPr="00DE405B">
        <w:t xml:space="preserve">The projected </w:t>
      </w:r>
      <w:r w:rsidRPr="0099402F">
        <w:t xml:space="preserve">estimates for the Territory’s emerging cost payments </w:t>
      </w:r>
      <w:r>
        <w:t>to the Commonwealth are</w:t>
      </w:r>
      <w:r w:rsidRPr="0099402F">
        <w:t xml:space="preserve"> illustrated </w:t>
      </w:r>
      <w:r w:rsidRPr="00FE65BB">
        <w:t>in Figure </w:t>
      </w:r>
      <w:r w:rsidR="00FE65BB" w:rsidRPr="00FE65BB">
        <w:t>3</w:t>
      </w:r>
      <w:r w:rsidRPr="00FE65BB">
        <w:t>.</w:t>
      </w:r>
      <w:r w:rsidR="00FE65BB" w:rsidRPr="00FE65BB">
        <w:t>7</w:t>
      </w:r>
      <w:r w:rsidRPr="00FE65BB">
        <w:t>.2.</w:t>
      </w:r>
    </w:p>
    <w:p w14:paraId="1200A295" w14:textId="779F9EB9" w:rsidR="00951F55" w:rsidRPr="00CC63FE" w:rsidRDefault="00951F55" w:rsidP="00951F55">
      <w:pPr>
        <w:pStyle w:val="Bbodytext"/>
        <w:rPr>
          <w:b/>
          <w:sz w:val="22"/>
          <w:szCs w:val="18"/>
        </w:rPr>
      </w:pPr>
      <w:r w:rsidRPr="00CC63FE">
        <w:rPr>
          <w:b/>
          <w:iCs/>
          <w:sz w:val="22"/>
          <w:szCs w:val="18"/>
        </w:rPr>
        <w:t xml:space="preserve">Figure </w:t>
      </w:r>
      <w:r w:rsidR="00FE65BB">
        <w:rPr>
          <w:b/>
          <w:iCs/>
          <w:sz w:val="22"/>
          <w:szCs w:val="18"/>
        </w:rPr>
        <w:t>3</w:t>
      </w:r>
      <w:r w:rsidRPr="00CC63FE">
        <w:rPr>
          <w:b/>
          <w:iCs/>
          <w:sz w:val="22"/>
          <w:szCs w:val="18"/>
        </w:rPr>
        <w:t>.</w:t>
      </w:r>
      <w:r w:rsidR="00FE65BB">
        <w:rPr>
          <w:b/>
          <w:iCs/>
          <w:sz w:val="22"/>
          <w:szCs w:val="18"/>
        </w:rPr>
        <w:t>7</w:t>
      </w:r>
      <w:r w:rsidRPr="00CC63FE">
        <w:rPr>
          <w:b/>
          <w:iCs/>
          <w:sz w:val="22"/>
          <w:szCs w:val="18"/>
        </w:rPr>
        <w:t>.2: Estimated employer superannuation benefit payments</w:t>
      </w:r>
    </w:p>
    <w:p w14:paraId="3D69FADB" w14:textId="77777777" w:rsidR="00951F55" w:rsidRDefault="00951F55" w:rsidP="00951F55">
      <w:pPr>
        <w:pStyle w:val="Bbodytext"/>
      </w:pPr>
      <w:r>
        <w:rPr>
          <w:noProof/>
        </w:rPr>
        <w:drawing>
          <wp:inline distT="0" distB="0" distL="0" distR="0" wp14:anchorId="5BC4B2CB" wp14:editId="240BF92E">
            <wp:extent cx="5731510" cy="2495550"/>
            <wp:effectExtent l="0" t="0" r="0" b="0"/>
            <wp:docPr id="20" name="Chart 20">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5C97D66" w14:textId="77777777" w:rsidR="00951F55" w:rsidRDefault="00951F55" w:rsidP="00951F55">
      <w:pPr>
        <w:pStyle w:val="Heading3"/>
      </w:pPr>
      <w:r>
        <w:t>Defined Benefit Superannuation Liability Funding</w:t>
      </w:r>
    </w:p>
    <w:p w14:paraId="3DDC83BA" w14:textId="77777777" w:rsidR="00951F55" w:rsidRDefault="00951F55" w:rsidP="00951F55">
      <w:pPr>
        <w:pStyle w:val="Bbodytext"/>
      </w:pPr>
      <w:r>
        <w:t>The Government maintains a funding plan to extinguish over time the Territory’s unfunded defined benefit superannuation liability. The funding plan involves the accumulation of funds in the Superannuation Provision Account. Budget appropriation is applied to annual benefit payments with investment earnings re-invested to support the objective of growing the pool of investment assets to assist in reducing the longer-term cost of this obligation.</w:t>
      </w:r>
    </w:p>
    <w:p w14:paraId="4FB64FF6" w14:textId="77777777" w:rsidR="00951F55" w:rsidRDefault="00951F55" w:rsidP="00951F55">
      <w:pPr>
        <w:pStyle w:val="Bbodytext"/>
        <w:keepNext/>
        <w:keepLines/>
      </w:pPr>
      <w:r>
        <w:lastRenderedPageBreak/>
        <w:t>Incorporating the estimated investment return outcome for 2019-20 of 1.9 per cent, or CPI plus 2.2 per cent, the Superannuation Provision Account portfolio will have generated an investment return of 7.6 per cent a year (nominal), or CPI plus 5.2 per cent a year, over the past 24 years (from 1996-97 to 2019-20), which exceeds the current long-term investment return objective.</w:t>
      </w:r>
    </w:p>
    <w:p w14:paraId="20265E98" w14:textId="6C5D2063" w:rsidR="00951F55" w:rsidRPr="00002945" w:rsidRDefault="00951F55" w:rsidP="00951F55">
      <w:pPr>
        <w:pStyle w:val="Bbodytext"/>
      </w:pPr>
      <w:r w:rsidRPr="0099402F">
        <w:t xml:space="preserve">The </w:t>
      </w:r>
      <w:r>
        <w:t xml:space="preserve">projected </w:t>
      </w:r>
      <w:r w:rsidRPr="0099402F">
        <w:t xml:space="preserve">estimates for </w:t>
      </w:r>
      <w:r>
        <w:t>the investment asset pool are</w:t>
      </w:r>
      <w:r w:rsidRPr="0099402F">
        <w:t xml:space="preserve"> </w:t>
      </w:r>
      <w:r>
        <w:t>outlined</w:t>
      </w:r>
      <w:r w:rsidRPr="0099402F">
        <w:t xml:space="preserve"> in </w:t>
      </w:r>
      <w:r w:rsidRPr="00FE65BB">
        <w:t>Table </w:t>
      </w:r>
      <w:r w:rsidR="00FE65BB" w:rsidRPr="00FE65BB">
        <w:t>3.7.6</w:t>
      </w:r>
      <w:r w:rsidRPr="00FE65BB">
        <w:t>.</w:t>
      </w:r>
      <w:r>
        <w:t xml:space="preserve"> </w:t>
      </w:r>
    </w:p>
    <w:p w14:paraId="7B07B8F8" w14:textId="37D7E286" w:rsidR="00951F55" w:rsidRDefault="00951F55" w:rsidP="00951F55">
      <w:pPr>
        <w:pStyle w:val="Caption"/>
      </w:pPr>
      <w:r w:rsidRPr="00060D02">
        <w:t xml:space="preserve">Table </w:t>
      </w:r>
      <w:r w:rsidR="00060D02" w:rsidRPr="00060D02">
        <w:t>3.7.6</w:t>
      </w:r>
      <w:r>
        <w:t>: Defined benefit superannuation assets</w:t>
      </w:r>
    </w:p>
    <w:tbl>
      <w:tblPr>
        <w:tblW w:w="9536"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451"/>
        <w:gridCol w:w="1417"/>
        <w:gridCol w:w="1417"/>
        <w:gridCol w:w="1417"/>
        <w:gridCol w:w="1417"/>
        <w:gridCol w:w="1417"/>
      </w:tblGrid>
      <w:tr w:rsidR="00951F55" w:rsidRPr="008F5D57" w14:paraId="733B0448" w14:textId="77777777" w:rsidTr="00951F55">
        <w:trPr>
          <w:trHeight w:val="257"/>
        </w:trPr>
        <w:tc>
          <w:tcPr>
            <w:tcW w:w="2451" w:type="dxa"/>
            <w:vMerge w:val="restart"/>
            <w:tcBorders>
              <w:bottom w:val="nil"/>
            </w:tcBorders>
          </w:tcPr>
          <w:p w14:paraId="724FF46E" w14:textId="77777777" w:rsidR="00951F55" w:rsidRPr="008F5D57" w:rsidRDefault="00951F55" w:rsidP="00951F55"/>
        </w:tc>
        <w:tc>
          <w:tcPr>
            <w:tcW w:w="1417" w:type="dxa"/>
            <w:tcBorders>
              <w:bottom w:val="nil"/>
            </w:tcBorders>
          </w:tcPr>
          <w:p w14:paraId="0061275C" w14:textId="77777777" w:rsidR="00951F55" w:rsidRPr="008F5D57" w:rsidRDefault="00951F55" w:rsidP="00951F55">
            <w:pPr>
              <w:pStyle w:val="BTableHeadingRowRightAligned"/>
            </w:pPr>
            <w:r>
              <w:t>2019-20</w:t>
            </w:r>
          </w:p>
        </w:tc>
        <w:tc>
          <w:tcPr>
            <w:tcW w:w="1417" w:type="dxa"/>
            <w:tcBorders>
              <w:bottom w:val="nil"/>
            </w:tcBorders>
          </w:tcPr>
          <w:p w14:paraId="2A2FB097" w14:textId="77777777" w:rsidR="00951F55" w:rsidRDefault="00951F55" w:rsidP="00951F55">
            <w:pPr>
              <w:pStyle w:val="BTableHeadingRowRightAligned"/>
            </w:pPr>
            <w:r>
              <w:t>2020-21</w:t>
            </w:r>
          </w:p>
        </w:tc>
        <w:tc>
          <w:tcPr>
            <w:tcW w:w="1417" w:type="dxa"/>
            <w:tcBorders>
              <w:bottom w:val="nil"/>
            </w:tcBorders>
            <w:shd w:val="clear" w:color="auto" w:fill="auto"/>
          </w:tcPr>
          <w:p w14:paraId="0296653B" w14:textId="77777777" w:rsidR="00951F55" w:rsidRPr="008F5D57" w:rsidRDefault="00951F55" w:rsidP="00951F55">
            <w:pPr>
              <w:pStyle w:val="BTableHeadingRowRightAligned"/>
            </w:pPr>
            <w:r>
              <w:t>2021-22</w:t>
            </w:r>
          </w:p>
        </w:tc>
        <w:tc>
          <w:tcPr>
            <w:tcW w:w="1417" w:type="dxa"/>
            <w:tcBorders>
              <w:bottom w:val="nil"/>
            </w:tcBorders>
          </w:tcPr>
          <w:p w14:paraId="5EB63829" w14:textId="77777777" w:rsidR="00951F55" w:rsidRDefault="00951F55" w:rsidP="00951F55">
            <w:pPr>
              <w:pStyle w:val="BTableHeadingRowRightAligned"/>
            </w:pPr>
            <w:r>
              <w:t>2022-23</w:t>
            </w:r>
          </w:p>
        </w:tc>
        <w:tc>
          <w:tcPr>
            <w:tcW w:w="1417" w:type="dxa"/>
            <w:tcBorders>
              <w:bottom w:val="nil"/>
            </w:tcBorders>
            <w:shd w:val="clear" w:color="auto" w:fill="auto"/>
          </w:tcPr>
          <w:p w14:paraId="0F9571CA" w14:textId="77777777" w:rsidR="00951F55" w:rsidRPr="008F5D57" w:rsidRDefault="00951F55" w:rsidP="00951F55">
            <w:pPr>
              <w:pStyle w:val="BTableHeadingRowRightAligned"/>
            </w:pPr>
            <w:r>
              <w:t>2023-24</w:t>
            </w:r>
          </w:p>
        </w:tc>
      </w:tr>
      <w:tr w:rsidR="00951F55" w:rsidRPr="008F5D57" w14:paraId="0D249C69" w14:textId="77777777" w:rsidTr="00951F55">
        <w:trPr>
          <w:trHeight w:val="257"/>
        </w:trPr>
        <w:tc>
          <w:tcPr>
            <w:tcW w:w="2451" w:type="dxa"/>
            <w:vMerge/>
            <w:tcBorders>
              <w:top w:val="nil"/>
            </w:tcBorders>
          </w:tcPr>
          <w:p w14:paraId="3A203D4F" w14:textId="77777777" w:rsidR="00951F55" w:rsidRPr="008F5D57" w:rsidRDefault="00951F55" w:rsidP="00951F55"/>
        </w:tc>
        <w:tc>
          <w:tcPr>
            <w:tcW w:w="1417" w:type="dxa"/>
            <w:tcBorders>
              <w:top w:val="nil"/>
              <w:bottom w:val="nil"/>
            </w:tcBorders>
          </w:tcPr>
          <w:p w14:paraId="01DCE2FC" w14:textId="77777777" w:rsidR="00951F55" w:rsidRDefault="00951F55" w:rsidP="00951F55">
            <w:pPr>
              <w:pStyle w:val="BTableHeadingRowRightAligned"/>
            </w:pPr>
            <w:r>
              <w:t>Int. outcome</w:t>
            </w:r>
          </w:p>
        </w:tc>
        <w:tc>
          <w:tcPr>
            <w:tcW w:w="1417" w:type="dxa"/>
            <w:tcBorders>
              <w:top w:val="nil"/>
              <w:bottom w:val="nil"/>
            </w:tcBorders>
          </w:tcPr>
          <w:p w14:paraId="11FC8483" w14:textId="77777777" w:rsidR="00951F55" w:rsidRDefault="00951F55" w:rsidP="00951F55">
            <w:pPr>
              <w:pStyle w:val="BTableHeadingRowRightAligned"/>
            </w:pPr>
            <w:r>
              <w:t>Estimate</w:t>
            </w:r>
          </w:p>
        </w:tc>
        <w:tc>
          <w:tcPr>
            <w:tcW w:w="1417" w:type="dxa"/>
            <w:tcBorders>
              <w:top w:val="nil"/>
              <w:bottom w:val="nil"/>
            </w:tcBorders>
            <w:shd w:val="clear" w:color="auto" w:fill="auto"/>
          </w:tcPr>
          <w:p w14:paraId="1F745A74" w14:textId="77777777" w:rsidR="00951F55" w:rsidRDefault="00951F55" w:rsidP="00951F55">
            <w:pPr>
              <w:pStyle w:val="BTableHeadingRowRightAligned"/>
            </w:pPr>
            <w:r>
              <w:t>Estimate</w:t>
            </w:r>
          </w:p>
        </w:tc>
        <w:tc>
          <w:tcPr>
            <w:tcW w:w="1417" w:type="dxa"/>
            <w:tcBorders>
              <w:top w:val="nil"/>
              <w:bottom w:val="nil"/>
            </w:tcBorders>
          </w:tcPr>
          <w:p w14:paraId="4DBEDBD9" w14:textId="77777777" w:rsidR="00951F55" w:rsidRDefault="00951F55" w:rsidP="00951F55">
            <w:pPr>
              <w:pStyle w:val="BTableHeadingRowRightAligned"/>
            </w:pPr>
            <w:r>
              <w:t>Estimate</w:t>
            </w:r>
          </w:p>
        </w:tc>
        <w:tc>
          <w:tcPr>
            <w:tcW w:w="1417" w:type="dxa"/>
            <w:tcBorders>
              <w:top w:val="nil"/>
              <w:bottom w:val="nil"/>
            </w:tcBorders>
            <w:shd w:val="clear" w:color="auto" w:fill="auto"/>
          </w:tcPr>
          <w:p w14:paraId="2E04E727" w14:textId="77777777" w:rsidR="00951F55" w:rsidRDefault="00951F55" w:rsidP="00951F55">
            <w:pPr>
              <w:pStyle w:val="BTableHeadingRowRightAligned"/>
            </w:pPr>
            <w:r>
              <w:t>Estimate</w:t>
            </w:r>
          </w:p>
        </w:tc>
      </w:tr>
      <w:tr w:rsidR="00951F55" w:rsidRPr="008F5D57" w14:paraId="34E74530" w14:textId="77777777" w:rsidTr="00951F55">
        <w:trPr>
          <w:trHeight w:val="156"/>
        </w:trPr>
        <w:tc>
          <w:tcPr>
            <w:tcW w:w="2451" w:type="dxa"/>
            <w:vMerge/>
            <w:tcBorders>
              <w:bottom w:val="single" w:sz="4" w:space="0" w:color="auto"/>
            </w:tcBorders>
          </w:tcPr>
          <w:p w14:paraId="5091286F" w14:textId="77777777" w:rsidR="00951F55" w:rsidRPr="008F5D57" w:rsidRDefault="00951F55" w:rsidP="00951F55">
            <w:pPr>
              <w:rPr>
                <w:rFonts w:cs="Calibri"/>
                <w:b/>
                <w:sz w:val="20"/>
              </w:rPr>
            </w:pPr>
          </w:p>
        </w:tc>
        <w:tc>
          <w:tcPr>
            <w:tcW w:w="1417" w:type="dxa"/>
            <w:tcBorders>
              <w:top w:val="nil"/>
              <w:bottom w:val="single" w:sz="4" w:space="0" w:color="auto"/>
            </w:tcBorders>
          </w:tcPr>
          <w:p w14:paraId="6BC8FE51" w14:textId="77777777" w:rsidR="00951F55" w:rsidRPr="008F5D57" w:rsidRDefault="00951F55" w:rsidP="00951F55">
            <w:pPr>
              <w:pStyle w:val="BTableHeadingRowRightAligned"/>
            </w:pPr>
            <w:r>
              <w:t>$’000</w:t>
            </w:r>
          </w:p>
        </w:tc>
        <w:tc>
          <w:tcPr>
            <w:tcW w:w="1417" w:type="dxa"/>
            <w:tcBorders>
              <w:top w:val="nil"/>
              <w:bottom w:val="single" w:sz="4" w:space="0" w:color="auto"/>
            </w:tcBorders>
          </w:tcPr>
          <w:p w14:paraId="18D15B05" w14:textId="77777777" w:rsidR="00951F55" w:rsidRDefault="00951F55" w:rsidP="00951F55">
            <w:pPr>
              <w:pStyle w:val="BTableHeadingRowRightAligned"/>
            </w:pPr>
            <w:r>
              <w:t>$’000</w:t>
            </w:r>
          </w:p>
        </w:tc>
        <w:tc>
          <w:tcPr>
            <w:tcW w:w="1417" w:type="dxa"/>
            <w:tcBorders>
              <w:top w:val="nil"/>
              <w:bottom w:val="single" w:sz="4" w:space="0" w:color="auto"/>
            </w:tcBorders>
            <w:shd w:val="clear" w:color="auto" w:fill="auto"/>
          </w:tcPr>
          <w:p w14:paraId="329D9061" w14:textId="77777777" w:rsidR="00951F55" w:rsidRPr="008F5D57" w:rsidRDefault="00951F55" w:rsidP="00951F55">
            <w:pPr>
              <w:pStyle w:val="BTableHeadingRowRightAligned"/>
            </w:pPr>
            <w:r>
              <w:t>$’000</w:t>
            </w:r>
          </w:p>
        </w:tc>
        <w:tc>
          <w:tcPr>
            <w:tcW w:w="1417" w:type="dxa"/>
            <w:tcBorders>
              <w:top w:val="nil"/>
              <w:bottom w:val="single" w:sz="4" w:space="0" w:color="auto"/>
            </w:tcBorders>
          </w:tcPr>
          <w:p w14:paraId="61B8B09A" w14:textId="77777777" w:rsidR="00951F55" w:rsidRPr="008F5D57" w:rsidRDefault="00951F55" w:rsidP="00951F55">
            <w:pPr>
              <w:pStyle w:val="BTableHeadingRowRightAligned"/>
            </w:pPr>
            <w:r>
              <w:t>$’000</w:t>
            </w:r>
          </w:p>
        </w:tc>
        <w:tc>
          <w:tcPr>
            <w:tcW w:w="1417" w:type="dxa"/>
            <w:tcBorders>
              <w:top w:val="nil"/>
              <w:bottom w:val="single" w:sz="4" w:space="0" w:color="auto"/>
            </w:tcBorders>
            <w:shd w:val="clear" w:color="auto" w:fill="auto"/>
          </w:tcPr>
          <w:p w14:paraId="055BFC36" w14:textId="77777777" w:rsidR="00951F55" w:rsidRPr="008F5D57" w:rsidRDefault="00951F55" w:rsidP="00951F55">
            <w:pPr>
              <w:pStyle w:val="BTableHeadingRowRightAligned"/>
            </w:pPr>
            <w:r>
              <w:t>$’000</w:t>
            </w:r>
          </w:p>
        </w:tc>
      </w:tr>
      <w:tr w:rsidR="00951F55" w:rsidRPr="00337DC9" w14:paraId="652849E7" w14:textId="77777777" w:rsidTr="00951F55">
        <w:trPr>
          <w:trHeight w:val="270"/>
        </w:trPr>
        <w:tc>
          <w:tcPr>
            <w:tcW w:w="2451" w:type="dxa"/>
            <w:tcBorders>
              <w:top w:val="nil"/>
              <w:bottom w:val="nil"/>
            </w:tcBorders>
          </w:tcPr>
          <w:p w14:paraId="2756044D" w14:textId="77777777" w:rsidR="00951F55" w:rsidRPr="007E2BAB" w:rsidRDefault="00951F55" w:rsidP="00951F55">
            <w:pPr>
              <w:pStyle w:val="Btabletextunbold"/>
              <w:rPr>
                <w:b/>
                <w:bCs/>
              </w:rPr>
            </w:pPr>
            <w:r>
              <w:rPr>
                <w:b/>
                <w:bCs/>
              </w:rPr>
              <w:t>Opening assets</w:t>
            </w:r>
          </w:p>
        </w:tc>
        <w:tc>
          <w:tcPr>
            <w:tcW w:w="1417" w:type="dxa"/>
            <w:tcBorders>
              <w:top w:val="nil"/>
              <w:bottom w:val="nil"/>
            </w:tcBorders>
          </w:tcPr>
          <w:p w14:paraId="29EFCADA" w14:textId="77777777" w:rsidR="00951F55" w:rsidRPr="008C1182" w:rsidRDefault="00951F55" w:rsidP="00951F55">
            <w:pPr>
              <w:pStyle w:val="Btablefigureunbold"/>
              <w:rPr>
                <w:b/>
                <w:bCs/>
              </w:rPr>
            </w:pPr>
            <w:r>
              <w:rPr>
                <w:b/>
                <w:bCs/>
              </w:rPr>
              <w:t>4,237,105</w:t>
            </w:r>
          </w:p>
        </w:tc>
        <w:tc>
          <w:tcPr>
            <w:tcW w:w="1417" w:type="dxa"/>
            <w:tcBorders>
              <w:top w:val="nil"/>
              <w:bottom w:val="nil"/>
            </w:tcBorders>
          </w:tcPr>
          <w:p w14:paraId="6F45CE9B" w14:textId="77777777" w:rsidR="00951F55" w:rsidRPr="008C1182" w:rsidRDefault="00951F55" w:rsidP="00951F55">
            <w:pPr>
              <w:pStyle w:val="BTablefigureBold"/>
              <w:rPr>
                <w:bCs/>
              </w:rPr>
            </w:pPr>
            <w:r>
              <w:rPr>
                <w:bCs/>
              </w:rPr>
              <w:t>4,320,846</w:t>
            </w:r>
          </w:p>
        </w:tc>
        <w:tc>
          <w:tcPr>
            <w:tcW w:w="1417" w:type="dxa"/>
            <w:tcBorders>
              <w:top w:val="nil"/>
              <w:bottom w:val="nil"/>
            </w:tcBorders>
            <w:shd w:val="clear" w:color="auto" w:fill="auto"/>
          </w:tcPr>
          <w:p w14:paraId="6414001A" w14:textId="77777777" w:rsidR="00951F55" w:rsidRPr="008C1182" w:rsidRDefault="00951F55" w:rsidP="00951F55">
            <w:pPr>
              <w:pStyle w:val="BTablefigureBold"/>
              <w:rPr>
                <w:bCs/>
              </w:rPr>
            </w:pPr>
            <w:r>
              <w:rPr>
                <w:bCs/>
              </w:rPr>
              <w:t>4,606,361</w:t>
            </w:r>
          </w:p>
        </w:tc>
        <w:tc>
          <w:tcPr>
            <w:tcW w:w="1417" w:type="dxa"/>
            <w:tcBorders>
              <w:top w:val="nil"/>
              <w:bottom w:val="nil"/>
            </w:tcBorders>
          </w:tcPr>
          <w:p w14:paraId="6E54BF95" w14:textId="77777777" w:rsidR="00951F55" w:rsidRPr="008C1182" w:rsidRDefault="00951F55" w:rsidP="00951F55">
            <w:pPr>
              <w:pStyle w:val="Btablefigureunbold"/>
              <w:rPr>
                <w:b/>
                <w:bCs/>
              </w:rPr>
            </w:pPr>
            <w:r>
              <w:rPr>
                <w:b/>
                <w:bCs/>
              </w:rPr>
              <w:t>4,912,076</w:t>
            </w:r>
          </w:p>
        </w:tc>
        <w:tc>
          <w:tcPr>
            <w:tcW w:w="1417" w:type="dxa"/>
            <w:tcBorders>
              <w:top w:val="nil"/>
              <w:bottom w:val="nil"/>
            </w:tcBorders>
            <w:shd w:val="clear" w:color="auto" w:fill="auto"/>
          </w:tcPr>
          <w:p w14:paraId="4446A4AD" w14:textId="77777777" w:rsidR="00951F55" w:rsidRPr="008C1182" w:rsidRDefault="00951F55" w:rsidP="00951F55">
            <w:pPr>
              <w:pStyle w:val="Btablefigureunbold"/>
              <w:rPr>
                <w:b/>
                <w:bCs/>
              </w:rPr>
            </w:pPr>
            <w:r>
              <w:rPr>
                <w:b/>
                <w:bCs/>
              </w:rPr>
              <w:t>5,238,328</w:t>
            </w:r>
          </w:p>
        </w:tc>
      </w:tr>
      <w:tr w:rsidR="00951F55" w:rsidRPr="00337DC9" w14:paraId="62CB08F5" w14:textId="77777777" w:rsidTr="00951F55">
        <w:trPr>
          <w:trHeight w:val="270"/>
        </w:trPr>
        <w:tc>
          <w:tcPr>
            <w:tcW w:w="2451" w:type="dxa"/>
            <w:tcBorders>
              <w:top w:val="nil"/>
              <w:bottom w:val="nil"/>
            </w:tcBorders>
          </w:tcPr>
          <w:p w14:paraId="55A80094" w14:textId="77777777" w:rsidR="00951F55" w:rsidRPr="00EC74DB" w:rsidRDefault="00951F55" w:rsidP="00951F55">
            <w:pPr>
              <w:pStyle w:val="Btabletextunbold"/>
            </w:pPr>
            <w:r>
              <w:t>Net investment earnings</w:t>
            </w:r>
            <w:r w:rsidRPr="008C427C">
              <w:rPr>
                <w:vertAlign w:val="superscript"/>
              </w:rPr>
              <w:t>1</w:t>
            </w:r>
          </w:p>
        </w:tc>
        <w:tc>
          <w:tcPr>
            <w:tcW w:w="1417" w:type="dxa"/>
            <w:tcBorders>
              <w:top w:val="nil"/>
              <w:bottom w:val="nil"/>
            </w:tcBorders>
          </w:tcPr>
          <w:p w14:paraId="292B098E" w14:textId="77777777" w:rsidR="00951F55" w:rsidRPr="00EC74DB" w:rsidRDefault="00951F55" w:rsidP="00951F55">
            <w:pPr>
              <w:pStyle w:val="Btablefigureunbold"/>
            </w:pPr>
            <w:r>
              <w:t>80,544</w:t>
            </w:r>
          </w:p>
        </w:tc>
        <w:tc>
          <w:tcPr>
            <w:tcW w:w="1417" w:type="dxa"/>
            <w:tcBorders>
              <w:top w:val="nil"/>
              <w:bottom w:val="nil"/>
            </w:tcBorders>
          </w:tcPr>
          <w:p w14:paraId="731A539D" w14:textId="77777777" w:rsidR="00951F55" w:rsidRPr="00281DD9" w:rsidRDefault="00951F55" w:rsidP="00951F55">
            <w:pPr>
              <w:pStyle w:val="BTablefigureBold"/>
              <w:rPr>
                <w:b w:val="0"/>
                <w:bCs/>
              </w:rPr>
            </w:pPr>
            <w:r>
              <w:rPr>
                <w:b w:val="0"/>
                <w:bCs/>
              </w:rPr>
              <w:t>289,534</w:t>
            </w:r>
          </w:p>
        </w:tc>
        <w:tc>
          <w:tcPr>
            <w:tcW w:w="1417" w:type="dxa"/>
            <w:tcBorders>
              <w:top w:val="nil"/>
              <w:bottom w:val="nil"/>
            </w:tcBorders>
            <w:shd w:val="clear" w:color="auto" w:fill="auto"/>
          </w:tcPr>
          <w:p w14:paraId="5406B5BB" w14:textId="77777777" w:rsidR="00951F55" w:rsidRPr="00281DD9" w:rsidRDefault="00951F55" w:rsidP="00951F55">
            <w:pPr>
              <w:pStyle w:val="BTablefigureBold"/>
              <w:rPr>
                <w:b w:val="0"/>
                <w:bCs/>
              </w:rPr>
            </w:pPr>
            <w:r>
              <w:rPr>
                <w:b w:val="0"/>
                <w:bCs/>
              </w:rPr>
              <w:t>309,833</w:t>
            </w:r>
          </w:p>
        </w:tc>
        <w:tc>
          <w:tcPr>
            <w:tcW w:w="1417" w:type="dxa"/>
            <w:tcBorders>
              <w:top w:val="nil"/>
              <w:bottom w:val="nil"/>
            </w:tcBorders>
          </w:tcPr>
          <w:p w14:paraId="20769EFA" w14:textId="77777777" w:rsidR="00951F55" w:rsidRPr="00281DD9" w:rsidRDefault="00951F55" w:rsidP="00951F55">
            <w:pPr>
              <w:pStyle w:val="Btablefigureunbold"/>
              <w:rPr>
                <w:bCs/>
              </w:rPr>
            </w:pPr>
            <w:r>
              <w:rPr>
                <w:bCs/>
              </w:rPr>
              <w:t>330,472</w:t>
            </w:r>
          </w:p>
        </w:tc>
        <w:tc>
          <w:tcPr>
            <w:tcW w:w="1417" w:type="dxa"/>
            <w:tcBorders>
              <w:top w:val="nil"/>
              <w:bottom w:val="nil"/>
            </w:tcBorders>
            <w:shd w:val="clear" w:color="auto" w:fill="auto"/>
          </w:tcPr>
          <w:p w14:paraId="01BDA0B6" w14:textId="77777777" w:rsidR="00951F55" w:rsidRPr="00281DD9" w:rsidRDefault="00951F55" w:rsidP="00951F55">
            <w:pPr>
              <w:pStyle w:val="Btablefigureunbold"/>
              <w:rPr>
                <w:bCs/>
              </w:rPr>
            </w:pPr>
            <w:r>
              <w:rPr>
                <w:bCs/>
              </w:rPr>
              <w:t>352,494</w:t>
            </w:r>
          </w:p>
        </w:tc>
      </w:tr>
      <w:tr w:rsidR="00951F55" w:rsidRPr="00337DC9" w14:paraId="0089763A" w14:textId="77777777" w:rsidTr="00951F55">
        <w:trPr>
          <w:trHeight w:val="270"/>
        </w:trPr>
        <w:tc>
          <w:tcPr>
            <w:tcW w:w="2451" w:type="dxa"/>
            <w:tcBorders>
              <w:top w:val="nil"/>
              <w:bottom w:val="nil"/>
            </w:tcBorders>
          </w:tcPr>
          <w:p w14:paraId="22238A9B" w14:textId="77777777" w:rsidR="00951F55" w:rsidRDefault="00951F55" w:rsidP="00951F55">
            <w:pPr>
              <w:pStyle w:val="Btabletextunbold"/>
            </w:pPr>
            <w:r>
              <w:t>Budget appropriation</w:t>
            </w:r>
          </w:p>
        </w:tc>
        <w:tc>
          <w:tcPr>
            <w:tcW w:w="1417" w:type="dxa"/>
            <w:tcBorders>
              <w:top w:val="nil"/>
              <w:bottom w:val="nil"/>
            </w:tcBorders>
          </w:tcPr>
          <w:p w14:paraId="4889207E" w14:textId="77777777" w:rsidR="00951F55" w:rsidRPr="00EC74DB" w:rsidRDefault="00951F55" w:rsidP="00951F55">
            <w:pPr>
              <w:pStyle w:val="Btablefigureunbold"/>
            </w:pPr>
            <w:r>
              <w:t>289,811</w:t>
            </w:r>
          </w:p>
        </w:tc>
        <w:tc>
          <w:tcPr>
            <w:tcW w:w="1417" w:type="dxa"/>
            <w:tcBorders>
              <w:top w:val="nil"/>
              <w:bottom w:val="nil"/>
            </w:tcBorders>
          </w:tcPr>
          <w:p w14:paraId="4FB066DA" w14:textId="77777777" w:rsidR="00951F55" w:rsidRPr="00281DD9" w:rsidRDefault="00951F55" w:rsidP="00951F55">
            <w:pPr>
              <w:pStyle w:val="BTablefigureBold"/>
              <w:rPr>
                <w:b w:val="0"/>
                <w:bCs/>
              </w:rPr>
            </w:pPr>
            <w:r>
              <w:rPr>
                <w:b w:val="0"/>
                <w:bCs/>
              </w:rPr>
              <w:t>308,993</w:t>
            </w:r>
          </w:p>
        </w:tc>
        <w:tc>
          <w:tcPr>
            <w:tcW w:w="1417" w:type="dxa"/>
            <w:tcBorders>
              <w:top w:val="nil"/>
              <w:bottom w:val="nil"/>
            </w:tcBorders>
            <w:shd w:val="clear" w:color="auto" w:fill="auto"/>
          </w:tcPr>
          <w:p w14:paraId="3D66944F" w14:textId="77777777" w:rsidR="00951F55" w:rsidRPr="00281DD9" w:rsidRDefault="00951F55" w:rsidP="00951F55">
            <w:pPr>
              <w:pStyle w:val="BTablefigureBold"/>
              <w:rPr>
                <w:b w:val="0"/>
                <w:bCs/>
              </w:rPr>
            </w:pPr>
            <w:r>
              <w:rPr>
                <w:b w:val="0"/>
                <w:bCs/>
              </w:rPr>
              <w:t>330,357</w:t>
            </w:r>
          </w:p>
        </w:tc>
        <w:tc>
          <w:tcPr>
            <w:tcW w:w="1417" w:type="dxa"/>
            <w:tcBorders>
              <w:top w:val="nil"/>
              <w:bottom w:val="nil"/>
            </w:tcBorders>
          </w:tcPr>
          <w:p w14:paraId="23546FBF" w14:textId="77777777" w:rsidR="00951F55" w:rsidRPr="00281DD9" w:rsidRDefault="00951F55" w:rsidP="00951F55">
            <w:pPr>
              <w:pStyle w:val="Btablefigureunbold"/>
              <w:rPr>
                <w:bCs/>
              </w:rPr>
            </w:pPr>
            <w:r>
              <w:rPr>
                <w:bCs/>
              </w:rPr>
              <w:t>350,469</w:t>
            </w:r>
          </w:p>
        </w:tc>
        <w:tc>
          <w:tcPr>
            <w:tcW w:w="1417" w:type="dxa"/>
            <w:tcBorders>
              <w:top w:val="nil"/>
              <w:bottom w:val="nil"/>
            </w:tcBorders>
            <w:shd w:val="clear" w:color="auto" w:fill="auto"/>
          </w:tcPr>
          <w:p w14:paraId="794FAC14" w14:textId="77777777" w:rsidR="00951F55" w:rsidRPr="00281DD9" w:rsidRDefault="00951F55" w:rsidP="00951F55">
            <w:pPr>
              <w:pStyle w:val="Btablefigureunbold"/>
              <w:rPr>
                <w:bCs/>
              </w:rPr>
            </w:pPr>
            <w:r>
              <w:rPr>
                <w:bCs/>
              </w:rPr>
              <w:t>371,001</w:t>
            </w:r>
          </w:p>
        </w:tc>
      </w:tr>
      <w:tr w:rsidR="00951F55" w:rsidRPr="00337DC9" w14:paraId="348DFC6E" w14:textId="77777777" w:rsidTr="00951F55">
        <w:trPr>
          <w:trHeight w:val="270"/>
        </w:trPr>
        <w:tc>
          <w:tcPr>
            <w:tcW w:w="2451" w:type="dxa"/>
            <w:tcBorders>
              <w:top w:val="nil"/>
              <w:bottom w:val="nil"/>
            </w:tcBorders>
          </w:tcPr>
          <w:p w14:paraId="34894565" w14:textId="77777777" w:rsidR="00951F55" w:rsidRDefault="00951F55" w:rsidP="00951F55">
            <w:pPr>
              <w:pStyle w:val="Btabletextunbold"/>
            </w:pPr>
            <w:r>
              <w:t>Benefit payments</w:t>
            </w:r>
          </w:p>
        </w:tc>
        <w:tc>
          <w:tcPr>
            <w:tcW w:w="1417" w:type="dxa"/>
            <w:tcBorders>
              <w:top w:val="nil"/>
              <w:bottom w:val="nil"/>
            </w:tcBorders>
          </w:tcPr>
          <w:p w14:paraId="1138019F" w14:textId="77777777" w:rsidR="00951F55" w:rsidRPr="00EC74DB" w:rsidRDefault="00951F55" w:rsidP="00951F55">
            <w:pPr>
              <w:pStyle w:val="Btablefigureunbold"/>
            </w:pPr>
            <w:r>
              <w:t>-282,062</w:t>
            </w:r>
          </w:p>
        </w:tc>
        <w:tc>
          <w:tcPr>
            <w:tcW w:w="1417" w:type="dxa"/>
            <w:tcBorders>
              <w:top w:val="nil"/>
              <w:bottom w:val="nil"/>
            </w:tcBorders>
          </w:tcPr>
          <w:p w14:paraId="2CA2EC25" w14:textId="77777777" w:rsidR="00951F55" w:rsidRPr="00281DD9" w:rsidRDefault="00951F55" w:rsidP="00951F55">
            <w:pPr>
              <w:pStyle w:val="BTablefigureBold"/>
              <w:rPr>
                <w:b w:val="0"/>
                <w:bCs/>
              </w:rPr>
            </w:pPr>
            <w:r>
              <w:rPr>
                <w:b w:val="0"/>
                <w:bCs/>
              </w:rPr>
              <w:t>-308,993</w:t>
            </w:r>
          </w:p>
        </w:tc>
        <w:tc>
          <w:tcPr>
            <w:tcW w:w="1417" w:type="dxa"/>
            <w:tcBorders>
              <w:top w:val="nil"/>
              <w:bottom w:val="nil"/>
            </w:tcBorders>
            <w:shd w:val="clear" w:color="auto" w:fill="auto"/>
          </w:tcPr>
          <w:p w14:paraId="014A0C31" w14:textId="77777777" w:rsidR="00951F55" w:rsidRPr="00281DD9" w:rsidRDefault="00951F55" w:rsidP="00951F55">
            <w:pPr>
              <w:pStyle w:val="BTablefigureBold"/>
              <w:rPr>
                <w:b w:val="0"/>
                <w:bCs/>
              </w:rPr>
            </w:pPr>
            <w:r>
              <w:rPr>
                <w:b w:val="0"/>
                <w:bCs/>
              </w:rPr>
              <w:t>-330,357</w:t>
            </w:r>
          </w:p>
        </w:tc>
        <w:tc>
          <w:tcPr>
            <w:tcW w:w="1417" w:type="dxa"/>
            <w:tcBorders>
              <w:top w:val="nil"/>
              <w:bottom w:val="nil"/>
            </w:tcBorders>
          </w:tcPr>
          <w:p w14:paraId="10C26D3D" w14:textId="77777777" w:rsidR="00951F55" w:rsidRPr="00281DD9" w:rsidRDefault="00951F55" w:rsidP="00951F55">
            <w:pPr>
              <w:pStyle w:val="Btablefigureunbold"/>
              <w:rPr>
                <w:bCs/>
              </w:rPr>
            </w:pPr>
            <w:r>
              <w:rPr>
                <w:bCs/>
              </w:rPr>
              <w:t>-350,469</w:t>
            </w:r>
          </w:p>
        </w:tc>
        <w:tc>
          <w:tcPr>
            <w:tcW w:w="1417" w:type="dxa"/>
            <w:tcBorders>
              <w:top w:val="nil"/>
              <w:bottom w:val="nil"/>
            </w:tcBorders>
            <w:shd w:val="clear" w:color="auto" w:fill="auto"/>
          </w:tcPr>
          <w:p w14:paraId="0DE56630" w14:textId="77777777" w:rsidR="00951F55" w:rsidRPr="00281DD9" w:rsidRDefault="00951F55" w:rsidP="00951F55">
            <w:pPr>
              <w:pStyle w:val="Btablefigureunbold"/>
              <w:rPr>
                <w:bCs/>
              </w:rPr>
            </w:pPr>
            <w:r>
              <w:rPr>
                <w:bCs/>
              </w:rPr>
              <w:t>-371,001</w:t>
            </w:r>
          </w:p>
        </w:tc>
      </w:tr>
      <w:tr w:rsidR="00951F55" w:rsidRPr="00337DC9" w14:paraId="235219D6" w14:textId="77777777" w:rsidTr="00951F55">
        <w:trPr>
          <w:trHeight w:val="270"/>
        </w:trPr>
        <w:tc>
          <w:tcPr>
            <w:tcW w:w="2451" w:type="dxa"/>
            <w:tcBorders>
              <w:top w:val="nil"/>
              <w:bottom w:val="nil"/>
            </w:tcBorders>
          </w:tcPr>
          <w:p w14:paraId="4619DC41" w14:textId="77777777" w:rsidR="00951F55" w:rsidRDefault="00951F55" w:rsidP="00951F55">
            <w:pPr>
              <w:pStyle w:val="Btabletextunbold"/>
            </w:pPr>
            <w:r>
              <w:t>Other payments</w:t>
            </w:r>
          </w:p>
        </w:tc>
        <w:tc>
          <w:tcPr>
            <w:tcW w:w="1417" w:type="dxa"/>
            <w:tcBorders>
              <w:top w:val="nil"/>
              <w:bottom w:val="nil"/>
            </w:tcBorders>
          </w:tcPr>
          <w:p w14:paraId="692390B6" w14:textId="77777777" w:rsidR="00951F55" w:rsidRPr="00EC74DB" w:rsidRDefault="00951F55" w:rsidP="00951F55">
            <w:pPr>
              <w:pStyle w:val="Btablefigureunbold"/>
            </w:pPr>
            <w:r>
              <w:t>-4,553</w:t>
            </w:r>
          </w:p>
        </w:tc>
        <w:tc>
          <w:tcPr>
            <w:tcW w:w="1417" w:type="dxa"/>
            <w:tcBorders>
              <w:top w:val="nil"/>
              <w:bottom w:val="nil"/>
            </w:tcBorders>
          </w:tcPr>
          <w:p w14:paraId="147393ED" w14:textId="77777777" w:rsidR="00951F55" w:rsidRPr="00281DD9" w:rsidRDefault="00951F55" w:rsidP="00951F55">
            <w:pPr>
              <w:pStyle w:val="BTablefigureBold"/>
              <w:rPr>
                <w:b w:val="0"/>
                <w:bCs/>
              </w:rPr>
            </w:pPr>
            <w:r>
              <w:rPr>
                <w:b w:val="0"/>
                <w:bCs/>
              </w:rPr>
              <w:t>-4,019</w:t>
            </w:r>
          </w:p>
        </w:tc>
        <w:tc>
          <w:tcPr>
            <w:tcW w:w="1417" w:type="dxa"/>
            <w:tcBorders>
              <w:top w:val="nil"/>
              <w:bottom w:val="nil"/>
            </w:tcBorders>
            <w:shd w:val="clear" w:color="auto" w:fill="auto"/>
          </w:tcPr>
          <w:p w14:paraId="30FE9D9A" w14:textId="77777777" w:rsidR="00951F55" w:rsidRPr="00281DD9" w:rsidRDefault="00951F55" w:rsidP="00951F55">
            <w:pPr>
              <w:pStyle w:val="BTablefigureBold"/>
              <w:rPr>
                <w:b w:val="0"/>
                <w:bCs/>
              </w:rPr>
            </w:pPr>
            <w:r>
              <w:rPr>
                <w:b w:val="0"/>
                <w:bCs/>
              </w:rPr>
              <w:t>-4,118</w:t>
            </w:r>
          </w:p>
        </w:tc>
        <w:tc>
          <w:tcPr>
            <w:tcW w:w="1417" w:type="dxa"/>
            <w:tcBorders>
              <w:top w:val="nil"/>
              <w:bottom w:val="nil"/>
            </w:tcBorders>
          </w:tcPr>
          <w:p w14:paraId="32F0E0C2" w14:textId="77777777" w:rsidR="00951F55" w:rsidRPr="00281DD9" w:rsidRDefault="00951F55" w:rsidP="00951F55">
            <w:pPr>
              <w:pStyle w:val="Btablefigureunbold"/>
              <w:rPr>
                <w:bCs/>
              </w:rPr>
            </w:pPr>
            <w:r>
              <w:rPr>
                <w:bCs/>
              </w:rPr>
              <w:t>-4,220</w:t>
            </w:r>
          </w:p>
        </w:tc>
        <w:tc>
          <w:tcPr>
            <w:tcW w:w="1417" w:type="dxa"/>
            <w:tcBorders>
              <w:top w:val="nil"/>
              <w:bottom w:val="nil"/>
            </w:tcBorders>
            <w:shd w:val="clear" w:color="auto" w:fill="auto"/>
          </w:tcPr>
          <w:p w14:paraId="5DEB34B6" w14:textId="77777777" w:rsidR="00951F55" w:rsidRPr="00281DD9" w:rsidRDefault="00951F55" w:rsidP="00951F55">
            <w:pPr>
              <w:pStyle w:val="Btablefigureunbold"/>
              <w:rPr>
                <w:bCs/>
              </w:rPr>
            </w:pPr>
            <w:r>
              <w:rPr>
                <w:bCs/>
              </w:rPr>
              <w:t>-4,324</w:t>
            </w:r>
          </w:p>
        </w:tc>
      </w:tr>
      <w:tr w:rsidR="00951F55" w:rsidRPr="00D77D81" w14:paraId="644A18CA" w14:textId="77777777" w:rsidTr="00951F55">
        <w:trPr>
          <w:trHeight w:val="270"/>
        </w:trPr>
        <w:tc>
          <w:tcPr>
            <w:tcW w:w="2451" w:type="dxa"/>
            <w:tcBorders>
              <w:top w:val="single" w:sz="4" w:space="0" w:color="auto"/>
              <w:bottom w:val="single" w:sz="4" w:space="0" w:color="auto"/>
            </w:tcBorders>
          </w:tcPr>
          <w:p w14:paraId="1FB5F9EA" w14:textId="77777777" w:rsidR="00951F55" w:rsidRPr="00D77D81" w:rsidRDefault="00951F55" w:rsidP="00951F55">
            <w:pPr>
              <w:pStyle w:val="Btabletextunbold"/>
              <w:rPr>
                <w:b/>
                <w:bCs/>
              </w:rPr>
            </w:pPr>
            <w:r>
              <w:rPr>
                <w:b/>
                <w:bCs/>
              </w:rPr>
              <w:t>Closing assets</w:t>
            </w:r>
          </w:p>
        </w:tc>
        <w:tc>
          <w:tcPr>
            <w:tcW w:w="1417" w:type="dxa"/>
            <w:tcBorders>
              <w:top w:val="single" w:sz="4" w:space="0" w:color="auto"/>
              <w:bottom w:val="single" w:sz="4" w:space="0" w:color="auto"/>
            </w:tcBorders>
          </w:tcPr>
          <w:p w14:paraId="23415150" w14:textId="77777777" w:rsidR="00951F55" w:rsidRPr="00D77D81" w:rsidRDefault="00951F55" w:rsidP="00951F55">
            <w:pPr>
              <w:pStyle w:val="Btablefigureunbold"/>
              <w:rPr>
                <w:b/>
                <w:bCs/>
              </w:rPr>
            </w:pPr>
            <w:r>
              <w:rPr>
                <w:b/>
                <w:bCs/>
              </w:rPr>
              <w:t>4,320,846</w:t>
            </w:r>
          </w:p>
        </w:tc>
        <w:tc>
          <w:tcPr>
            <w:tcW w:w="1417" w:type="dxa"/>
            <w:tcBorders>
              <w:top w:val="single" w:sz="4" w:space="0" w:color="auto"/>
              <w:bottom w:val="single" w:sz="4" w:space="0" w:color="auto"/>
            </w:tcBorders>
          </w:tcPr>
          <w:p w14:paraId="1BD93298" w14:textId="77777777" w:rsidR="00951F55" w:rsidRPr="00D77D81" w:rsidRDefault="00951F55" w:rsidP="00951F55">
            <w:pPr>
              <w:pStyle w:val="BTablefigureBold"/>
              <w:rPr>
                <w:bCs/>
              </w:rPr>
            </w:pPr>
            <w:r>
              <w:rPr>
                <w:bCs/>
              </w:rPr>
              <w:t>4,606,361</w:t>
            </w:r>
          </w:p>
        </w:tc>
        <w:tc>
          <w:tcPr>
            <w:tcW w:w="1417" w:type="dxa"/>
            <w:tcBorders>
              <w:top w:val="single" w:sz="4" w:space="0" w:color="auto"/>
              <w:bottom w:val="single" w:sz="4" w:space="0" w:color="auto"/>
            </w:tcBorders>
            <w:shd w:val="clear" w:color="auto" w:fill="auto"/>
          </w:tcPr>
          <w:p w14:paraId="7676C476" w14:textId="77777777" w:rsidR="00951F55" w:rsidRPr="00D77D81" w:rsidRDefault="00951F55" w:rsidP="00951F55">
            <w:pPr>
              <w:pStyle w:val="BTablefigureBold"/>
              <w:rPr>
                <w:bCs/>
              </w:rPr>
            </w:pPr>
            <w:r>
              <w:rPr>
                <w:bCs/>
              </w:rPr>
              <w:t>4,912,076</w:t>
            </w:r>
          </w:p>
        </w:tc>
        <w:tc>
          <w:tcPr>
            <w:tcW w:w="1417" w:type="dxa"/>
            <w:tcBorders>
              <w:top w:val="single" w:sz="4" w:space="0" w:color="auto"/>
              <w:bottom w:val="single" w:sz="4" w:space="0" w:color="auto"/>
            </w:tcBorders>
          </w:tcPr>
          <w:p w14:paraId="455BDB80" w14:textId="77777777" w:rsidR="00951F55" w:rsidRPr="00D77D81" w:rsidRDefault="00951F55" w:rsidP="00951F55">
            <w:pPr>
              <w:pStyle w:val="Btablefigureunbold"/>
              <w:rPr>
                <w:b/>
                <w:bCs/>
              </w:rPr>
            </w:pPr>
            <w:r>
              <w:rPr>
                <w:b/>
                <w:bCs/>
              </w:rPr>
              <w:t>5,238,328</w:t>
            </w:r>
          </w:p>
        </w:tc>
        <w:tc>
          <w:tcPr>
            <w:tcW w:w="1417" w:type="dxa"/>
            <w:tcBorders>
              <w:top w:val="single" w:sz="4" w:space="0" w:color="auto"/>
              <w:bottom w:val="single" w:sz="4" w:space="0" w:color="auto"/>
            </w:tcBorders>
            <w:shd w:val="clear" w:color="auto" w:fill="auto"/>
          </w:tcPr>
          <w:p w14:paraId="7000A86C" w14:textId="77777777" w:rsidR="00951F55" w:rsidRPr="00D77D81" w:rsidRDefault="00951F55" w:rsidP="00951F55">
            <w:pPr>
              <w:pStyle w:val="Btablefigureunbold"/>
              <w:rPr>
                <w:b/>
                <w:bCs/>
              </w:rPr>
            </w:pPr>
            <w:r>
              <w:rPr>
                <w:b/>
                <w:bCs/>
              </w:rPr>
              <w:t>5,586,498</w:t>
            </w:r>
          </w:p>
        </w:tc>
      </w:tr>
    </w:tbl>
    <w:p w14:paraId="09A5EA68" w14:textId="77777777" w:rsidR="00951F55" w:rsidRPr="005D09D0" w:rsidRDefault="00951F55" w:rsidP="00951F55">
      <w:pPr>
        <w:pStyle w:val="BNoteBold"/>
      </w:pPr>
      <w:r w:rsidRPr="005D09D0">
        <w:t>Note:</w:t>
      </w:r>
    </w:p>
    <w:p w14:paraId="3D1E5646" w14:textId="77777777" w:rsidR="00951F55" w:rsidRPr="005D09D0" w:rsidRDefault="00951F55" w:rsidP="00951F55">
      <w:pPr>
        <w:pStyle w:val="BNotelist"/>
        <w:numPr>
          <w:ilvl w:val="0"/>
          <w:numId w:val="0"/>
        </w:numPr>
        <w:ind w:left="360" w:hanging="360"/>
      </w:pPr>
      <w:r>
        <w:t>1.</w:t>
      </w:r>
      <w:r>
        <w:tab/>
      </w:r>
      <w:r w:rsidRPr="005D09D0">
        <w:t xml:space="preserve">The </w:t>
      </w:r>
      <w:r>
        <w:t xml:space="preserve">annual net investment earnings </w:t>
      </w:r>
      <w:proofErr w:type="gramStart"/>
      <w:r>
        <w:t>estimates</w:t>
      </w:r>
      <w:proofErr w:type="gramEnd"/>
      <w:r w:rsidRPr="005D09D0">
        <w:t xml:space="preserve"> from </w:t>
      </w:r>
      <w:r>
        <w:t>1</w:t>
      </w:r>
      <w:r w:rsidRPr="005D09D0">
        <w:t xml:space="preserve"> Ju</w:t>
      </w:r>
      <w:r>
        <w:t>ly</w:t>
      </w:r>
      <w:r w:rsidRPr="005D09D0">
        <w:t xml:space="preserve"> 202</w:t>
      </w:r>
      <w:r>
        <w:t>0</w:t>
      </w:r>
      <w:r w:rsidRPr="005D09D0">
        <w:t xml:space="preserve"> </w:t>
      </w:r>
      <w:r>
        <w:t>are based on the investment return objective of CPI plus 4.75 per cent (or 6.75 per cent nominal).</w:t>
      </w:r>
    </w:p>
    <w:p w14:paraId="4FE081A3" w14:textId="3140C02B" w:rsidR="00951F55" w:rsidRDefault="00951F55" w:rsidP="00951F55">
      <w:pPr>
        <w:pStyle w:val="Bbodytext"/>
      </w:pPr>
      <w:r w:rsidRPr="008B76B0">
        <w:t xml:space="preserve">The difference between the estimated liability </w:t>
      </w:r>
      <w:r>
        <w:t xml:space="preserve">valuation </w:t>
      </w:r>
      <w:r w:rsidRPr="008B76B0">
        <w:t xml:space="preserve">and investment assets represents the level of unfunded superannuation liability. The </w:t>
      </w:r>
      <w:r>
        <w:t xml:space="preserve">estimated unfunded liability and funding percentage are outlined </w:t>
      </w:r>
      <w:r w:rsidRPr="008B76B0">
        <w:t xml:space="preserve">in </w:t>
      </w:r>
      <w:r w:rsidRPr="00060D02">
        <w:t>Table </w:t>
      </w:r>
      <w:r w:rsidR="00060D02" w:rsidRPr="00060D02">
        <w:t>3</w:t>
      </w:r>
      <w:r w:rsidR="00060D02">
        <w:t>.7.7</w:t>
      </w:r>
      <w:r w:rsidRPr="008B76B0">
        <w:t>.</w:t>
      </w:r>
    </w:p>
    <w:p w14:paraId="72DA2B9E" w14:textId="254B7FB4" w:rsidR="00951F55" w:rsidRDefault="00951F55" w:rsidP="00951F55">
      <w:pPr>
        <w:pStyle w:val="Caption"/>
      </w:pPr>
      <w:r w:rsidRPr="00060D02">
        <w:t xml:space="preserve">Table </w:t>
      </w:r>
      <w:r w:rsidR="00060D02" w:rsidRPr="00060D02">
        <w:t>3.7.7</w:t>
      </w:r>
      <w:r>
        <w:t>: Superannuation liability funding</w:t>
      </w:r>
    </w:p>
    <w:tbl>
      <w:tblPr>
        <w:tblW w:w="9536"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451"/>
        <w:gridCol w:w="1417"/>
        <w:gridCol w:w="1417"/>
        <w:gridCol w:w="1417"/>
        <w:gridCol w:w="1417"/>
        <w:gridCol w:w="1417"/>
      </w:tblGrid>
      <w:tr w:rsidR="00951F55" w:rsidRPr="008F5D57" w14:paraId="418AF0B2" w14:textId="77777777" w:rsidTr="00951F55">
        <w:trPr>
          <w:trHeight w:val="257"/>
        </w:trPr>
        <w:tc>
          <w:tcPr>
            <w:tcW w:w="2451" w:type="dxa"/>
            <w:vMerge w:val="restart"/>
            <w:tcBorders>
              <w:bottom w:val="nil"/>
            </w:tcBorders>
          </w:tcPr>
          <w:p w14:paraId="36C851B2" w14:textId="77777777" w:rsidR="00951F55" w:rsidRPr="008F5D57" w:rsidRDefault="00951F55" w:rsidP="00951F55"/>
        </w:tc>
        <w:tc>
          <w:tcPr>
            <w:tcW w:w="1417" w:type="dxa"/>
            <w:tcBorders>
              <w:bottom w:val="nil"/>
            </w:tcBorders>
          </w:tcPr>
          <w:p w14:paraId="3DF2F8E6" w14:textId="77777777" w:rsidR="00951F55" w:rsidRPr="008F5D57" w:rsidRDefault="00951F55" w:rsidP="00951F55">
            <w:pPr>
              <w:pStyle w:val="BTableHeadingRowRightAligned"/>
            </w:pPr>
            <w:r>
              <w:t>2019-20</w:t>
            </w:r>
          </w:p>
        </w:tc>
        <w:tc>
          <w:tcPr>
            <w:tcW w:w="1417" w:type="dxa"/>
            <w:tcBorders>
              <w:bottom w:val="nil"/>
            </w:tcBorders>
          </w:tcPr>
          <w:p w14:paraId="2D43643A" w14:textId="77777777" w:rsidR="00951F55" w:rsidRDefault="00951F55" w:rsidP="00951F55">
            <w:pPr>
              <w:pStyle w:val="BTableHeadingRowRightAligned"/>
            </w:pPr>
            <w:r>
              <w:t>2020-21</w:t>
            </w:r>
          </w:p>
        </w:tc>
        <w:tc>
          <w:tcPr>
            <w:tcW w:w="1417" w:type="dxa"/>
            <w:tcBorders>
              <w:bottom w:val="nil"/>
            </w:tcBorders>
            <w:shd w:val="clear" w:color="auto" w:fill="auto"/>
          </w:tcPr>
          <w:p w14:paraId="0D68C24A" w14:textId="77777777" w:rsidR="00951F55" w:rsidRPr="008F5D57" w:rsidRDefault="00951F55" w:rsidP="00951F55">
            <w:pPr>
              <w:pStyle w:val="BTableHeadingRowRightAligned"/>
            </w:pPr>
            <w:r>
              <w:t>2021-22</w:t>
            </w:r>
          </w:p>
        </w:tc>
        <w:tc>
          <w:tcPr>
            <w:tcW w:w="1417" w:type="dxa"/>
            <w:tcBorders>
              <w:bottom w:val="nil"/>
            </w:tcBorders>
          </w:tcPr>
          <w:p w14:paraId="06F253B9" w14:textId="77777777" w:rsidR="00951F55" w:rsidRDefault="00951F55" w:rsidP="00951F55">
            <w:pPr>
              <w:pStyle w:val="BTableHeadingRowRightAligned"/>
            </w:pPr>
            <w:r>
              <w:t>2022-23</w:t>
            </w:r>
          </w:p>
        </w:tc>
        <w:tc>
          <w:tcPr>
            <w:tcW w:w="1417" w:type="dxa"/>
            <w:tcBorders>
              <w:bottom w:val="nil"/>
            </w:tcBorders>
            <w:shd w:val="clear" w:color="auto" w:fill="auto"/>
          </w:tcPr>
          <w:p w14:paraId="19829496" w14:textId="77777777" w:rsidR="00951F55" w:rsidRPr="008F5D57" w:rsidRDefault="00951F55" w:rsidP="00951F55">
            <w:pPr>
              <w:pStyle w:val="BTableHeadingRowRightAligned"/>
            </w:pPr>
            <w:r>
              <w:t>2023-24</w:t>
            </w:r>
          </w:p>
        </w:tc>
      </w:tr>
      <w:tr w:rsidR="00951F55" w:rsidRPr="008F5D57" w14:paraId="59B5DB8E" w14:textId="77777777" w:rsidTr="00951F55">
        <w:trPr>
          <w:trHeight w:val="257"/>
        </w:trPr>
        <w:tc>
          <w:tcPr>
            <w:tcW w:w="2451" w:type="dxa"/>
            <w:vMerge/>
            <w:tcBorders>
              <w:top w:val="nil"/>
            </w:tcBorders>
          </w:tcPr>
          <w:p w14:paraId="0A40AAF8" w14:textId="77777777" w:rsidR="00951F55" w:rsidRPr="008F5D57" w:rsidRDefault="00951F55" w:rsidP="00951F55"/>
        </w:tc>
        <w:tc>
          <w:tcPr>
            <w:tcW w:w="1417" w:type="dxa"/>
            <w:tcBorders>
              <w:top w:val="nil"/>
              <w:bottom w:val="nil"/>
            </w:tcBorders>
          </w:tcPr>
          <w:p w14:paraId="6DEB9873" w14:textId="77777777" w:rsidR="00951F55" w:rsidRDefault="00951F55" w:rsidP="00951F55">
            <w:pPr>
              <w:pStyle w:val="BTableHeadingRowRightAligned"/>
            </w:pPr>
            <w:r>
              <w:t>Int. outcome</w:t>
            </w:r>
          </w:p>
        </w:tc>
        <w:tc>
          <w:tcPr>
            <w:tcW w:w="1417" w:type="dxa"/>
            <w:tcBorders>
              <w:top w:val="nil"/>
              <w:bottom w:val="nil"/>
            </w:tcBorders>
          </w:tcPr>
          <w:p w14:paraId="02446200" w14:textId="77777777" w:rsidR="00951F55" w:rsidRDefault="00951F55" w:rsidP="00951F55">
            <w:pPr>
              <w:pStyle w:val="BTableHeadingRowRightAligned"/>
            </w:pPr>
            <w:r>
              <w:t>Estimate</w:t>
            </w:r>
          </w:p>
        </w:tc>
        <w:tc>
          <w:tcPr>
            <w:tcW w:w="1417" w:type="dxa"/>
            <w:tcBorders>
              <w:top w:val="nil"/>
              <w:bottom w:val="nil"/>
            </w:tcBorders>
            <w:shd w:val="clear" w:color="auto" w:fill="auto"/>
          </w:tcPr>
          <w:p w14:paraId="147054F9" w14:textId="77777777" w:rsidR="00951F55" w:rsidRDefault="00951F55" w:rsidP="00951F55">
            <w:pPr>
              <w:pStyle w:val="BTableHeadingRowRightAligned"/>
            </w:pPr>
            <w:r>
              <w:t>Estimate</w:t>
            </w:r>
          </w:p>
        </w:tc>
        <w:tc>
          <w:tcPr>
            <w:tcW w:w="1417" w:type="dxa"/>
            <w:tcBorders>
              <w:top w:val="nil"/>
              <w:bottom w:val="nil"/>
            </w:tcBorders>
          </w:tcPr>
          <w:p w14:paraId="34788610" w14:textId="77777777" w:rsidR="00951F55" w:rsidRDefault="00951F55" w:rsidP="00951F55">
            <w:pPr>
              <w:pStyle w:val="BTableHeadingRowRightAligned"/>
            </w:pPr>
            <w:r>
              <w:t>Estimate</w:t>
            </w:r>
          </w:p>
        </w:tc>
        <w:tc>
          <w:tcPr>
            <w:tcW w:w="1417" w:type="dxa"/>
            <w:tcBorders>
              <w:top w:val="nil"/>
              <w:bottom w:val="nil"/>
            </w:tcBorders>
            <w:shd w:val="clear" w:color="auto" w:fill="auto"/>
          </w:tcPr>
          <w:p w14:paraId="0EBBE7BC" w14:textId="77777777" w:rsidR="00951F55" w:rsidRDefault="00951F55" w:rsidP="00951F55">
            <w:pPr>
              <w:pStyle w:val="BTableHeadingRowRightAligned"/>
            </w:pPr>
            <w:r>
              <w:t>Estimate</w:t>
            </w:r>
          </w:p>
        </w:tc>
      </w:tr>
      <w:tr w:rsidR="00951F55" w:rsidRPr="008F5D57" w14:paraId="1624386D" w14:textId="77777777" w:rsidTr="00951F55">
        <w:trPr>
          <w:trHeight w:val="156"/>
        </w:trPr>
        <w:tc>
          <w:tcPr>
            <w:tcW w:w="2451" w:type="dxa"/>
            <w:vMerge/>
            <w:tcBorders>
              <w:bottom w:val="single" w:sz="4" w:space="0" w:color="auto"/>
            </w:tcBorders>
          </w:tcPr>
          <w:p w14:paraId="30B4C2A2" w14:textId="77777777" w:rsidR="00951F55" w:rsidRPr="008F5D57" w:rsidRDefault="00951F55" w:rsidP="00951F55">
            <w:pPr>
              <w:rPr>
                <w:rFonts w:cs="Calibri"/>
                <w:b/>
                <w:sz w:val="20"/>
              </w:rPr>
            </w:pPr>
          </w:p>
        </w:tc>
        <w:tc>
          <w:tcPr>
            <w:tcW w:w="1417" w:type="dxa"/>
            <w:tcBorders>
              <w:top w:val="nil"/>
              <w:bottom w:val="single" w:sz="4" w:space="0" w:color="auto"/>
            </w:tcBorders>
          </w:tcPr>
          <w:p w14:paraId="219B97D8" w14:textId="77777777" w:rsidR="00951F55" w:rsidRPr="008F5D57" w:rsidRDefault="00951F55" w:rsidP="00951F55">
            <w:pPr>
              <w:pStyle w:val="BTableHeadingRowRightAligned"/>
            </w:pPr>
            <w:r>
              <w:t>$’000</w:t>
            </w:r>
          </w:p>
        </w:tc>
        <w:tc>
          <w:tcPr>
            <w:tcW w:w="1417" w:type="dxa"/>
            <w:tcBorders>
              <w:top w:val="nil"/>
              <w:bottom w:val="single" w:sz="4" w:space="0" w:color="auto"/>
            </w:tcBorders>
          </w:tcPr>
          <w:p w14:paraId="691D0EE3" w14:textId="77777777" w:rsidR="00951F55" w:rsidRDefault="00951F55" w:rsidP="00951F55">
            <w:pPr>
              <w:pStyle w:val="BTableHeadingRowRightAligned"/>
            </w:pPr>
            <w:r>
              <w:t>$’000</w:t>
            </w:r>
          </w:p>
        </w:tc>
        <w:tc>
          <w:tcPr>
            <w:tcW w:w="1417" w:type="dxa"/>
            <w:tcBorders>
              <w:top w:val="nil"/>
              <w:bottom w:val="single" w:sz="4" w:space="0" w:color="auto"/>
            </w:tcBorders>
            <w:shd w:val="clear" w:color="auto" w:fill="auto"/>
          </w:tcPr>
          <w:p w14:paraId="1AD0F701" w14:textId="77777777" w:rsidR="00951F55" w:rsidRPr="008F5D57" w:rsidRDefault="00951F55" w:rsidP="00951F55">
            <w:pPr>
              <w:pStyle w:val="BTableHeadingRowRightAligned"/>
            </w:pPr>
            <w:r>
              <w:t>$’000</w:t>
            </w:r>
          </w:p>
        </w:tc>
        <w:tc>
          <w:tcPr>
            <w:tcW w:w="1417" w:type="dxa"/>
            <w:tcBorders>
              <w:top w:val="nil"/>
              <w:bottom w:val="single" w:sz="4" w:space="0" w:color="auto"/>
            </w:tcBorders>
          </w:tcPr>
          <w:p w14:paraId="5DA0A15A" w14:textId="77777777" w:rsidR="00951F55" w:rsidRPr="008F5D57" w:rsidRDefault="00951F55" w:rsidP="00951F55">
            <w:pPr>
              <w:pStyle w:val="BTableHeadingRowRightAligned"/>
            </w:pPr>
            <w:r>
              <w:t>$’000</w:t>
            </w:r>
          </w:p>
        </w:tc>
        <w:tc>
          <w:tcPr>
            <w:tcW w:w="1417" w:type="dxa"/>
            <w:tcBorders>
              <w:top w:val="nil"/>
              <w:bottom w:val="single" w:sz="4" w:space="0" w:color="auto"/>
            </w:tcBorders>
            <w:shd w:val="clear" w:color="auto" w:fill="auto"/>
          </w:tcPr>
          <w:p w14:paraId="765AD82D" w14:textId="77777777" w:rsidR="00951F55" w:rsidRPr="008F5D57" w:rsidRDefault="00951F55" w:rsidP="00951F55">
            <w:pPr>
              <w:pStyle w:val="BTableHeadingRowRightAligned"/>
            </w:pPr>
            <w:r>
              <w:t>$’000</w:t>
            </w:r>
          </w:p>
        </w:tc>
      </w:tr>
      <w:tr w:rsidR="00951F55" w:rsidRPr="0095355A" w14:paraId="07C60D0E" w14:textId="77777777" w:rsidTr="00951F55">
        <w:trPr>
          <w:trHeight w:val="270"/>
        </w:trPr>
        <w:tc>
          <w:tcPr>
            <w:tcW w:w="2451" w:type="dxa"/>
            <w:tcBorders>
              <w:top w:val="nil"/>
              <w:bottom w:val="nil"/>
            </w:tcBorders>
          </w:tcPr>
          <w:p w14:paraId="06956DAA" w14:textId="77777777" w:rsidR="00951F55" w:rsidRPr="0095355A" w:rsidRDefault="00951F55" w:rsidP="00951F55">
            <w:pPr>
              <w:pStyle w:val="Btabletextunbold"/>
            </w:pPr>
            <w:r>
              <w:t>Superannuation liability</w:t>
            </w:r>
          </w:p>
        </w:tc>
        <w:tc>
          <w:tcPr>
            <w:tcW w:w="1417" w:type="dxa"/>
            <w:tcBorders>
              <w:top w:val="nil"/>
              <w:bottom w:val="nil"/>
            </w:tcBorders>
          </w:tcPr>
          <w:p w14:paraId="2D9CD1D9" w14:textId="77777777" w:rsidR="00951F55" w:rsidRPr="0095355A" w:rsidRDefault="00951F55" w:rsidP="00951F55">
            <w:pPr>
              <w:pStyle w:val="Btablefigureunbold"/>
            </w:pPr>
            <w:r>
              <w:t>12,053,516</w:t>
            </w:r>
          </w:p>
        </w:tc>
        <w:tc>
          <w:tcPr>
            <w:tcW w:w="1417" w:type="dxa"/>
            <w:tcBorders>
              <w:top w:val="nil"/>
              <w:bottom w:val="nil"/>
            </w:tcBorders>
          </w:tcPr>
          <w:p w14:paraId="742B496C" w14:textId="77777777" w:rsidR="00951F55" w:rsidRPr="0095355A" w:rsidRDefault="00951F55" w:rsidP="00951F55">
            <w:pPr>
              <w:pStyle w:val="BTablefigureBold"/>
              <w:rPr>
                <w:b w:val="0"/>
              </w:rPr>
            </w:pPr>
            <w:r>
              <w:rPr>
                <w:b w:val="0"/>
              </w:rPr>
              <w:t>8,281,129</w:t>
            </w:r>
          </w:p>
        </w:tc>
        <w:tc>
          <w:tcPr>
            <w:tcW w:w="1417" w:type="dxa"/>
            <w:tcBorders>
              <w:top w:val="nil"/>
              <w:bottom w:val="nil"/>
            </w:tcBorders>
            <w:shd w:val="clear" w:color="auto" w:fill="auto"/>
          </w:tcPr>
          <w:p w14:paraId="3BAC9B09" w14:textId="77777777" w:rsidR="00951F55" w:rsidRPr="0095355A" w:rsidRDefault="00951F55" w:rsidP="00951F55">
            <w:pPr>
              <w:pStyle w:val="BTablefigureBold"/>
              <w:rPr>
                <w:b w:val="0"/>
              </w:rPr>
            </w:pPr>
            <w:r>
              <w:rPr>
                <w:b w:val="0"/>
              </w:rPr>
              <w:t>8,506,561</w:t>
            </w:r>
          </w:p>
        </w:tc>
        <w:tc>
          <w:tcPr>
            <w:tcW w:w="1417" w:type="dxa"/>
            <w:tcBorders>
              <w:top w:val="nil"/>
              <w:bottom w:val="nil"/>
            </w:tcBorders>
          </w:tcPr>
          <w:p w14:paraId="67C48A33" w14:textId="77777777" w:rsidR="00951F55" w:rsidRPr="0095355A" w:rsidRDefault="00951F55" w:rsidP="00951F55">
            <w:pPr>
              <w:pStyle w:val="Btablefigureunbold"/>
            </w:pPr>
            <w:r>
              <w:t>8,716,078</w:t>
            </w:r>
          </w:p>
        </w:tc>
        <w:tc>
          <w:tcPr>
            <w:tcW w:w="1417" w:type="dxa"/>
            <w:tcBorders>
              <w:top w:val="nil"/>
              <w:bottom w:val="nil"/>
            </w:tcBorders>
            <w:shd w:val="clear" w:color="auto" w:fill="auto"/>
          </w:tcPr>
          <w:p w14:paraId="79F6AFE0" w14:textId="77777777" w:rsidR="00951F55" w:rsidRPr="0095355A" w:rsidRDefault="00951F55" w:rsidP="00951F55">
            <w:pPr>
              <w:pStyle w:val="Btablefigureunbold"/>
            </w:pPr>
            <w:r>
              <w:t>8,908,864</w:t>
            </w:r>
          </w:p>
        </w:tc>
      </w:tr>
      <w:tr w:rsidR="00951F55" w:rsidRPr="009F5C43" w14:paraId="0A557FDA" w14:textId="77777777" w:rsidTr="00951F55">
        <w:trPr>
          <w:trHeight w:val="270"/>
        </w:trPr>
        <w:tc>
          <w:tcPr>
            <w:tcW w:w="2451" w:type="dxa"/>
            <w:tcBorders>
              <w:top w:val="nil"/>
              <w:bottom w:val="nil"/>
            </w:tcBorders>
          </w:tcPr>
          <w:p w14:paraId="53EF7C1F" w14:textId="77777777" w:rsidR="00951F55" w:rsidRPr="009F5C43" w:rsidRDefault="00951F55" w:rsidP="00951F55">
            <w:pPr>
              <w:pStyle w:val="Btabletextunbold"/>
            </w:pPr>
            <w:r w:rsidRPr="009F5C43">
              <w:t>Assets</w:t>
            </w:r>
          </w:p>
        </w:tc>
        <w:tc>
          <w:tcPr>
            <w:tcW w:w="1417" w:type="dxa"/>
            <w:tcBorders>
              <w:top w:val="nil"/>
              <w:bottom w:val="nil"/>
            </w:tcBorders>
          </w:tcPr>
          <w:p w14:paraId="25798748" w14:textId="77777777" w:rsidR="00951F55" w:rsidRPr="009F5C43" w:rsidRDefault="00951F55" w:rsidP="00951F55">
            <w:pPr>
              <w:pStyle w:val="Btablefigureunbold"/>
            </w:pPr>
            <w:r w:rsidRPr="009F5C43">
              <w:t>4,32</w:t>
            </w:r>
            <w:r>
              <w:t>0</w:t>
            </w:r>
            <w:r w:rsidRPr="009F5C43">
              <w:t>,</w:t>
            </w:r>
            <w:r>
              <w:t>846</w:t>
            </w:r>
          </w:p>
        </w:tc>
        <w:tc>
          <w:tcPr>
            <w:tcW w:w="1417" w:type="dxa"/>
            <w:tcBorders>
              <w:top w:val="nil"/>
              <w:bottom w:val="nil"/>
            </w:tcBorders>
          </w:tcPr>
          <w:p w14:paraId="42479CB7" w14:textId="77777777" w:rsidR="00951F55" w:rsidRPr="009F5C43" w:rsidRDefault="00951F55" w:rsidP="00951F55">
            <w:pPr>
              <w:pStyle w:val="BTablefigureBold"/>
              <w:rPr>
                <w:b w:val="0"/>
              </w:rPr>
            </w:pPr>
            <w:r w:rsidRPr="009F5C43">
              <w:rPr>
                <w:b w:val="0"/>
              </w:rPr>
              <w:t>4,60</w:t>
            </w:r>
            <w:r>
              <w:rPr>
                <w:b w:val="0"/>
              </w:rPr>
              <w:t>6</w:t>
            </w:r>
            <w:r w:rsidRPr="009F5C43">
              <w:rPr>
                <w:b w:val="0"/>
              </w:rPr>
              <w:t>,</w:t>
            </w:r>
            <w:r>
              <w:rPr>
                <w:b w:val="0"/>
              </w:rPr>
              <w:t>361</w:t>
            </w:r>
          </w:p>
        </w:tc>
        <w:tc>
          <w:tcPr>
            <w:tcW w:w="1417" w:type="dxa"/>
            <w:tcBorders>
              <w:top w:val="nil"/>
              <w:bottom w:val="nil"/>
            </w:tcBorders>
            <w:shd w:val="clear" w:color="auto" w:fill="auto"/>
          </w:tcPr>
          <w:p w14:paraId="5053DDDD" w14:textId="77777777" w:rsidR="00951F55" w:rsidRPr="009F5C43" w:rsidRDefault="00951F55" w:rsidP="00951F55">
            <w:pPr>
              <w:pStyle w:val="BTablefigureBold"/>
              <w:rPr>
                <w:b w:val="0"/>
              </w:rPr>
            </w:pPr>
            <w:r w:rsidRPr="009F5C43">
              <w:rPr>
                <w:b w:val="0"/>
              </w:rPr>
              <w:t>4,91</w:t>
            </w:r>
            <w:r>
              <w:rPr>
                <w:b w:val="0"/>
              </w:rPr>
              <w:t>2</w:t>
            </w:r>
            <w:r w:rsidRPr="009F5C43">
              <w:rPr>
                <w:b w:val="0"/>
              </w:rPr>
              <w:t>,</w:t>
            </w:r>
            <w:r>
              <w:rPr>
                <w:b w:val="0"/>
              </w:rPr>
              <w:t>076</w:t>
            </w:r>
          </w:p>
        </w:tc>
        <w:tc>
          <w:tcPr>
            <w:tcW w:w="1417" w:type="dxa"/>
            <w:tcBorders>
              <w:top w:val="nil"/>
              <w:bottom w:val="nil"/>
            </w:tcBorders>
          </w:tcPr>
          <w:p w14:paraId="3C7348C4" w14:textId="77777777" w:rsidR="00951F55" w:rsidRPr="009F5C43" w:rsidRDefault="00951F55" w:rsidP="00951F55">
            <w:pPr>
              <w:pStyle w:val="Btablefigureunbold"/>
            </w:pPr>
            <w:r w:rsidRPr="009F5C43">
              <w:t>5,2</w:t>
            </w:r>
            <w:r>
              <w:t>38</w:t>
            </w:r>
            <w:r w:rsidRPr="009F5C43">
              <w:t>,</w:t>
            </w:r>
            <w:r>
              <w:t>328</w:t>
            </w:r>
          </w:p>
        </w:tc>
        <w:tc>
          <w:tcPr>
            <w:tcW w:w="1417" w:type="dxa"/>
            <w:tcBorders>
              <w:top w:val="nil"/>
              <w:bottom w:val="nil"/>
            </w:tcBorders>
            <w:shd w:val="clear" w:color="auto" w:fill="auto"/>
          </w:tcPr>
          <w:p w14:paraId="2DBB6D1B" w14:textId="77777777" w:rsidR="00951F55" w:rsidRPr="009F5C43" w:rsidRDefault="00951F55" w:rsidP="00951F55">
            <w:pPr>
              <w:pStyle w:val="Btablefigureunbold"/>
            </w:pPr>
            <w:r w:rsidRPr="009F5C43">
              <w:t>5,58</w:t>
            </w:r>
            <w:r>
              <w:t>6</w:t>
            </w:r>
            <w:r w:rsidRPr="009F5C43">
              <w:t>,</w:t>
            </w:r>
            <w:r>
              <w:t>498</w:t>
            </w:r>
          </w:p>
        </w:tc>
      </w:tr>
      <w:tr w:rsidR="00951F55" w:rsidRPr="00337DC9" w14:paraId="2F0399DE" w14:textId="77777777" w:rsidTr="00951F55">
        <w:trPr>
          <w:trHeight w:val="270"/>
        </w:trPr>
        <w:tc>
          <w:tcPr>
            <w:tcW w:w="2451" w:type="dxa"/>
            <w:tcBorders>
              <w:top w:val="nil"/>
              <w:bottom w:val="nil"/>
            </w:tcBorders>
          </w:tcPr>
          <w:p w14:paraId="0D1675E9" w14:textId="77777777" w:rsidR="00951F55" w:rsidRDefault="00951F55" w:rsidP="00951F55">
            <w:pPr>
              <w:pStyle w:val="Btabletextunbold"/>
            </w:pPr>
            <w:r>
              <w:t>Unfunded liability</w:t>
            </w:r>
          </w:p>
        </w:tc>
        <w:tc>
          <w:tcPr>
            <w:tcW w:w="1417" w:type="dxa"/>
            <w:tcBorders>
              <w:top w:val="nil"/>
              <w:bottom w:val="nil"/>
            </w:tcBorders>
          </w:tcPr>
          <w:p w14:paraId="31B62976" w14:textId="77777777" w:rsidR="00951F55" w:rsidRPr="00EC74DB" w:rsidRDefault="00951F55" w:rsidP="00951F55">
            <w:pPr>
              <w:pStyle w:val="Btablefigureunbold"/>
            </w:pPr>
            <w:r>
              <w:t>7,732,670</w:t>
            </w:r>
          </w:p>
        </w:tc>
        <w:tc>
          <w:tcPr>
            <w:tcW w:w="1417" w:type="dxa"/>
            <w:tcBorders>
              <w:top w:val="nil"/>
              <w:bottom w:val="nil"/>
            </w:tcBorders>
          </w:tcPr>
          <w:p w14:paraId="34616816" w14:textId="77777777" w:rsidR="00951F55" w:rsidRPr="00281DD9" w:rsidRDefault="00951F55" w:rsidP="00951F55">
            <w:pPr>
              <w:pStyle w:val="BTablefigureBold"/>
              <w:rPr>
                <w:b w:val="0"/>
                <w:bCs/>
              </w:rPr>
            </w:pPr>
            <w:r>
              <w:rPr>
                <w:b w:val="0"/>
                <w:bCs/>
              </w:rPr>
              <w:t>3,674,768</w:t>
            </w:r>
          </w:p>
        </w:tc>
        <w:tc>
          <w:tcPr>
            <w:tcW w:w="1417" w:type="dxa"/>
            <w:tcBorders>
              <w:top w:val="nil"/>
              <w:bottom w:val="nil"/>
            </w:tcBorders>
            <w:shd w:val="clear" w:color="auto" w:fill="auto"/>
          </w:tcPr>
          <w:p w14:paraId="17E2F421" w14:textId="77777777" w:rsidR="00951F55" w:rsidRPr="00281DD9" w:rsidRDefault="00951F55" w:rsidP="00951F55">
            <w:pPr>
              <w:pStyle w:val="BTablefigureBold"/>
              <w:rPr>
                <w:b w:val="0"/>
                <w:bCs/>
              </w:rPr>
            </w:pPr>
            <w:r>
              <w:rPr>
                <w:b w:val="0"/>
                <w:bCs/>
              </w:rPr>
              <w:t>3,594,485</w:t>
            </w:r>
          </w:p>
        </w:tc>
        <w:tc>
          <w:tcPr>
            <w:tcW w:w="1417" w:type="dxa"/>
            <w:tcBorders>
              <w:top w:val="nil"/>
              <w:bottom w:val="nil"/>
            </w:tcBorders>
          </w:tcPr>
          <w:p w14:paraId="78BC4B2F" w14:textId="77777777" w:rsidR="00951F55" w:rsidRPr="00281DD9" w:rsidRDefault="00951F55" w:rsidP="00951F55">
            <w:pPr>
              <w:pStyle w:val="Btablefigureunbold"/>
              <w:rPr>
                <w:bCs/>
              </w:rPr>
            </w:pPr>
            <w:r>
              <w:rPr>
                <w:bCs/>
              </w:rPr>
              <w:t>3,477,750</w:t>
            </w:r>
          </w:p>
        </w:tc>
        <w:tc>
          <w:tcPr>
            <w:tcW w:w="1417" w:type="dxa"/>
            <w:tcBorders>
              <w:top w:val="nil"/>
              <w:bottom w:val="nil"/>
            </w:tcBorders>
            <w:shd w:val="clear" w:color="auto" w:fill="auto"/>
          </w:tcPr>
          <w:p w14:paraId="6A9D48ED" w14:textId="77777777" w:rsidR="00951F55" w:rsidRPr="00281DD9" w:rsidRDefault="00951F55" w:rsidP="00951F55">
            <w:pPr>
              <w:pStyle w:val="Btablefigureunbold"/>
              <w:rPr>
                <w:bCs/>
              </w:rPr>
            </w:pPr>
            <w:r>
              <w:rPr>
                <w:bCs/>
              </w:rPr>
              <w:t>3,322,366</w:t>
            </w:r>
          </w:p>
        </w:tc>
      </w:tr>
      <w:tr w:rsidR="00951F55" w:rsidRPr="00D77D81" w14:paraId="31D8E7A4" w14:textId="77777777" w:rsidTr="00951F55">
        <w:trPr>
          <w:trHeight w:val="270"/>
        </w:trPr>
        <w:tc>
          <w:tcPr>
            <w:tcW w:w="2451" w:type="dxa"/>
            <w:tcBorders>
              <w:top w:val="single" w:sz="4" w:space="0" w:color="auto"/>
              <w:bottom w:val="single" w:sz="4" w:space="0" w:color="auto"/>
            </w:tcBorders>
          </w:tcPr>
          <w:p w14:paraId="3832B776" w14:textId="77777777" w:rsidR="00951F55" w:rsidRPr="00D77D81" w:rsidRDefault="00951F55" w:rsidP="00951F55">
            <w:pPr>
              <w:pStyle w:val="Btabletextunbold"/>
              <w:rPr>
                <w:b/>
                <w:bCs/>
              </w:rPr>
            </w:pPr>
            <w:r>
              <w:rPr>
                <w:b/>
                <w:bCs/>
              </w:rPr>
              <w:t>Funding percentage</w:t>
            </w:r>
          </w:p>
        </w:tc>
        <w:tc>
          <w:tcPr>
            <w:tcW w:w="1417" w:type="dxa"/>
            <w:tcBorders>
              <w:top w:val="single" w:sz="4" w:space="0" w:color="auto"/>
              <w:bottom w:val="single" w:sz="4" w:space="0" w:color="auto"/>
            </w:tcBorders>
          </w:tcPr>
          <w:p w14:paraId="0CB4ED3B" w14:textId="77777777" w:rsidR="00951F55" w:rsidRPr="00D77D81" w:rsidRDefault="00951F55" w:rsidP="00951F55">
            <w:pPr>
              <w:pStyle w:val="Btablefigureunbold"/>
              <w:rPr>
                <w:b/>
                <w:bCs/>
              </w:rPr>
            </w:pPr>
            <w:r>
              <w:rPr>
                <w:b/>
                <w:bCs/>
              </w:rPr>
              <w:t>36%</w:t>
            </w:r>
          </w:p>
        </w:tc>
        <w:tc>
          <w:tcPr>
            <w:tcW w:w="1417" w:type="dxa"/>
            <w:tcBorders>
              <w:top w:val="single" w:sz="4" w:space="0" w:color="auto"/>
              <w:bottom w:val="single" w:sz="4" w:space="0" w:color="auto"/>
            </w:tcBorders>
          </w:tcPr>
          <w:p w14:paraId="13FDAF3A" w14:textId="77777777" w:rsidR="00951F55" w:rsidRPr="00D77D81" w:rsidRDefault="00951F55" w:rsidP="00951F55">
            <w:pPr>
              <w:pStyle w:val="BTablefigureBold"/>
              <w:rPr>
                <w:bCs/>
              </w:rPr>
            </w:pPr>
            <w:r>
              <w:rPr>
                <w:bCs/>
              </w:rPr>
              <w:t>56%</w:t>
            </w:r>
          </w:p>
        </w:tc>
        <w:tc>
          <w:tcPr>
            <w:tcW w:w="1417" w:type="dxa"/>
            <w:tcBorders>
              <w:top w:val="single" w:sz="4" w:space="0" w:color="auto"/>
              <w:bottom w:val="single" w:sz="4" w:space="0" w:color="auto"/>
            </w:tcBorders>
            <w:shd w:val="clear" w:color="auto" w:fill="auto"/>
          </w:tcPr>
          <w:p w14:paraId="0637FFCB" w14:textId="77777777" w:rsidR="00951F55" w:rsidRPr="00D77D81" w:rsidRDefault="00951F55" w:rsidP="00951F55">
            <w:pPr>
              <w:pStyle w:val="BTablefigureBold"/>
              <w:rPr>
                <w:bCs/>
              </w:rPr>
            </w:pPr>
            <w:r>
              <w:rPr>
                <w:bCs/>
              </w:rPr>
              <w:t>58%</w:t>
            </w:r>
          </w:p>
        </w:tc>
        <w:tc>
          <w:tcPr>
            <w:tcW w:w="1417" w:type="dxa"/>
            <w:tcBorders>
              <w:top w:val="single" w:sz="4" w:space="0" w:color="auto"/>
              <w:bottom w:val="single" w:sz="4" w:space="0" w:color="auto"/>
            </w:tcBorders>
          </w:tcPr>
          <w:p w14:paraId="2D5CB94F" w14:textId="77777777" w:rsidR="00951F55" w:rsidRPr="00D77D81" w:rsidRDefault="00951F55" w:rsidP="00951F55">
            <w:pPr>
              <w:pStyle w:val="Btablefigureunbold"/>
              <w:rPr>
                <w:b/>
                <w:bCs/>
              </w:rPr>
            </w:pPr>
            <w:r>
              <w:rPr>
                <w:b/>
                <w:bCs/>
              </w:rPr>
              <w:t>60%</w:t>
            </w:r>
          </w:p>
        </w:tc>
        <w:tc>
          <w:tcPr>
            <w:tcW w:w="1417" w:type="dxa"/>
            <w:tcBorders>
              <w:top w:val="single" w:sz="4" w:space="0" w:color="auto"/>
              <w:bottom w:val="single" w:sz="4" w:space="0" w:color="auto"/>
            </w:tcBorders>
            <w:shd w:val="clear" w:color="auto" w:fill="auto"/>
          </w:tcPr>
          <w:p w14:paraId="593DC5C4" w14:textId="77777777" w:rsidR="00951F55" w:rsidRPr="00D77D81" w:rsidRDefault="00951F55" w:rsidP="00951F55">
            <w:pPr>
              <w:pStyle w:val="Btablefigureunbold"/>
              <w:rPr>
                <w:b/>
                <w:bCs/>
              </w:rPr>
            </w:pPr>
            <w:r>
              <w:rPr>
                <w:b/>
                <w:bCs/>
              </w:rPr>
              <w:t>63%</w:t>
            </w:r>
          </w:p>
        </w:tc>
      </w:tr>
    </w:tbl>
    <w:p w14:paraId="693B4695" w14:textId="77777777" w:rsidR="00951F55" w:rsidRDefault="00951F55" w:rsidP="00951F55">
      <w:pPr>
        <w:pStyle w:val="Heading3"/>
      </w:pPr>
      <w:r>
        <w:t>Risks and Sensitivity</w:t>
      </w:r>
    </w:p>
    <w:p w14:paraId="220FB153" w14:textId="77777777" w:rsidR="00951F55" w:rsidRPr="00A64849" w:rsidRDefault="00951F55" w:rsidP="00951F55">
      <w:pPr>
        <w:pStyle w:val="Bbodytext"/>
      </w:pPr>
      <w:r>
        <w:t>The outlook for investment returns continues to be challenging, with increasing economic uncertainty and financial market volatility amid the COVID-19 pandemic.</w:t>
      </w:r>
    </w:p>
    <w:p w14:paraId="4F1285E8" w14:textId="77777777" w:rsidR="00951F55" w:rsidRDefault="00951F55" w:rsidP="00951F55">
      <w:pPr>
        <w:pStyle w:val="Bbodytext"/>
      </w:pPr>
      <w:r>
        <w:t>The current subdued economic conditions in Australia and the potential structural shift in Australian interest rates which could see them remain lower for longer, will require a re</w:t>
      </w:r>
      <w:r>
        <w:noBreakHyphen/>
        <w:t>assessment of the financial assumptions adopted for the superannuation liability valuation and the long-term investment return target.</w:t>
      </w:r>
    </w:p>
    <w:p w14:paraId="14A7FD6F" w14:textId="77777777" w:rsidR="00951F55" w:rsidRPr="00231F01" w:rsidRDefault="00951F55" w:rsidP="00951F55">
      <w:pPr>
        <w:pStyle w:val="Bbodytext"/>
      </w:pPr>
      <w:r>
        <w:t>Any negative impacts to both future investment earnings and the liability valuation will increase the risk of extending the timeframe to extinguish the Territory’s unfunded superannuation liability.</w:t>
      </w:r>
    </w:p>
    <w:p w14:paraId="0BB2513C" w14:textId="468FA143" w:rsidR="00951F55" w:rsidRDefault="00951F55" w:rsidP="00951F55">
      <w:pPr>
        <w:pStyle w:val="Bbodytext"/>
      </w:pPr>
      <w:r>
        <w:t xml:space="preserve">Table </w:t>
      </w:r>
      <w:r w:rsidR="00060D02">
        <w:t>3</w:t>
      </w:r>
      <w:r>
        <w:t>.</w:t>
      </w:r>
      <w:r w:rsidR="00060D02">
        <w:t>7</w:t>
      </w:r>
      <w:r>
        <w:t>.</w:t>
      </w:r>
      <w:r w:rsidR="00060D02">
        <w:t>8</w:t>
      </w:r>
      <w:r>
        <w:t xml:space="preserve"> outlines the impact on the investment earnings estimates from a 1 per cent decrease in the investment return objective.</w:t>
      </w:r>
    </w:p>
    <w:p w14:paraId="52E33054" w14:textId="7A4791F1" w:rsidR="00951F55" w:rsidRDefault="00951F55" w:rsidP="00951F55">
      <w:pPr>
        <w:pStyle w:val="Caption"/>
      </w:pPr>
      <w:r w:rsidRPr="00060D02">
        <w:lastRenderedPageBreak/>
        <w:t xml:space="preserve">Table </w:t>
      </w:r>
      <w:r w:rsidR="00060D02" w:rsidRPr="00060D02">
        <w:t>3</w:t>
      </w:r>
      <w:r w:rsidRPr="00060D02">
        <w:t>.</w:t>
      </w:r>
      <w:r w:rsidR="00060D02" w:rsidRPr="00060D02">
        <w:t>7</w:t>
      </w:r>
      <w:r w:rsidRPr="00060D02">
        <w:t>.</w:t>
      </w:r>
      <w:r w:rsidR="00060D02" w:rsidRPr="00060D02">
        <w:t>8</w:t>
      </w:r>
      <w:r>
        <w:t xml:space="preserve">: Impact of a 1 percentage point decrease in the investment return objective </w:t>
      </w:r>
    </w:p>
    <w:tbl>
      <w:tblPr>
        <w:tblW w:w="9536"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451"/>
        <w:gridCol w:w="1417"/>
        <w:gridCol w:w="1417"/>
        <w:gridCol w:w="1417"/>
        <w:gridCol w:w="1417"/>
        <w:gridCol w:w="1417"/>
      </w:tblGrid>
      <w:tr w:rsidR="00951F55" w:rsidRPr="008F5D57" w14:paraId="4CECBC5A" w14:textId="77777777" w:rsidTr="00951F55">
        <w:trPr>
          <w:trHeight w:val="257"/>
        </w:trPr>
        <w:tc>
          <w:tcPr>
            <w:tcW w:w="2451" w:type="dxa"/>
            <w:vMerge w:val="restart"/>
            <w:tcBorders>
              <w:bottom w:val="nil"/>
            </w:tcBorders>
          </w:tcPr>
          <w:p w14:paraId="70C1F5EE" w14:textId="77777777" w:rsidR="00951F55" w:rsidRPr="008F5D57" w:rsidRDefault="00951F55" w:rsidP="00951F55"/>
        </w:tc>
        <w:tc>
          <w:tcPr>
            <w:tcW w:w="1417" w:type="dxa"/>
            <w:tcBorders>
              <w:bottom w:val="nil"/>
            </w:tcBorders>
          </w:tcPr>
          <w:p w14:paraId="5C04AF7C" w14:textId="77777777" w:rsidR="00951F55" w:rsidRPr="008F5D57" w:rsidRDefault="00951F55" w:rsidP="00951F55">
            <w:pPr>
              <w:pStyle w:val="BTableHeadingRowRightAligned"/>
            </w:pPr>
          </w:p>
        </w:tc>
        <w:tc>
          <w:tcPr>
            <w:tcW w:w="1417" w:type="dxa"/>
            <w:tcBorders>
              <w:bottom w:val="nil"/>
            </w:tcBorders>
          </w:tcPr>
          <w:p w14:paraId="3ACD03FC" w14:textId="77777777" w:rsidR="00951F55" w:rsidRDefault="00951F55" w:rsidP="00951F55">
            <w:pPr>
              <w:pStyle w:val="BTableHeadingRowRightAligned"/>
            </w:pPr>
            <w:r>
              <w:t>2020-21</w:t>
            </w:r>
          </w:p>
        </w:tc>
        <w:tc>
          <w:tcPr>
            <w:tcW w:w="1417" w:type="dxa"/>
            <w:tcBorders>
              <w:bottom w:val="nil"/>
            </w:tcBorders>
            <w:shd w:val="clear" w:color="auto" w:fill="auto"/>
          </w:tcPr>
          <w:p w14:paraId="661EAF83" w14:textId="77777777" w:rsidR="00951F55" w:rsidRPr="008F5D57" w:rsidRDefault="00951F55" w:rsidP="00951F55">
            <w:pPr>
              <w:pStyle w:val="BTableHeadingRowRightAligned"/>
            </w:pPr>
            <w:r>
              <w:t>2021-22</w:t>
            </w:r>
          </w:p>
        </w:tc>
        <w:tc>
          <w:tcPr>
            <w:tcW w:w="1417" w:type="dxa"/>
            <w:tcBorders>
              <w:bottom w:val="nil"/>
            </w:tcBorders>
          </w:tcPr>
          <w:p w14:paraId="4240340B" w14:textId="77777777" w:rsidR="00951F55" w:rsidRDefault="00951F55" w:rsidP="00951F55">
            <w:pPr>
              <w:pStyle w:val="BTableHeadingRowRightAligned"/>
            </w:pPr>
            <w:r>
              <w:t>2022-23</w:t>
            </w:r>
          </w:p>
        </w:tc>
        <w:tc>
          <w:tcPr>
            <w:tcW w:w="1417" w:type="dxa"/>
            <w:tcBorders>
              <w:bottom w:val="nil"/>
            </w:tcBorders>
            <w:shd w:val="clear" w:color="auto" w:fill="auto"/>
          </w:tcPr>
          <w:p w14:paraId="341962B6" w14:textId="77777777" w:rsidR="00951F55" w:rsidRPr="008F5D57" w:rsidRDefault="00951F55" w:rsidP="00951F55">
            <w:pPr>
              <w:pStyle w:val="BTableHeadingRowRightAligned"/>
            </w:pPr>
            <w:r>
              <w:t>2023-24</w:t>
            </w:r>
          </w:p>
        </w:tc>
      </w:tr>
      <w:tr w:rsidR="00951F55" w:rsidRPr="008F5D57" w14:paraId="3E7A10EF" w14:textId="77777777" w:rsidTr="00951F55">
        <w:trPr>
          <w:trHeight w:val="156"/>
        </w:trPr>
        <w:tc>
          <w:tcPr>
            <w:tcW w:w="2451" w:type="dxa"/>
            <w:vMerge/>
            <w:tcBorders>
              <w:bottom w:val="single" w:sz="4" w:space="0" w:color="auto"/>
            </w:tcBorders>
          </w:tcPr>
          <w:p w14:paraId="3102B98A" w14:textId="77777777" w:rsidR="00951F55" w:rsidRPr="008F5D57" w:rsidRDefault="00951F55" w:rsidP="00951F55">
            <w:pPr>
              <w:rPr>
                <w:rFonts w:cs="Calibri"/>
                <w:b/>
                <w:sz w:val="20"/>
              </w:rPr>
            </w:pPr>
          </w:p>
        </w:tc>
        <w:tc>
          <w:tcPr>
            <w:tcW w:w="1417" w:type="dxa"/>
            <w:tcBorders>
              <w:top w:val="nil"/>
              <w:bottom w:val="single" w:sz="4" w:space="0" w:color="auto"/>
            </w:tcBorders>
          </w:tcPr>
          <w:p w14:paraId="5094ABBD" w14:textId="77777777" w:rsidR="00951F55" w:rsidRPr="008F5D57" w:rsidRDefault="00951F55" w:rsidP="00951F55">
            <w:pPr>
              <w:pStyle w:val="BTableHeadingRowRightAligned"/>
            </w:pPr>
          </w:p>
        </w:tc>
        <w:tc>
          <w:tcPr>
            <w:tcW w:w="1417" w:type="dxa"/>
            <w:tcBorders>
              <w:top w:val="nil"/>
              <w:bottom w:val="single" w:sz="4" w:space="0" w:color="auto"/>
            </w:tcBorders>
          </w:tcPr>
          <w:p w14:paraId="728D4BDF" w14:textId="77777777" w:rsidR="00951F55" w:rsidRDefault="00951F55" w:rsidP="00951F55">
            <w:pPr>
              <w:pStyle w:val="BTableHeadingRowRightAligned"/>
            </w:pPr>
            <w:r>
              <w:t>$’000</w:t>
            </w:r>
          </w:p>
        </w:tc>
        <w:tc>
          <w:tcPr>
            <w:tcW w:w="1417" w:type="dxa"/>
            <w:tcBorders>
              <w:top w:val="nil"/>
              <w:bottom w:val="single" w:sz="4" w:space="0" w:color="auto"/>
            </w:tcBorders>
            <w:shd w:val="clear" w:color="auto" w:fill="auto"/>
          </w:tcPr>
          <w:p w14:paraId="31A49E87" w14:textId="77777777" w:rsidR="00951F55" w:rsidRPr="008F5D57" w:rsidRDefault="00951F55" w:rsidP="00951F55">
            <w:pPr>
              <w:pStyle w:val="BTableHeadingRowRightAligned"/>
            </w:pPr>
            <w:r>
              <w:t>$’000</w:t>
            </w:r>
          </w:p>
        </w:tc>
        <w:tc>
          <w:tcPr>
            <w:tcW w:w="1417" w:type="dxa"/>
            <w:tcBorders>
              <w:top w:val="nil"/>
              <w:bottom w:val="single" w:sz="4" w:space="0" w:color="auto"/>
            </w:tcBorders>
          </w:tcPr>
          <w:p w14:paraId="136265E8" w14:textId="77777777" w:rsidR="00951F55" w:rsidRPr="008F5D57" w:rsidRDefault="00951F55" w:rsidP="00951F55">
            <w:pPr>
              <w:pStyle w:val="BTableHeadingRowRightAligned"/>
            </w:pPr>
            <w:r>
              <w:t>$’000</w:t>
            </w:r>
          </w:p>
        </w:tc>
        <w:tc>
          <w:tcPr>
            <w:tcW w:w="1417" w:type="dxa"/>
            <w:tcBorders>
              <w:top w:val="nil"/>
              <w:bottom w:val="single" w:sz="4" w:space="0" w:color="auto"/>
            </w:tcBorders>
            <w:shd w:val="clear" w:color="auto" w:fill="auto"/>
          </w:tcPr>
          <w:p w14:paraId="40EC25FC" w14:textId="77777777" w:rsidR="00951F55" w:rsidRPr="008F5D57" w:rsidRDefault="00951F55" w:rsidP="00951F55">
            <w:pPr>
              <w:pStyle w:val="BTableHeadingRowRightAligned"/>
            </w:pPr>
            <w:r>
              <w:t>$’000</w:t>
            </w:r>
          </w:p>
        </w:tc>
      </w:tr>
      <w:tr w:rsidR="00951F55" w:rsidRPr="0095355A" w14:paraId="2F99B748" w14:textId="77777777" w:rsidTr="00951F55">
        <w:trPr>
          <w:trHeight w:val="270"/>
        </w:trPr>
        <w:tc>
          <w:tcPr>
            <w:tcW w:w="2451" w:type="dxa"/>
            <w:tcBorders>
              <w:top w:val="single" w:sz="4" w:space="0" w:color="auto"/>
              <w:bottom w:val="single" w:sz="4" w:space="0" w:color="auto"/>
            </w:tcBorders>
          </w:tcPr>
          <w:p w14:paraId="6BE8793D" w14:textId="77777777" w:rsidR="00951F55" w:rsidRPr="0095355A" w:rsidRDefault="00951F55" w:rsidP="00951F55">
            <w:pPr>
              <w:pStyle w:val="Btabletextunbold"/>
            </w:pPr>
            <w:r>
              <w:t xml:space="preserve">Investment Earnings </w:t>
            </w:r>
          </w:p>
        </w:tc>
        <w:tc>
          <w:tcPr>
            <w:tcW w:w="1417" w:type="dxa"/>
            <w:tcBorders>
              <w:top w:val="single" w:sz="4" w:space="0" w:color="auto"/>
              <w:bottom w:val="single" w:sz="4" w:space="0" w:color="auto"/>
            </w:tcBorders>
          </w:tcPr>
          <w:p w14:paraId="507FFFE3" w14:textId="77777777" w:rsidR="00951F55" w:rsidRPr="0095355A" w:rsidRDefault="00951F55" w:rsidP="00951F55">
            <w:pPr>
              <w:pStyle w:val="Btablefigureunbold"/>
            </w:pPr>
          </w:p>
        </w:tc>
        <w:tc>
          <w:tcPr>
            <w:tcW w:w="1417" w:type="dxa"/>
            <w:tcBorders>
              <w:top w:val="single" w:sz="4" w:space="0" w:color="auto"/>
              <w:bottom w:val="single" w:sz="4" w:space="0" w:color="auto"/>
            </w:tcBorders>
          </w:tcPr>
          <w:p w14:paraId="59888280" w14:textId="77777777" w:rsidR="00951F55" w:rsidRPr="0095355A" w:rsidRDefault="00951F55" w:rsidP="00951F55">
            <w:pPr>
              <w:pStyle w:val="BTablefigureBold"/>
              <w:rPr>
                <w:b w:val="0"/>
              </w:rPr>
            </w:pPr>
            <w:r>
              <w:rPr>
                <w:b w:val="0"/>
              </w:rPr>
              <w:t>-42,863</w:t>
            </w:r>
          </w:p>
        </w:tc>
        <w:tc>
          <w:tcPr>
            <w:tcW w:w="1417" w:type="dxa"/>
            <w:tcBorders>
              <w:top w:val="single" w:sz="4" w:space="0" w:color="auto"/>
              <w:bottom w:val="single" w:sz="4" w:space="0" w:color="auto"/>
            </w:tcBorders>
            <w:shd w:val="clear" w:color="auto" w:fill="auto"/>
          </w:tcPr>
          <w:p w14:paraId="65035CF0" w14:textId="77777777" w:rsidR="00951F55" w:rsidRPr="0095355A" w:rsidRDefault="00951F55" w:rsidP="00951F55">
            <w:pPr>
              <w:pStyle w:val="BTablefigureBold"/>
              <w:rPr>
                <w:b w:val="0"/>
              </w:rPr>
            </w:pPr>
            <w:r>
              <w:rPr>
                <w:b w:val="0"/>
              </w:rPr>
              <w:t>-48,344</w:t>
            </w:r>
          </w:p>
        </w:tc>
        <w:tc>
          <w:tcPr>
            <w:tcW w:w="1417" w:type="dxa"/>
            <w:tcBorders>
              <w:top w:val="single" w:sz="4" w:space="0" w:color="auto"/>
              <w:bottom w:val="single" w:sz="4" w:space="0" w:color="auto"/>
            </w:tcBorders>
          </w:tcPr>
          <w:p w14:paraId="4D11475E" w14:textId="77777777" w:rsidR="00951F55" w:rsidRPr="0095355A" w:rsidRDefault="00951F55" w:rsidP="00951F55">
            <w:pPr>
              <w:pStyle w:val="Btablefigureunbold"/>
            </w:pPr>
            <w:r>
              <w:t>-54,181</w:t>
            </w:r>
          </w:p>
        </w:tc>
        <w:tc>
          <w:tcPr>
            <w:tcW w:w="1417" w:type="dxa"/>
            <w:tcBorders>
              <w:top w:val="single" w:sz="4" w:space="0" w:color="auto"/>
              <w:bottom w:val="single" w:sz="4" w:space="0" w:color="auto"/>
            </w:tcBorders>
            <w:shd w:val="clear" w:color="auto" w:fill="auto"/>
          </w:tcPr>
          <w:p w14:paraId="2AEBB55F" w14:textId="77777777" w:rsidR="00951F55" w:rsidRPr="0095355A" w:rsidRDefault="00951F55" w:rsidP="00951F55">
            <w:pPr>
              <w:pStyle w:val="Btablefigureunbold"/>
            </w:pPr>
            <w:r>
              <w:t>-60,559</w:t>
            </w:r>
          </w:p>
        </w:tc>
      </w:tr>
    </w:tbl>
    <w:p w14:paraId="371920B8" w14:textId="55CE7CCA" w:rsidR="00951F55" w:rsidRDefault="00951F55" w:rsidP="00951F55">
      <w:pPr>
        <w:pStyle w:val="Bbodytext"/>
      </w:pPr>
      <w:r w:rsidRPr="00060D02">
        <w:t xml:space="preserve">Table </w:t>
      </w:r>
      <w:r w:rsidR="00060D02" w:rsidRPr="00060D02">
        <w:t>3</w:t>
      </w:r>
      <w:r w:rsidRPr="00060D02">
        <w:t>.</w:t>
      </w:r>
      <w:r w:rsidR="00060D02" w:rsidRPr="00060D02">
        <w:t>7</w:t>
      </w:r>
      <w:r w:rsidRPr="00060D02">
        <w:t>.</w:t>
      </w:r>
      <w:r w:rsidR="00060D02" w:rsidRPr="00060D02">
        <w:t>9</w:t>
      </w:r>
      <w:r>
        <w:t xml:space="preserve"> outlines the impact to the Commonwealth defined benefit superannuation liability valuation and to the superannuation liability expense from a 1 per cent decrease in the discount rate assumption from the long-term budget assumption of 5 per cent.</w:t>
      </w:r>
    </w:p>
    <w:p w14:paraId="5A090B55" w14:textId="1A6AF8A0" w:rsidR="00951F55" w:rsidRDefault="00951F55" w:rsidP="00951F55">
      <w:pPr>
        <w:pStyle w:val="Caption"/>
      </w:pPr>
      <w:r w:rsidRPr="00060D02">
        <w:t xml:space="preserve">Table </w:t>
      </w:r>
      <w:r w:rsidR="00060D02" w:rsidRPr="00060D02">
        <w:t>3</w:t>
      </w:r>
      <w:r w:rsidRPr="00060D02">
        <w:t>.</w:t>
      </w:r>
      <w:r w:rsidR="00060D02" w:rsidRPr="00060D02">
        <w:t>7</w:t>
      </w:r>
      <w:r w:rsidRPr="00060D02">
        <w:t>.</w:t>
      </w:r>
      <w:r w:rsidR="00060D02" w:rsidRPr="00060D02">
        <w:t>9</w:t>
      </w:r>
      <w:r w:rsidRPr="00060D02">
        <w:t>:</w:t>
      </w:r>
      <w:r>
        <w:t xml:space="preserve"> Impact of a 1 percentage point decrease in the discount rate assumption</w:t>
      </w:r>
    </w:p>
    <w:tbl>
      <w:tblPr>
        <w:tblW w:w="9536"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451"/>
        <w:gridCol w:w="1417"/>
        <w:gridCol w:w="1417"/>
        <w:gridCol w:w="1417"/>
        <w:gridCol w:w="1417"/>
        <w:gridCol w:w="1417"/>
      </w:tblGrid>
      <w:tr w:rsidR="00951F55" w:rsidRPr="008F5D57" w14:paraId="1EFE1026" w14:textId="77777777" w:rsidTr="00951F55">
        <w:trPr>
          <w:trHeight w:val="257"/>
        </w:trPr>
        <w:tc>
          <w:tcPr>
            <w:tcW w:w="2451" w:type="dxa"/>
            <w:vMerge w:val="restart"/>
            <w:tcBorders>
              <w:bottom w:val="nil"/>
            </w:tcBorders>
          </w:tcPr>
          <w:p w14:paraId="2804A993" w14:textId="77777777" w:rsidR="00951F55" w:rsidRPr="008F5D57" w:rsidRDefault="00951F55" w:rsidP="00951F55"/>
        </w:tc>
        <w:tc>
          <w:tcPr>
            <w:tcW w:w="1417" w:type="dxa"/>
            <w:tcBorders>
              <w:bottom w:val="nil"/>
            </w:tcBorders>
          </w:tcPr>
          <w:p w14:paraId="55EA433E" w14:textId="77777777" w:rsidR="00951F55" w:rsidRPr="008F5D57" w:rsidRDefault="00951F55" w:rsidP="00951F55">
            <w:pPr>
              <w:pStyle w:val="BTableHeadingRowRightAligned"/>
            </w:pPr>
          </w:p>
        </w:tc>
        <w:tc>
          <w:tcPr>
            <w:tcW w:w="1417" w:type="dxa"/>
            <w:tcBorders>
              <w:bottom w:val="nil"/>
            </w:tcBorders>
          </w:tcPr>
          <w:p w14:paraId="17228F5F" w14:textId="77777777" w:rsidR="00951F55" w:rsidRDefault="00951F55" w:rsidP="00951F55">
            <w:pPr>
              <w:pStyle w:val="BTableHeadingRowRightAligned"/>
            </w:pPr>
            <w:r>
              <w:t>2020-21</w:t>
            </w:r>
          </w:p>
        </w:tc>
        <w:tc>
          <w:tcPr>
            <w:tcW w:w="1417" w:type="dxa"/>
            <w:tcBorders>
              <w:bottom w:val="nil"/>
            </w:tcBorders>
            <w:shd w:val="clear" w:color="auto" w:fill="auto"/>
          </w:tcPr>
          <w:p w14:paraId="23E2EDEE" w14:textId="77777777" w:rsidR="00951F55" w:rsidRPr="008F5D57" w:rsidRDefault="00951F55" w:rsidP="00951F55">
            <w:pPr>
              <w:pStyle w:val="BTableHeadingRowRightAligned"/>
            </w:pPr>
            <w:r>
              <w:t>2021-22</w:t>
            </w:r>
          </w:p>
        </w:tc>
        <w:tc>
          <w:tcPr>
            <w:tcW w:w="1417" w:type="dxa"/>
            <w:tcBorders>
              <w:bottom w:val="nil"/>
            </w:tcBorders>
          </w:tcPr>
          <w:p w14:paraId="53CE82B3" w14:textId="77777777" w:rsidR="00951F55" w:rsidRDefault="00951F55" w:rsidP="00951F55">
            <w:pPr>
              <w:pStyle w:val="BTableHeadingRowRightAligned"/>
            </w:pPr>
            <w:r>
              <w:t>2022-23</w:t>
            </w:r>
          </w:p>
        </w:tc>
        <w:tc>
          <w:tcPr>
            <w:tcW w:w="1417" w:type="dxa"/>
            <w:tcBorders>
              <w:bottom w:val="nil"/>
            </w:tcBorders>
            <w:shd w:val="clear" w:color="auto" w:fill="auto"/>
          </w:tcPr>
          <w:p w14:paraId="3478F28E" w14:textId="77777777" w:rsidR="00951F55" w:rsidRPr="008F5D57" w:rsidRDefault="00951F55" w:rsidP="00951F55">
            <w:pPr>
              <w:pStyle w:val="BTableHeadingRowRightAligned"/>
            </w:pPr>
            <w:r>
              <w:t>2023-24</w:t>
            </w:r>
          </w:p>
        </w:tc>
      </w:tr>
      <w:tr w:rsidR="00951F55" w:rsidRPr="008F5D57" w14:paraId="6EA94E80" w14:textId="77777777" w:rsidTr="00951F55">
        <w:trPr>
          <w:trHeight w:val="156"/>
        </w:trPr>
        <w:tc>
          <w:tcPr>
            <w:tcW w:w="2451" w:type="dxa"/>
            <w:vMerge/>
            <w:tcBorders>
              <w:bottom w:val="single" w:sz="4" w:space="0" w:color="auto"/>
            </w:tcBorders>
          </w:tcPr>
          <w:p w14:paraId="13BE3E20" w14:textId="77777777" w:rsidR="00951F55" w:rsidRPr="008F5D57" w:rsidRDefault="00951F55" w:rsidP="00951F55">
            <w:pPr>
              <w:rPr>
                <w:rFonts w:cs="Calibri"/>
                <w:b/>
                <w:sz w:val="20"/>
              </w:rPr>
            </w:pPr>
          </w:p>
        </w:tc>
        <w:tc>
          <w:tcPr>
            <w:tcW w:w="1417" w:type="dxa"/>
            <w:tcBorders>
              <w:top w:val="nil"/>
              <w:bottom w:val="single" w:sz="4" w:space="0" w:color="auto"/>
            </w:tcBorders>
          </w:tcPr>
          <w:p w14:paraId="04620D92" w14:textId="77777777" w:rsidR="00951F55" w:rsidRPr="008F5D57" w:rsidRDefault="00951F55" w:rsidP="00951F55">
            <w:pPr>
              <w:pStyle w:val="BTableHeadingRowRightAligned"/>
            </w:pPr>
          </w:p>
        </w:tc>
        <w:tc>
          <w:tcPr>
            <w:tcW w:w="1417" w:type="dxa"/>
            <w:tcBorders>
              <w:top w:val="nil"/>
              <w:bottom w:val="single" w:sz="4" w:space="0" w:color="auto"/>
            </w:tcBorders>
          </w:tcPr>
          <w:p w14:paraId="40AF5981" w14:textId="77777777" w:rsidR="00951F55" w:rsidRDefault="00951F55" w:rsidP="00951F55">
            <w:pPr>
              <w:pStyle w:val="BTableHeadingRowRightAligned"/>
            </w:pPr>
            <w:r>
              <w:t>$’000</w:t>
            </w:r>
          </w:p>
        </w:tc>
        <w:tc>
          <w:tcPr>
            <w:tcW w:w="1417" w:type="dxa"/>
            <w:tcBorders>
              <w:top w:val="nil"/>
              <w:bottom w:val="single" w:sz="4" w:space="0" w:color="auto"/>
            </w:tcBorders>
            <w:shd w:val="clear" w:color="auto" w:fill="auto"/>
          </w:tcPr>
          <w:p w14:paraId="22097DEF" w14:textId="77777777" w:rsidR="00951F55" w:rsidRPr="008F5D57" w:rsidRDefault="00951F55" w:rsidP="00951F55">
            <w:pPr>
              <w:pStyle w:val="BTableHeadingRowRightAligned"/>
            </w:pPr>
            <w:r>
              <w:t>$’000</w:t>
            </w:r>
          </w:p>
        </w:tc>
        <w:tc>
          <w:tcPr>
            <w:tcW w:w="1417" w:type="dxa"/>
            <w:tcBorders>
              <w:top w:val="nil"/>
              <w:bottom w:val="single" w:sz="4" w:space="0" w:color="auto"/>
            </w:tcBorders>
          </w:tcPr>
          <w:p w14:paraId="61310C05" w14:textId="77777777" w:rsidR="00951F55" w:rsidRPr="008F5D57" w:rsidRDefault="00951F55" w:rsidP="00951F55">
            <w:pPr>
              <w:pStyle w:val="BTableHeadingRowRightAligned"/>
            </w:pPr>
            <w:r>
              <w:t>$’000</w:t>
            </w:r>
          </w:p>
        </w:tc>
        <w:tc>
          <w:tcPr>
            <w:tcW w:w="1417" w:type="dxa"/>
            <w:tcBorders>
              <w:top w:val="nil"/>
              <w:bottom w:val="single" w:sz="4" w:space="0" w:color="auto"/>
            </w:tcBorders>
            <w:shd w:val="clear" w:color="auto" w:fill="auto"/>
          </w:tcPr>
          <w:p w14:paraId="31A6FF9F" w14:textId="77777777" w:rsidR="00951F55" w:rsidRPr="008F5D57" w:rsidRDefault="00951F55" w:rsidP="00951F55">
            <w:pPr>
              <w:pStyle w:val="BTableHeadingRowRightAligned"/>
            </w:pPr>
            <w:r>
              <w:t>$’000</w:t>
            </w:r>
          </w:p>
        </w:tc>
      </w:tr>
      <w:tr w:rsidR="00951F55" w:rsidRPr="0095355A" w14:paraId="0669C361" w14:textId="77777777" w:rsidTr="00951F55">
        <w:trPr>
          <w:trHeight w:val="270"/>
        </w:trPr>
        <w:tc>
          <w:tcPr>
            <w:tcW w:w="2451" w:type="dxa"/>
            <w:tcBorders>
              <w:top w:val="single" w:sz="4" w:space="0" w:color="auto"/>
              <w:bottom w:val="nil"/>
            </w:tcBorders>
          </w:tcPr>
          <w:p w14:paraId="7035793C" w14:textId="77777777" w:rsidR="00951F55" w:rsidRPr="0095355A" w:rsidRDefault="00951F55" w:rsidP="00951F55">
            <w:pPr>
              <w:pStyle w:val="Btabletextunbold"/>
            </w:pPr>
            <w:r>
              <w:t>Superannuation liability</w:t>
            </w:r>
          </w:p>
        </w:tc>
        <w:tc>
          <w:tcPr>
            <w:tcW w:w="1417" w:type="dxa"/>
            <w:tcBorders>
              <w:top w:val="single" w:sz="4" w:space="0" w:color="auto"/>
              <w:bottom w:val="nil"/>
            </w:tcBorders>
          </w:tcPr>
          <w:p w14:paraId="4E78F300" w14:textId="77777777" w:rsidR="00951F55" w:rsidRPr="0095355A" w:rsidRDefault="00951F55" w:rsidP="00951F55">
            <w:pPr>
              <w:pStyle w:val="Btablefigureunbold"/>
            </w:pPr>
          </w:p>
        </w:tc>
        <w:tc>
          <w:tcPr>
            <w:tcW w:w="1417" w:type="dxa"/>
            <w:tcBorders>
              <w:top w:val="single" w:sz="4" w:space="0" w:color="auto"/>
              <w:bottom w:val="nil"/>
            </w:tcBorders>
          </w:tcPr>
          <w:p w14:paraId="110F18C0" w14:textId="77777777" w:rsidR="00951F55" w:rsidRPr="0095355A" w:rsidRDefault="00951F55" w:rsidP="00951F55">
            <w:pPr>
              <w:pStyle w:val="BTablefigureBold"/>
              <w:rPr>
                <w:b w:val="0"/>
              </w:rPr>
            </w:pPr>
            <w:r>
              <w:rPr>
                <w:b w:val="0"/>
              </w:rPr>
              <w:t>1,457,200</w:t>
            </w:r>
          </w:p>
        </w:tc>
        <w:tc>
          <w:tcPr>
            <w:tcW w:w="1417" w:type="dxa"/>
            <w:tcBorders>
              <w:top w:val="single" w:sz="4" w:space="0" w:color="auto"/>
              <w:bottom w:val="nil"/>
            </w:tcBorders>
            <w:shd w:val="clear" w:color="auto" w:fill="auto"/>
          </w:tcPr>
          <w:p w14:paraId="0B3537C0" w14:textId="77777777" w:rsidR="00951F55" w:rsidRPr="0095355A" w:rsidRDefault="00951F55" w:rsidP="00951F55">
            <w:pPr>
              <w:pStyle w:val="BTablefigureBold"/>
              <w:rPr>
                <w:b w:val="0"/>
              </w:rPr>
            </w:pPr>
            <w:r>
              <w:rPr>
                <w:b w:val="0"/>
              </w:rPr>
              <w:t>1,472,414</w:t>
            </w:r>
          </w:p>
        </w:tc>
        <w:tc>
          <w:tcPr>
            <w:tcW w:w="1417" w:type="dxa"/>
            <w:tcBorders>
              <w:top w:val="single" w:sz="4" w:space="0" w:color="auto"/>
              <w:bottom w:val="nil"/>
            </w:tcBorders>
          </w:tcPr>
          <w:p w14:paraId="13A8647E" w14:textId="77777777" w:rsidR="00951F55" w:rsidRPr="0095355A" w:rsidRDefault="00951F55" w:rsidP="00951F55">
            <w:pPr>
              <w:pStyle w:val="Btablefigureunbold"/>
            </w:pPr>
            <w:r>
              <w:t>1,483,438</w:t>
            </w:r>
          </w:p>
        </w:tc>
        <w:tc>
          <w:tcPr>
            <w:tcW w:w="1417" w:type="dxa"/>
            <w:tcBorders>
              <w:top w:val="single" w:sz="4" w:space="0" w:color="auto"/>
              <w:bottom w:val="nil"/>
            </w:tcBorders>
            <w:shd w:val="clear" w:color="auto" w:fill="auto"/>
          </w:tcPr>
          <w:p w14:paraId="3E2401E7" w14:textId="77777777" w:rsidR="00951F55" w:rsidRPr="0095355A" w:rsidRDefault="00951F55" w:rsidP="00951F55">
            <w:pPr>
              <w:pStyle w:val="Btablefigureunbold"/>
            </w:pPr>
            <w:r>
              <w:t>1,490,352</w:t>
            </w:r>
          </w:p>
        </w:tc>
      </w:tr>
      <w:tr w:rsidR="00951F55" w:rsidRPr="0095355A" w14:paraId="7611C928" w14:textId="77777777" w:rsidTr="00951F55">
        <w:trPr>
          <w:trHeight w:val="270"/>
        </w:trPr>
        <w:tc>
          <w:tcPr>
            <w:tcW w:w="2451" w:type="dxa"/>
            <w:tcBorders>
              <w:top w:val="nil"/>
              <w:bottom w:val="single" w:sz="4" w:space="0" w:color="auto"/>
            </w:tcBorders>
          </w:tcPr>
          <w:p w14:paraId="22790627" w14:textId="77777777" w:rsidR="00951F55" w:rsidRDefault="00951F55" w:rsidP="00951F55">
            <w:pPr>
              <w:pStyle w:val="Btabletextunbold"/>
            </w:pPr>
            <w:r>
              <w:t>Superannuation expense</w:t>
            </w:r>
          </w:p>
        </w:tc>
        <w:tc>
          <w:tcPr>
            <w:tcW w:w="1417" w:type="dxa"/>
            <w:tcBorders>
              <w:top w:val="nil"/>
              <w:bottom w:val="single" w:sz="4" w:space="0" w:color="auto"/>
            </w:tcBorders>
          </w:tcPr>
          <w:p w14:paraId="17EDDC90" w14:textId="77777777" w:rsidR="00951F55" w:rsidRPr="0095355A" w:rsidRDefault="00951F55" w:rsidP="00951F55">
            <w:pPr>
              <w:pStyle w:val="Btablefigureunbold"/>
            </w:pPr>
          </w:p>
        </w:tc>
        <w:tc>
          <w:tcPr>
            <w:tcW w:w="1417" w:type="dxa"/>
            <w:tcBorders>
              <w:top w:val="nil"/>
              <w:bottom w:val="single" w:sz="4" w:space="0" w:color="auto"/>
            </w:tcBorders>
          </w:tcPr>
          <w:p w14:paraId="1B33445A" w14:textId="77777777" w:rsidR="00951F55" w:rsidRDefault="00951F55" w:rsidP="00951F55">
            <w:pPr>
              <w:pStyle w:val="BTablefigureBold"/>
              <w:rPr>
                <w:b w:val="0"/>
              </w:rPr>
            </w:pPr>
            <w:r>
              <w:rPr>
                <w:b w:val="0"/>
              </w:rPr>
              <w:t>19,634</w:t>
            </w:r>
          </w:p>
        </w:tc>
        <w:tc>
          <w:tcPr>
            <w:tcW w:w="1417" w:type="dxa"/>
            <w:tcBorders>
              <w:top w:val="nil"/>
              <w:bottom w:val="single" w:sz="4" w:space="0" w:color="auto"/>
            </w:tcBorders>
            <w:shd w:val="clear" w:color="auto" w:fill="auto"/>
          </w:tcPr>
          <w:p w14:paraId="18D1E17A" w14:textId="77777777" w:rsidR="00951F55" w:rsidRDefault="00951F55" w:rsidP="00951F55">
            <w:pPr>
              <w:pStyle w:val="BTablefigureBold"/>
              <w:rPr>
                <w:b w:val="0"/>
              </w:rPr>
            </w:pPr>
            <w:r>
              <w:rPr>
                <w:b w:val="0"/>
              </w:rPr>
              <w:t>15,473</w:t>
            </w:r>
          </w:p>
        </w:tc>
        <w:tc>
          <w:tcPr>
            <w:tcW w:w="1417" w:type="dxa"/>
            <w:tcBorders>
              <w:top w:val="nil"/>
              <w:bottom w:val="single" w:sz="4" w:space="0" w:color="auto"/>
            </w:tcBorders>
          </w:tcPr>
          <w:p w14:paraId="46C3C250" w14:textId="77777777" w:rsidR="00951F55" w:rsidRDefault="00951F55" w:rsidP="00951F55">
            <w:pPr>
              <w:pStyle w:val="Btablefigureunbold"/>
            </w:pPr>
            <w:r>
              <w:t>11,511</w:t>
            </w:r>
          </w:p>
        </w:tc>
        <w:tc>
          <w:tcPr>
            <w:tcW w:w="1417" w:type="dxa"/>
            <w:tcBorders>
              <w:top w:val="nil"/>
              <w:bottom w:val="single" w:sz="4" w:space="0" w:color="auto"/>
            </w:tcBorders>
            <w:shd w:val="clear" w:color="auto" w:fill="auto"/>
          </w:tcPr>
          <w:p w14:paraId="5F024B5B" w14:textId="77777777" w:rsidR="00951F55" w:rsidRDefault="00951F55" w:rsidP="00951F55">
            <w:pPr>
              <w:pStyle w:val="Btablefigureunbold"/>
            </w:pPr>
            <w:r>
              <w:t>7,686</w:t>
            </w:r>
          </w:p>
        </w:tc>
      </w:tr>
    </w:tbl>
    <w:p w14:paraId="235F0157" w14:textId="77777777" w:rsidR="00951F55" w:rsidRDefault="00951F55" w:rsidP="00951F55">
      <w:pPr>
        <w:pStyle w:val="Heading2"/>
      </w:pPr>
      <w:r>
        <w:t>Territory Borrowings</w:t>
      </w:r>
    </w:p>
    <w:p w14:paraId="0EC3192F" w14:textId="77777777" w:rsidR="00951F55" w:rsidRDefault="00951F55" w:rsidP="00951F55">
      <w:pPr>
        <w:pStyle w:val="Heading3"/>
      </w:pPr>
      <w:r>
        <w:t>Debt Management</w:t>
      </w:r>
    </w:p>
    <w:p w14:paraId="6DA9EADA" w14:textId="77777777" w:rsidR="00951F55" w:rsidRDefault="00951F55" w:rsidP="00951F55">
      <w:pPr>
        <w:pStyle w:val="Bbodytext"/>
      </w:pPr>
      <w:r>
        <w:t>The primary debt management objectives are to manage the liquidity, the financial payment obligations and the ongoing capital funding requirements of the Territory.</w:t>
      </w:r>
    </w:p>
    <w:p w14:paraId="2AA391AD" w14:textId="77777777" w:rsidR="00951F55" w:rsidRPr="000C7FA6" w:rsidRDefault="00951F55" w:rsidP="00951F55">
      <w:pPr>
        <w:pStyle w:val="Bbodytext"/>
      </w:pPr>
      <w:r w:rsidRPr="000C7FA6">
        <w:t xml:space="preserve">Territory borrowings </w:t>
      </w:r>
      <w:r>
        <w:t>include</w:t>
      </w:r>
      <w:r w:rsidRPr="000C7FA6">
        <w:t xml:space="preserve"> </w:t>
      </w:r>
      <w:r>
        <w:t xml:space="preserve">both </w:t>
      </w:r>
      <w:r w:rsidRPr="000C7FA6">
        <w:t>short-term and long-term debt securities</w:t>
      </w:r>
      <w:r>
        <w:t xml:space="preserve"> and </w:t>
      </w:r>
      <w:r w:rsidRPr="000C7FA6">
        <w:t>Commonwealth Government loans</w:t>
      </w:r>
      <w:r>
        <w:t>, as well as</w:t>
      </w:r>
      <w:r w:rsidRPr="000C7FA6">
        <w:t xml:space="preserve"> leases</w:t>
      </w:r>
      <w:r>
        <w:t xml:space="preserve">, which comprise both operating and finance leases and </w:t>
      </w:r>
      <w:r w:rsidRPr="000C7FA6">
        <w:t>public private partnership contracts.</w:t>
      </w:r>
    </w:p>
    <w:p w14:paraId="601863A7" w14:textId="77777777" w:rsidR="00951F55" w:rsidRDefault="00951F55" w:rsidP="00951F55">
      <w:pPr>
        <w:pStyle w:val="Heading3"/>
      </w:pPr>
      <w:r w:rsidRPr="008D0A10">
        <w:t>Credit rating</w:t>
      </w:r>
    </w:p>
    <w:p w14:paraId="22B3D44A" w14:textId="77777777" w:rsidR="00951F55" w:rsidRPr="00A738DC" w:rsidRDefault="00951F55" w:rsidP="00951F55">
      <w:pPr>
        <w:pStyle w:val="Bbodytext"/>
      </w:pPr>
      <w:r w:rsidRPr="000C7FA6">
        <w:t>The Territory holds</w:t>
      </w:r>
      <w:r w:rsidRPr="00594894">
        <w:t xml:space="preserve"> </w:t>
      </w:r>
      <w:r w:rsidRPr="000C7FA6">
        <w:t>AAA (</w:t>
      </w:r>
      <w:r>
        <w:t>negative</w:t>
      </w:r>
      <w:r w:rsidRPr="000C7FA6">
        <w:t>) long</w:t>
      </w:r>
      <w:r>
        <w:t>-</w:t>
      </w:r>
      <w:r w:rsidRPr="000C7FA6">
        <w:t xml:space="preserve">term and </w:t>
      </w:r>
      <w:r>
        <w:t>A1</w:t>
      </w:r>
      <w:r w:rsidRPr="000C7FA6">
        <w:t>+ short-term local currency credit ratings from Standard &amp; Poor’s.</w:t>
      </w:r>
      <w:r>
        <w:t xml:space="preserve"> </w:t>
      </w:r>
    </w:p>
    <w:p w14:paraId="67E3CD75" w14:textId="77777777" w:rsidR="00951F55" w:rsidRDefault="00951F55" w:rsidP="00951F55">
      <w:pPr>
        <w:pStyle w:val="Heading3"/>
      </w:pPr>
      <w:r>
        <w:t>Total Territory Borrowings</w:t>
      </w:r>
    </w:p>
    <w:p w14:paraId="294DF2A6" w14:textId="77777777" w:rsidR="00951F55" w:rsidRDefault="00951F55" w:rsidP="00951F55">
      <w:pPr>
        <w:pStyle w:val="Bbodytext"/>
      </w:pPr>
      <w:r>
        <w:t>The Government’s capital funding requirements are mainly achieved through the issuance of debt securities in the Australian wholesale capital markets.</w:t>
      </w:r>
    </w:p>
    <w:p w14:paraId="2E62886C" w14:textId="77777777" w:rsidR="00951F55" w:rsidRDefault="00951F55" w:rsidP="00951F55">
      <w:pPr>
        <w:pStyle w:val="Bbodytext"/>
      </w:pPr>
      <w:r>
        <w:t xml:space="preserve">The level of outstanding borrowings is influenced by: </w:t>
      </w:r>
    </w:p>
    <w:p w14:paraId="151860F7" w14:textId="77777777" w:rsidR="00951F55" w:rsidRDefault="00951F55" w:rsidP="00951F55">
      <w:pPr>
        <w:pStyle w:val="BSbullet1"/>
      </w:pPr>
      <w:r>
        <w:t>the need to invest</w:t>
      </w:r>
      <w:r w:rsidRPr="0097403C">
        <w:t xml:space="preserve"> in infrastructure and assets that generate economic growth and </w:t>
      </w:r>
      <w:r>
        <w:t>improve</w:t>
      </w:r>
      <w:r w:rsidRPr="0097403C">
        <w:t xml:space="preserve"> Canberra’s liveability</w:t>
      </w:r>
      <w:r>
        <w:t xml:space="preserve">, </w:t>
      </w:r>
    </w:p>
    <w:p w14:paraId="634CB361" w14:textId="77777777" w:rsidR="00951F55" w:rsidRDefault="00951F55" w:rsidP="00951F55">
      <w:pPr>
        <w:pStyle w:val="BSbullet1"/>
      </w:pPr>
      <w:r w:rsidRPr="001038A4">
        <w:t>cash liquidity provisions to meet day-to-day and medium</w:t>
      </w:r>
      <w:r>
        <w:t>-</w:t>
      </w:r>
      <w:r w:rsidRPr="001038A4">
        <w:t>term financial obligations</w:t>
      </w:r>
      <w:r>
        <w:t>;</w:t>
      </w:r>
      <w:r w:rsidRPr="001038A4">
        <w:t xml:space="preserve"> and </w:t>
      </w:r>
    </w:p>
    <w:p w14:paraId="108A6D4D" w14:textId="77777777" w:rsidR="00951F55" w:rsidRDefault="00951F55" w:rsidP="00951F55">
      <w:pPr>
        <w:pStyle w:val="BSbullet1"/>
      </w:pPr>
      <w:r w:rsidRPr="001038A4">
        <w:t xml:space="preserve">the financial impacts </w:t>
      </w:r>
      <w:r>
        <w:t>of</w:t>
      </w:r>
      <w:r w:rsidRPr="001038A4">
        <w:t xml:space="preserve"> the COVID-19 pandemic </w:t>
      </w:r>
      <w:r>
        <w:t xml:space="preserve">including the </w:t>
      </w:r>
      <w:r w:rsidRPr="001038A4">
        <w:t>Government</w:t>
      </w:r>
      <w:r>
        <w:t>’</w:t>
      </w:r>
      <w:r w:rsidRPr="001038A4">
        <w:t xml:space="preserve">s response to </w:t>
      </w:r>
      <w:r>
        <w:t xml:space="preserve">protect jobs and </w:t>
      </w:r>
      <w:r w:rsidRPr="001038A4">
        <w:t xml:space="preserve">support the economy and the </w:t>
      </w:r>
      <w:r>
        <w:t>community</w:t>
      </w:r>
      <w:r w:rsidRPr="001038A4">
        <w:t>.</w:t>
      </w:r>
    </w:p>
    <w:p w14:paraId="298FED61" w14:textId="77777777" w:rsidR="00951F55" w:rsidRDefault="00951F55" w:rsidP="00951F55">
      <w:pPr>
        <w:pStyle w:val="Bbodytext"/>
      </w:pPr>
      <w:r>
        <w:t>The estimated increase in total Territory borrowing since the 2019-20 Budget will primarily support the Government’s rapid and unprecedented response to the COVID-19 pandemic, as well as respond to the significant reduction in GST and own-source revenues.</w:t>
      </w:r>
    </w:p>
    <w:p w14:paraId="119263E1" w14:textId="77777777" w:rsidR="00951F55" w:rsidRDefault="00951F55" w:rsidP="00951F55">
      <w:pPr>
        <w:pStyle w:val="Bbodytext"/>
      </w:pPr>
      <w:r>
        <w:lastRenderedPageBreak/>
        <w:t xml:space="preserve">The strength of the Territory’s balance sheet provides a strong base to </w:t>
      </w:r>
      <w:r w:rsidRPr="41FC0A03">
        <w:t xml:space="preserve">provide </w:t>
      </w:r>
      <w:r>
        <w:t xml:space="preserve">support and </w:t>
      </w:r>
      <w:r w:rsidRPr="41FC0A03">
        <w:t xml:space="preserve">respond to </w:t>
      </w:r>
      <w:r>
        <w:t xml:space="preserve">the consequences of the pandemic with the Territory’s high level of creditworthiness and very strong capacity to service outstanding debt obligations. </w:t>
      </w:r>
    </w:p>
    <w:p w14:paraId="380E66B6" w14:textId="77777777" w:rsidR="00951F55" w:rsidRDefault="00951F55" w:rsidP="00951F55">
      <w:pPr>
        <w:pStyle w:val="Bbodytext"/>
      </w:pPr>
      <w:r>
        <w:t>While borrowings are estimated to increase over the forward years, Australian interest rates remain at historical lows.</w:t>
      </w:r>
    </w:p>
    <w:p w14:paraId="1B8721E5" w14:textId="44A26BA8" w:rsidR="00951F55" w:rsidRPr="00060D02" w:rsidRDefault="00951F55" w:rsidP="00951F55">
      <w:pPr>
        <w:pStyle w:val="Bbodytext"/>
      </w:pPr>
      <w:r w:rsidRPr="00060D02">
        <w:t xml:space="preserve">A summary of the current borrowing estimates </w:t>
      </w:r>
      <w:proofErr w:type="gramStart"/>
      <w:r w:rsidRPr="00060D02">
        <w:t>are</w:t>
      </w:r>
      <w:proofErr w:type="gramEnd"/>
      <w:r w:rsidRPr="00060D02">
        <w:t xml:space="preserve"> outlined below in Tables </w:t>
      </w:r>
      <w:r w:rsidR="00060D02" w:rsidRPr="00060D02">
        <w:t>3</w:t>
      </w:r>
      <w:r w:rsidRPr="00060D02">
        <w:t>.</w:t>
      </w:r>
      <w:r w:rsidR="00060D02" w:rsidRPr="00060D02">
        <w:t>7</w:t>
      </w:r>
      <w:r w:rsidRPr="00060D02">
        <w:t>.</w:t>
      </w:r>
      <w:r w:rsidR="00060D02" w:rsidRPr="00060D02">
        <w:t>10</w:t>
      </w:r>
      <w:r w:rsidRPr="00060D02">
        <w:t xml:space="preserve"> and </w:t>
      </w:r>
      <w:r w:rsidR="00060D02" w:rsidRPr="00060D02">
        <w:t>3</w:t>
      </w:r>
      <w:r w:rsidRPr="00060D02">
        <w:t>.</w:t>
      </w:r>
      <w:r w:rsidR="00060D02" w:rsidRPr="00060D02">
        <w:t>7</w:t>
      </w:r>
      <w:r w:rsidRPr="00060D02">
        <w:t>.</w:t>
      </w:r>
      <w:r w:rsidR="00060D02" w:rsidRPr="00060D02">
        <w:t>11</w:t>
      </w:r>
      <w:r w:rsidRPr="00060D02">
        <w:t>.</w:t>
      </w:r>
    </w:p>
    <w:p w14:paraId="2A2C1680" w14:textId="0C450C72" w:rsidR="00951F55" w:rsidRPr="00060D02" w:rsidRDefault="00951F55" w:rsidP="00951F55">
      <w:pPr>
        <w:pStyle w:val="Caption"/>
      </w:pPr>
      <w:r w:rsidRPr="00060D02">
        <w:t xml:space="preserve">Table </w:t>
      </w:r>
      <w:r w:rsidR="00060D02" w:rsidRPr="00060D02">
        <w:t>3</w:t>
      </w:r>
      <w:r w:rsidRPr="00060D02">
        <w:t>.</w:t>
      </w:r>
      <w:r w:rsidR="00060D02" w:rsidRPr="00060D02">
        <w:t>7</w:t>
      </w:r>
      <w:r w:rsidRPr="00060D02">
        <w:t>.</w:t>
      </w:r>
      <w:r w:rsidR="00060D02" w:rsidRPr="00060D02">
        <w:t>10</w:t>
      </w:r>
      <w:r w:rsidRPr="00060D02">
        <w:t>: Total Territory borrowings – Principal outstanding</w:t>
      </w:r>
    </w:p>
    <w:tbl>
      <w:tblPr>
        <w:tblW w:w="9256" w:type="dxa"/>
        <w:jc w:val="center"/>
        <w:tblLayout w:type="fixed"/>
        <w:tblLook w:val="04A0" w:firstRow="1" w:lastRow="0" w:firstColumn="1" w:lastColumn="0" w:noHBand="0" w:noVBand="1"/>
      </w:tblPr>
      <w:tblGrid>
        <w:gridCol w:w="907"/>
        <w:gridCol w:w="2901"/>
        <w:gridCol w:w="1633"/>
        <w:gridCol w:w="977"/>
        <w:gridCol w:w="946"/>
        <w:gridCol w:w="946"/>
        <w:gridCol w:w="946"/>
      </w:tblGrid>
      <w:tr w:rsidR="00951F55" w:rsidRPr="00060D02" w14:paraId="4F129DB8" w14:textId="77777777" w:rsidTr="00951F55">
        <w:trPr>
          <w:tblHeader/>
          <w:jc w:val="center"/>
        </w:trPr>
        <w:tc>
          <w:tcPr>
            <w:tcW w:w="907" w:type="dxa"/>
            <w:tcBorders>
              <w:top w:val="single" w:sz="4" w:space="0" w:color="auto"/>
            </w:tcBorders>
          </w:tcPr>
          <w:p w14:paraId="7867EAD6" w14:textId="77777777" w:rsidR="00951F55" w:rsidRPr="00060D02" w:rsidRDefault="00951F55" w:rsidP="00951F55">
            <w:pPr>
              <w:pStyle w:val="BStableheading"/>
              <w:framePr w:wrap="auto" w:vAnchor="margin" w:yAlign="inline"/>
              <w:rPr>
                <w:bCs/>
                <w:lang w:eastAsia="en-AU"/>
              </w:rPr>
            </w:pPr>
            <w:r w:rsidRPr="00060D02">
              <w:rPr>
                <w:bCs/>
                <w:lang w:eastAsia="en-AU"/>
              </w:rPr>
              <w:t>2019-20</w:t>
            </w:r>
          </w:p>
          <w:p w14:paraId="45A918BD" w14:textId="77777777" w:rsidR="00951F55" w:rsidRPr="00060D02" w:rsidRDefault="00951F55" w:rsidP="00951F55">
            <w:pPr>
              <w:pStyle w:val="BStableheading"/>
              <w:framePr w:wrap="auto" w:vAnchor="margin" w:yAlign="inline"/>
              <w:rPr>
                <w:bCs/>
                <w:lang w:eastAsia="en-AU"/>
              </w:rPr>
            </w:pPr>
            <w:r w:rsidRPr="00060D02">
              <w:rPr>
                <w:bCs/>
                <w:lang w:eastAsia="en-AU"/>
              </w:rPr>
              <w:t>Budget</w:t>
            </w:r>
          </w:p>
          <w:p w14:paraId="0326F463" w14:textId="77777777" w:rsidR="00951F55" w:rsidRPr="00060D02" w:rsidRDefault="00951F55" w:rsidP="00951F55">
            <w:pPr>
              <w:pStyle w:val="BStableheading"/>
              <w:framePr w:wrap="auto" w:vAnchor="margin" w:yAlign="inline"/>
              <w:rPr>
                <w:bCs/>
                <w:lang w:eastAsia="en-AU"/>
              </w:rPr>
            </w:pPr>
            <w:r w:rsidRPr="00060D02">
              <w:rPr>
                <w:bCs/>
                <w:lang w:eastAsia="en-AU"/>
              </w:rPr>
              <w:t>Review</w:t>
            </w:r>
          </w:p>
          <w:p w14:paraId="087A38C2" w14:textId="77777777" w:rsidR="00951F55" w:rsidRPr="00060D02" w:rsidRDefault="00951F55" w:rsidP="00951F55">
            <w:pPr>
              <w:pStyle w:val="BStableheading"/>
              <w:framePr w:wrap="auto" w:vAnchor="margin" w:yAlign="inline"/>
              <w:rPr>
                <w:bCs/>
                <w:lang w:eastAsia="en-AU"/>
              </w:rPr>
            </w:pPr>
            <w:r w:rsidRPr="00060D02">
              <w:rPr>
                <w:bCs/>
                <w:lang w:eastAsia="en-AU"/>
              </w:rPr>
              <w:t>$m</w:t>
            </w:r>
          </w:p>
        </w:tc>
        <w:tc>
          <w:tcPr>
            <w:tcW w:w="2901" w:type="dxa"/>
            <w:tcBorders>
              <w:top w:val="single" w:sz="4" w:space="0" w:color="auto"/>
            </w:tcBorders>
            <w:shd w:val="clear" w:color="auto" w:fill="auto"/>
            <w:noWrap/>
            <w:hideMark/>
          </w:tcPr>
          <w:p w14:paraId="53E02632" w14:textId="77777777" w:rsidR="00951F55" w:rsidRPr="00060D02" w:rsidRDefault="00951F55" w:rsidP="00951F55">
            <w:pPr>
              <w:pStyle w:val="EmptyCell0"/>
            </w:pPr>
            <w:r w:rsidRPr="00060D02">
              <w:t xml:space="preserve"> </w:t>
            </w:r>
          </w:p>
        </w:tc>
        <w:tc>
          <w:tcPr>
            <w:tcW w:w="1633" w:type="dxa"/>
            <w:tcBorders>
              <w:top w:val="single" w:sz="4" w:space="0" w:color="auto"/>
            </w:tcBorders>
            <w:shd w:val="clear" w:color="auto" w:fill="auto"/>
            <w:noWrap/>
            <w:hideMark/>
          </w:tcPr>
          <w:p w14:paraId="59263414" w14:textId="77777777" w:rsidR="00951F55" w:rsidRPr="00060D02" w:rsidRDefault="00951F55" w:rsidP="00951F55">
            <w:pPr>
              <w:pStyle w:val="BStableheading"/>
              <w:framePr w:wrap="auto" w:vAnchor="margin" w:yAlign="inline"/>
              <w:rPr>
                <w:bCs/>
                <w:lang w:eastAsia="en-AU"/>
              </w:rPr>
            </w:pPr>
            <w:r w:rsidRPr="00060D02">
              <w:rPr>
                <w:bCs/>
                <w:lang w:eastAsia="en-AU"/>
              </w:rPr>
              <w:t>2019-20</w:t>
            </w:r>
          </w:p>
          <w:p w14:paraId="29A8D1B6" w14:textId="77777777" w:rsidR="00951F55" w:rsidRPr="00060D02" w:rsidRDefault="00951F55" w:rsidP="00951F55">
            <w:pPr>
              <w:pStyle w:val="BStableheading"/>
              <w:framePr w:wrap="auto" w:vAnchor="margin" w:yAlign="inline"/>
              <w:rPr>
                <w:bCs/>
                <w:lang w:eastAsia="en-AU"/>
              </w:rPr>
            </w:pPr>
            <w:r w:rsidRPr="00060D02">
              <w:rPr>
                <w:bCs/>
                <w:lang w:eastAsia="en-AU"/>
              </w:rPr>
              <w:t>Interim</w:t>
            </w:r>
          </w:p>
          <w:p w14:paraId="4C8202EA" w14:textId="77777777" w:rsidR="00951F55" w:rsidRPr="00060D02" w:rsidRDefault="00951F55" w:rsidP="00951F55">
            <w:pPr>
              <w:pStyle w:val="BStableheading"/>
              <w:framePr w:wrap="auto" w:vAnchor="margin" w:yAlign="inline"/>
              <w:rPr>
                <w:bCs/>
                <w:lang w:eastAsia="en-AU"/>
              </w:rPr>
            </w:pPr>
            <w:r w:rsidRPr="00060D02">
              <w:rPr>
                <w:bCs/>
                <w:lang w:eastAsia="en-AU"/>
              </w:rPr>
              <w:t>outcome</w:t>
            </w:r>
          </w:p>
          <w:p w14:paraId="32B6B602" w14:textId="77777777" w:rsidR="00951F55" w:rsidRPr="00060D02" w:rsidRDefault="00951F55" w:rsidP="00951F55">
            <w:pPr>
              <w:pStyle w:val="BStableheading"/>
              <w:framePr w:wrap="auto" w:vAnchor="margin" w:yAlign="inline"/>
              <w:rPr>
                <w:bCs/>
                <w:lang w:eastAsia="en-AU"/>
              </w:rPr>
            </w:pPr>
            <w:r w:rsidRPr="00060D02">
              <w:rPr>
                <w:bCs/>
                <w:lang w:eastAsia="en-AU"/>
              </w:rPr>
              <w:t>$m</w:t>
            </w:r>
          </w:p>
        </w:tc>
        <w:tc>
          <w:tcPr>
            <w:tcW w:w="977" w:type="dxa"/>
            <w:tcBorders>
              <w:top w:val="single" w:sz="4" w:space="0" w:color="auto"/>
            </w:tcBorders>
            <w:shd w:val="clear" w:color="auto" w:fill="auto"/>
            <w:noWrap/>
            <w:hideMark/>
          </w:tcPr>
          <w:p w14:paraId="26712CE4" w14:textId="77777777" w:rsidR="00951F55" w:rsidRPr="00060D02" w:rsidRDefault="00951F55" w:rsidP="00951F55">
            <w:pPr>
              <w:pStyle w:val="BStableheading"/>
              <w:framePr w:wrap="auto" w:vAnchor="margin" w:yAlign="inline"/>
              <w:rPr>
                <w:bCs/>
                <w:lang w:eastAsia="en-AU"/>
              </w:rPr>
            </w:pPr>
            <w:r w:rsidRPr="00060D02">
              <w:rPr>
                <w:bCs/>
                <w:lang w:eastAsia="en-AU"/>
              </w:rPr>
              <w:t>2020-21</w:t>
            </w:r>
          </w:p>
          <w:p w14:paraId="5ED3E937" w14:textId="77777777" w:rsidR="00951F55" w:rsidRPr="00060D02" w:rsidRDefault="00951F55" w:rsidP="00951F55">
            <w:pPr>
              <w:pStyle w:val="BStableheading"/>
              <w:framePr w:wrap="auto" w:vAnchor="margin" w:yAlign="inline"/>
              <w:rPr>
                <w:bCs/>
                <w:lang w:eastAsia="en-AU"/>
              </w:rPr>
            </w:pPr>
            <w:r w:rsidRPr="00060D02">
              <w:rPr>
                <w:bCs/>
                <w:lang w:eastAsia="en-AU"/>
              </w:rPr>
              <w:t>Estimate</w:t>
            </w:r>
          </w:p>
          <w:p w14:paraId="02A6BA47" w14:textId="77777777" w:rsidR="00951F55" w:rsidRPr="00060D02" w:rsidRDefault="00951F55" w:rsidP="00951F55">
            <w:pPr>
              <w:pStyle w:val="BStableheading"/>
              <w:framePr w:wrap="auto" w:vAnchor="margin" w:yAlign="inline"/>
              <w:rPr>
                <w:bCs/>
                <w:lang w:eastAsia="en-AU"/>
              </w:rPr>
            </w:pPr>
          </w:p>
          <w:p w14:paraId="5144DA5B" w14:textId="77777777" w:rsidR="00951F55" w:rsidRPr="00060D02" w:rsidRDefault="00951F55" w:rsidP="00951F55">
            <w:pPr>
              <w:pStyle w:val="BStableheading"/>
              <w:framePr w:wrap="auto" w:vAnchor="margin" w:yAlign="inline"/>
              <w:rPr>
                <w:bCs/>
                <w:lang w:eastAsia="en-AU"/>
              </w:rPr>
            </w:pPr>
            <w:r w:rsidRPr="00060D02">
              <w:rPr>
                <w:bCs/>
                <w:lang w:eastAsia="en-AU"/>
              </w:rPr>
              <w:t>$m</w:t>
            </w:r>
          </w:p>
        </w:tc>
        <w:tc>
          <w:tcPr>
            <w:tcW w:w="946" w:type="dxa"/>
            <w:tcBorders>
              <w:top w:val="single" w:sz="4" w:space="0" w:color="auto"/>
            </w:tcBorders>
            <w:shd w:val="clear" w:color="auto" w:fill="auto"/>
            <w:noWrap/>
            <w:hideMark/>
          </w:tcPr>
          <w:p w14:paraId="5979C77A" w14:textId="77777777" w:rsidR="00951F55" w:rsidRPr="00060D02" w:rsidRDefault="00951F55" w:rsidP="00951F55">
            <w:pPr>
              <w:pStyle w:val="BStableheading"/>
              <w:framePr w:wrap="auto" w:vAnchor="margin" w:yAlign="inline"/>
              <w:rPr>
                <w:bCs/>
                <w:lang w:eastAsia="en-AU"/>
              </w:rPr>
            </w:pPr>
            <w:r w:rsidRPr="00060D02">
              <w:rPr>
                <w:bCs/>
                <w:lang w:eastAsia="en-AU"/>
              </w:rPr>
              <w:t>2021-22</w:t>
            </w:r>
          </w:p>
          <w:p w14:paraId="2FE66BD0" w14:textId="77777777" w:rsidR="00951F55" w:rsidRPr="00060D02" w:rsidRDefault="00951F55" w:rsidP="00951F55">
            <w:pPr>
              <w:pStyle w:val="BStableheading"/>
              <w:framePr w:wrap="auto" w:vAnchor="margin" w:yAlign="inline"/>
              <w:rPr>
                <w:bCs/>
                <w:lang w:eastAsia="en-AU"/>
              </w:rPr>
            </w:pPr>
            <w:r w:rsidRPr="00060D02">
              <w:rPr>
                <w:bCs/>
                <w:lang w:eastAsia="en-AU"/>
              </w:rPr>
              <w:t>Estimate</w:t>
            </w:r>
          </w:p>
          <w:p w14:paraId="35C2D1E5" w14:textId="77777777" w:rsidR="00951F55" w:rsidRPr="00060D02" w:rsidRDefault="00951F55" w:rsidP="00951F55">
            <w:pPr>
              <w:pStyle w:val="BStableheading"/>
              <w:framePr w:wrap="auto" w:vAnchor="margin" w:yAlign="inline"/>
              <w:rPr>
                <w:bCs/>
                <w:lang w:eastAsia="en-AU"/>
              </w:rPr>
            </w:pPr>
          </w:p>
          <w:p w14:paraId="0DFB1509" w14:textId="77777777" w:rsidR="00951F55" w:rsidRPr="00060D02" w:rsidRDefault="00951F55" w:rsidP="00951F55">
            <w:pPr>
              <w:pStyle w:val="BStableheading"/>
              <w:framePr w:wrap="auto" w:vAnchor="margin" w:yAlign="inline"/>
              <w:rPr>
                <w:bCs/>
                <w:lang w:eastAsia="en-AU"/>
              </w:rPr>
            </w:pPr>
            <w:r w:rsidRPr="00060D02">
              <w:rPr>
                <w:bCs/>
                <w:lang w:eastAsia="en-AU"/>
              </w:rPr>
              <w:t>$m</w:t>
            </w:r>
          </w:p>
        </w:tc>
        <w:tc>
          <w:tcPr>
            <w:tcW w:w="946" w:type="dxa"/>
            <w:tcBorders>
              <w:top w:val="single" w:sz="4" w:space="0" w:color="auto"/>
            </w:tcBorders>
            <w:shd w:val="clear" w:color="auto" w:fill="auto"/>
            <w:noWrap/>
            <w:hideMark/>
          </w:tcPr>
          <w:p w14:paraId="7462C1C0" w14:textId="77777777" w:rsidR="00951F55" w:rsidRPr="00060D02" w:rsidRDefault="00951F55" w:rsidP="00951F55">
            <w:pPr>
              <w:pStyle w:val="BStableheading"/>
              <w:framePr w:wrap="auto" w:vAnchor="margin" w:yAlign="inline"/>
              <w:rPr>
                <w:bCs/>
                <w:lang w:eastAsia="en-AU"/>
              </w:rPr>
            </w:pPr>
            <w:r w:rsidRPr="00060D02">
              <w:rPr>
                <w:bCs/>
                <w:lang w:eastAsia="en-AU"/>
              </w:rPr>
              <w:t>2022-23</w:t>
            </w:r>
          </w:p>
          <w:p w14:paraId="0BAFC788" w14:textId="77777777" w:rsidR="00951F55" w:rsidRPr="00060D02" w:rsidRDefault="00951F55" w:rsidP="00951F55">
            <w:pPr>
              <w:pStyle w:val="BStableheading"/>
              <w:framePr w:wrap="auto" w:vAnchor="margin" w:yAlign="inline"/>
              <w:rPr>
                <w:bCs/>
                <w:lang w:eastAsia="en-AU"/>
              </w:rPr>
            </w:pPr>
            <w:r w:rsidRPr="00060D02">
              <w:rPr>
                <w:bCs/>
                <w:lang w:eastAsia="en-AU"/>
              </w:rPr>
              <w:t>Estimate</w:t>
            </w:r>
          </w:p>
          <w:p w14:paraId="71866BB8" w14:textId="77777777" w:rsidR="00951F55" w:rsidRPr="00060D02" w:rsidRDefault="00951F55" w:rsidP="00951F55">
            <w:pPr>
              <w:pStyle w:val="BStableheading"/>
              <w:framePr w:wrap="auto" w:vAnchor="margin" w:yAlign="inline"/>
              <w:rPr>
                <w:bCs/>
                <w:lang w:eastAsia="en-AU"/>
              </w:rPr>
            </w:pPr>
          </w:p>
          <w:p w14:paraId="4CDF5E57" w14:textId="77777777" w:rsidR="00951F55" w:rsidRPr="00060D02" w:rsidRDefault="00951F55" w:rsidP="00951F55">
            <w:pPr>
              <w:pStyle w:val="BStableheading"/>
              <w:framePr w:wrap="auto" w:vAnchor="margin" w:yAlign="inline"/>
              <w:rPr>
                <w:bCs/>
                <w:lang w:eastAsia="en-AU"/>
              </w:rPr>
            </w:pPr>
            <w:r w:rsidRPr="00060D02">
              <w:rPr>
                <w:bCs/>
                <w:lang w:eastAsia="en-AU"/>
              </w:rPr>
              <w:t>$m</w:t>
            </w:r>
          </w:p>
        </w:tc>
        <w:tc>
          <w:tcPr>
            <w:tcW w:w="946" w:type="dxa"/>
            <w:tcBorders>
              <w:top w:val="single" w:sz="4" w:space="0" w:color="auto"/>
            </w:tcBorders>
          </w:tcPr>
          <w:p w14:paraId="30330A0C" w14:textId="77777777" w:rsidR="00951F55" w:rsidRPr="00060D02" w:rsidRDefault="00951F55" w:rsidP="00951F55">
            <w:pPr>
              <w:pStyle w:val="BStableheading"/>
              <w:framePr w:wrap="auto" w:vAnchor="margin" w:yAlign="inline"/>
              <w:rPr>
                <w:bCs/>
                <w:lang w:eastAsia="en-AU"/>
              </w:rPr>
            </w:pPr>
            <w:r w:rsidRPr="00060D02">
              <w:rPr>
                <w:bCs/>
                <w:lang w:eastAsia="en-AU"/>
              </w:rPr>
              <w:t>2023-24</w:t>
            </w:r>
          </w:p>
          <w:p w14:paraId="31152B0D" w14:textId="77777777" w:rsidR="00951F55" w:rsidRPr="00060D02" w:rsidRDefault="00951F55" w:rsidP="00951F55">
            <w:pPr>
              <w:pStyle w:val="BStableheading"/>
              <w:framePr w:wrap="auto" w:vAnchor="margin" w:yAlign="inline"/>
              <w:rPr>
                <w:bCs/>
                <w:lang w:eastAsia="en-AU"/>
              </w:rPr>
            </w:pPr>
            <w:r w:rsidRPr="00060D02">
              <w:rPr>
                <w:bCs/>
                <w:lang w:eastAsia="en-AU"/>
              </w:rPr>
              <w:t>Estimate</w:t>
            </w:r>
          </w:p>
          <w:p w14:paraId="14217083" w14:textId="77777777" w:rsidR="00951F55" w:rsidRPr="00060D02" w:rsidRDefault="00951F55" w:rsidP="00951F55">
            <w:pPr>
              <w:pStyle w:val="BStableheading"/>
              <w:framePr w:wrap="auto" w:vAnchor="margin" w:yAlign="inline"/>
              <w:rPr>
                <w:bCs/>
                <w:lang w:eastAsia="en-AU"/>
              </w:rPr>
            </w:pPr>
          </w:p>
          <w:p w14:paraId="61E5FC72" w14:textId="77777777" w:rsidR="00951F55" w:rsidRPr="00060D02" w:rsidRDefault="00951F55" w:rsidP="00951F55">
            <w:pPr>
              <w:pStyle w:val="BStableheading"/>
              <w:framePr w:wrap="auto" w:vAnchor="margin" w:yAlign="inline"/>
              <w:rPr>
                <w:bCs/>
                <w:lang w:eastAsia="en-AU"/>
              </w:rPr>
            </w:pPr>
            <w:r w:rsidRPr="00060D02">
              <w:rPr>
                <w:bCs/>
                <w:lang w:eastAsia="en-AU"/>
              </w:rPr>
              <w:t>$m</w:t>
            </w:r>
          </w:p>
        </w:tc>
      </w:tr>
      <w:tr w:rsidR="00951F55" w:rsidRPr="00060D02" w14:paraId="402F224F" w14:textId="77777777" w:rsidTr="00951F55">
        <w:trPr>
          <w:jc w:val="center"/>
        </w:trPr>
        <w:tc>
          <w:tcPr>
            <w:tcW w:w="907" w:type="dxa"/>
            <w:tcBorders>
              <w:top w:val="single" w:sz="4" w:space="0" w:color="auto"/>
            </w:tcBorders>
          </w:tcPr>
          <w:p w14:paraId="183982CC" w14:textId="77777777" w:rsidR="00951F55" w:rsidRPr="00060D02" w:rsidRDefault="00951F55" w:rsidP="00951F55">
            <w:pPr>
              <w:pStyle w:val="EmptyCell0"/>
            </w:pPr>
            <w:r w:rsidRPr="00060D02">
              <w:t xml:space="preserve"> </w:t>
            </w:r>
          </w:p>
        </w:tc>
        <w:tc>
          <w:tcPr>
            <w:tcW w:w="2901" w:type="dxa"/>
            <w:tcBorders>
              <w:top w:val="single" w:sz="4" w:space="0" w:color="auto"/>
            </w:tcBorders>
            <w:shd w:val="clear" w:color="auto" w:fill="auto"/>
            <w:hideMark/>
          </w:tcPr>
          <w:p w14:paraId="715B959D" w14:textId="77777777" w:rsidR="00951F55" w:rsidRPr="00060D02" w:rsidRDefault="00951F55" w:rsidP="00951F55">
            <w:pPr>
              <w:pStyle w:val="EmptyCell0"/>
            </w:pPr>
            <w:r w:rsidRPr="00060D02">
              <w:t xml:space="preserve"> </w:t>
            </w:r>
          </w:p>
        </w:tc>
        <w:tc>
          <w:tcPr>
            <w:tcW w:w="1633" w:type="dxa"/>
            <w:tcBorders>
              <w:top w:val="single" w:sz="4" w:space="0" w:color="auto"/>
            </w:tcBorders>
            <w:shd w:val="clear" w:color="auto" w:fill="auto"/>
            <w:noWrap/>
            <w:hideMark/>
          </w:tcPr>
          <w:p w14:paraId="61878924" w14:textId="77777777" w:rsidR="00951F55" w:rsidRPr="00060D02" w:rsidRDefault="00951F55" w:rsidP="00951F55">
            <w:pPr>
              <w:pStyle w:val="EmptyCell0"/>
            </w:pPr>
            <w:r w:rsidRPr="00060D02">
              <w:t xml:space="preserve"> </w:t>
            </w:r>
          </w:p>
        </w:tc>
        <w:tc>
          <w:tcPr>
            <w:tcW w:w="977" w:type="dxa"/>
            <w:tcBorders>
              <w:top w:val="single" w:sz="4" w:space="0" w:color="auto"/>
            </w:tcBorders>
            <w:shd w:val="clear" w:color="auto" w:fill="auto"/>
            <w:noWrap/>
            <w:hideMark/>
          </w:tcPr>
          <w:p w14:paraId="27A51381" w14:textId="77777777" w:rsidR="00951F55" w:rsidRPr="00060D02" w:rsidRDefault="00951F55" w:rsidP="00951F55">
            <w:pPr>
              <w:pStyle w:val="EmptyCell0"/>
            </w:pPr>
            <w:r w:rsidRPr="00060D02">
              <w:t xml:space="preserve"> </w:t>
            </w:r>
          </w:p>
        </w:tc>
        <w:tc>
          <w:tcPr>
            <w:tcW w:w="946" w:type="dxa"/>
            <w:tcBorders>
              <w:top w:val="single" w:sz="4" w:space="0" w:color="auto"/>
            </w:tcBorders>
            <w:shd w:val="clear" w:color="auto" w:fill="auto"/>
            <w:noWrap/>
            <w:hideMark/>
          </w:tcPr>
          <w:p w14:paraId="02EA0526" w14:textId="77777777" w:rsidR="00951F55" w:rsidRPr="00060D02" w:rsidRDefault="00951F55" w:rsidP="00951F55">
            <w:pPr>
              <w:pStyle w:val="EmptyCell0"/>
            </w:pPr>
            <w:r w:rsidRPr="00060D02">
              <w:t xml:space="preserve"> </w:t>
            </w:r>
          </w:p>
        </w:tc>
        <w:tc>
          <w:tcPr>
            <w:tcW w:w="946" w:type="dxa"/>
            <w:tcBorders>
              <w:top w:val="single" w:sz="4" w:space="0" w:color="auto"/>
            </w:tcBorders>
            <w:shd w:val="clear" w:color="auto" w:fill="auto"/>
            <w:noWrap/>
            <w:hideMark/>
          </w:tcPr>
          <w:p w14:paraId="66D428A4" w14:textId="77777777" w:rsidR="00951F55" w:rsidRPr="00060D02" w:rsidRDefault="00951F55" w:rsidP="00951F55">
            <w:pPr>
              <w:pStyle w:val="EmptyCell0"/>
            </w:pPr>
            <w:r w:rsidRPr="00060D02">
              <w:t xml:space="preserve"> </w:t>
            </w:r>
          </w:p>
        </w:tc>
        <w:tc>
          <w:tcPr>
            <w:tcW w:w="946" w:type="dxa"/>
            <w:tcBorders>
              <w:top w:val="single" w:sz="4" w:space="0" w:color="auto"/>
            </w:tcBorders>
          </w:tcPr>
          <w:p w14:paraId="7428115D" w14:textId="77777777" w:rsidR="00951F55" w:rsidRPr="00060D02" w:rsidRDefault="00951F55" w:rsidP="00951F55">
            <w:pPr>
              <w:pStyle w:val="EmptyCell0"/>
            </w:pPr>
            <w:r w:rsidRPr="00060D02">
              <w:t xml:space="preserve"> </w:t>
            </w:r>
          </w:p>
        </w:tc>
      </w:tr>
      <w:tr w:rsidR="00951F55" w:rsidRPr="00060D02" w14:paraId="325EB340" w14:textId="77777777" w:rsidTr="00951F55">
        <w:trPr>
          <w:jc w:val="center"/>
        </w:trPr>
        <w:tc>
          <w:tcPr>
            <w:tcW w:w="907" w:type="dxa"/>
          </w:tcPr>
          <w:p w14:paraId="6B43FE8C" w14:textId="77777777" w:rsidR="00951F55" w:rsidRPr="00060D02" w:rsidRDefault="00951F55" w:rsidP="00951F55">
            <w:pPr>
              <w:pStyle w:val="EmptyCell0"/>
            </w:pPr>
            <w:r w:rsidRPr="00060D02">
              <w:t xml:space="preserve"> </w:t>
            </w:r>
          </w:p>
        </w:tc>
        <w:tc>
          <w:tcPr>
            <w:tcW w:w="2901" w:type="dxa"/>
            <w:shd w:val="clear" w:color="auto" w:fill="auto"/>
            <w:hideMark/>
          </w:tcPr>
          <w:p w14:paraId="2A893680" w14:textId="77777777" w:rsidR="00951F55" w:rsidRPr="00060D02" w:rsidRDefault="00951F55" w:rsidP="00951F55">
            <w:pPr>
              <w:pStyle w:val="BStabletextbold"/>
            </w:pPr>
            <w:r w:rsidRPr="00060D02">
              <w:t>Total Territory</w:t>
            </w:r>
          </w:p>
        </w:tc>
        <w:tc>
          <w:tcPr>
            <w:tcW w:w="1633" w:type="dxa"/>
            <w:shd w:val="clear" w:color="auto" w:fill="auto"/>
            <w:noWrap/>
            <w:hideMark/>
          </w:tcPr>
          <w:p w14:paraId="6CFC86DE" w14:textId="77777777" w:rsidR="00951F55" w:rsidRPr="00060D02" w:rsidRDefault="00951F55" w:rsidP="00951F55">
            <w:pPr>
              <w:pStyle w:val="EmptyCell0"/>
            </w:pPr>
            <w:r w:rsidRPr="00060D02">
              <w:t xml:space="preserve"> </w:t>
            </w:r>
          </w:p>
        </w:tc>
        <w:tc>
          <w:tcPr>
            <w:tcW w:w="977" w:type="dxa"/>
            <w:shd w:val="clear" w:color="auto" w:fill="auto"/>
            <w:noWrap/>
            <w:hideMark/>
          </w:tcPr>
          <w:p w14:paraId="2ECEDF98" w14:textId="77777777" w:rsidR="00951F55" w:rsidRPr="00060D02" w:rsidRDefault="00951F55" w:rsidP="00951F55">
            <w:pPr>
              <w:pStyle w:val="EmptyCell0"/>
            </w:pPr>
            <w:r w:rsidRPr="00060D02">
              <w:t xml:space="preserve"> </w:t>
            </w:r>
          </w:p>
        </w:tc>
        <w:tc>
          <w:tcPr>
            <w:tcW w:w="946" w:type="dxa"/>
            <w:shd w:val="clear" w:color="auto" w:fill="auto"/>
            <w:noWrap/>
            <w:hideMark/>
          </w:tcPr>
          <w:p w14:paraId="5164A841" w14:textId="77777777" w:rsidR="00951F55" w:rsidRPr="00060D02" w:rsidRDefault="00951F55" w:rsidP="00951F55">
            <w:pPr>
              <w:pStyle w:val="EmptyCell0"/>
            </w:pPr>
            <w:r w:rsidRPr="00060D02">
              <w:t xml:space="preserve"> </w:t>
            </w:r>
          </w:p>
        </w:tc>
        <w:tc>
          <w:tcPr>
            <w:tcW w:w="946" w:type="dxa"/>
            <w:shd w:val="clear" w:color="auto" w:fill="auto"/>
            <w:noWrap/>
            <w:hideMark/>
          </w:tcPr>
          <w:p w14:paraId="1D979DE2" w14:textId="77777777" w:rsidR="00951F55" w:rsidRPr="00060D02" w:rsidRDefault="00951F55" w:rsidP="00951F55">
            <w:pPr>
              <w:pStyle w:val="EmptyCell0"/>
            </w:pPr>
            <w:r w:rsidRPr="00060D02">
              <w:t xml:space="preserve"> </w:t>
            </w:r>
          </w:p>
        </w:tc>
        <w:tc>
          <w:tcPr>
            <w:tcW w:w="946" w:type="dxa"/>
          </w:tcPr>
          <w:p w14:paraId="5C909987" w14:textId="77777777" w:rsidR="00951F55" w:rsidRPr="00060D02" w:rsidRDefault="00951F55" w:rsidP="00951F55">
            <w:pPr>
              <w:pStyle w:val="EmptyCell0"/>
            </w:pPr>
            <w:r w:rsidRPr="00060D02">
              <w:t xml:space="preserve"> </w:t>
            </w:r>
          </w:p>
        </w:tc>
      </w:tr>
      <w:tr w:rsidR="00951F55" w:rsidRPr="00060D02" w14:paraId="01BADB00" w14:textId="77777777" w:rsidTr="00951F55">
        <w:trPr>
          <w:jc w:val="center"/>
        </w:trPr>
        <w:tc>
          <w:tcPr>
            <w:tcW w:w="907" w:type="dxa"/>
          </w:tcPr>
          <w:p w14:paraId="760F649B" w14:textId="77777777" w:rsidR="00951F55" w:rsidRPr="00060D02" w:rsidRDefault="00951F55" w:rsidP="00951F55">
            <w:pPr>
              <w:pStyle w:val="BStablefigures"/>
            </w:pPr>
            <w:r w:rsidRPr="00060D02">
              <w:t>5,965.1</w:t>
            </w:r>
          </w:p>
        </w:tc>
        <w:tc>
          <w:tcPr>
            <w:tcW w:w="2901" w:type="dxa"/>
            <w:shd w:val="clear" w:color="auto" w:fill="auto"/>
            <w:hideMark/>
          </w:tcPr>
          <w:p w14:paraId="47937DA7" w14:textId="77777777" w:rsidR="00951F55" w:rsidRPr="00060D02" w:rsidRDefault="00951F55" w:rsidP="00951F55">
            <w:pPr>
              <w:pStyle w:val="BStabletext"/>
            </w:pPr>
            <w:r w:rsidRPr="00060D02">
              <w:t>Market borrowings</w:t>
            </w:r>
          </w:p>
        </w:tc>
        <w:tc>
          <w:tcPr>
            <w:tcW w:w="1633" w:type="dxa"/>
            <w:shd w:val="clear" w:color="auto" w:fill="auto"/>
            <w:noWrap/>
          </w:tcPr>
          <w:p w14:paraId="00484684" w14:textId="77777777" w:rsidR="00951F55" w:rsidRPr="00060D02" w:rsidRDefault="00951F55" w:rsidP="00951F55">
            <w:pPr>
              <w:pStyle w:val="BStablefigures"/>
              <w:rPr>
                <w:lang w:val="en-US"/>
              </w:rPr>
            </w:pPr>
            <w:r w:rsidRPr="00060D02">
              <w:rPr>
                <w:lang w:val="en-US"/>
              </w:rPr>
              <w:t>7,017.0</w:t>
            </w:r>
          </w:p>
        </w:tc>
        <w:tc>
          <w:tcPr>
            <w:tcW w:w="977" w:type="dxa"/>
            <w:shd w:val="clear" w:color="auto" w:fill="auto"/>
            <w:noWrap/>
          </w:tcPr>
          <w:p w14:paraId="6FC5D712" w14:textId="77777777" w:rsidR="00951F55" w:rsidRPr="00060D02" w:rsidRDefault="00951F55" w:rsidP="00951F55">
            <w:pPr>
              <w:pStyle w:val="BStablefigures"/>
            </w:pPr>
            <w:r w:rsidRPr="00060D02">
              <w:t>8,163.1</w:t>
            </w:r>
          </w:p>
        </w:tc>
        <w:tc>
          <w:tcPr>
            <w:tcW w:w="946" w:type="dxa"/>
            <w:shd w:val="clear" w:color="auto" w:fill="auto"/>
            <w:noWrap/>
          </w:tcPr>
          <w:p w14:paraId="13D8B252" w14:textId="77777777" w:rsidR="00951F55" w:rsidRPr="00060D02" w:rsidRDefault="00951F55" w:rsidP="00951F55">
            <w:pPr>
              <w:pStyle w:val="BStablefigures"/>
              <w:rPr>
                <w:lang w:val="en-US"/>
              </w:rPr>
            </w:pPr>
            <w:r w:rsidRPr="00060D02">
              <w:rPr>
                <w:lang w:val="en-US"/>
              </w:rPr>
              <w:t>10,151.3</w:t>
            </w:r>
          </w:p>
        </w:tc>
        <w:tc>
          <w:tcPr>
            <w:tcW w:w="946" w:type="dxa"/>
            <w:shd w:val="clear" w:color="auto" w:fill="auto"/>
            <w:noWrap/>
          </w:tcPr>
          <w:p w14:paraId="7B3DC17D" w14:textId="77777777" w:rsidR="00951F55" w:rsidRPr="00060D02" w:rsidRDefault="00951F55" w:rsidP="00951F55">
            <w:pPr>
              <w:pStyle w:val="BStablefigures"/>
              <w:rPr>
                <w:lang w:val="en-US"/>
              </w:rPr>
            </w:pPr>
            <w:r w:rsidRPr="00060D02">
              <w:rPr>
                <w:lang w:val="en-US"/>
              </w:rPr>
              <w:t>10,510.1</w:t>
            </w:r>
          </w:p>
        </w:tc>
        <w:tc>
          <w:tcPr>
            <w:tcW w:w="946" w:type="dxa"/>
          </w:tcPr>
          <w:p w14:paraId="0B34C01D" w14:textId="77777777" w:rsidR="00951F55" w:rsidRPr="00060D02" w:rsidRDefault="00951F55" w:rsidP="00951F55">
            <w:pPr>
              <w:pStyle w:val="BStablefigures"/>
              <w:rPr>
                <w:lang w:val="en-US"/>
              </w:rPr>
            </w:pPr>
            <w:r w:rsidRPr="00060D02">
              <w:rPr>
                <w:lang w:val="en-US"/>
              </w:rPr>
              <w:t>11,889.5</w:t>
            </w:r>
          </w:p>
        </w:tc>
      </w:tr>
      <w:tr w:rsidR="00951F55" w:rsidRPr="00060D02" w14:paraId="45E85E27" w14:textId="77777777" w:rsidTr="00951F55">
        <w:trPr>
          <w:jc w:val="center"/>
        </w:trPr>
        <w:tc>
          <w:tcPr>
            <w:tcW w:w="907" w:type="dxa"/>
          </w:tcPr>
          <w:p w14:paraId="787046E5" w14:textId="77777777" w:rsidR="00951F55" w:rsidRPr="00060D02" w:rsidRDefault="00951F55" w:rsidP="00951F55">
            <w:pPr>
              <w:pStyle w:val="BStablefigures"/>
            </w:pPr>
            <w:r w:rsidRPr="00060D02">
              <w:t>108.3</w:t>
            </w:r>
          </w:p>
        </w:tc>
        <w:tc>
          <w:tcPr>
            <w:tcW w:w="2901" w:type="dxa"/>
            <w:shd w:val="clear" w:color="auto" w:fill="auto"/>
            <w:hideMark/>
          </w:tcPr>
          <w:p w14:paraId="065CAC5E" w14:textId="77777777" w:rsidR="00951F55" w:rsidRPr="00060D02" w:rsidRDefault="00951F55" w:rsidP="00951F55">
            <w:pPr>
              <w:pStyle w:val="BStabletext"/>
            </w:pPr>
            <w:r w:rsidRPr="00060D02">
              <w:t>Historic Commonwealth Loans</w:t>
            </w:r>
          </w:p>
        </w:tc>
        <w:tc>
          <w:tcPr>
            <w:tcW w:w="1633" w:type="dxa"/>
            <w:shd w:val="clear" w:color="auto" w:fill="auto"/>
            <w:noWrap/>
          </w:tcPr>
          <w:p w14:paraId="2C4D4F37" w14:textId="77777777" w:rsidR="00951F55" w:rsidRPr="00060D02" w:rsidRDefault="00951F55" w:rsidP="00951F55">
            <w:pPr>
              <w:pStyle w:val="BStablefigures"/>
              <w:rPr>
                <w:lang w:val="en-US"/>
              </w:rPr>
            </w:pPr>
            <w:r w:rsidRPr="00060D02">
              <w:rPr>
                <w:lang w:val="en-US"/>
              </w:rPr>
              <w:t>108.3</w:t>
            </w:r>
          </w:p>
        </w:tc>
        <w:tc>
          <w:tcPr>
            <w:tcW w:w="977" w:type="dxa"/>
            <w:shd w:val="clear" w:color="auto" w:fill="auto"/>
            <w:noWrap/>
          </w:tcPr>
          <w:p w14:paraId="2CE4CC3F" w14:textId="77777777" w:rsidR="00951F55" w:rsidRPr="00060D02" w:rsidRDefault="00951F55" w:rsidP="00951F55">
            <w:pPr>
              <w:pStyle w:val="BStablefigures"/>
            </w:pPr>
            <w:r w:rsidRPr="00060D02">
              <w:t>99.4</w:t>
            </w:r>
          </w:p>
        </w:tc>
        <w:tc>
          <w:tcPr>
            <w:tcW w:w="946" w:type="dxa"/>
            <w:shd w:val="clear" w:color="auto" w:fill="auto"/>
            <w:noWrap/>
          </w:tcPr>
          <w:p w14:paraId="607C4981" w14:textId="77777777" w:rsidR="00951F55" w:rsidRPr="00060D02" w:rsidRDefault="00951F55" w:rsidP="00951F55">
            <w:pPr>
              <w:pStyle w:val="BStablefigures"/>
            </w:pPr>
            <w:r w:rsidRPr="00060D02">
              <w:t>90.5</w:t>
            </w:r>
          </w:p>
        </w:tc>
        <w:tc>
          <w:tcPr>
            <w:tcW w:w="946" w:type="dxa"/>
            <w:shd w:val="clear" w:color="auto" w:fill="auto"/>
            <w:noWrap/>
          </w:tcPr>
          <w:p w14:paraId="1B1CB1AF" w14:textId="77777777" w:rsidR="00951F55" w:rsidRPr="00060D02" w:rsidRDefault="00951F55" w:rsidP="00951F55">
            <w:pPr>
              <w:pStyle w:val="BStablefigures"/>
            </w:pPr>
            <w:r w:rsidRPr="00060D02">
              <w:t>81.6</w:t>
            </w:r>
          </w:p>
        </w:tc>
        <w:tc>
          <w:tcPr>
            <w:tcW w:w="946" w:type="dxa"/>
          </w:tcPr>
          <w:p w14:paraId="36D9358E" w14:textId="77777777" w:rsidR="00951F55" w:rsidRPr="00060D02" w:rsidRDefault="00951F55" w:rsidP="00951F55">
            <w:pPr>
              <w:pStyle w:val="BStablefigures"/>
              <w:rPr>
                <w:lang w:val="en-US"/>
              </w:rPr>
            </w:pPr>
            <w:r w:rsidRPr="00060D02">
              <w:rPr>
                <w:lang w:val="en-US"/>
              </w:rPr>
              <w:t>73.2</w:t>
            </w:r>
          </w:p>
        </w:tc>
      </w:tr>
      <w:tr w:rsidR="00951F55" w:rsidRPr="00060D02" w14:paraId="64B8E263" w14:textId="77777777" w:rsidTr="00951F55">
        <w:trPr>
          <w:jc w:val="center"/>
        </w:trPr>
        <w:tc>
          <w:tcPr>
            <w:tcW w:w="907" w:type="dxa"/>
          </w:tcPr>
          <w:p w14:paraId="7E70E8A3" w14:textId="77777777" w:rsidR="00951F55" w:rsidRPr="00060D02" w:rsidRDefault="00951F55" w:rsidP="00951F55">
            <w:pPr>
              <w:pStyle w:val="BStablefigures"/>
            </w:pPr>
            <w:r w:rsidRPr="00060D02">
              <w:t>887.9</w:t>
            </w:r>
          </w:p>
        </w:tc>
        <w:tc>
          <w:tcPr>
            <w:tcW w:w="2901" w:type="dxa"/>
            <w:shd w:val="clear" w:color="auto" w:fill="auto"/>
            <w:hideMark/>
          </w:tcPr>
          <w:p w14:paraId="4C99B9B0" w14:textId="77777777" w:rsidR="00951F55" w:rsidRPr="00060D02" w:rsidRDefault="00951F55" w:rsidP="00951F55">
            <w:pPr>
              <w:pStyle w:val="BStabletext"/>
            </w:pPr>
            <w:r w:rsidRPr="00060D02">
              <w:rPr>
                <w:lang w:val="en-US"/>
              </w:rPr>
              <w:t>Leases</w:t>
            </w:r>
            <w:r w:rsidRPr="00060D02">
              <w:rPr>
                <w:vertAlign w:val="superscript"/>
                <w:lang w:val="en-US"/>
              </w:rPr>
              <w:t>1</w:t>
            </w:r>
          </w:p>
        </w:tc>
        <w:tc>
          <w:tcPr>
            <w:tcW w:w="1633" w:type="dxa"/>
            <w:shd w:val="clear" w:color="auto" w:fill="auto"/>
            <w:noWrap/>
          </w:tcPr>
          <w:p w14:paraId="4075742C" w14:textId="77777777" w:rsidR="00951F55" w:rsidRPr="00060D02" w:rsidRDefault="00951F55" w:rsidP="00951F55">
            <w:pPr>
              <w:pStyle w:val="BStablefigures"/>
              <w:rPr>
                <w:lang w:val="en-US"/>
              </w:rPr>
            </w:pPr>
            <w:r w:rsidRPr="00060D02">
              <w:rPr>
                <w:lang w:val="en-US"/>
              </w:rPr>
              <w:t>1,074.2</w:t>
            </w:r>
          </w:p>
        </w:tc>
        <w:tc>
          <w:tcPr>
            <w:tcW w:w="977" w:type="dxa"/>
            <w:shd w:val="clear" w:color="auto" w:fill="auto"/>
            <w:noWrap/>
          </w:tcPr>
          <w:p w14:paraId="74F690A7" w14:textId="77777777" w:rsidR="00951F55" w:rsidRPr="00060D02" w:rsidRDefault="00951F55" w:rsidP="00951F55">
            <w:pPr>
              <w:pStyle w:val="BStablefigures"/>
              <w:rPr>
                <w:lang w:val="en-US"/>
              </w:rPr>
            </w:pPr>
            <w:r w:rsidRPr="00060D02">
              <w:rPr>
                <w:lang w:val="en-US"/>
              </w:rPr>
              <w:t>1,115.1</w:t>
            </w:r>
          </w:p>
        </w:tc>
        <w:tc>
          <w:tcPr>
            <w:tcW w:w="946" w:type="dxa"/>
            <w:shd w:val="clear" w:color="auto" w:fill="auto"/>
            <w:noWrap/>
          </w:tcPr>
          <w:p w14:paraId="32183A40" w14:textId="77777777" w:rsidR="00951F55" w:rsidRPr="00060D02" w:rsidRDefault="00951F55" w:rsidP="00951F55">
            <w:pPr>
              <w:pStyle w:val="BStablefigures"/>
              <w:rPr>
                <w:lang w:val="en-US"/>
              </w:rPr>
            </w:pPr>
            <w:r w:rsidRPr="00060D02">
              <w:rPr>
                <w:lang w:val="en-US"/>
              </w:rPr>
              <w:t>1,083.7</w:t>
            </w:r>
          </w:p>
        </w:tc>
        <w:tc>
          <w:tcPr>
            <w:tcW w:w="946" w:type="dxa"/>
            <w:shd w:val="clear" w:color="auto" w:fill="auto"/>
            <w:noWrap/>
          </w:tcPr>
          <w:p w14:paraId="667F6C29" w14:textId="77777777" w:rsidR="00951F55" w:rsidRPr="00060D02" w:rsidRDefault="00951F55" w:rsidP="00951F55">
            <w:pPr>
              <w:pStyle w:val="BStablefigures"/>
              <w:rPr>
                <w:lang w:val="en-US"/>
              </w:rPr>
            </w:pPr>
            <w:r w:rsidRPr="00060D02">
              <w:rPr>
                <w:lang w:val="en-US"/>
              </w:rPr>
              <w:t>1,045.5</w:t>
            </w:r>
          </w:p>
        </w:tc>
        <w:tc>
          <w:tcPr>
            <w:tcW w:w="946" w:type="dxa"/>
          </w:tcPr>
          <w:p w14:paraId="4165429A" w14:textId="77777777" w:rsidR="00951F55" w:rsidRPr="00060D02" w:rsidRDefault="00951F55" w:rsidP="00951F55">
            <w:pPr>
              <w:pStyle w:val="BStablefigures"/>
              <w:rPr>
                <w:lang w:val="en-US"/>
              </w:rPr>
            </w:pPr>
            <w:r w:rsidRPr="00060D02">
              <w:rPr>
                <w:lang w:val="en-US"/>
              </w:rPr>
              <w:t>1,006.2</w:t>
            </w:r>
          </w:p>
        </w:tc>
      </w:tr>
      <w:tr w:rsidR="00951F55" w:rsidRPr="00060D02" w14:paraId="5BA68064" w14:textId="77777777" w:rsidTr="00951F55">
        <w:trPr>
          <w:jc w:val="center"/>
        </w:trPr>
        <w:tc>
          <w:tcPr>
            <w:tcW w:w="907" w:type="dxa"/>
            <w:tcBorders>
              <w:bottom w:val="single" w:sz="4" w:space="0" w:color="auto"/>
            </w:tcBorders>
          </w:tcPr>
          <w:p w14:paraId="23D1E501" w14:textId="77777777" w:rsidR="00951F55" w:rsidRPr="00060D02" w:rsidRDefault="00951F55" w:rsidP="00951F55">
            <w:pPr>
              <w:pStyle w:val="EmptyCell0"/>
            </w:pPr>
          </w:p>
        </w:tc>
        <w:tc>
          <w:tcPr>
            <w:tcW w:w="2901" w:type="dxa"/>
            <w:tcBorders>
              <w:bottom w:val="single" w:sz="4" w:space="0" w:color="auto"/>
            </w:tcBorders>
            <w:shd w:val="clear" w:color="auto" w:fill="auto"/>
            <w:hideMark/>
          </w:tcPr>
          <w:p w14:paraId="464B2690" w14:textId="77777777" w:rsidR="00951F55" w:rsidRPr="00060D02" w:rsidRDefault="00951F55" w:rsidP="00951F55">
            <w:pPr>
              <w:pStyle w:val="EmptyCell0"/>
            </w:pPr>
          </w:p>
        </w:tc>
        <w:tc>
          <w:tcPr>
            <w:tcW w:w="1633" w:type="dxa"/>
            <w:tcBorders>
              <w:bottom w:val="single" w:sz="4" w:space="0" w:color="auto"/>
            </w:tcBorders>
            <w:shd w:val="clear" w:color="auto" w:fill="auto"/>
            <w:noWrap/>
          </w:tcPr>
          <w:p w14:paraId="4C133BED" w14:textId="77777777" w:rsidR="00951F55" w:rsidRPr="00060D02" w:rsidRDefault="00951F55" w:rsidP="00951F55">
            <w:pPr>
              <w:pStyle w:val="EmptyCell0"/>
            </w:pPr>
          </w:p>
        </w:tc>
        <w:tc>
          <w:tcPr>
            <w:tcW w:w="977" w:type="dxa"/>
            <w:tcBorders>
              <w:bottom w:val="single" w:sz="4" w:space="0" w:color="auto"/>
            </w:tcBorders>
            <w:shd w:val="clear" w:color="auto" w:fill="auto"/>
            <w:noWrap/>
          </w:tcPr>
          <w:p w14:paraId="18EED63B" w14:textId="77777777" w:rsidR="00951F55" w:rsidRPr="00060D02" w:rsidRDefault="00951F55" w:rsidP="00951F55">
            <w:pPr>
              <w:pStyle w:val="EmptyCell0"/>
            </w:pPr>
          </w:p>
        </w:tc>
        <w:tc>
          <w:tcPr>
            <w:tcW w:w="946" w:type="dxa"/>
            <w:tcBorders>
              <w:bottom w:val="single" w:sz="4" w:space="0" w:color="auto"/>
            </w:tcBorders>
            <w:shd w:val="clear" w:color="auto" w:fill="auto"/>
            <w:noWrap/>
          </w:tcPr>
          <w:p w14:paraId="1D9D54D3" w14:textId="77777777" w:rsidR="00951F55" w:rsidRPr="00060D02" w:rsidRDefault="00951F55" w:rsidP="00951F55">
            <w:pPr>
              <w:pStyle w:val="EmptyCell0"/>
            </w:pPr>
          </w:p>
        </w:tc>
        <w:tc>
          <w:tcPr>
            <w:tcW w:w="946" w:type="dxa"/>
            <w:tcBorders>
              <w:bottom w:val="single" w:sz="4" w:space="0" w:color="auto"/>
            </w:tcBorders>
            <w:shd w:val="clear" w:color="auto" w:fill="auto"/>
            <w:noWrap/>
          </w:tcPr>
          <w:p w14:paraId="37CBEFC1" w14:textId="77777777" w:rsidR="00951F55" w:rsidRPr="00060D02" w:rsidRDefault="00951F55" w:rsidP="00951F55">
            <w:pPr>
              <w:pStyle w:val="EmptyCell0"/>
            </w:pPr>
          </w:p>
        </w:tc>
        <w:tc>
          <w:tcPr>
            <w:tcW w:w="946" w:type="dxa"/>
            <w:tcBorders>
              <w:bottom w:val="single" w:sz="4" w:space="0" w:color="auto"/>
            </w:tcBorders>
          </w:tcPr>
          <w:p w14:paraId="25B9956F" w14:textId="77777777" w:rsidR="00951F55" w:rsidRPr="00060D02" w:rsidRDefault="00951F55" w:rsidP="00951F55">
            <w:pPr>
              <w:pStyle w:val="EmptyCell0"/>
            </w:pPr>
          </w:p>
        </w:tc>
      </w:tr>
      <w:tr w:rsidR="00951F55" w:rsidRPr="00060D02" w14:paraId="54B3396B" w14:textId="77777777" w:rsidTr="00951F55">
        <w:trPr>
          <w:jc w:val="center"/>
        </w:trPr>
        <w:tc>
          <w:tcPr>
            <w:tcW w:w="907" w:type="dxa"/>
            <w:tcBorders>
              <w:top w:val="single" w:sz="4" w:space="0" w:color="auto"/>
              <w:bottom w:val="single" w:sz="4" w:space="0" w:color="auto"/>
            </w:tcBorders>
          </w:tcPr>
          <w:p w14:paraId="1D985798" w14:textId="77777777" w:rsidR="00951F55" w:rsidRPr="00060D02" w:rsidRDefault="00951F55" w:rsidP="00951F55">
            <w:pPr>
              <w:pStyle w:val="BStablefiguresbold"/>
            </w:pPr>
            <w:r w:rsidRPr="00060D02">
              <w:t>6,961.3</w:t>
            </w:r>
          </w:p>
        </w:tc>
        <w:tc>
          <w:tcPr>
            <w:tcW w:w="2901" w:type="dxa"/>
            <w:tcBorders>
              <w:top w:val="single" w:sz="4" w:space="0" w:color="auto"/>
              <w:bottom w:val="single" w:sz="4" w:space="0" w:color="auto"/>
            </w:tcBorders>
            <w:shd w:val="clear" w:color="auto" w:fill="auto"/>
            <w:hideMark/>
          </w:tcPr>
          <w:p w14:paraId="78651ED5" w14:textId="77777777" w:rsidR="00951F55" w:rsidRPr="00060D02" w:rsidRDefault="00951F55" w:rsidP="00951F55">
            <w:pPr>
              <w:pStyle w:val="BStabletextbold"/>
            </w:pPr>
            <w:r w:rsidRPr="00060D02">
              <w:t>Total</w:t>
            </w:r>
          </w:p>
        </w:tc>
        <w:tc>
          <w:tcPr>
            <w:tcW w:w="1633" w:type="dxa"/>
            <w:tcBorders>
              <w:top w:val="single" w:sz="4" w:space="0" w:color="auto"/>
              <w:bottom w:val="single" w:sz="4" w:space="0" w:color="auto"/>
            </w:tcBorders>
            <w:shd w:val="clear" w:color="auto" w:fill="auto"/>
            <w:noWrap/>
          </w:tcPr>
          <w:p w14:paraId="5A5CCF8F" w14:textId="77777777" w:rsidR="00951F55" w:rsidRPr="00060D02" w:rsidRDefault="00951F55" w:rsidP="00951F55">
            <w:pPr>
              <w:pStyle w:val="BStablefiguresbold"/>
            </w:pPr>
            <w:r w:rsidRPr="00060D02">
              <w:t>8,199.5</w:t>
            </w:r>
          </w:p>
        </w:tc>
        <w:tc>
          <w:tcPr>
            <w:tcW w:w="977" w:type="dxa"/>
            <w:tcBorders>
              <w:top w:val="single" w:sz="4" w:space="0" w:color="auto"/>
              <w:bottom w:val="single" w:sz="4" w:space="0" w:color="auto"/>
            </w:tcBorders>
            <w:shd w:val="clear" w:color="auto" w:fill="auto"/>
            <w:noWrap/>
          </w:tcPr>
          <w:p w14:paraId="3593764B" w14:textId="77777777" w:rsidR="00951F55" w:rsidRPr="00060D02" w:rsidRDefault="00951F55" w:rsidP="00951F55">
            <w:pPr>
              <w:pStyle w:val="BStablefiguresbold"/>
            </w:pPr>
            <w:r w:rsidRPr="00060D02">
              <w:t>9,377.6</w:t>
            </w:r>
          </w:p>
        </w:tc>
        <w:tc>
          <w:tcPr>
            <w:tcW w:w="946" w:type="dxa"/>
            <w:tcBorders>
              <w:top w:val="single" w:sz="4" w:space="0" w:color="auto"/>
              <w:bottom w:val="single" w:sz="4" w:space="0" w:color="auto"/>
            </w:tcBorders>
            <w:shd w:val="clear" w:color="auto" w:fill="auto"/>
            <w:noWrap/>
          </w:tcPr>
          <w:p w14:paraId="752DF0D0" w14:textId="77777777" w:rsidR="00951F55" w:rsidRPr="00060D02" w:rsidRDefault="00951F55" w:rsidP="00951F55">
            <w:pPr>
              <w:pStyle w:val="BStablefiguresbold"/>
            </w:pPr>
            <w:r w:rsidRPr="00060D02">
              <w:t>11,325.5</w:t>
            </w:r>
          </w:p>
        </w:tc>
        <w:tc>
          <w:tcPr>
            <w:tcW w:w="946" w:type="dxa"/>
            <w:tcBorders>
              <w:top w:val="single" w:sz="4" w:space="0" w:color="auto"/>
              <w:bottom w:val="single" w:sz="4" w:space="0" w:color="auto"/>
            </w:tcBorders>
            <w:shd w:val="clear" w:color="auto" w:fill="auto"/>
            <w:noWrap/>
          </w:tcPr>
          <w:p w14:paraId="7E7C4608" w14:textId="77777777" w:rsidR="00951F55" w:rsidRPr="00060D02" w:rsidRDefault="00951F55" w:rsidP="00951F55">
            <w:pPr>
              <w:pStyle w:val="BStablefiguresbold"/>
            </w:pPr>
            <w:r w:rsidRPr="00060D02">
              <w:t>11,637.2</w:t>
            </w:r>
          </w:p>
        </w:tc>
        <w:tc>
          <w:tcPr>
            <w:tcW w:w="946" w:type="dxa"/>
            <w:tcBorders>
              <w:top w:val="single" w:sz="4" w:space="0" w:color="auto"/>
              <w:bottom w:val="single" w:sz="4" w:space="0" w:color="auto"/>
            </w:tcBorders>
          </w:tcPr>
          <w:p w14:paraId="0097A575" w14:textId="77777777" w:rsidR="00951F55" w:rsidRPr="00060D02" w:rsidRDefault="00951F55" w:rsidP="00951F55">
            <w:pPr>
              <w:pStyle w:val="BStablefiguresbold"/>
            </w:pPr>
            <w:r w:rsidRPr="00060D02">
              <w:t>12,969.0</w:t>
            </w:r>
          </w:p>
        </w:tc>
      </w:tr>
    </w:tbl>
    <w:p w14:paraId="7AAE9563" w14:textId="77777777" w:rsidR="00951F55" w:rsidRPr="00060D02" w:rsidRDefault="00951F55" w:rsidP="00951F55">
      <w:pPr>
        <w:pStyle w:val="BSbullet1"/>
        <w:numPr>
          <w:ilvl w:val="0"/>
          <w:numId w:val="0"/>
        </w:numPr>
        <w:spacing w:before="120" w:after="0"/>
        <w:ind w:left="357" w:hanging="357"/>
        <w:rPr>
          <w:rStyle w:val="BSnotetextChar"/>
          <w:lang w:val="en-AU"/>
        </w:rPr>
      </w:pPr>
      <w:r w:rsidRPr="00060D02">
        <w:rPr>
          <w:rStyle w:val="BSnoteChar"/>
        </w:rPr>
        <w:t>No</w:t>
      </w:r>
      <w:r w:rsidRPr="00060D02">
        <w:rPr>
          <w:rStyle w:val="BSnoteChar"/>
          <w:lang w:val="en-AU"/>
        </w:rPr>
        <w:t>te:</w:t>
      </w:r>
    </w:p>
    <w:p w14:paraId="16A5E244" w14:textId="77777777" w:rsidR="00951F55" w:rsidRPr="00060D02" w:rsidRDefault="00951F55" w:rsidP="00060D02">
      <w:pPr>
        <w:pStyle w:val="BNotelist"/>
        <w:numPr>
          <w:ilvl w:val="0"/>
          <w:numId w:val="33"/>
        </w:numPr>
      </w:pPr>
      <w:r w:rsidRPr="00060D02">
        <w:t>Leases comprise operating and finance leases and public private partnership contracts.</w:t>
      </w:r>
    </w:p>
    <w:p w14:paraId="74E6025F" w14:textId="70601E66" w:rsidR="00951F55" w:rsidRPr="007E430F" w:rsidRDefault="00951F55" w:rsidP="00951F55">
      <w:pPr>
        <w:pStyle w:val="Caption"/>
        <w:rPr>
          <w:highlight w:val="yellow"/>
        </w:rPr>
      </w:pPr>
      <w:r w:rsidRPr="00060D02">
        <w:t xml:space="preserve">Table </w:t>
      </w:r>
      <w:r w:rsidR="00060D02" w:rsidRPr="00060D02">
        <w:t>3</w:t>
      </w:r>
      <w:r w:rsidRPr="00060D02">
        <w:t>.</w:t>
      </w:r>
      <w:r w:rsidR="00060D02" w:rsidRPr="00060D02">
        <w:t>7</w:t>
      </w:r>
      <w:r w:rsidRPr="00060D02">
        <w:t>.</w:t>
      </w:r>
      <w:r w:rsidR="00060D02" w:rsidRPr="00060D02">
        <w:t>11</w:t>
      </w:r>
      <w:r w:rsidRPr="007E430F">
        <w:t>: Total Territory borrowings – Interest expense</w:t>
      </w:r>
    </w:p>
    <w:tbl>
      <w:tblPr>
        <w:tblW w:w="9203" w:type="dxa"/>
        <w:jc w:val="center"/>
        <w:tblLayout w:type="fixed"/>
        <w:tblLook w:val="04A0" w:firstRow="1" w:lastRow="0" w:firstColumn="1" w:lastColumn="0" w:noHBand="0" w:noVBand="1"/>
      </w:tblPr>
      <w:tblGrid>
        <w:gridCol w:w="964"/>
        <w:gridCol w:w="2791"/>
        <w:gridCol w:w="1427"/>
        <w:gridCol w:w="1032"/>
        <w:gridCol w:w="996"/>
        <w:gridCol w:w="997"/>
        <w:gridCol w:w="996"/>
      </w:tblGrid>
      <w:tr w:rsidR="00951F55" w:rsidRPr="0046171F" w14:paraId="0EE6CAFF" w14:textId="77777777" w:rsidTr="00951F55">
        <w:trPr>
          <w:jc w:val="center"/>
        </w:trPr>
        <w:tc>
          <w:tcPr>
            <w:tcW w:w="964" w:type="dxa"/>
            <w:tcBorders>
              <w:top w:val="single" w:sz="4" w:space="0" w:color="auto"/>
            </w:tcBorders>
          </w:tcPr>
          <w:p w14:paraId="36F5F524" w14:textId="77777777" w:rsidR="00951F55" w:rsidRDefault="00951F55" w:rsidP="00951F55">
            <w:pPr>
              <w:pStyle w:val="BStableheading"/>
              <w:framePr w:wrap="auto" w:vAnchor="margin" w:yAlign="inline"/>
              <w:rPr>
                <w:bCs/>
                <w:lang w:eastAsia="en-AU"/>
              </w:rPr>
            </w:pPr>
            <w:r>
              <w:rPr>
                <w:bCs/>
                <w:lang w:eastAsia="en-AU"/>
              </w:rPr>
              <w:t>2019-20</w:t>
            </w:r>
          </w:p>
          <w:p w14:paraId="14CA3F05" w14:textId="77777777" w:rsidR="00951F55" w:rsidRDefault="00951F55" w:rsidP="00951F55">
            <w:pPr>
              <w:pStyle w:val="BStableheading"/>
              <w:framePr w:wrap="auto" w:vAnchor="margin" w:yAlign="inline"/>
              <w:rPr>
                <w:bCs/>
                <w:lang w:eastAsia="en-AU"/>
              </w:rPr>
            </w:pPr>
            <w:r>
              <w:rPr>
                <w:bCs/>
                <w:lang w:eastAsia="en-AU"/>
              </w:rPr>
              <w:t>Budget</w:t>
            </w:r>
          </w:p>
          <w:p w14:paraId="2DE06D99" w14:textId="77777777" w:rsidR="00951F55" w:rsidRDefault="00951F55" w:rsidP="00951F55">
            <w:pPr>
              <w:pStyle w:val="BStableheading"/>
              <w:framePr w:wrap="auto" w:vAnchor="margin" w:yAlign="inline"/>
              <w:rPr>
                <w:bCs/>
                <w:lang w:eastAsia="en-AU"/>
              </w:rPr>
            </w:pPr>
            <w:r>
              <w:rPr>
                <w:bCs/>
                <w:lang w:eastAsia="en-AU"/>
              </w:rPr>
              <w:t>Review</w:t>
            </w:r>
          </w:p>
          <w:p w14:paraId="15D944B3" w14:textId="77777777" w:rsidR="00951F55" w:rsidRPr="00BA45B4" w:rsidRDefault="00951F55" w:rsidP="00951F55">
            <w:pPr>
              <w:pStyle w:val="BStableheading"/>
              <w:framePr w:wrap="auto" w:vAnchor="margin" w:yAlign="inline"/>
              <w:rPr>
                <w:bCs/>
                <w:lang w:eastAsia="en-AU"/>
              </w:rPr>
            </w:pPr>
            <w:r>
              <w:rPr>
                <w:bCs/>
                <w:lang w:eastAsia="en-AU"/>
              </w:rPr>
              <w:t>$m</w:t>
            </w:r>
          </w:p>
        </w:tc>
        <w:tc>
          <w:tcPr>
            <w:tcW w:w="2791" w:type="dxa"/>
            <w:tcBorders>
              <w:top w:val="single" w:sz="4" w:space="0" w:color="auto"/>
            </w:tcBorders>
            <w:shd w:val="clear" w:color="auto" w:fill="auto"/>
            <w:noWrap/>
            <w:hideMark/>
          </w:tcPr>
          <w:p w14:paraId="4B2D50C2" w14:textId="77777777" w:rsidR="00951F55" w:rsidRPr="00FA644E" w:rsidRDefault="00951F55" w:rsidP="00951F55">
            <w:pPr>
              <w:pStyle w:val="EmptyCell0"/>
            </w:pPr>
            <w:r>
              <w:t xml:space="preserve"> </w:t>
            </w:r>
          </w:p>
        </w:tc>
        <w:tc>
          <w:tcPr>
            <w:tcW w:w="1427" w:type="dxa"/>
            <w:tcBorders>
              <w:top w:val="single" w:sz="4" w:space="0" w:color="auto"/>
            </w:tcBorders>
            <w:shd w:val="clear" w:color="auto" w:fill="auto"/>
            <w:noWrap/>
            <w:hideMark/>
          </w:tcPr>
          <w:p w14:paraId="247FF221" w14:textId="77777777" w:rsidR="00951F55" w:rsidRDefault="00951F55" w:rsidP="00951F55">
            <w:pPr>
              <w:pStyle w:val="BStableheading"/>
              <w:framePr w:wrap="auto" w:vAnchor="margin" w:yAlign="inline"/>
              <w:rPr>
                <w:bCs/>
                <w:lang w:eastAsia="en-AU"/>
              </w:rPr>
            </w:pPr>
            <w:r>
              <w:rPr>
                <w:bCs/>
                <w:lang w:eastAsia="en-AU"/>
              </w:rPr>
              <w:t>2019-20</w:t>
            </w:r>
          </w:p>
          <w:p w14:paraId="5B7892AF" w14:textId="77777777" w:rsidR="00951F55" w:rsidRDefault="00951F55" w:rsidP="00951F55">
            <w:pPr>
              <w:pStyle w:val="BStableheading"/>
              <w:framePr w:wrap="auto" w:vAnchor="margin" w:yAlign="inline"/>
              <w:rPr>
                <w:bCs/>
                <w:lang w:eastAsia="en-AU"/>
              </w:rPr>
            </w:pPr>
            <w:r>
              <w:rPr>
                <w:bCs/>
                <w:lang w:eastAsia="en-AU"/>
              </w:rPr>
              <w:t>Interim</w:t>
            </w:r>
          </w:p>
          <w:p w14:paraId="3BA03458" w14:textId="77777777" w:rsidR="00951F55" w:rsidRDefault="00951F55" w:rsidP="00951F55">
            <w:pPr>
              <w:pStyle w:val="BStableheading"/>
              <w:framePr w:wrap="auto" w:vAnchor="margin" w:yAlign="inline"/>
              <w:rPr>
                <w:bCs/>
                <w:lang w:eastAsia="en-AU"/>
              </w:rPr>
            </w:pPr>
            <w:r>
              <w:rPr>
                <w:bCs/>
                <w:lang w:eastAsia="en-AU"/>
              </w:rPr>
              <w:t>outcome</w:t>
            </w:r>
          </w:p>
          <w:p w14:paraId="0C04D59C" w14:textId="77777777" w:rsidR="00951F55" w:rsidRPr="00BA45B4" w:rsidRDefault="00951F55" w:rsidP="00951F55">
            <w:pPr>
              <w:pStyle w:val="BStableheading"/>
              <w:framePr w:wrap="auto" w:vAnchor="margin" w:yAlign="inline"/>
              <w:rPr>
                <w:bCs/>
                <w:lang w:eastAsia="en-AU"/>
              </w:rPr>
            </w:pPr>
            <w:r>
              <w:rPr>
                <w:bCs/>
                <w:lang w:eastAsia="en-AU"/>
              </w:rPr>
              <w:t>$m</w:t>
            </w:r>
          </w:p>
        </w:tc>
        <w:tc>
          <w:tcPr>
            <w:tcW w:w="1032" w:type="dxa"/>
            <w:tcBorders>
              <w:top w:val="single" w:sz="4" w:space="0" w:color="auto"/>
            </w:tcBorders>
            <w:shd w:val="clear" w:color="auto" w:fill="auto"/>
            <w:noWrap/>
            <w:hideMark/>
          </w:tcPr>
          <w:p w14:paraId="308379A5" w14:textId="77777777" w:rsidR="00951F55" w:rsidRDefault="00951F55" w:rsidP="00951F55">
            <w:pPr>
              <w:pStyle w:val="BStableheading"/>
              <w:framePr w:wrap="auto" w:vAnchor="margin" w:yAlign="inline"/>
              <w:rPr>
                <w:bCs/>
                <w:lang w:eastAsia="en-AU"/>
              </w:rPr>
            </w:pPr>
            <w:r>
              <w:rPr>
                <w:bCs/>
                <w:lang w:eastAsia="en-AU"/>
              </w:rPr>
              <w:t>2020-21</w:t>
            </w:r>
          </w:p>
          <w:p w14:paraId="3EDE7CB8" w14:textId="77777777" w:rsidR="00951F55" w:rsidRDefault="00951F55" w:rsidP="00951F55">
            <w:pPr>
              <w:pStyle w:val="BStableheading"/>
              <w:framePr w:wrap="auto" w:vAnchor="margin" w:yAlign="inline"/>
              <w:rPr>
                <w:bCs/>
                <w:lang w:eastAsia="en-AU"/>
              </w:rPr>
            </w:pPr>
            <w:r>
              <w:rPr>
                <w:bCs/>
                <w:lang w:eastAsia="en-AU"/>
              </w:rPr>
              <w:t>Estimate</w:t>
            </w:r>
          </w:p>
          <w:p w14:paraId="78636725" w14:textId="77777777" w:rsidR="00951F55" w:rsidRDefault="00951F55" w:rsidP="00951F55">
            <w:pPr>
              <w:pStyle w:val="BStableheading"/>
              <w:framePr w:wrap="auto" w:vAnchor="margin" w:yAlign="inline"/>
              <w:rPr>
                <w:bCs/>
                <w:lang w:eastAsia="en-AU"/>
              </w:rPr>
            </w:pPr>
          </w:p>
          <w:p w14:paraId="18790183" w14:textId="77777777" w:rsidR="00951F55" w:rsidRPr="00BA45B4" w:rsidRDefault="00951F55" w:rsidP="00951F55">
            <w:pPr>
              <w:pStyle w:val="BStableheading"/>
              <w:framePr w:wrap="auto" w:vAnchor="margin" w:yAlign="inline"/>
              <w:rPr>
                <w:bCs/>
                <w:lang w:eastAsia="en-AU"/>
              </w:rPr>
            </w:pPr>
            <w:r>
              <w:rPr>
                <w:bCs/>
                <w:lang w:eastAsia="en-AU"/>
              </w:rPr>
              <w:t>$m</w:t>
            </w:r>
          </w:p>
        </w:tc>
        <w:tc>
          <w:tcPr>
            <w:tcW w:w="996" w:type="dxa"/>
            <w:tcBorders>
              <w:top w:val="single" w:sz="4" w:space="0" w:color="auto"/>
            </w:tcBorders>
            <w:shd w:val="clear" w:color="auto" w:fill="auto"/>
            <w:noWrap/>
            <w:hideMark/>
          </w:tcPr>
          <w:p w14:paraId="753BB6DC" w14:textId="77777777" w:rsidR="00951F55" w:rsidRDefault="00951F55" w:rsidP="00951F55">
            <w:pPr>
              <w:pStyle w:val="BStableheading"/>
              <w:framePr w:wrap="auto" w:vAnchor="margin" w:yAlign="inline"/>
              <w:rPr>
                <w:bCs/>
                <w:lang w:eastAsia="en-AU"/>
              </w:rPr>
            </w:pPr>
            <w:r>
              <w:rPr>
                <w:bCs/>
                <w:lang w:eastAsia="en-AU"/>
              </w:rPr>
              <w:t>2021-22</w:t>
            </w:r>
          </w:p>
          <w:p w14:paraId="0EE2FF93" w14:textId="77777777" w:rsidR="00951F55" w:rsidRDefault="00951F55" w:rsidP="00951F55">
            <w:pPr>
              <w:pStyle w:val="BStableheading"/>
              <w:framePr w:wrap="auto" w:vAnchor="margin" w:yAlign="inline"/>
              <w:rPr>
                <w:bCs/>
                <w:lang w:eastAsia="en-AU"/>
              </w:rPr>
            </w:pPr>
            <w:r>
              <w:rPr>
                <w:bCs/>
                <w:lang w:eastAsia="en-AU"/>
              </w:rPr>
              <w:t>Estimate</w:t>
            </w:r>
          </w:p>
          <w:p w14:paraId="35736260" w14:textId="77777777" w:rsidR="00951F55" w:rsidRDefault="00951F55" w:rsidP="00951F55">
            <w:pPr>
              <w:pStyle w:val="BStableheading"/>
              <w:framePr w:wrap="auto" w:vAnchor="margin" w:yAlign="inline"/>
              <w:rPr>
                <w:bCs/>
                <w:lang w:eastAsia="en-AU"/>
              </w:rPr>
            </w:pPr>
          </w:p>
          <w:p w14:paraId="2691CAA7" w14:textId="77777777" w:rsidR="00951F55" w:rsidRPr="00BA45B4" w:rsidRDefault="00951F55" w:rsidP="00951F55">
            <w:pPr>
              <w:pStyle w:val="BStableheading"/>
              <w:framePr w:wrap="auto" w:vAnchor="margin" w:yAlign="inline"/>
              <w:rPr>
                <w:bCs/>
                <w:lang w:eastAsia="en-AU"/>
              </w:rPr>
            </w:pPr>
            <w:r>
              <w:rPr>
                <w:bCs/>
                <w:lang w:eastAsia="en-AU"/>
              </w:rPr>
              <w:t>$m</w:t>
            </w:r>
          </w:p>
        </w:tc>
        <w:tc>
          <w:tcPr>
            <w:tcW w:w="997" w:type="dxa"/>
            <w:tcBorders>
              <w:top w:val="single" w:sz="4" w:space="0" w:color="auto"/>
            </w:tcBorders>
            <w:shd w:val="clear" w:color="auto" w:fill="auto"/>
            <w:noWrap/>
            <w:hideMark/>
          </w:tcPr>
          <w:p w14:paraId="421830F9" w14:textId="77777777" w:rsidR="00951F55" w:rsidRDefault="00951F55" w:rsidP="00951F55">
            <w:pPr>
              <w:pStyle w:val="BStableheading"/>
              <w:framePr w:wrap="auto" w:vAnchor="margin" w:yAlign="inline"/>
              <w:rPr>
                <w:bCs/>
                <w:lang w:eastAsia="en-AU"/>
              </w:rPr>
            </w:pPr>
            <w:r>
              <w:rPr>
                <w:bCs/>
                <w:lang w:eastAsia="en-AU"/>
              </w:rPr>
              <w:t>2022-23</w:t>
            </w:r>
          </w:p>
          <w:p w14:paraId="351BA529" w14:textId="77777777" w:rsidR="00951F55" w:rsidRDefault="00951F55" w:rsidP="00951F55">
            <w:pPr>
              <w:pStyle w:val="BStableheading"/>
              <w:framePr w:wrap="auto" w:vAnchor="margin" w:yAlign="inline"/>
              <w:rPr>
                <w:bCs/>
                <w:lang w:eastAsia="en-AU"/>
              </w:rPr>
            </w:pPr>
            <w:r>
              <w:rPr>
                <w:bCs/>
                <w:lang w:eastAsia="en-AU"/>
              </w:rPr>
              <w:t>Estimate</w:t>
            </w:r>
          </w:p>
          <w:p w14:paraId="009BF488" w14:textId="77777777" w:rsidR="00951F55" w:rsidRDefault="00951F55" w:rsidP="00951F55">
            <w:pPr>
              <w:pStyle w:val="BStableheading"/>
              <w:framePr w:wrap="auto" w:vAnchor="margin" w:yAlign="inline"/>
              <w:rPr>
                <w:bCs/>
                <w:lang w:eastAsia="en-AU"/>
              </w:rPr>
            </w:pPr>
          </w:p>
          <w:p w14:paraId="7A00C8B0" w14:textId="77777777" w:rsidR="00951F55" w:rsidRPr="00BA45B4" w:rsidRDefault="00951F55" w:rsidP="00951F55">
            <w:pPr>
              <w:pStyle w:val="BStableheading"/>
              <w:framePr w:wrap="auto" w:vAnchor="margin" w:yAlign="inline"/>
              <w:rPr>
                <w:bCs/>
                <w:lang w:eastAsia="en-AU"/>
              </w:rPr>
            </w:pPr>
            <w:r>
              <w:rPr>
                <w:bCs/>
                <w:lang w:eastAsia="en-AU"/>
              </w:rPr>
              <w:t>$m</w:t>
            </w:r>
          </w:p>
        </w:tc>
        <w:tc>
          <w:tcPr>
            <w:tcW w:w="996" w:type="dxa"/>
            <w:tcBorders>
              <w:top w:val="single" w:sz="4" w:space="0" w:color="auto"/>
            </w:tcBorders>
          </w:tcPr>
          <w:p w14:paraId="0B200C7E" w14:textId="77777777" w:rsidR="00951F55" w:rsidRDefault="00951F55" w:rsidP="00951F55">
            <w:pPr>
              <w:pStyle w:val="BStableheading"/>
              <w:framePr w:wrap="auto" w:vAnchor="margin" w:yAlign="inline"/>
              <w:rPr>
                <w:bCs/>
                <w:lang w:eastAsia="en-AU"/>
              </w:rPr>
            </w:pPr>
            <w:r>
              <w:rPr>
                <w:bCs/>
                <w:lang w:eastAsia="en-AU"/>
              </w:rPr>
              <w:t>2023-24</w:t>
            </w:r>
          </w:p>
          <w:p w14:paraId="678BE2DC" w14:textId="77777777" w:rsidR="00951F55" w:rsidRDefault="00951F55" w:rsidP="00951F55">
            <w:pPr>
              <w:pStyle w:val="BStableheading"/>
              <w:framePr w:wrap="auto" w:vAnchor="margin" w:yAlign="inline"/>
              <w:rPr>
                <w:bCs/>
                <w:lang w:eastAsia="en-AU"/>
              </w:rPr>
            </w:pPr>
            <w:r>
              <w:rPr>
                <w:bCs/>
                <w:lang w:eastAsia="en-AU"/>
              </w:rPr>
              <w:t>Estimate</w:t>
            </w:r>
          </w:p>
          <w:p w14:paraId="7C8B0EC0" w14:textId="77777777" w:rsidR="00951F55" w:rsidRDefault="00951F55" w:rsidP="00951F55">
            <w:pPr>
              <w:pStyle w:val="BStableheading"/>
              <w:framePr w:wrap="auto" w:vAnchor="margin" w:yAlign="inline"/>
              <w:rPr>
                <w:bCs/>
                <w:lang w:eastAsia="en-AU"/>
              </w:rPr>
            </w:pPr>
          </w:p>
          <w:p w14:paraId="7DC1CD1D" w14:textId="77777777" w:rsidR="00951F55" w:rsidRPr="00BA45B4" w:rsidRDefault="00951F55" w:rsidP="00951F55">
            <w:pPr>
              <w:pStyle w:val="BStableheading"/>
              <w:framePr w:wrap="auto" w:vAnchor="margin" w:yAlign="inline"/>
              <w:rPr>
                <w:bCs/>
                <w:lang w:eastAsia="en-AU"/>
              </w:rPr>
            </w:pPr>
            <w:r>
              <w:rPr>
                <w:bCs/>
                <w:lang w:eastAsia="en-AU"/>
              </w:rPr>
              <w:t>$m</w:t>
            </w:r>
          </w:p>
        </w:tc>
      </w:tr>
      <w:tr w:rsidR="00951F55" w:rsidRPr="0046171F" w14:paraId="1CE0A7D0" w14:textId="77777777" w:rsidTr="00951F55">
        <w:trPr>
          <w:jc w:val="center"/>
        </w:trPr>
        <w:tc>
          <w:tcPr>
            <w:tcW w:w="964" w:type="dxa"/>
            <w:tcBorders>
              <w:top w:val="single" w:sz="4" w:space="0" w:color="auto"/>
            </w:tcBorders>
          </w:tcPr>
          <w:p w14:paraId="47065D0C" w14:textId="77777777" w:rsidR="00951F55" w:rsidRPr="0046171F" w:rsidRDefault="00951F55" w:rsidP="00951F55">
            <w:pPr>
              <w:pStyle w:val="EmptyCell0"/>
            </w:pPr>
            <w:r>
              <w:t xml:space="preserve"> </w:t>
            </w:r>
          </w:p>
        </w:tc>
        <w:tc>
          <w:tcPr>
            <w:tcW w:w="2791" w:type="dxa"/>
            <w:tcBorders>
              <w:top w:val="single" w:sz="4" w:space="0" w:color="auto"/>
            </w:tcBorders>
            <w:shd w:val="clear" w:color="auto" w:fill="auto"/>
            <w:hideMark/>
          </w:tcPr>
          <w:p w14:paraId="5A2C68FA" w14:textId="77777777" w:rsidR="00951F55" w:rsidRPr="0046171F" w:rsidRDefault="00951F55" w:rsidP="00951F55">
            <w:pPr>
              <w:pStyle w:val="EmptyCell0"/>
            </w:pPr>
            <w:r>
              <w:t xml:space="preserve"> </w:t>
            </w:r>
          </w:p>
        </w:tc>
        <w:tc>
          <w:tcPr>
            <w:tcW w:w="1427" w:type="dxa"/>
            <w:tcBorders>
              <w:top w:val="single" w:sz="4" w:space="0" w:color="auto"/>
            </w:tcBorders>
            <w:shd w:val="clear" w:color="auto" w:fill="auto"/>
            <w:noWrap/>
            <w:hideMark/>
          </w:tcPr>
          <w:p w14:paraId="74C433EE" w14:textId="77777777" w:rsidR="00951F55" w:rsidRPr="0046171F" w:rsidRDefault="00951F55" w:rsidP="00951F55">
            <w:pPr>
              <w:pStyle w:val="EmptyCell0"/>
            </w:pPr>
            <w:r>
              <w:t xml:space="preserve"> </w:t>
            </w:r>
          </w:p>
        </w:tc>
        <w:tc>
          <w:tcPr>
            <w:tcW w:w="1032" w:type="dxa"/>
            <w:tcBorders>
              <w:top w:val="single" w:sz="4" w:space="0" w:color="auto"/>
            </w:tcBorders>
            <w:shd w:val="clear" w:color="auto" w:fill="auto"/>
            <w:noWrap/>
            <w:hideMark/>
          </w:tcPr>
          <w:p w14:paraId="26092DFE" w14:textId="77777777" w:rsidR="00951F55" w:rsidRPr="0046171F" w:rsidRDefault="00951F55" w:rsidP="00951F55">
            <w:pPr>
              <w:pStyle w:val="EmptyCell0"/>
            </w:pPr>
            <w:r>
              <w:t xml:space="preserve"> </w:t>
            </w:r>
          </w:p>
        </w:tc>
        <w:tc>
          <w:tcPr>
            <w:tcW w:w="996" w:type="dxa"/>
            <w:tcBorders>
              <w:top w:val="single" w:sz="4" w:space="0" w:color="auto"/>
            </w:tcBorders>
            <w:shd w:val="clear" w:color="auto" w:fill="auto"/>
            <w:noWrap/>
            <w:hideMark/>
          </w:tcPr>
          <w:p w14:paraId="49363EEB" w14:textId="77777777" w:rsidR="00951F55" w:rsidRPr="0046171F" w:rsidRDefault="00951F55" w:rsidP="00951F55">
            <w:pPr>
              <w:pStyle w:val="EmptyCell0"/>
            </w:pPr>
            <w:r>
              <w:t xml:space="preserve"> </w:t>
            </w:r>
          </w:p>
        </w:tc>
        <w:tc>
          <w:tcPr>
            <w:tcW w:w="997" w:type="dxa"/>
            <w:tcBorders>
              <w:top w:val="single" w:sz="4" w:space="0" w:color="auto"/>
            </w:tcBorders>
            <w:shd w:val="clear" w:color="auto" w:fill="auto"/>
            <w:noWrap/>
            <w:hideMark/>
          </w:tcPr>
          <w:p w14:paraId="41188873" w14:textId="77777777" w:rsidR="00951F55" w:rsidRPr="0046171F" w:rsidRDefault="00951F55" w:rsidP="00951F55">
            <w:pPr>
              <w:pStyle w:val="EmptyCell0"/>
            </w:pPr>
            <w:r>
              <w:t xml:space="preserve"> </w:t>
            </w:r>
          </w:p>
        </w:tc>
        <w:tc>
          <w:tcPr>
            <w:tcW w:w="996" w:type="dxa"/>
            <w:tcBorders>
              <w:top w:val="single" w:sz="4" w:space="0" w:color="auto"/>
            </w:tcBorders>
          </w:tcPr>
          <w:p w14:paraId="65377DC4" w14:textId="77777777" w:rsidR="00951F55" w:rsidRPr="0046171F" w:rsidRDefault="00951F55" w:rsidP="00951F55">
            <w:pPr>
              <w:pStyle w:val="EmptyCell0"/>
            </w:pPr>
            <w:r>
              <w:t xml:space="preserve"> </w:t>
            </w:r>
          </w:p>
        </w:tc>
      </w:tr>
      <w:tr w:rsidR="00951F55" w:rsidRPr="008949C8" w14:paraId="363339FF" w14:textId="77777777" w:rsidTr="00951F55">
        <w:trPr>
          <w:jc w:val="center"/>
        </w:trPr>
        <w:tc>
          <w:tcPr>
            <w:tcW w:w="964" w:type="dxa"/>
          </w:tcPr>
          <w:p w14:paraId="7192A7B5" w14:textId="77777777" w:rsidR="00951F55" w:rsidRPr="008949C8" w:rsidRDefault="00951F55" w:rsidP="00951F55">
            <w:pPr>
              <w:pStyle w:val="EmptyCell0"/>
            </w:pPr>
            <w:r w:rsidRPr="008949C8">
              <w:t xml:space="preserve"> </w:t>
            </w:r>
          </w:p>
        </w:tc>
        <w:tc>
          <w:tcPr>
            <w:tcW w:w="2791" w:type="dxa"/>
            <w:shd w:val="clear" w:color="auto" w:fill="auto"/>
            <w:hideMark/>
          </w:tcPr>
          <w:p w14:paraId="2238C018" w14:textId="77777777" w:rsidR="00951F55" w:rsidRPr="008949C8" w:rsidRDefault="00951F55" w:rsidP="00951F55">
            <w:pPr>
              <w:pStyle w:val="BStabletextbold"/>
            </w:pPr>
            <w:r w:rsidRPr="008949C8">
              <w:t>Total Territory</w:t>
            </w:r>
          </w:p>
        </w:tc>
        <w:tc>
          <w:tcPr>
            <w:tcW w:w="1427" w:type="dxa"/>
            <w:shd w:val="clear" w:color="auto" w:fill="auto"/>
            <w:noWrap/>
            <w:hideMark/>
          </w:tcPr>
          <w:p w14:paraId="762E1D93" w14:textId="77777777" w:rsidR="00951F55" w:rsidRPr="008949C8" w:rsidRDefault="00951F55" w:rsidP="00951F55">
            <w:pPr>
              <w:pStyle w:val="EmptyCell0"/>
            </w:pPr>
            <w:r w:rsidRPr="008949C8">
              <w:t xml:space="preserve"> </w:t>
            </w:r>
          </w:p>
        </w:tc>
        <w:tc>
          <w:tcPr>
            <w:tcW w:w="1032" w:type="dxa"/>
            <w:shd w:val="clear" w:color="auto" w:fill="auto"/>
            <w:noWrap/>
            <w:hideMark/>
          </w:tcPr>
          <w:p w14:paraId="62318DD5" w14:textId="77777777" w:rsidR="00951F55" w:rsidRPr="008949C8" w:rsidRDefault="00951F55" w:rsidP="00951F55">
            <w:pPr>
              <w:pStyle w:val="EmptyCell0"/>
            </w:pPr>
            <w:r w:rsidRPr="008949C8">
              <w:t xml:space="preserve"> </w:t>
            </w:r>
          </w:p>
        </w:tc>
        <w:tc>
          <w:tcPr>
            <w:tcW w:w="996" w:type="dxa"/>
            <w:shd w:val="clear" w:color="auto" w:fill="auto"/>
            <w:noWrap/>
            <w:hideMark/>
          </w:tcPr>
          <w:p w14:paraId="221B00EB" w14:textId="77777777" w:rsidR="00951F55" w:rsidRPr="008949C8" w:rsidRDefault="00951F55" w:rsidP="00951F55">
            <w:pPr>
              <w:pStyle w:val="EmptyCell0"/>
            </w:pPr>
            <w:r w:rsidRPr="008949C8">
              <w:t xml:space="preserve"> </w:t>
            </w:r>
          </w:p>
        </w:tc>
        <w:tc>
          <w:tcPr>
            <w:tcW w:w="997" w:type="dxa"/>
            <w:shd w:val="clear" w:color="auto" w:fill="auto"/>
            <w:noWrap/>
            <w:hideMark/>
          </w:tcPr>
          <w:p w14:paraId="00FEF75D" w14:textId="77777777" w:rsidR="00951F55" w:rsidRPr="008949C8" w:rsidRDefault="00951F55" w:rsidP="00951F55">
            <w:pPr>
              <w:pStyle w:val="EmptyCell0"/>
            </w:pPr>
            <w:r w:rsidRPr="008949C8">
              <w:t xml:space="preserve"> </w:t>
            </w:r>
          </w:p>
        </w:tc>
        <w:tc>
          <w:tcPr>
            <w:tcW w:w="996" w:type="dxa"/>
          </w:tcPr>
          <w:p w14:paraId="506462E8" w14:textId="77777777" w:rsidR="00951F55" w:rsidRPr="008949C8" w:rsidRDefault="00951F55" w:rsidP="00951F55">
            <w:pPr>
              <w:pStyle w:val="EmptyCell0"/>
            </w:pPr>
            <w:r w:rsidRPr="008949C8">
              <w:t xml:space="preserve"> </w:t>
            </w:r>
          </w:p>
        </w:tc>
      </w:tr>
      <w:tr w:rsidR="00951F55" w:rsidRPr="008949C8" w14:paraId="4A14B0D7" w14:textId="77777777" w:rsidTr="00951F55">
        <w:trPr>
          <w:jc w:val="center"/>
        </w:trPr>
        <w:tc>
          <w:tcPr>
            <w:tcW w:w="964" w:type="dxa"/>
          </w:tcPr>
          <w:p w14:paraId="6644B72A" w14:textId="77777777" w:rsidR="00951F55" w:rsidRPr="00504BF4" w:rsidRDefault="00951F55" w:rsidP="00951F55">
            <w:pPr>
              <w:pStyle w:val="BStablefigures"/>
            </w:pPr>
            <w:r w:rsidRPr="00504BF4">
              <w:t>178.0</w:t>
            </w:r>
          </w:p>
        </w:tc>
        <w:tc>
          <w:tcPr>
            <w:tcW w:w="2791" w:type="dxa"/>
            <w:shd w:val="clear" w:color="auto" w:fill="auto"/>
            <w:hideMark/>
          </w:tcPr>
          <w:p w14:paraId="7533A3B1" w14:textId="77777777" w:rsidR="00951F55" w:rsidRPr="008949C8" w:rsidRDefault="00951F55" w:rsidP="00951F55">
            <w:pPr>
              <w:pStyle w:val="BStabletextunbold"/>
            </w:pPr>
            <w:r w:rsidRPr="008949C8">
              <w:t xml:space="preserve">Market </w:t>
            </w:r>
            <w:r>
              <w:rPr>
                <w:lang w:val="en-AU"/>
              </w:rPr>
              <w:t>b</w:t>
            </w:r>
            <w:proofErr w:type="spellStart"/>
            <w:r w:rsidRPr="008949C8">
              <w:t>orrowings</w:t>
            </w:r>
            <w:proofErr w:type="spellEnd"/>
          </w:p>
        </w:tc>
        <w:tc>
          <w:tcPr>
            <w:tcW w:w="1427" w:type="dxa"/>
            <w:shd w:val="clear" w:color="auto" w:fill="auto"/>
            <w:noWrap/>
          </w:tcPr>
          <w:p w14:paraId="591BAA8C" w14:textId="77777777" w:rsidR="00951F55" w:rsidRPr="00833A0E" w:rsidRDefault="00951F55" w:rsidP="00951F55">
            <w:pPr>
              <w:pStyle w:val="BStablefigures"/>
            </w:pPr>
            <w:r>
              <w:t>177.3</w:t>
            </w:r>
          </w:p>
        </w:tc>
        <w:tc>
          <w:tcPr>
            <w:tcW w:w="1032" w:type="dxa"/>
            <w:shd w:val="clear" w:color="auto" w:fill="auto"/>
            <w:noWrap/>
          </w:tcPr>
          <w:p w14:paraId="156A9068" w14:textId="77777777" w:rsidR="00951F55" w:rsidRPr="00833A0E" w:rsidRDefault="00951F55" w:rsidP="00951F55">
            <w:pPr>
              <w:pStyle w:val="BStablefigures"/>
            </w:pPr>
            <w:r>
              <w:t>187.0</w:t>
            </w:r>
          </w:p>
        </w:tc>
        <w:tc>
          <w:tcPr>
            <w:tcW w:w="996" w:type="dxa"/>
            <w:shd w:val="clear" w:color="auto" w:fill="auto"/>
            <w:noWrap/>
          </w:tcPr>
          <w:p w14:paraId="3432AD90" w14:textId="77777777" w:rsidR="00951F55" w:rsidRPr="00833A0E" w:rsidRDefault="00951F55" w:rsidP="00951F55">
            <w:pPr>
              <w:pStyle w:val="BStablefigures"/>
            </w:pPr>
            <w:r>
              <w:t>225.5</w:t>
            </w:r>
          </w:p>
        </w:tc>
        <w:tc>
          <w:tcPr>
            <w:tcW w:w="997" w:type="dxa"/>
            <w:shd w:val="clear" w:color="auto" w:fill="auto"/>
            <w:noWrap/>
          </w:tcPr>
          <w:p w14:paraId="1739479B" w14:textId="77777777" w:rsidR="00951F55" w:rsidRPr="00833A0E" w:rsidRDefault="00951F55" w:rsidP="00951F55">
            <w:pPr>
              <w:pStyle w:val="BStablefigures"/>
            </w:pPr>
            <w:r>
              <w:t>234.6</w:t>
            </w:r>
          </w:p>
        </w:tc>
        <w:tc>
          <w:tcPr>
            <w:tcW w:w="996" w:type="dxa"/>
          </w:tcPr>
          <w:p w14:paraId="0B7CB411" w14:textId="77777777" w:rsidR="00951F55" w:rsidRPr="00833A0E" w:rsidRDefault="00951F55" w:rsidP="00951F55">
            <w:pPr>
              <w:pStyle w:val="BStablefigures"/>
            </w:pPr>
            <w:r>
              <w:t>254.3</w:t>
            </w:r>
          </w:p>
        </w:tc>
      </w:tr>
      <w:tr w:rsidR="00951F55" w:rsidRPr="008949C8" w14:paraId="4D0794DE" w14:textId="77777777" w:rsidTr="00951F55">
        <w:trPr>
          <w:jc w:val="center"/>
        </w:trPr>
        <w:tc>
          <w:tcPr>
            <w:tcW w:w="964" w:type="dxa"/>
          </w:tcPr>
          <w:p w14:paraId="16D0F895" w14:textId="77777777" w:rsidR="00951F55" w:rsidRPr="00504BF4" w:rsidRDefault="00951F55" w:rsidP="00951F55">
            <w:pPr>
              <w:pStyle w:val="BStablefigures"/>
            </w:pPr>
            <w:r w:rsidRPr="00504BF4">
              <w:t>5.7</w:t>
            </w:r>
          </w:p>
        </w:tc>
        <w:tc>
          <w:tcPr>
            <w:tcW w:w="2791" w:type="dxa"/>
            <w:shd w:val="clear" w:color="auto" w:fill="auto"/>
            <w:hideMark/>
          </w:tcPr>
          <w:p w14:paraId="69DD22C0" w14:textId="77777777" w:rsidR="00951F55" w:rsidRPr="008949C8" w:rsidRDefault="00951F55" w:rsidP="00951F55">
            <w:pPr>
              <w:pStyle w:val="BStabletextunbold"/>
            </w:pPr>
            <w:r w:rsidRPr="008949C8">
              <w:t>Historic Commonwealth Loans</w:t>
            </w:r>
          </w:p>
        </w:tc>
        <w:tc>
          <w:tcPr>
            <w:tcW w:w="1427" w:type="dxa"/>
            <w:shd w:val="clear" w:color="auto" w:fill="auto"/>
            <w:noWrap/>
          </w:tcPr>
          <w:p w14:paraId="638B098C" w14:textId="77777777" w:rsidR="00951F55" w:rsidRPr="00833A0E" w:rsidRDefault="00951F55" w:rsidP="00951F55">
            <w:pPr>
              <w:pStyle w:val="BStablefigures"/>
            </w:pPr>
            <w:r>
              <w:t>5.5</w:t>
            </w:r>
          </w:p>
        </w:tc>
        <w:tc>
          <w:tcPr>
            <w:tcW w:w="1032" w:type="dxa"/>
            <w:shd w:val="clear" w:color="auto" w:fill="auto"/>
            <w:noWrap/>
          </w:tcPr>
          <w:p w14:paraId="67FA2BFB" w14:textId="77777777" w:rsidR="00951F55" w:rsidRPr="00833A0E" w:rsidRDefault="00951F55" w:rsidP="00951F55">
            <w:pPr>
              <w:pStyle w:val="BStablefigures"/>
            </w:pPr>
            <w:r>
              <w:t>5.2</w:t>
            </w:r>
          </w:p>
        </w:tc>
        <w:tc>
          <w:tcPr>
            <w:tcW w:w="996" w:type="dxa"/>
            <w:shd w:val="clear" w:color="auto" w:fill="auto"/>
            <w:noWrap/>
          </w:tcPr>
          <w:p w14:paraId="03761A26" w14:textId="77777777" w:rsidR="00951F55" w:rsidRPr="00833A0E" w:rsidRDefault="00951F55" w:rsidP="00951F55">
            <w:pPr>
              <w:pStyle w:val="BStablefigures"/>
            </w:pPr>
            <w:r>
              <w:t>4.8</w:t>
            </w:r>
          </w:p>
        </w:tc>
        <w:tc>
          <w:tcPr>
            <w:tcW w:w="997" w:type="dxa"/>
            <w:shd w:val="clear" w:color="auto" w:fill="auto"/>
            <w:noWrap/>
          </w:tcPr>
          <w:p w14:paraId="64D5CEBD" w14:textId="77777777" w:rsidR="00951F55" w:rsidRPr="00833A0E" w:rsidRDefault="00951F55" w:rsidP="00951F55">
            <w:pPr>
              <w:pStyle w:val="BStablefigures"/>
            </w:pPr>
            <w:r>
              <w:t>4.3</w:t>
            </w:r>
          </w:p>
        </w:tc>
        <w:tc>
          <w:tcPr>
            <w:tcW w:w="996" w:type="dxa"/>
          </w:tcPr>
          <w:p w14:paraId="79690591" w14:textId="77777777" w:rsidR="00951F55" w:rsidRPr="00833A0E" w:rsidRDefault="00951F55" w:rsidP="00951F55">
            <w:pPr>
              <w:pStyle w:val="BStablefigures"/>
            </w:pPr>
            <w:r>
              <w:t>3.9</w:t>
            </w:r>
          </w:p>
        </w:tc>
      </w:tr>
      <w:tr w:rsidR="00951F55" w:rsidRPr="008949C8" w14:paraId="54A3F997" w14:textId="77777777" w:rsidTr="00951F55">
        <w:trPr>
          <w:jc w:val="center"/>
        </w:trPr>
        <w:tc>
          <w:tcPr>
            <w:tcW w:w="964" w:type="dxa"/>
          </w:tcPr>
          <w:p w14:paraId="36E6F8F8" w14:textId="77777777" w:rsidR="00951F55" w:rsidRPr="00504BF4" w:rsidRDefault="00951F55" w:rsidP="00951F55">
            <w:pPr>
              <w:pStyle w:val="BStablefigures"/>
            </w:pPr>
            <w:r w:rsidRPr="00504BF4">
              <w:t>8.2</w:t>
            </w:r>
          </w:p>
        </w:tc>
        <w:tc>
          <w:tcPr>
            <w:tcW w:w="2791" w:type="dxa"/>
            <w:shd w:val="clear" w:color="auto" w:fill="auto"/>
            <w:hideMark/>
          </w:tcPr>
          <w:p w14:paraId="55EA0049" w14:textId="77777777" w:rsidR="00951F55" w:rsidRPr="005538B0" w:rsidRDefault="00951F55" w:rsidP="00951F55">
            <w:pPr>
              <w:pStyle w:val="BStabletextunbold"/>
              <w:ind w:right="-108"/>
              <w:rPr>
                <w:lang w:val="en-AU"/>
              </w:rPr>
            </w:pPr>
            <w:r w:rsidRPr="008949C8">
              <w:t>Commonwealth Asbestos Eradication Scheme</w:t>
            </w:r>
            <w:r>
              <w:rPr>
                <w:lang w:val="en-AU"/>
              </w:rPr>
              <w:t xml:space="preserve"> Loan</w:t>
            </w:r>
            <w:r w:rsidRPr="005538B0">
              <w:rPr>
                <w:vertAlign w:val="superscript"/>
                <w:lang w:val="en-AU"/>
              </w:rPr>
              <w:t>1</w:t>
            </w:r>
          </w:p>
        </w:tc>
        <w:tc>
          <w:tcPr>
            <w:tcW w:w="1427" w:type="dxa"/>
            <w:shd w:val="clear" w:color="auto" w:fill="auto"/>
            <w:noWrap/>
          </w:tcPr>
          <w:p w14:paraId="0D19C139" w14:textId="77777777" w:rsidR="00951F55" w:rsidRPr="00833A0E" w:rsidRDefault="00951F55" w:rsidP="00951F55">
            <w:pPr>
              <w:pStyle w:val="BStablefigures"/>
            </w:pPr>
            <w:r>
              <w:t>8.2</w:t>
            </w:r>
          </w:p>
        </w:tc>
        <w:tc>
          <w:tcPr>
            <w:tcW w:w="1032" w:type="dxa"/>
            <w:shd w:val="clear" w:color="auto" w:fill="auto"/>
            <w:noWrap/>
          </w:tcPr>
          <w:p w14:paraId="30164CDF" w14:textId="77777777" w:rsidR="00951F55" w:rsidRPr="00833A0E" w:rsidRDefault="00951F55" w:rsidP="00951F55">
            <w:pPr>
              <w:pStyle w:val="BStablefigures"/>
            </w:pPr>
            <w:r>
              <w:t>0.0</w:t>
            </w:r>
          </w:p>
        </w:tc>
        <w:tc>
          <w:tcPr>
            <w:tcW w:w="996" w:type="dxa"/>
            <w:shd w:val="clear" w:color="auto" w:fill="auto"/>
            <w:noWrap/>
          </w:tcPr>
          <w:p w14:paraId="628FE472" w14:textId="77777777" w:rsidR="00951F55" w:rsidRPr="00833A0E" w:rsidRDefault="00951F55" w:rsidP="00951F55">
            <w:pPr>
              <w:pStyle w:val="BStablefigures"/>
            </w:pPr>
            <w:r>
              <w:t>0.0</w:t>
            </w:r>
          </w:p>
        </w:tc>
        <w:tc>
          <w:tcPr>
            <w:tcW w:w="997" w:type="dxa"/>
            <w:shd w:val="clear" w:color="auto" w:fill="auto"/>
            <w:noWrap/>
          </w:tcPr>
          <w:p w14:paraId="453BD6A9" w14:textId="77777777" w:rsidR="00951F55" w:rsidRPr="00833A0E" w:rsidRDefault="00951F55" w:rsidP="00951F55">
            <w:pPr>
              <w:pStyle w:val="BStablefigures"/>
            </w:pPr>
            <w:r>
              <w:t>0.0</w:t>
            </w:r>
          </w:p>
        </w:tc>
        <w:tc>
          <w:tcPr>
            <w:tcW w:w="996" w:type="dxa"/>
          </w:tcPr>
          <w:p w14:paraId="23A6E4CB" w14:textId="77777777" w:rsidR="00951F55" w:rsidRPr="00833A0E" w:rsidRDefault="00951F55" w:rsidP="00951F55">
            <w:pPr>
              <w:pStyle w:val="BStablefigures"/>
            </w:pPr>
            <w:r>
              <w:t>0.0</w:t>
            </w:r>
          </w:p>
        </w:tc>
      </w:tr>
      <w:tr w:rsidR="00951F55" w:rsidRPr="008949C8" w14:paraId="0B0DDFD5" w14:textId="77777777" w:rsidTr="00951F55">
        <w:trPr>
          <w:jc w:val="center"/>
        </w:trPr>
        <w:tc>
          <w:tcPr>
            <w:tcW w:w="964" w:type="dxa"/>
          </w:tcPr>
          <w:p w14:paraId="31AAF863" w14:textId="77777777" w:rsidR="00951F55" w:rsidRPr="00504BF4" w:rsidRDefault="00951F55" w:rsidP="00951F55">
            <w:pPr>
              <w:pStyle w:val="BStablefigures"/>
            </w:pPr>
            <w:r w:rsidRPr="00504BF4">
              <w:t>42.5</w:t>
            </w:r>
          </w:p>
        </w:tc>
        <w:tc>
          <w:tcPr>
            <w:tcW w:w="2791" w:type="dxa"/>
            <w:shd w:val="clear" w:color="auto" w:fill="auto"/>
            <w:hideMark/>
          </w:tcPr>
          <w:p w14:paraId="0707C257" w14:textId="77777777" w:rsidR="00951F55" w:rsidRPr="008949C8" w:rsidRDefault="00951F55" w:rsidP="00951F55">
            <w:pPr>
              <w:pStyle w:val="BStabletextunbold"/>
              <w:rPr>
                <w:lang w:val="en-US"/>
              </w:rPr>
            </w:pPr>
            <w:r w:rsidRPr="008949C8">
              <w:rPr>
                <w:lang w:val="en-US"/>
              </w:rPr>
              <w:t>Leases</w:t>
            </w:r>
          </w:p>
        </w:tc>
        <w:tc>
          <w:tcPr>
            <w:tcW w:w="1427" w:type="dxa"/>
            <w:shd w:val="clear" w:color="auto" w:fill="auto"/>
            <w:noWrap/>
          </w:tcPr>
          <w:p w14:paraId="4FB724F3" w14:textId="77777777" w:rsidR="00951F55" w:rsidRPr="002A50A6" w:rsidRDefault="00951F55" w:rsidP="00951F55">
            <w:pPr>
              <w:pStyle w:val="BStablefigures"/>
            </w:pPr>
            <w:r w:rsidRPr="356602BB">
              <w:rPr>
                <w:lang w:val="en-US"/>
              </w:rPr>
              <w:t>37.5</w:t>
            </w:r>
          </w:p>
        </w:tc>
        <w:tc>
          <w:tcPr>
            <w:tcW w:w="1032" w:type="dxa"/>
            <w:shd w:val="clear" w:color="auto" w:fill="auto"/>
            <w:noWrap/>
          </w:tcPr>
          <w:p w14:paraId="40115199" w14:textId="77777777" w:rsidR="00951F55" w:rsidRPr="002A50A6" w:rsidRDefault="00951F55" w:rsidP="00951F55">
            <w:pPr>
              <w:pStyle w:val="BStablefigures"/>
              <w:rPr>
                <w:lang w:val="en-US"/>
              </w:rPr>
            </w:pPr>
            <w:r w:rsidRPr="356602BB">
              <w:rPr>
                <w:lang w:val="en-US"/>
              </w:rPr>
              <w:t>48.4</w:t>
            </w:r>
          </w:p>
        </w:tc>
        <w:tc>
          <w:tcPr>
            <w:tcW w:w="996" w:type="dxa"/>
            <w:shd w:val="clear" w:color="auto" w:fill="auto"/>
            <w:noWrap/>
          </w:tcPr>
          <w:p w14:paraId="737433D2" w14:textId="77777777" w:rsidR="00951F55" w:rsidRPr="002A50A6" w:rsidRDefault="00951F55" w:rsidP="00951F55">
            <w:pPr>
              <w:pStyle w:val="BStablefigures"/>
              <w:rPr>
                <w:lang w:val="en-US"/>
              </w:rPr>
            </w:pPr>
            <w:r w:rsidRPr="356602BB">
              <w:rPr>
                <w:lang w:val="en-US"/>
              </w:rPr>
              <w:t>48.6</w:t>
            </w:r>
          </w:p>
        </w:tc>
        <w:tc>
          <w:tcPr>
            <w:tcW w:w="997" w:type="dxa"/>
            <w:shd w:val="clear" w:color="auto" w:fill="auto"/>
            <w:noWrap/>
          </w:tcPr>
          <w:p w14:paraId="4BF4E5F1" w14:textId="77777777" w:rsidR="00951F55" w:rsidRPr="002A50A6" w:rsidRDefault="00951F55" w:rsidP="00951F55">
            <w:pPr>
              <w:pStyle w:val="BStablefigures"/>
              <w:rPr>
                <w:lang w:val="en-US"/>
              </w:rPr>
            </w:pPr>
            <w:r w:rsidRPr="356602BB">
              <w:rPr>
                <w:lang w:val="en-US"/>
              </w:rPr>
              <w:t>46.6</w:t>
            </w:r>
          </w:p>
        </w:tc>
        <w:tc>
          <w:tcPr>
            <w:tcW w:w="996" w:type="dxa"/>
          </w:tcPr>
          <w:p w14:paraId="0D2622B3" w14:textId="77777777" w:rsidR="00951F55" w:rsidRPr="002A50A6" w:rsidRDefault="00951F55" w:rsidP="00951F55">
            <w:pPr>
              <w:pStyle w:val="BStablefigures"/>
              <w:rPr>
                <w:lang w:val="en-US"/>
              </w:rPr>
            </w:pPr>
            <w:r w:rsidRPr="356602BB">
              <w:rPr>
                <w:lang w:val="en-US"/>
              </w:rPr>
              <w:t>46.1</w:t>
            </w:r>
          </w:p>
        </w:tc>
      </w:tr>
      <w:tr w:rsidR="00951F55" w:rsidRPr="008949C8" w14:paraId="67C6B95F" w14:textId="77777777" w:rsidTr="00951F55">
        <w:trPr>
          <w:jc w:val="center"/>
        </w:trPr>
        <w:tc>
          <w:tcPr>
            <w:tcW w:w="964" w:type="dxa"/>
            <w:tcBorders>
              <w:bottom w:val="single" w:sz="4" w:space="0" w:color="auto"/>
            </w:tcBorders>
          </w:tcPr>
          <w:p w14:paraId="2E50A7B3" w14:textId="77777777" w:rsidR="00951F55" w:rsidRPr="00504BF4" w:rsidRDefault="00951F55" w:rsidP="00951F55">
            <w:pPr>
              <w:pStyle w:val="EmptyCell0"/>
            </w:pPr>
          </w:p>
        </w:tc>
        <w:tc>
          <w:tcPr>
            <w:tcW w:w="2791" w:type="dxa"/>
            <w:tcBorders>
              <w:bottom w:val="single" w:sz="4" w:space="0" w:color="auto"/>
            </w:tcBorders>
            <w:shd w:val="clear" w:color="auto" w:fill="auto"/>
            <w:hideMark/>
          </w:tcPr>
          <w:p w14:paraId="673E5624" w14:textId="77777777" w:rsidR="00951F55" w:rsidRPr="008949C8" w:rsidRDefault="00951F55" w:rsidP="00951F55">
            <w:pPr>
              <w:pStyle w:val="EmptyCell0"/>
            </w:pPr>
            <w:r w:rsidRPr="008949C8">
              <w:t xml:space="preserve"> </w:t>
            </w:r>
          </w:p>
        </w:tc>
        <w:tc>
          <w:tcPr>
            <w:tcW w:w="1427" w:type="dxa"/>
            <w:tcBorders>
              <w:bottom w:val="single" w:sz="4" w:space="0" w:color="auto"/>
            </w:tcBorders>
            <w:shd w:val="clear" w:color="auto" w:fill="auto"/>
            <w:noWrap/>
          </w:tcPr>
          <w:p w14:paraId="5D7B944B" w14:textId="77777777" w:rsidR="00951F55" w:rsidRPr="008949C8" w:rsidRDefault="00951F55" w:rsidP="00951F55">
            <w:pPr>
              <w:pStyle w:val="EmptyCell0"/>
            </w:pPr>
          </w:p>
        </w:tc>
        <w:tc>
          <w:tcPr>
            <w:tcW w:w="1032" w:type="dxa"/>
            <w:tcBorders>
              <w:bottom w:val="single" w:sz="4" w:space="0" w:color="auto"/>
            </w:tcBorders>
            <w:shd w:val="clear" w:color="auto" w:fill="auto"/>
            <w:noWrap/>
          </w:tcPr>
          <w:p w14:paraId="68F4ECB1" w14:textId="77777777" w:rsidR="00951F55" w:rsidRPr="008949C8" w:rsidRDefault="00951F55" w:rsidP="00951F55">
            <w:pPr>
              <w:pStyle w:val="EmptyCell0"/>
            </w:pPr>
          </w:p>
        </w:tc>
        <w:tc>
          <w:tcPr>
            <w:tcW w:w="996" w:type="dxa"/>
            <w:tcBorders>
              <w:bottom w:val="single" w:sz="4" w:space="0" w:color="auto"/>
            </w:tcBorders>
            <w:shd w:val="clear" w:color="auto" w:fill="auto"/>
            <w:noWrap/>
          </w:tcPr>
          <w:p w14:paraId="17292E46" w14:textId="77777777" w:rsidR="00951F55" w:rsidRPr="008949C8" w:rsidRDefault="00951F55" w:rsidP="00951F55">
            <w:pPr>
              <w:pStyle w:val="EmptyCell0"/>
            </w:pPr>
          </w:p>
        </w:tc>
        <w:tc>
          <w:tcPr>
            <w:tcW w:w="997" w:type="dxa"/>
            <w:tcBorders>
              <w:bottom w:val="single" w:sz="4" w:space="0" w:color="auto"/>
            </w:tcBorders>
            <w:shd w:val="clear" w:color="auto" w:fill="auto"/>
            <w:noWrap/>
          </w:tcPr>
          <w:p w14:paraId="21E10375" w14:textId="77777777" w:rsidR="00951F55" w:rsidRPr="008949C8" w:rsidRDefault="00951F55" w:rsidP="00951F55">
            <w:pPr>
              <w:pStyle w:val="EmptyCell0"/>
            </w:pPr>
          </w:p>
        </w:tc>
        <w:tc>
          <w:tcPr>
            <w:tcW w:w="996" w:type="dxa"/>
            <w:tcBorders>
              <w:bottom w:val="single" w:sz="4" w:space="0" w:color="auto"/>
            </w:tcBorders>
          </w:tcPr>
          <w:p w14:paraId="504E52AE" w14:textId="77777777" w:rsidR="00951F55" w:rsidRPr="008949C8" w:rsidRDefault="00951F55" w:rsidP="00951F55">
            <w:pPr>
              <w:pStyle w:val="EmptyCell0"/>
            </w:pPr>
          </w:p>
        </w:tc>
      </w:tr>
      <w:tr w:rsidR="00951F55" w:rsidRPr="008949C8" w14:paraId="0CD44FBE" w14:textId="77777777" w:rsidTr="00951F55">
        <w:trPr>
          <w:jc w:val="center"/>
        </w:trPr>
        <w:tc>
          <w:tcPr>
            <w:tcW w:w="964" w:type="dxa"/>
            <w:tcBorders>
              <w:top w:val="single" w:sz="4" w:space="0" w:color="auto"/>
              <w:bottom w:val="single" w:sz="4" w:space="0" w:color="auto"/>
            </w:tcBorders>
          </w:tcPr>
          <w:p w14:paraId="4DC25B63" w14:textId="77777777" w:rsidR="00951F55" w:rsidRPr="00504BF4" w:rsidRDefault="00951F55" w:rsidP="00951F55">
            <w:pPr>
              <w:pStyle w:val="BStablefiguresbold"/>
            </w:pPr>
            <w:r w:rsidRPr="00504BF4">
              <w:t>234.3</w:t>
            </w:r>
          </w:p>
        </w:tc>
        <w:tc>
          <w:tcPr>
            <w:tcW w:w="2791" w:type="dxa"/>
            <w:tcBorders>
              <w:top w:val="single" w:sz="4" w:space="0" w:color="auto"/>
              <w:bottom w:val="single" w:sz="4" w:space="0" w:color="auto"/>
            </w:tcBorders>
            <w:shd w:val="clear" w:color="auto" w:fill="auto"/>
            <w:hideMark/>
          </w:tcPr>
          <w:p w14:paraId="3438B1B1" w14:textId="77777777" w:rsidR="00951F55" w:rsidRPr="008949C8" w:rsidRDefault="00951F55" w:rsidP="00951F55">
            <w:pPr>
              <w:pStyle w:val="BStabletextbold"/>
            </w:pPr>
            <w:r w:rsidRPr="008949C8">
              <w:t>Total</w:t>
            </w:r>
          </w:p>
        </w:tc>
        <w:tc>
          <w:tcPr>
            <w:tcW w:w="1427" w:type="dxa"/>
            <w:tcBorders>
              <w:top w:val="single" w:sz="4" w:space="0" w:color="auto"/>
              <w:bottom w:val="single" w:sz="4" w:space="0" w:color="auto"/>
            </w:tcBorders>
            <w:shd w:val="clear" w:color="auto" w:fill="auto"/>
            <w:noWrap/>
          </w:tcPr>
          <w:p w14:paraId="7E05AD23" w14:textId="77777777" w:rsidR="00951F55" w:rsidRPr="0075260F" w:rsidRDefault="00951F55" w:rsidP="00951F55">
            <w:pPr>
              <w:pStyle w:val="BStablefiguresbold"/>
            </w:pPr>
            <w:r>
              <w:t>228.4</w:t>
            </w:r>
          </w:p>
        </w:tc>
        <w:tc>
          <w:tcPr>
            <w:tcW w:w="1032" w:type="dxa"/>
            <w:tcBorders>
              <w:top w:val="single" w:sz="4" w:space="0" w:color="auto"/>
              <w:bottom w:val="single" w:sz="4" w:space="0" w:color="auto"/>
            </w:tcBorders>
            <w:shd w:val="clear" w:color="auto" w:fill="auto"/>
            <w:noWrap/>
          </w:tcPr>
          <w:p w14:paraId="3AD00FC0" w14:textId="77777777" w:rsidR="00951F55" w:rsidRPr="0075260F" w:rsidRDefault="00951F55" w:rsidP="00951F55">
            <w:pPr>
              <w:pStyle w:val="BStablefiguresbold"/>
            </w:pPr>
            <w:r>
              <w:t>240.6</w:t>
            </w:r>
          </w:p>
        </w:tc>
        <w:tc>
          <w:tcPr>
            <w:tcW w:w="996" w:type="dxa"/>
            <w:tcBorders>
              <w:top w:val="single" w:sz="4" w:space="0" w:color="auto"/>
              <w:bottom w:val="single" w:sz="4" w:space="0" w:color="auto"/>
            </w:tcBorders>
            <w:shd w:val="clear" w:color="auto" w:fill="auto"/>
            <w:noWrap/>
          </w:tcPr>
          <w:p w14:paraId="5AF9124A" w14:textId="77777777" w:rsidR="00951F55" w:rsidRPr="0075260F" w:rsidRDefault="00951F55" w:rsidP="00951F55">
            <w:pPr>
              <w:pStyle w:val="BStablefiguresbold"/>
            </w:pPr>
            <w:r>
              <w:t>278.9</w:t>
            </w:r>
          </w:p>
        </w:tc>
        <w:tc>
          <w:tcPr>
            <w:tcW w:w="997" w:type="dxa"/>
            <w:tcBorders>
              <w:top w:val="single" w:sz="4" w:space="0" w:color="auto"/>
              <w:bottom w:val="single" w:sz="4" w:space="0" w:color="auto"/>
            </w:tcBorders>
            <w:shd w:val="clear" w:color="auto" w:fill="auto"/>
            <w:noWrap/>
          </w:tcPr>
          <w:p w14:paraId="203F7D0C" w14:textId="77777777" w:rsidR="00951F55" w:rsidRPr="0075260F" w:rsidRDefault="00951F55" w:rsidP="00951F55">
            <w:pPr>
              <w:pStyle w:val="BStablefiguresbold"/>
            </w:pPr>
            <w:r>
              <w:t>285.6</w:t>
            </w:r>
          </w:p>
        </w:tc>
        <w:tc>
          <w:tcPr>
            <w:tcW w:w="996" w:type="dxa"/>
            <w:tcBorders>
              <w:top w:val="single" w:sz="4" w:space="0" w:color="auto"/>
              <w:bottom w:val="single" w:sz="4" w:space="0" w:color="auto"/>
            </w:tcBorders>
          </w:tcPr>
          <w:p w14:paraId="3EACF8DF" w14:textId="77777777" w:rsidR="00951F55" w:rsidRPr="0075260F" w:rsidRDefault="00951F55" w:rsidP="00951F55">
            <w:pPr>
              <w:pStyle w:val="BStablefiguresbold"/>
            </w:pPr>
            <w:r>
              <w:t>304.3</w:t>
            </w:r>
          </w:p>
        </w:tc>
      </w:tr>
    </w:tbl>
    <w:p w14:paraId="4803DF80" w14:textId="77777777" w:rsidR="00951F55" w:rsidRPr="00AF0628" w:rsidRDefault="00951F55" w:rsidP="00951F55">
      <w:pPr>
        <w:pStyle w:val="BSbullet1"/>
        <w:numPr>
          <w:ilvl w:val="0"/>
          <w:numId w:val="0"/>
        </w:numPr>
        <w:spacing w:before="120" w:after="0"/>
        <w:ind w:left="357" w:hanging="357"/>
        <w:rPr>
          <w:rStyle w:val="BSnotetextChar"/>
        </w:rPr>
      </w:pPr>
      <w:r w:rsidRPr="00AF0628">
        <w:rPr>
          <w:rStyle w:val="BSnoteChar"/>
        </w:rPr>
        <w:t>Note:</w:t>
      </w:r>
    </w:p>
    <w:p w14:paraId="57A2032C" w14:textId="77777777" w:rsidR="00951F55" w:rsidRDefault="00951F55" w:rsidP="00951F55">
      <w:pPr>
        <w:pStyle w:val="BSnoteslist"/>
        <w:numPr>
          <w:ilvl w:val="0"/>
          <w:numId w:val="0"/>
        </w:numPr>
        <w:ind w:left="360" w:hanging="360"/>
      </w:pPr>
      <w:r>
        <w:rPr>
          <w:lang w:val="en-AU"/>
        </w:rPr>
        <w:t>1.</w:t>
      </w:r>
      <w:r>
        <w:rPr>
          <w:lang w:val="en-AU"/>
        </w:rPr>
        <w:tab/>
      </w:r>
      <w:r>
        <w:t>The outstanding principal balance of the Commonwealth Asbestos Scheme Loan ($900 million) was repaid in-full on Friday, 1 November 2019 after securing replacement financing at a lower cost of funds</w:t>
      </w:r>
      <w:r>
        <w:rPr>
          <w:lang w:val="en-AU"/>
        </w:rPr>
        <w:t>.</w:t>
      </w:r>
    </w:p>
    <w:p w14:paraId="7D60885F" w14:textId="77777777" w:rsidR="00951F55" w:rsidRPr="00E25F85" w:rsidRDefault="00951F55" w:rsidP="00951F55">
      <w:pPr>
        <w:pStyle w:val="Heading4"/>
      </w:pPr>
      <w:r w:rsidRPr="00E25F85">
        <w:t xml:space="preserve">Total </w:t>
      </w:r>
      <w:r>
        <w:t>o</w:t>
      </w:r>
      <w:r w:rsidRPr="00E25F85">
        <w:t>utstanding market borrowings and loans</w:t>
      </w:r>
    </w:p>
    <w:p w14:paraId="7B5C9919" w14:textId="7D7DA339" w:rsidR="00951F55" w:rsidRPr="00665AC7" w:rsidRDefault="00951F55" w:rsidP="00951F55">
      <w:pPr>
        <w:pStyle w:val="Bbodytext"/>
      </w:pPr>
      <w:r w:rsidRPr="00060D02">
        <w:t xml:space="preserve">Figure </w:t>
      </w:r>
      <w:r w:rsidR="00060D02" w:rsidRPr="00060D02">
        <w:t>3.7.3</w:t>
      </w:r>
      <w:r w:rsidRPr="004A5382">
        <w:t xml:space="preserve"> shows the total estimated outstanding principal value of market borrowings and loans by funding type and year of maturity as at 30 June 20</w:t>
      </w:r>
      <w:r>
        <w:t>20</w:t>
      </w:r>
      <w:r w:rsidRPr="004A5382">
        <w:t>.</w:t>
      </w:r>
    </w:p>
    <w:p w14:paraId="2A6A4633" w14:textId="2462E246" w:rsidR="00951F55" w:rsidRPr="00833A0E" w:rsidRDefault="00951F55" w:rsidP="00951F55">
      <w:pPr>
        <w:pStyle w:val="Caption"/>
      </w:pPr>
      <w:r w:rsidRPr="00060D02">
        <w:lastRenderedPageBreak/>
        <w:t xml:space="preserve">Figure </w:t>
      </w:r>
      <w:r w:rsidR="00060D02" w:rsidRPr="00060D02">
        <w:t>3</w:t>
      </w:r>
      <w:r w:rsidRPr="00060D02">
        <w:t>.</w:t>
      </w:r>
      <w:r w:rsidR="00060D02" w:rsidRPr="00060D02">
        <w:t>7</w:t>
      </w:r>
      <w:r w:rsidRPr="00060D02">
        <w:t>.</w:t>
      </w:r>
      <w:r w:rsidR="00060D02" w:rsidRPr="00060D02">
        <w:t>3</w:t>
      </w:r>
      <w:r w:rsidRPr="00060D02">
        <w:t>:</w:t>
      </w:r>
      <w:r w:rsidRPr="00E25F85">
        <w:t xml:space="preserve"> Total external Territory market borrowings and loans</w:t>
      </w:r>
      <w:r>
        <w:t xml:space="preserve"> – principal </w:t>
      </w:r>
      <w:r w:rsidRPr="00833A0E">
        <w:t>value</w:t>
      </w:r>
    </w:p>
    <w:p w14:paraId="4A13DE94" w14:textId="77777777" w:rsidR="00951F55" w:rsidRDefault="00951F55" w:rsidP="00951F55">
      <w:pPr>
        <w:spacing w:after="0" w:line="240" w:lineRule="auto"/>
      </w:pPr>
      <w:r>
        <w:rPr>
          <w:noProof/>
        </w:rPr>
        <w:drawing>
          <wp:inline distT="0" distB="0" distL="0" distR="0" wp14:anchorId="7A630E9B" wp14:editId="453459A7">
            <wp:extent cx="5028057" cy="2081479"/>
            <wp:effectExtent l="0" t="0" r="1270" b="0"/>
            <wp:docPr id="1159080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71">
                      <a:extLst>
                        <a:ext uri="{28A0092B-C50C-407E-A947-70E740481C1C}">
                          <a14:useLocalDpi xmlns:a14="http://schemas.microsoft.com/office/drawing/2010/main" val="0"/>
                        </a:ext>
                      </a:extLst>
                    </a:blip>
                    <a:stretch>
                      <a:fillRect/>
                    </a:stretch>
                  </pic:blipFill>
                  <pic:spPr>
                    <a:xfrm>
                      <a:off x="0" y="0"/>
                      <a:ext cx="5028057" cy="2081479"/>
                    </a:xfrm>
                    <a:prstGeom prst="rect">
                      <a:avLst/>
                    </a:prstGeom>
                  </pic:spPr>
                </pic:pic>
              </a:graphicData>
            </a:graphic>
          </wp:inline>
        </w:drawing>
      </w:r>
    </w:p>
    <w:p w14:paraId="774EBB9D" w14:textId="77777777" w:rsidR="00951F55" w:rsidRDefault="00951F55" w:rsidP="00951F55">
      <w:pPr>
        <w:pStyle w:val="BSbullet1"/>
        <w:keepNext/>
        <w:keepLines/>
        <w:numPr>
          <w:ilvl w:val="0"/>
          <w:numId w:val="0"/>
        </w:numPr>
        <w:spacing w:before="0" w:after="0"/>
        <w:ind w:left="357" w:hanging="357"/>
        <w:rPr>
          <w:sz w:val="18"/>
          <w:lang w:val="en-AU"/>
        </w:rPr>
      </w:pPr>
      <w:r w:rsidRPr="00451A2A">
        <w:rPr>
          <w:rStyle w:val="BSnoteChar"/>
        </w:rPr>
        <w:t>Note:</w:t>
      </w:r>
      <w:r>
        <w:rPr>
          <w:rStyle w:val="BSnoteChar"/>
          <w:lang w:val="en-AU"/>
        </w:rPr>
        <w:t xml:space="preserve"> </w:t>
      </w:r>
      <w:r w:rsidRPr="000E5526">
        <w:rPr>
          <w:sz w:val="18"/>
          <w:lang w:val="en-AU"/>
        </w:rPr>
        <w:t>Figure excludes leases</w:t>
      </w:r>
    </w:p>
    <w:p w14:paraId="22806CCC" w14:textId="54B58590" w:rsidR="00951F55" w:rsidRDefault="00951F55" w:rsidP="00951F55">
      <w:pPr>
        <w:pStyle w:val="BSbullet1"/>
        <w:keepNext/>
        <w:keepLines/>
        <w:numPr>
          <w:ilvl w:val="0"/>
          <w:numId w:val="0"/>
        </w:numPr>
        <w:spacing w:before="0" w:after="0"/>
      </w:pPr>
      <w:r w:rsidRPr="00060D02">
        <w:t xml:space="preserve">Table </w:t>
      </w:r>
      <w:r w:rsidR="00060D02" w:rsidRPr="00060D02">
        <w:rPr>
          <w:lang w:val="en-AU"/>
        </w:rPr>
        <w:t>3</w:t>
      </w:r>
      <w:r w:rsidRPr="00060D02">
        <w:t>.</w:t>
      </w:r>
      <w:r w:rsidR="00060D02" w:rsidRPr="00060D02">
        <w:rPr>
          <w:lang w:val="en-AU"/>
        </w:rPr>
        <w:t>7</w:t>
      </w:r>
      <w:r w:rsidRPr="00060D02">
        <w:t>.</w:t>
      </w:r>
      <w:r w:rsidR="00060D02">
        <w:rPr>
          <w:lang w:val="en-AU"/>
        </w:rPr>
        <w:t>12</w:t>
      </w:r>
      <w:r w:rsidRPr="00F83CC6">
        <w:t xml:space="preserve"> provides details of the Territory’s estimated outstanding issued nominal fixed rate bonds as at 30 June 2020.</w:t>
      </w:r>
    </w:p>
    <w:p w14:paraId="33DAA434" w14:textId="41F65D7E" w:rsidR="00951F55" w:rsidRPr="0079296D" w:rsidRDefault="00951F55" w:rsidP="00951F55">
      <w:pPr>
        <w:pStyle w:val="Caption"/>
      </w:pPr>
      <w:r w:rsidRPr="004C17F7">
        <w:t>Table </w:t>
      </w:r>
      <w:r w:rsidR="00060D02">
        <w:t>3</w:t>
      </w:r>
      <w:r w:rsidRPr="00BA45B4">
        <w:t>.</w:t>
      </w:r>
      <w:r w:rsidR="00060D02">
        <w:t>7</w:t>
      </w:r>
      <w:r w:rsidRPr="00BA45B4">
        <w:t>.</w:t>
      </w:r>
      <w:r w:rsidR="00060D02">
        <w:t>12</w:t>
      </w:r>
      <w:r w:rsidRPr="00E25F85">
        <w:t>: Nominal fixed rate bonds on issue</w:t>
      </w:r>
    </w:p>
    <w:tbl>
      <w:tblPr>
        <w:tblW w:w="8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417"/>
        <w:gridCol w:w="1417"/>
        <w:gridCol w:w="1417"/>
        <w:gridCol w:w="1417"/>
        <w:gridCol w:w="1417"/>
        <w:gridCol w:w="165"/>
      </w:tblGrid>
      <w:tr w:rsidR="00951F55" w:rsidRPr="00AF0628" w14:paraId="2C2A345F" w14:textId="77777777" w:rsidTr="00951F55">
        <w:trPr>
          <w:tblHeader/>
        </w:trPr>
        <w:tc>
          <w:tcPr>
            <w:tcW w:w="964" w:type="dxa"/>
            <w:tcBorders>
              <w:left w:val="nil"/>
              <w:bottom w:val="nil"/>
              <w:right w:val="nil"/>
            </w:tcBorders>
            <w:shd w:val="clear" w:color="auto" w:fill="auto"/>
          </w:tcPr>
          <w:p w14:paraId="65DA2D6A" w14:textId="77777777" w:rsidR="00951F55" w:rsidRPr="00AF0628" w:rsidRDefault="00951F55" w:rsidP="00951F55">
            <w:pPr>
              <w:pStyle w:val="BStablefiguresbold"/>
            </w:pPr>
            <w:r w:rsidRPr="00AF0628">
              <w:t>Coupon</w:t>
            </w:r>
          </w:p>
        </w:tc>
        <w:tc>
          <w:tcPr>
            <w:tcW w:w="1417" w:type="dxa"/>
            <w:tcBorders>
              <w:left w:val="nil"/>
              <w:bottom w:val="nil"/>
              <w:right w:val="nil"/>
            </w:tcBorders>
            <w:shd w:val="clear" w:color="auto" w:fill="auto"/>
          </w:tcPr>
          <w:p w14:paraId="7E0D2321" w14:textId="77777777" w:rsidR="00951F55" w:rsidRPr="00AF0628" w:rsidRDefault="00951F55" w:rsidP="00951F55">
            <w:pPr>
              <w:pStyle w:val="BStablefiguresbold"/>
            </w:pPr>
            <w:r w:rsidRPr="00AF0628">
              <w:t>Maturity</w:t>
            </w:r>
          </w:p>
        </w:tc>
        <w:tc>
          <w:tcPr>
            <w:tcW w:w="1417" w:type="dxa"/>
            <w:tcBorders>
              <w:left w:val="nil"/>
              <w:bottom w:val="nil"/>
              <w:right w:val="nil"/>
            </w:tcBorders>
            <w:shd w:val="clear" w:color="auto" w:fill="auto"/>
          </w:tcPr>
          <w:p w14:paraId="5909B135" w14:textId="77777777" w:rsidR="00951F55" w:rsidRPr="00AF0628" w:rsidRDefault="00951F55" w:rsidP="00951F55">
            <w:pPr>
              <w:pStyle w:val="BStablefiguresbold"/>
            </w:pPr>
            <w:r w:rsidRPr="00AF0628">
              <w:t xml:space="preserve">Face </w:t>
            </w:r>
            <w:r>
              <w:t>v</w:t>
            </w:r>
            <w:r w:rsidRPr="00AF0628">
              <w:t>alue</w:t>
            </w:r>
          </w:p>
          <w:p w14:paraId="63E020C8" w14:textId="77777777" w:rsidR="00951F55" w:rsidRPr="00AF0628" w:rsidRDefault="00951F55" w:rsidP="00951F55">
            <w:pPr>
              <w:pStyle w:val="BStablefiguresbold"/>
            </w:pPr>
            <w:r w:rsidRPr="00AF0628">
              <w:t>$m</w:t>
            </w:r>
          </w:p>
        </w:tc>
        <w:tc>
          <w:tcPr>
            <w:tcW w:w="1417" w:type="dxa"/>
            <w:tcBorders>
              <w:left w:val="nil"/>
              <w:bottom w:val="nil"/>
              <w:right w:val="nil"/>
            </w:tcBorders>
            <w:shd w:val="clear" w:color="auto" w:fill="auto"/>
          </w:tcPr>
          <w:p w14:paraId="28569364" w14:textId="77777777" w:rsidR="00951F55" w:rsidRPr="00AF0628" w:rsidRDefault="00951F55" w:rsidP="00951F55">
            <w:pPr>
              <w:pStyle w:val="BStablefiguresbold"/>
            </w:pPr>
            <w:r w:rsidRPr="00AF0628">
              <w:t>Principal</w:t>
            </w:r>
          </w:p>
          <w:p w14:paraId="1C612B09" w14:textId="77777777" w:rsidR="00951F55" w:rsidRPr="00AF0628" w:rsidRDefault="00951F55" w:rsidP="00951F55">
            <w:pPr>
              <w:pStyle w:val="BStablefiguresbold"/>
              <w:rPr>
                <w:vertAlign w:val="superscript"/>
              </w:rPr>
            </w:pPr>
            <w:r>
              <w:t>o</w:t>
            </w:r>
            <w:r w:rsidRPr="00AF0628">
              <w:t>utstanding</w:t>
            </w:r>
            <w:r>
              <w:rPr>
                <w:vertAlign w:val="superscript"/>
              </w:rPr>
              <w:t>1</w:t>
            </w:r>
          </w:p>
          <w:p w14:paraId="56BCCB97" w14:textId="77777777" w:rsidR="00951F55" w:rsidRPr="00AF0628" w:rsidRDefault="00951F55" w:rsidP="00951F55">
            <w:pPr>
              <w:pStyle w:val="BStablefiguresbold"/>
            </w:pPr>
            <w:r w:rsidRPr="00AF0628">
              <w:t>$m</w:t>
            </w:r>
          </w:p>
        </w:tc>
        <w:tc>
          <w:tcPr>
            <w:tcW w:w="2999" w:type="dxa"/>
            <w:gridSpan w:val="3"/>
            <w:tcBorders>
              <w:left w:val="nil"/>
              <w:bottom w:val="nil"/>
              <w:right w:val="nil"/>
            </w:tcBorders>
            <w:shd w:val="clear" w:color="auto" w:fill="auto"/>
          </w:tcPr>
          <w:p w14:paraId="23DB3919" w14:textId="77777777" w:rsidR="00951F55" w:rsidRPr="00AF0628" w:rsidRDefault="00951F55" w:rsidP="00951F55">
            <w:pPr>
              <w:pStyle w:val="BStablefiguresbold"/>
              <w:jc w:val="center"/>
            </w:pPr>
            <w:r w:rsidRPr="00AF0628">
              <w:t xml:space="preserve">Timing of </w:t>
            </w:r>
            <w:r>
              <w:t>i</w:t>
            </w:r>
            <w:r w:rsidRPr="00AF0628">
              <w:t xml:space="preserve">nterest </w:t>
            </w:r>
            <w:r>
              <w:t>p</w:t>
            </w:r>
            <w:r w:rsidRPr="00AF0628">
              <w:t>ayments</w:t>
            </w:r>
          </w:p>
        </w:tc>
      </w:tr>
      <w:tr w:rsidR="00951F55" w:rsidRPr="00AF0628" w14:paraId="4D930EFD" w14:textId="77777777" w:rsidTr="00951F55">
        <w:trPr>
          <w:gridAfter w:val="1"/>
          <w:wAfter w:w="165" w:type="dxa"/>
        </w:trPr>
        <w:tc>
          <w:tcPr>
            <w:tcW w:w="964" w:type="dxa"/>
            <w:tcBorders>
              <w:top w:val="single" w:sz="4" w:space="0" w:color="auto"/>
              <w:left w:val="nil"/>
              <w:bottom w:val="nil"/>
              <w:right w:val="nil"/>
            </w:tcBorders>
            <w:shd w:val="clear" w:color="auto" w:fill="auto"/>
          </w:tcPr>
          <w:p w14:paraId="6A27F481" w14:textId="77777777" w:rsidR="00951F55" w:rsidRPr="00AF0628" w:rsidRDefault="00951F55" w:rsidP="00951F55">
            <w:pPr>
              <w:pStyle w:val="BStablefigures"/>
            </w:pPr>
            <w:r w:rsidRPr="00AF0628">
              <w:t>4.25%</w:t>
            </w:r>
          </w:p>
        </w:tc>
        <w:tc>
          <w:tcPr>
            <w:tcW w:w="1417" w:type="dxa"/>
            <w:tcBorders>
              <w:top w:val="single" w:sz="4" w:space="0" w:color="auto"/>
              <w:left w:val="nil"/>
              <w:bottom w:val="nil"/>
              <w:right w:val="nil"/>
            </w:tcBorders>
            <w:shd w:val="clear" w:color="auto" w:fill="auto"/>
          </w:tcPr>
          <w:p w14:paraId="19DBEA75" w14:textId="77777777" w:rsidR="00951F55" w:rsidRPr="00AF0628" w:rsidRDefault="00951F55" w:rsidP="00951F55">
            <w:pPr>
              <w:pStyle w:val="BStablefigures"/>
            </w:pPr>
            <w:r>
              <w:t>Apr</w:t>
            </w:r>
            <w:r w:rsidRPr="00AF0628">
              <w:t xml:space="preserve"> 202</w:t>
            </w:r>
            <w:r>
              <w:t>2</w:t>
            </w:r>
          </w:p>
        </w:tc>
        <w:tc>
          <w:tcPr>
            <w:tcW w:w="1417" w:type="dxa"/>
            <w:tcBorders>
              <w:top w:val="single" w:sz="4" w:space="0" w:color="auto"/>
              <w:left w:val="nil"/>
              <w:bottom w:val="nil"/>
              <w:right w:val="nil"/>
            </w:tcBorders>
            <w:shd w:val="clear" w:color="auto" w:fill="auto"/>
          </w:tcPr>
          <w:p w14:paraId="24BE4C11" w14:textId="77777777" w:rsidR="00951F55" w:rsidRPr="00AF0628" w:rsidRDefault="00951F55" w:rsidP="00951F55">
            <w:pPr>
              <w:pStyle w:val="BStablefigures"/>
            </w:pPr>
            <w:r w:rsidRPr="00AF0628">
              <w:t>5</w:t>
            </w:r>
            <w:r>
              <w:t>50</w:t>
            </w:r>
          </w:p>
        </w:tc>
        <w:tc>
          <w:tcPr>
            <w:tcW w:w="1417" w:type="dxa"/>
            <w:tcBorders>
              <w:top w:val="single" w:sz="4" w:space="0" w:color="auto"/>
              <w:left w:val="nil"/>
              <w:bottom w:val="nil"/>
              <w:right w:val="nil"/>
            </w:tcBorders>
            <w:shd w:val="clear" w:color="auto" w:fill="auto"/>
          </w:tcPr>
          <w:p w14:paraId="3378FF8B" w14:textId="77777777" w:rsidR="00951F55" w:rsidRPr="00AF0628" w:rsidRDefault="00951F55" w:rsidP="00951F55">
            <w:pPr>
              <w:pStyle w:val="BStablefigures"/>
            </w:pPr>
            <w:r w:rsidRPr="00AF0628">
              <w:t>5</w:t>
            </w:r>
            <w:r>
              <w:t>46.2</w:t>
            </w:r>
          </w:p>
        </w:tc>
        <w:tc>
          <w:tcPr>
            <w:tcW w:w="1417" w:type="dxa"/>
            <w:tcBorders>
              <w:top w:val="single" w:sz="4" w:space="0" w:color="auto"/>
              <w:left w:val="nil"/>
              <w:bottom w:val="nil"/>
              <w:right w:val="nil"/>
            </w:tcBorders>
            <w:shd w:val="clear" w:color="auto" w:fill="auto"/>
          </w:tcPr>
          <w:p w14:paraId="43F04965" w14:textId="77777777" w:rsidR="00951F55" w:rsidRPr="00AF0628" w:rsidRDefault="00951F55" w:rsidP="00951F55">
            <w:pPr>
              <w:pStyle w:val="BStablefigures"/>
            </w:pPr>
            <w:r w:rsidRPr="00AF0628">
              <w:t>Semi-annual</w:t>
            </w:r>
          </w:p>
        </w:tc>
        <w:tc>
          <w:tcPr>
            <w:tcW w:w="1417" w:type="dxa"/>
            <w:tcBorders>
              <w:top w:val="single" w:sz="4" w:space="0" w:color="auto"/>
              <w:left w:val="nil"/>
              <w:bottom w:val="nil"/>
              <w:right w:val="nil"/>
            </w:tcBorders>
            <w:shd w:val="clear" w:color="auto" w:fill="auto"/>
          </w:tcPr>
          <w:p w14:paraId="743C6F9F" w14:textId="77777777" w:rsidR="00951F55" w:rsidRPr="00AF0628" w:rsidRDefault="00951F55" w:rsidP="00951F55">
            <w:pPr>
              <w:pStyle w:val="BStablefigures"/>
            </w:pPr>
            <w:r>
              <w:t>Apr</w:t>
            </w:r>
            <w:r w:rsidRPr="00AF0628">
              <w:t xml:space="preserve">, </w:t>
            </w:r>
            <w:r>
              <w:t>Oct</w:t>
            </w:r>
          </w:p>
        </w:tc>
      </w:tr>
      <w:tr w:rsidR="00951F55" w:rsidRPr="00AF0628" w14:paraId="555181B5" w14:textId="77777777" w:rsidTr="00951F55">
        <w:trPr>
          <w:gridAfter w:val="1"/>
          <w:wAfter w:w="165" w:type="dxa"/>
        </w:trPr>
        <w:tc>
          <w:tcPr>
            <w:tcW w:w="964" w:type="dxa"/>
            <w:tcBorders>
              <w:top w:val="nil"/>
              <w:left w:val="nil"/>
              <w:bottom w:val="nil"/>
              <w:right w:val="nil"/>
            </w:tcBorders>
            <w:shd w:val="clear" w:color="auto" w:fill="auto"/>
          </w:tcPr>
          <w:p w14:paraId="1DB2CCDD" w14:textId="77777777" w:rsidR="00951F55" w:rsidRPr="00AF0628" w:rsidRDefault="00951F55" w:rsidP="00951F55">
            <w:pPr>
              <w:pStyle w:val="BStablefigures"/>
            </w:pPr>
            <w:r>
              <w:t>1</w:t>
            </w:r>
            <w:r w:rsidRPr="00AF0628">
              <w:t>.</w:t>
            </w:r>
            <w:r>
              <w:t>00</w:t>
            </w:r>
            <w:r w:rsidRPr="00AF0628">
              <w:t>%</w:t>
            </w:r>
          </w:p>
        </w:tc>
        <w:tc>
          <w:tcPr>
            <w:tcW w:w="1417" w:type="dxa"/>
            <w:tcBorders>
              <w:top w:val="nil"/>
              <w:left w:val="nil"/>
              <w:bottom w:val="nil"/>
              <w:right w:val="nil"/>
            </w:tcBorders>
            <w:shd w:val="clear" w:color="auto" w:fill="auto"/>
          </w:tcPr>
          <w:p w14:paraId="6F6A02AA" w14:textId="77777777" w:rsidR="00951F55" w:rsidRPr="00AF0628" w:rsidRDefault="00951F55" w:rsidP="00951F55">
            <w:pPr>
              <w:pStyle w:val="BStablefigures"/>
            </w:pPr>
            <w:r w:rsidRPr="00AF0628">
              <w:t>Apr 202</w:t>
            </w:r>
            <w:r>
              <w:t>3</w:t>
            </w:r>
          </w:p>
        </w:tc>
        <w:tc>
          <w:tcPr>
            <w:tcW w:w="1417" w:type="dxa"/>
            <w:tcBorders>
              <w:top w:val="nil"/>
              <w:left w:val="nil"/>
              <w:bottom w:val="nil"/>
              <w:right w:val="nil"/>
            </w:tcBorders>
            <w:shd w:val="clear" w:color="auto" w:fill="auto"/>
          </w:tcPr>
          <w:p w14:paraId="50F51F6E" w14:textId="77777777" w:rsidR="00951F55" w:rsidRPr="00AF0628" w:rsidRDefault="00951F55" w:rsidP="00951F55">
            <w:pPr>
              <w:pStyle w:val="BStablefigures"/>
            </w:pPr>
            <w:r>
              <w:t>1,100</w:t>
            </w:r>
          </w:p>
        </w:tc>
        <w:tc>
          <w:tcPr>
            <w:tcW w:w="1417" w:type="dxa"/>
            <w:tcBorders>
              <w:top w:val="nil"/>
              <w:left w:val="nil"/>
              <w:bottom w:val="nil"/>
              <w:right w:val="nil"/>
            </w:tcBorders>
            <w:shd w:val="clear" w:color="auto" w:fill="auto"/>
          </w:tcPr>
          <w:p w14:paraId="66C3998C" w14:textId="77777777" w:rsidR="00951F55" w:rsidRPr="00AF0628" w:rsidRDefault="00951F55" w:rsidP="00951F55">
            <w:pPr>
              <w:pStyle w:val="BStablefigures"/>
            </w:pPr>
            <w:r>
              <w:t>1,104.6</w:t>
            </w:r>
          </w:p>
        </w:tc>
        <w:tc>
          <w:tcPr>
            <w:tcW w:w="1417" w:type="dxa"/>
            <w:tcBorders>
              <w:top w:val="nil"/>
              <w:left w:val="nil"/>
              <w:bottom w:val="nil"/>
              <w:right w:val="nil"/>
            </w:tcBorders>
            <w:shd w:val="clear" w:color="auto" w:fill="auto"/>
          </w:tcPr>
          <w:p w14:paraId="78E680D9" w14:textId="77777777" w:rsidR="00951F55" w:rsidRPr="00AF0628" w:rsidRDefault="00951F55" w:rsidP="00951F55">
            <w:pPr>
              <w:pStyle w:val="BStablefigures"/>
            </w:pPr>
            <w:r w:rsidRPr="00AF0628">
              <w:t>Semi-annual</w:t>
            </w:r>
          </w:p>
        </w:tc>
        <w:tc>
          <w:tcPr>
            <w:tcW w:w="1417" w:type="dxa"/>
            <w:tcBorders>
              <w:top w:val="nil"/>
              <w:left w:val="nil"/>
              <w:bottom w:val="nil"/>
              <w:right w:val="nil"/>
            </w:tcBorders>
            <w:shd w:val="clear" w:color="auto" w:fill="auto"/>
          </w:tcPr>
          <w:p w14:paraId="3DEA01BD" w14:textId="77777777" w:rsidR="00951F55" w:rsidRPr="00AF0628" w:rsidRDefault="00951F55" w:rsidP="00951F55">
            <w:pPr>
              <w:pStyle w:val="BStablefigures"/>
            </w:pPr>
            <w:r w:rsidRPr="00AF0628">
              <w:t>Apr, Oct</w:t>
            </w:r>
          </w:p>
        </w:tc>
      </w:tr>
      <w:tr w:rsidR="00951F55" w:rsidRPr="00AF0628" w14:paraId="44B0B4E7" w14:textId="77777777" w:rsidTr="00951F55">
        <w:trPr>
          <w:gridAfter w:val="1"/>
          <w:wAfter w:w="165" w:type="dxa"/>
        </w:trPr>
        <w:tc>
          <w:tcPr>
            <w:tcW w:w="964" w:type="dxa"/>
            <w:tcBorders>
              <w:top w:val="nil"/>
              <w:left w:val="nil"/>
              <w:bottom w:val="nil"/>
              <w:right w:val="nil"/>
            </w:tcBorders>
            <w:shd w:val="clear" w:color="auto" w:fill="auto"/>
          </w:tcPr>
          <w:p w14:paraId="32E9D29F" w14:textId="77777777" w:rsidR="00951F55" w:rsidRPr="00AF0628" w:rsidRDefault="00951F55" w:rsidP="00951F55">
            <w:pPr>
              <w:pStyle w:val="BStablefigures"/>
            </w:pPr>
            <w:r w:rsidRPr="00AF0628">
              <w:t>4.00%</w:t>
            </w:r>
          </w:p>
        </w:tc>
        <w:tc>
          <w:tcPr>
            <w:tcW w:w="1417" w:type="dxa"/>
            <w:tcBorders>
              <w:top w:val="nil"/>
              <w:left w:val="nil"/>
              <w:bottom w:val="nil"/>
              <w:right w:val="nil"/>
            </w:tcBorders>
            <w:shd w:val="clear" w:color="auto" w:fill="auto"/>
          </w:tcPr>
          <w:p w14:paraId="4F41FDBF" w14:textId="77777777" w:rsidR="00951F55" w:rsidRPr="00AF0628" w:rsidRDefault="00951F55" w:rsidP="00951F55">
            <w:pPr>
              <w:pStyle w:val="BStablefigures"/>
            </w:pPr>
            <w:r w:rsidRPr="00AF0628">
              <w:t>May 2024</w:t>
            </w:r>
          </w:p>
        </w:tc>
        <w:tc>
          <w:tcPr>
            <w:tcW w:w="1417" w:type="dxa"/>
            <w:tcBorders>
              <w:top w:val="nil"/>
              <w:left w:val="nil"/>
              <w:bottom w:val="nil"/>
              <w:right w:val="nil"/>
            </w:tcBorders>
            <w:shd w:val="clear" w:color="auto" w:fill="auto"/>
          </w:tcPr>
          <w:p w14:paraId="31B05603" w14:textId="77777777" w:rsidR="00951F55" w:rsidRPr="00AF0628" w:rsidRDefault="00951F55" w:rsidP="00951F55">
            <w:pPr>
              <w:pStyle w:val="BStablefigures"/>
            </w:pPr>
            <w:r w:rsidRPr="00AF0628">
              <w:t>500</w:t>
            </w:r>
          </w:p>
        </w:tc>
        <w:tc>
          <w:tcPr>
            <w:tcW w:w="1417" w:type="dxa"/>
            <w:tcBorders>
              <w:top w:val="nil"/>
              <w:left w:val="nil"/>
              <w:bottom w:val="nil"/>
              <w:right w:val="nil"/>
            </w:tcBorders>
            <w:shd w:val="clear" w:color="auto" w:fill="auto"/>
          </w:tcPr>
          <w:p w14:paraId="54E091D2" w14:textId="77777777" w:rsidR="00951F55" w:rsidRPr="00AF0628" w:rsidRDefault="00951F55" w:rsidP="00951F55">
            <w:pPr>
              <w:pStyle w:val="BStablefigures"/>
            </w:pPr>
            <w:r w:rsidRPr="00AF0628">
              <w:t>49</w:t>
            </w:r>
            <w:r>
              <w:t>6</w:t>
            </w:r>
            <w:r w:rsidRPr="00AF0628">
              <w:t>.</w:t>
            </w:r>
            <w:r>
              <w:t>4</w:t>
            </w:r>
          </w:p>
        </w:tc>
        <w:tc>
          <w:tcPr>
            <w:tcW w:w="1417" w:type="dxa"/>
            <w:tcBorders>
              <w:top w:val="nil"/>
              <w:left w:val="nil"/>
              <w:bottom w:val="nil"/>
              <w:right w:val="nil"/>
            </w:tcBorders>
            <w:shd w:val="clear" w:color="auto" w:fill="auto"/>
          </w:tcPr>
          <w:p w14:paraId="4647123C" w14:textId="77777777" w:rsidR="00951F55" w:rsidRPr="00AF0628" w:rsidRDefault="00951F55" w:rsidP="00951F55">
            <w:pPr>
              <w:pStyle w:val="BStablefigures"/>
            </w:pPr>
            <w:r w:rsidRPr="00AF0628">
              <w:t>Semi-annual</w:t>
            </w:r>
          </w:p>
        </w:tc>
        <w:tc>
          <w:tcPr>
            <w:tcW w:w="1417" w:type="dxa"/>
            <w:tcBorders>
              <w:top w:val="nil"/>
              <w:left w:val="nil"/>
              <w:bottom w:val="nil"/>
              <w:right w:val="nil"/>
            </w:tcBorders>
            <w:shd w:val="clear" w:color="auto" w:fill="auto"/>
          </w:tcPr>
          <w:p w14:paraId="2F9365AF" w14:textId="77777777" w:rsidR="00951F55" w:rsidRPr="00AF0628" w:rsidRDefault="00951F55" w:rsidP="00951F55">
            <w:pPr>
              <w:pStyle w:val="BStablefigures"/>
            </w:pPr>
            <w:r w:rsidRPr="00AF0628">
              <w:t>May, Nov</w:t>
            </w:r>
          </w:p>
        </w:tc>
      </w:tr>
      <w:tr w:rsidR="00951F55" w:rsidRPr="00AF0628" w14:paraId="06602D06" w14:textId="77777777" w:rsidTr="00951F55">
        <w:trPr>
          <w:gridAfter w:val="1"/>
          <w:wAfter w:w="165" w:type="dxa"/>
        </w:trPr>
        <w:tc>
          <w:tcPr>
            <w:tcW w:w="964" w:type="dxa"/>
            <w:tcBorders>
              <w:top w:val="nil"/>
              <w:left w:val="nil"/>
              <w:bottom w:val="nil"/>
              <w:right w:val="nil"/>
            </w:tcBorders>
            <w:shd w:val="clear" w:color="auto" w:fill="auto"/>
          </w:tcPr>
          <w:p w14:paraId="4A18E2F3" w14:textId="77777777" w:rsidR="00951F55" w:rsidRPr="00AF0628" w:rsidRDefault="00951F55" w:rsidP="00951F55">
            <w:pPr>
              <w:pStyle w:val="BStablefigures"/>
            </w:pPr>
            <w:r>
              <w:t>1.25%</w:t>
            </w:r>
          </w:p>
        </w:tc>
        <w:tc>
          <w:tcPr>
            <w:tcW w:w="1417" w:type="dxa"/>
            <w:tcBorders>
              <w:top w:val="nil"/>
              <w:left w:val="nil"/>
              <w:bottom w:val="nil"/>
              <w:right w:val="nil"/>
            </w:tcBorders>
            <w:shd w:val="clear" w:color="auto" w:fill="auto"/>
          </w:tcPr>
          <w:p w14:paraId="37C766BC" w14:textId="77777777" w:rsidR="00951F55" w:rsidRPr="00AF0628" w:rsidRDefault="00951F55" w:rsidP="00951F55">
            <w:pPr>
              <w:pStyle w:val="BStablefigures"/>
            </w:pPr>
            <w:r>
              <w:t>May 2025</w:t>
            </w:r>
          </w:p>
        </w:tc>
        <w:tc>
          <w:tcPr>
            <w:tcW w:w="1417" w:type="dxa"/>
            <w:tcBorders>
              <w:top w:val="nil"/>
              <w:left w:val="nil"/>
              <w:bottom w:val="nil"/>
              <w:right w:val="nil"/>
            </w:tcBorders>
            <w:shd w:val="clear" w:color="auto" w:fill="auto"/>
          </w:tcPr>
          <w:p w14:paraId="77BD07B2" w14:textId="77777777" w:rsidR="00951F55" w:rsidRPr="00AF0628" w:rsidRDefault="00951F55" w:rsidP="00951F55">
            <w:pPr>
              <w:pStyle w:val="BStablefigures"/>
            </w:pPr>
            <w:r>
              <w:t>1,000</w:t>
            </w:r>
          </w:p>
        </w:tc>
        <w:tc>
          <w:tcPr>
            <w:tcW w:w="1417" w:type="dxa"/>
            <w:tcBorders>
              <w:top w:val="nil"/>
              <w:left w:val="nil"/>
              <w:bottom w:val="nil"/>
              <w:right w:val="nil"/>
            </w:tcBorders>
            <w:shd w:val="clear" w:color="auto" w:fill="auto"/>
          </w:tcPr>
          <w:p w14:paraId="29DD29DB" w14:textId="77777777" w:rsidR="00951F55" w:rsidRPr="00AF0628" w:rsidRDefault="00951F55" w:rsidP="00951F55">
            <w:pPr>
              <w:pStyle w:val="BStablefigures"/>
            </w:pPr>
            <w:r>
              <w:t>1,004.1</w:t>
            </w:r>
          </w:p>
        </w:tc>
        <w:tc>
          <w:tcPr>
            <w:tcW w:w="1417" w:type="dxa"/>
            <w:tcBorders>
              <w:top w:val="nil"/>
              <w:left w:val="nil"/>
              <w:bottom w:val="nil"/>
              <w:right w:val="nil"/>
            </w:tcBorders>
            <w:shd w:val="clear" w:color="auto" w:fill="auto"/>
          </w:tcPr>
          <w:p w14:paraId="249B8982" w14:textId="77777777" w:rsidR="00951F55" w:rsidRPr="00AF0628" w:rsidRDefault="00951F55" w:rsidP="00951F55">
            <w:pPr>
              <w:pStyle w:val="BStablefigures"/>
            </w:pPr>
            <w:r w:rsidRPr="00AF0628">
              <w:t>Semi-annual</w:t>
            </w:r>
          </w:p>
        </w:tc>
        <w:tc>
          <w:tcPr>
            <w:tcW w:w="1417" w:type="dxa"/>
            <w:tcBorders>
              <w:top w:val="nil"/>
              <w:left w:val="nil"/>
              <w:bottom w:val="nil"/>
              <w:right w:val="nil"/>
            </w:tcBorders>
            <w:shd w:val="clear" w:color="auto" w:fill="auto"/>
          </w:tcPr>
          <w:p w14:paraId="7DF6F69F" w14:textId="77777777" w:rsidR="00951F55" w:rsidRPr="00AF0628" w:rsidRDefault="00951F55" w:rsidP="00951F55">
            <w:pPr>
              <w:pStyle w:val="BStablefigures"/>
            </w:pPr>
            <w:r>
              <w:t>May, Nov</w:t>
            </w:r>
          </w:p>
        </w:tc>
      </w:tr>
      <w:tr w:rsidR="00951F55" w:rsidRPr="00AF0628" w14:paraId="17567ED5" w14:textId="77777777" w:rsidTr="00951F55">
        <w:trPr>
          <w:gridAfter w:val="1"/>
          <w:wAfter w:w="165" w:type="dxa"/>
        </w:trPr>
        <w:tc>
          <w:tcPr>
            <w:tcW w:w="964" w:type="dxa"/>
            <w:tcBorders>
              <w:top w:val="nil"/>
              <w:left w:val="nil"/>
              <w:bottom w:val="nil"/>
              <w:right w:val="nil"/>
            </w:tcBorders>
            <w:shd w:val="clear" w:color="auto" w:fill="auto"/>
          </w:tcPr>
          <w:p w14:paraId="32ABEB04" w14:textId="77777777" w:rsidR="00951F55" w:rsidRPr="00AF0628" w:rsidRDefault="00951F55" w:rsidP="00951F55">
            <w:pPr>
              <w:pStyle w:val="BStablefigures"/>
            </w:pPr>
            <w:r w:rsidRPr="00AF0628">
              <w:t>2.50%</w:t>
            </w:r>
          </w:p>
        </w:tc>
        <w:tc>
          <w:tcPr>
            <w:tcW w:w="1417" w:type="dxa"/>
            <w:tcBorders>
              <w:top w:val="nil"/>
              <w:left w:val="nil"/>
              <w:bottom w:val="nil"/>
              <w:right w:val="nil"/>
            </w:tcBorders>
            <w:shd w:val="clear" w:color="auto" w:fill="auto"/>
          </w:tcPr>
          <w:p w14:paraId="0863B5E6" w14:textId="77777777" w:rsidR="00951F55" w:rsidRPr="00AF0628" w:rsidRDefault="00951F55" w:rsidP="00951F55">
            <w:pPr>
              <w:pStyle w:val="BStablefigures"/>
            </w:pPr>
            <w:r w:rsidRPr="00AF0628">
              <w:t>May 2026</w:t>
            </w:r>
          </w:p>
        </w:tc>
        <w:tc>
          <w:tcPr>
            <w:tcW w:w="1417" w:type="dxa"/>
            <w:tcBorders>
              <w:top w:val="nil"/>
              <w:left w:val="nil"/>
              <w:bottom w:val="nil"/>
              <w:right w:val="nil"/>
            </w:tcBorders>
            <w:shd w:val="clear" w:color="auto" w:fill="auto"/>
          </w:tcPr>
          <w:p w14:paraId="7445E9EE" w14:textId="77777777" w:rsidR="00951F55" w:rsidRPr="00AF0628" w:rsidRDefault="00951F55" w:rsidP="00951F55">
            <w:pPr>
              <w:pStyle w:val="BStablefigures"/>
            </w:pPr>
            <w:r w:rsidRPr="00AF0628">
              <w:t>525</w:t>
            </w:r>
          </w:p>
        </w:tc>
        <w:tc>
          <w:tcPr>
            <w:tcW w:w="1417" w:type="dxa"/>
            <w:tcBorders>
              <w:top w:val="nil"/>
              <w:left w:val="nil"/>
              <w:bottom w:val="nil"/>
              <w:right w:val="nil"/>
            </w:tcBorders>
            <w:shd w:val="clear" w:color="auto" w:fill="auto"/>
          </w:tcPr>
          <w:p w14:paraId="392C4433" w14:textId="77777777" w:rsidR="00951F55" w:rsidRPr="00AF0628" w:rsidRDefault="00951F55" w:rsidP="00951F55">
            <w:pPr>
              <w:pStyle w:val="BStablefigures"/>
            </w:pPr>
            <w:r w:rsidRPr="00AF0628">
              <w:t>520.2</w:t>
            </w:r>
          </w:p>
        </w:tc>
        <w:tc>
          <w:tcPr>
            <w:tcW w:w="1417" w:type="dxa"/>
            <w:tcBorders>
              <w:top w:val="nil"/>
              <w:left w:val="nil"/>
              <w:bottom w:val="nil"/>
              <w:right w:val="nil"/>
            </w:tcBorders>
            <w:shd w:val="clear" w:color="auto" w:fill="auto"/>
          </w:tcPr>
          <w:p w14:paraId="7241325D" w14:textId="77777777" w:rsidR="00951F55" w:rsidRPr="00AF0628" w:rsidRDefault="00951F55" w:rsidP="00951F55">
            <w:pPr>
              <w:pStyle w:val="BStablefigures"/>
            </w:pPr>
            <w:r w:rsidRPr="00AF0628">
              <w:t>Semi-annual</w:t>
            </w:r>
          </w:p>
        </w:tc>
        <w:tc>
          <w:tcPr>
            <w:tcW w:w="1417" w:type="dxa"/>
            <w:tcBorders>
              <w:top w:val="nil"/>
              <w:left w:val="nil"/>
              <w:bottom w:val="nil"/>
              <w:right w:val="nil"/>
            </w:tcBorders>
            <w:shd w:val="clear" w:color="auto" w:fill="auto"/>
          </w:tcPr>
          <w:p w14:paraId="4A3611D2" w14:textId="77777777" w:rsidR="00951F55" w:rsidRPr="00AF0628" w:rsidRDefault="00951F55" w:rsidP="00951F55">
            <w:pPr>
              <w:pStyle w:val="BStablefigures"/>
            </w:pPr>
            <w:r w:rsidRPr="00AF0628">
              <w:t>May, Nov</w:t>
            </w:r>
          </w:p>
        </w:tc>
      </w:tr>
      <w:tr w:rsidR="00951F55" w:rsidRPr="00AF0628" w14:paraId="2928CDA9" w14:textId="77777777" w:rsidTr="00951F55">
        <w:trPr>
          <w:gridAfter w:val="1"/>
          <w:wAfter w:w="165" w:type="dxa"/>
        </w:trPr>
        <w:tc>
          <w:tcPr>
            <w:tcW w:w="964" w:type="dxa"/>
            <w:tcBorders>
              <w:top w:val="nil"/>
              <w:left w:val="nil"/>
              <w:bottom w:val="nil"/>
              <w:right w:val="nil"/>
            </w:tcBorders>
            <w:shd w:val="clear" w:color="auto" w:fill="auto"/>
          </w:tcPr>
          <w:p w14:paraId="6C4C672D" w14:textId="77777777" w:rsidR="00951F55" w:rsidRPr="00AF0628" w:rsidRDefault="00951F55" w:rsidP="00951F55">
            <w:pPr>
              <w:pStyle w:val="BStablefigures"/>
            </w:pPr>
            <w:r w:rsidRPr="00AF0628">
              <w:t>3.00%</w:t>
            </w:r>
          </w:p>
        </w:tc>
        <w:tc>
          <w:tcPr>
            <w:tcW w:w="1417" w:type="dxa"/>
            <w:tcBorders>
              <w:top w:val="nil"/>
              <w:left w:val="nil"/>
              <w:bottom w:val="nil"/>
              <w:right w:val="nil"/>
            </w:tcBorders>
            <w:shd w:val="clear" w:color="auto" w:fill="auto"/>
          </w:tcPr>
          <w:p w14:paraId="4A1F1339" w14:textId="77777777" w:rsidR="00951F55" w:rsidRPr="00AF0628" w:rsidRDefault="00951F55" w:rsidP="00951F55">
            <w:pPr>
              <w:pStyle w:val="BStablefigures"/>
            </w:pPr>
            <w:r w:rsidRPr="00AF0628">
              <w:t>Apr 2028</w:t>
            </w:r>
          </w:p>
        </w:tc>
        <w:tc>
          <w:tcPr>
            <w:tcW w:w="1417" w:type="dxa"/>
            <w:tcBorders>
              <w:top w:val="nil"/>
              <w:left w:val="nil"/>
              <w:bottom w:val="nil"/>
              <w:right w:val="nil"/>
            </w:tcBorders>
            <w:shd w:val="clear" w:color="auto" w:fill="auto"/>
          </w:tcPr>
          <w:p w14:paraId="25313E83" w14:textId="77777777" w:rsidR="00951F55" w:rsidRPr="00AF0628" w:rsidRDefault="00951F55" w:rsidP="00951F55">
            <w:pPr>
              <w:pStyle w:val="BStablefigures"/>
            </w:pPr>
            <w:r w:rsidRPr="00AF0628">
              <w:t>550</w:t>
            </w:r>
          </w:p>
        </w:tc>
        <w:tc>
          <w:tcPr>
            <w:tcW w:w="1417" w:type="dxa"/>
            <w:tcBorders>
              <w:top w:val="nil"/>
              <w:left w:val="nil"/>
              <w:bottom w:val="nil"/>
              <w:right w:val="nil"/>
            </w:tcBorders>
            <w:shd w:val="clear" w:color="auto" w:fill="auto"/>
          </w:tcPr>
          <w:p w14:paraId="6D37E208" w14:textId="77777777" w:rsidR="00951F55" w:rsidRPr="00AF0628" w:rsidRDefault="00951F55" w:rsidP="00951F55">
            <w:pPr>
              <w:pStyle w:val="BStablefigures"/>
            </w:pPr>
            <w:r w:rsidRPr="00AF0628">
              <w:t>54</w:t>
            </w:r>
            <w:r>
              <w:t>1</w:t>
            </w:r>
            <w:r w:rsidRPr="00AF0628">
              <w:t>.0</w:t>
            </w:r>
          </w:p>
        </w:tc>
        <w:tc>
          <w:tcPr>
            <w:tcW w:w="1417" w:type="dxa"/>
            <w:tcBorders>
              <w:top w:val="nil"/>
              <w:left w:val="nil"/>
              <w:bottom w:val="nil"/>
              <w:right w:val="nil"/>
            </w:tcBorders>
            <w:shd w:val="clear" w:color="auto" w:fill="auto"/>
          </w:tcPr>
          <w:p w14:paraId="13E740D3" w14:textId="77777777" w:rsidR="00951F55" w:rsidRPr="00AF0628" w:rsidRDefault="00951F55" w:rsidP="00951F55">
            <w:pPr>
              <w:pStyle w:val="BStablefigures"/>
            </w:pPr>
            <w:r w:rsidRPr="00AF0628">
              <w:t>Semi-annual</w:t>
            </w:r>
          </w:p>
        </w:tc>
        <w:tc>
          <w:tcPr>
            <w:tcW w:w="1417" w:type="dxa"/>
            <w:tcBorders>
              <w:top w:val="nil"/>
              <w:left w:val="nil"/>
              <w:bottom w:val="nil"/>
              <w:right w:val="nil"/>
            </w:tcBorders>
            <w:shd w:val="clear" w:color="auto" w:fill="auto"/>
          </w:tcPr>
          <w:p w14:paraId="29AE9221" w14:textId="77777777" w:rsidR="00951F55" w:rsidRPr="00AF0628" w:rsidRDefault="00951F55" w:rsidP="00951F55">
            <w:pPr>
              <w:pStyle w:val="BStablefigures"/>
            </w:pPr>
            <w:r w:rsidRPr="00AF0628">
              <w:t>Apr, Oct</w:t>
            </w:r>
          </w:p>
        </w:tc>
      </w:tr>
      <w:tr w:rsidR="00951F55" w:rsidRPr="00AF0628" w14:paraId="3C99832E" w14:textId="77777777" w:rsidTr="00951F55">
        <w:trPr>
          <w:gridAfter w:val="1"/>
          <w:wAfter w:w="165" w:type="dxa"/>
        </w:trPr>
        <w:tc>
          <w:tcPr>
            <w:tcW w:w="964" w:type="dxa"/>
            <w:tcBorders>
              <w:top w:val="nil"/>
              <w:left w:val="nil"/>
              <w:bottom w:val="nil"/>
              <w:right w:val="nil"/>
            </w:tcBorders>
            <w:shd w:val="clear" w:color="auto" w:fill="auto"/>
          </w:tcPr>
          <w:p w14:paraId="1D66A5C9" w14:textId="77777777" w:rsidR="00951F55" w:rsidRPr="00AF0628" w:rsidRDefault="00951F55" w:rsidP="00951F55">
            <w:pPr>
              <w:pStyle w:val="BStablefigures"/>
            </w:pPr>
            <w:r>
              <w:t>2.25%</w:t>
            </w:r>
          </w:p>
        </w:tc>
        <w:tc>
          <w:tcPr>
            <w:tcW w:w="1417" w:type="dxa"/>
            <w:tcBorders>
              <w:top w:val="nil"/>
              <w:left w:val="nil"/>
              <w:bottom w:val="nil"/>
              <w:right w:val="nil"/>
            </w:tcBorders>
            <w:shd w:val="clear" w:color="auto" w:fill="auto"/>
          </w:tcPr>
          <w:p w14:paraId="05F2DE40" w14:textId="77777777" w:rsidR="00951F55" w:rsidRPr="00AF0628" w:rsidRDefault="00951F55" w:rsidP="00951F55">
            <w:pPr>
              <w:pStyle w:val="BStablefigures"/>
            </w:pPr>
            <w:r>
              <w:t>May 2029</w:t>
            </w:r>
          </w:p>
        </w:tc>
        <w:tc>
          <w:tcPr>
            <w:tcW w:w="1417" w:type="dxa"/>
            <w:tcBorders>
              <w:top w:val="nil"/>
              <w:left w:val="nil"/>
              <w:bottom w:val="nil"/>
              <w:right w:val="nil"/>
            </w:tcBorders>
            <w:shd w:val="clear" w:color="auto" w:fill="auto"/>
          </w:tcPr>
          <w:p w14:paraId="5144E2A3" w14:textId="77777777" w:rsidR="00951F55" w:rsidRPr="00AF0628" w:rsidRDefault="00951F55" w:rsidP="00951F55">
            <w:pPr>
              <w:pStyle w:val="BStablefigures"/>
            </w:pPr>
            <w:r>
              <w:t>900</w:t>
            </w:r>
          </w:p>
        </w:tc>
        <w:tc>
          <w:tcPr>
            <w:tcW w:w="1417" w:type="dxa"/>
            <w:tcBorders>
              <w:top w:val="nil"/>
              <w:left w:val="nil"/>
              <w:bottom w:val="nil"/>
              <w:right w:val="nil"/>
            </w:tcBorders>
            <w:shd w:val="clear" w:color="auto" w:fill="auto"/>
          </w:tcPr>
          <w:p w14:paraId="5AB7798E" w14:textId="77777777" w:rsidR="00951F55" w:rsidRPr="00AF0628" w:rsidRDefault="00951F55" w:rsidP="00951F55">
            <w:pPr>
              <w:pStyle w:val="BStablefigures"/>
            </w:pPr>
            <w:r>
              <w:t>902.1</w:t>
            </w:r>
          </w:p>
        </w:tc>
        <w:tc>
          <w:tcPr>
            <w:tcW w:w="1417" w:type="dxa"/>
            <w:tcBorders>
              <w:top w:val="nil"/>
              <w:left w:val="nil"/>
              <w:bottom w:val="nil"/>
              <w:right w:val="nil"/>
            </w:tcBorders>
            <w:shd w:val="clear" w:color="auto" w:fill="auto"/>
          </w:tcPr>
          <w:p w14:paraId="4BBF1D78" w14:textId="77777777" w:rsidR="00951F55" w:rsidRPr="00AF0628" w:rsidRDefault="00951F55" w:rsidP="00951F55">
            <w:pPr>
              <w:pStyle w:val="BStablefigures"/>
            </w:pPr>
            <w:r w:rsidRPr="00AF0628">
              <w:t>Semi-annual</w:t>
            </w:r>
          </w:p>
        </w:tc>
        <w:tc>
          <w:tcPr>
            <w:tcW w:w="1417" w:type="dxa"/>
            <w:tcBorders>
              <w:top w:val="nil"/>
              <w:left w:val="nil"/>
              <w:bottom w:val="nil"/>
              <w:right w:val="nil"/>
            </w:tcBorders>
            <w:shd w:val="clear" w:color="auto" w:fill="auto"/>
          </w:tcPr>
          <w:p w14:paraId="7DDA591C" w14:textId="77777777" w:rsidR="00951F55" w:rsidRPr="00AF0628" w:rsidRDefault="00951F55" w:rsidP="00951F55">
            <w:pPr>
              <w:pStyle w:val="BStablefigures"/>
            </w:pPr>
            <w:r>
              <w:t>May, Nov</w:t>
            </w:r>
          </w:p>
        </w:tc>
      </w:tr>
      <w:tr w:rsidR="00951F55" w:rsidRPr="00AF0628" w14:paraId="52F5D4BE" w14:textId="77777777" w:rsidTr="00951F55">
        <w:trPr>
          <w:gridAfter w:val="1"/>
          <w:wAfter w:w="165" w:type="dxa"/>
        </w:trPr>
        <w:tc>
          <w:tcPr>
            <w:tcW w:w="964" w:type="dxa"/>
            <w:tcBorders>
              <w:top w:val="nil"/>
              <w:left w:val="nil"/>
              <w:right w:val="nil"/>
            </w:tcBorders>
            <w:shd w:val="clear" w:color="auto" w:fill="auto"/>
          </w:tcPr>
          <w:p w14:paraId="684A46DD" w14:textId="77777777" w:rsidR="00951F55" w:rsidRPr="00AF0628" w:rsidRDefault="00951F55" w:rsidP="00951F55">
            <w:pPr>
              <w:pStyle w:val="BStablefigures"/>
            </w:pPr>
            <w:r>
              <w:t>1</w:t>
            </w:r>
            <w:r w:rsidRPr="00AF0628">
              <w:t>.</w:t>
            </w:r>
            <w:r>
              <w:t>7</w:t>
            </w:r>
            <w:r w:rsidRPr="00AF0628">
              <w:t>5%</w:t>
            </w:r>
          </w:p>
        </w:tc>
        <w:tc>
          <w:tcPr>
            <w:tcW w:w="1417" w:type="dxa"/>
            <w:tcBorders>
              <w:top w:val="nil"/>
              <w:left w:val="nil"/>
              <w:right w:val="nil"/>
            </w:tcBorders>
            <w:shd w:val="clear" w:color="auto" w:fill="auto"/>
          </w:tcPr>
          <w:p w14:paraId="048D6D3F" w14:textId="77777777" w:rsidR="00951F55" w:rsidRPr="00AF0628" w:rsidRDefault="00951F55" w:rsidP="00951F55">
            <w:pPr>
              <w:pStyle w:val="BStablefigures"/>
            </w:pPr>
            <w:r>
              <w:t>Oct</w:t>
            </w:r>
            <w:r w:rsidRPr="00AF0628">
              <w:t xml:space="preserve"> 20</w:t>
            </w:r>
            <w:r>
              <w:t>31</w:t>
            </w:r>
          </w:p>
        </w:tc>
        <w:tc>
          <w:tcPr>
            <w:tcW w:w="1417" w:type="dxa"/>
            <w:tcBorders>
              <w:top w:val="nil"/>
              <w:left w:val="nil"/>
              <w:right w:val="nil"/>
            </w:tcBorders>
            <w:shd w:val="clear" w:color="auto" w:fill="auto"/>
          </w:tcPr>
          <w:p w14:paraId="40A4BF03" w14:textId="77777777" w:rsidR="00951F55" w:rsidRPr="00AF0628" w:rsidRDefault="00951F55" w:rsidP="00951F55">
            <w:pPr>
              <w:pStyle w:val="BStablefigures"/>
            </w:pPr>
            <w:r>
              <w:t>1,000</w:t>
            </w:r>
          </w:p>
        </w:tc>
        <w:tc>
          <w:tcPr>
            <w:tcW w:w="1417" w:type="dxa"/>
            <w:tcBorders>
              <w:top w:val="nil"/>
              <w:left w:val="nil"/>
              <w:right w:val="nil"/>
            </w:tcBorders>
            <w:shd w:val="clear" w:color="auto" w:fill="auto"/>
          </w:tcPr>
          <w:p w14:paraId="0B40A79E" w14:textId="77777777" w:rsidR="00951F55" w:rsidRPr="00AF0628" w:rsidRDefault="00951F55" w:rsidP="00951F55">
            <w:pPr>
              <w:pStyle w:val="BStablefigures"/>
            </w:pPr>
            <w:r>
              <w:t>990.2</w:t>
            </w:r>
          </w:p>
        </w:tc>
        <w:tc>
          <w:tcPr>
            <w:tcW w:w="1417" w:type="dxa"/>
            <w:tcBorders>
              <w:top w:val="nil"/>
              <w:left w:val="nil"/>
              <w:right w:val="nil"/>
            </w:tcBorders>
            <w:shd w:val="clear" w:color="auto" w:fill="auto"/>
          </w:tcPr>
          <w:p w14:paraId="4A6AFD7D" w14:textId="77777777" w:rsidR="00951F55" w:rsidRPr="00AF0628" w:rsidRDefault="00951F55" w:rsidP="00951F55">
            <w:pPr>
              <w:pStyle w:val="BStablefigures"/>
            </w:pPr>
            <w:r w:rsidRPr="00AF0628">
              <w:t>Semi-annual</w:t>
            </w:r>
          </w:p>
        </w:tc>
        <w:tc>
          <w:tcPr>
            <w:tcW w:w="1417" w:type="dxa"/>
            <w:tcBorders>
              <w:top w:val="nil"/>
              <w:left w:val="nil"/>
              <w:right w:val="nil"/>
            </w:tcBorders>
            <w:shd w:val="clear" w:color="auto" w:fill="auto"/>
          </w:tcPr>
          <w:p w14:paraId="058B7AE2" w14:textId="77777777" w:rsidR="00951F55" w:rsidRPr="00AF0628" w:rsidRDefault="00951F55" w:rsidP="00951F55">
            <w:pPr>
              <w:pStyle w:val="BStablefigures"/>
            </w:pPr>
            <w:r>
              <w:t>Apr</w:t>
            </w:r>
            <w:r w:rsidRPr="00AF0628">
              <w:t xml:space="preserve">, </w:t>
            </w:r>
            <w:r>
              <w:t>Oct</w:t>
            </w:r>
          </w:p>
        </w:tc>
      </w:tr>
    </w:tbl>
    <w:p w14:paraId="3BEF500B" w14:textId="77777777" w:rsidR="00951F55" w:rsidRPr="00AF0628" w:rsidRDefault="00951F55" w:rsidP="00951F55">
      <w:pPr>
        <w:pStyle w:val="BSnote"/>
      </w:pPr>
      <w:r w:rsidRPr="00AF0628">
        <w:t>Notes:</w:t>
      </w:r>
    </w:p>
    <w:p w14:paraId="66DE99B9" w14:textId="77777777" w:rsidR="00951F55" w:rsidRPr="009074AC" w:rsidRDefault="00951F55" w:rsidP="00951F55">
      <w:pPr>
        <w:pStyle w:val="BSnoteslist"/>
        <w:numPr>
          <w:ilvl w:val="0"/>
          <w:numId w:val="0"/>
        </w:numPr>
        <w:ind w:left="360" w:hanging="360"/>
        <w:rPr>
          <w:lang w:val="en-AU"/>
        </w:rPr>
      </w:pPr>
      <w:r>
        <w:rPr>
          <w:lang w:val="en-AU"/>
        </w:rPr>
        <w:t>1.</w:t>
      </w:r>
      <w:r>
        <w:rPr>
          <w:lang w:val="en-AU"/>
        </w:rPr>
        <w:tab/>
      </w:r>
      <w:r w:rsidRPr="00AF0628">
        <w:t>Estimated capital value outstanding as at 30 June 20</w:t>
      </w:r>
      <w:r>
        <w:rPr>
          <w:lang w:val="en-AU"/>
        </w:rPr>
        <w:t>20</w:t>
      </w:r>
      <w:r w:rsidRPr="00AF0628">
        <w:t>. The difference between principal outstanding and the face value reflects the unamortised issuance premium or discount.</w:t>
      </w:r>
      <w:r>
        <w:rPr>
          <w:lang w:val="en-AU"/>
        </w:rPr>
        <w:t xml:space="preserve"> The face value is repaid at maturity.</w:t>
      </w:r>
    </w:p>
    <w:p w14:paraId="04BC4559" w14:textId="55CD6A01" w:rsidR="00951F55" w:rsidRPr="00060D02" w:rsidRDefault="00951F55" w:rsidP="00951F55">
      <w:pPr>
        <w:pStyle w:val="Bbodytext"/>
      </w:pPr>
      <w:r w:rsidRPr="00060D02">
        <w:t xml:space="preserve">Table </w:t>
      </w:r>
      <w:r w:rsidR="00060D02" w:rsidRPr="00060D02">
        <w:t>3</w:t>
      </w:r>
      <w:r w:rsidRPr="00060D02">
        <w:t>.</w:t>
      </w:r>
      <w:r w:rsidR="00060D02" w:rsidRPr="00060D02">
        <w:t>7</w:t>
      </w:r>
      <w:r w:rsidRPr="00060D02">
        <w:t>.</w:t>
      </w:r>
      <w:r w:rsidR="00060D02" w:rsidRPr="00060D02">
        <w:t>13</w:t>
      </w:r>
      <w:r w:rsidRPr="00060D02">
        <w:t xml:space="preserve"> provides details of the Territory’s estimated outstanding market issued inflation bonds as at 30 June 2020.</w:t>
      </w:r>
    </w:p>
    <w:p w14:paraId="45BD1377" w14:textId="0479B22E" w:rsidR="00951F55" w:rsidRPr="004F06F5" w:rsidRDefault="00951F55" w:rsidP="00951F55">
      <w:pPr>
        <w:pStyle w:val="Caption"/>
      </w:pPr>
      <w:r w:rsidRPr="00060D02">
        <w:t>Table </w:t>
      </w:r>
      <w:r w:rsidR="00060D02" w:rsidRPr="00060D02">
        <w:t>3</w:t>
      </w:r>
      <w:r w:rsidRPr="00060D02">
        <w:t>.</w:t>
      </w:r>
      <w:r w:rsidR="00060D02" w:rsidRPr="00060D02">
        <w:t>7</w:t>
      </w:r>
      <w:r w:rsidRPr="00060D02">
        <w:t>.</w:t>
      </w:r>
      <w:r w:rsidR="00060D02" w:rsidRPr="00060D02">
        <w:t>13</w:t>
      </w:r>
      <w:r w:rsidRPr="00060D02">
        <w:t>: Inflation</w:t>
      </w:r>
      <w:r w:rsidRPr="00E25F85">
        <w:t xml:space="preserve"> linked bonds on issue</w:t>
      </w: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1417"/>
        <w:gridCol w:w="1417"/>
        <w:gridCol w:w="1417"/>
        <w:gridCol w:w="1077"/>
        <w:gridCol w:w="1757"/>
        <w:gridCol w:w="31"/>
      </w:tblGrid>
      <w:tr w:rsidR="00951F55" w:rsidRPr="004F06F5" w14:paraId="15A26E5B" w14:textId="77777777" w:rsidTr="00951F55">
        <w:trPr>
          <w:tblHeader/>
        </w:trPr>
        <w:tc>
          <w:tcPr>
            <w:tcW w:w="964" w:type="dxa"/>
            <w:tcBorders>
              <w:left w:val="nil"/>
              <w:bottom w:val="single" w:sz="4" w:space="0" w:color="auto"/>
              <w:right w:val="nil"/>
            </w:tcBorders>
            <w:shd w:val="clear" w:color="auto" w:fill="auto"/>
          </w:tcPr>
          <w:p w14:paraId="01A0958D" w14:textId="77777777" w:rsidR="00951F55" w:rsidRPr="004F06F5" w:rsidRDefault="00951F55" w:rsidP="00951F55">
            <w:pPr>
              <w:pStyle w:val="BStablefiguresbold"/>
            </w:pPr>
            <w:r w:rsidRPr="004F06F5">
              <w:t>Coupon</w:t>
            </w:r>
          </w:p>
        </w:tc>
        <w:tc>
          <w:tcPr>
            <w:tcW w:w="1417" w:type="dxa"/>
            <w:tcBorders>
              <w:left w:val="nil"/>
              <w:bottom w:val="single" w:sz="4" w:space="0" w:color="auto"/>
              <w:right w:val="nil"/>
            </w:tcBorders>
            <w:shd w:val="clear" w:color="auto" w:fill="auto"/>
          </w:tcPr>
          <w:p w14:paraId="0895E31F" w14:textId="77777777" w:rsidR="00951F55" w:rsidRPr="004F06F5" w:rsidRDefault="00951F55" w:rsidP="00951F55">
            <w:pPr>
              <w:pStyle w:val="BStablefiguresbold"/>
            </w:pPr>
            <w:r w:rsidRPr="004F06F5">
              <w:t>Maturity</w:t>
            </w:r>
          </w:p>
        </w:tc>
        <w:tc>
          <w:tcPr>
            <w:tcW w:w="1417" w:type="dxa"/>
            <w:tcBorders>
              <w:left w:val="nil"/>
              <w:bottom w:val="single" w:sz="4" w:space="0" w:color="auto"/>
              <w:right w:val="nil"/>
            </w:tcBorders>
            <w:shd w:val="clear" w:color="auto" w:fill="auto"/>
          </w:tcPr>
          <w:p w14:paraId="7936C5C5" w14:textId="77777777" w:rsidR="00951F55" w:rsidRPr="004F06F5" w:rsidRDefault="00951F55" w:rsidP="00951F55">
            <w:pPr>
              <w:pStyle w:val="BStablefiguresbold"/>
            </w:pPr>
            <w:r w:rsidRPr="004F06F5">
              <w:t xml:space="preserve">Face </w:t>
            </w:r>
            <w:r>
              <w:t>v</w:t>
            </w:r>
            <w:r w:rsidRPr="004F06F5">
              <w:t>alue</w:t>
            </w:r>
          </w:p>
          <w:p w14:paraId="454E1409" w14:textId="77777777" w:rsidR="00951F55" w:rsidRPr="004F06F5" w:rsidRDefault="00951F55" w:rsidP="00951F55">
            <w:pPr>
              <w:pStyle w:val="BStablefiguresbold"/>
            </w:pPr>
            <w:r w:rsidRPr="004F06F5">
              <w:t>$m</w:t>
            </w:r>
          </w:p>
        </w:tc>
        <w:tc>
          <w:tcPr>
            <w:tcW w:w="1417" w:type="dxa"/>
            <w:tcBorders>
              <w:left w:val="nil"/>
              <w:bottom w:val="single" w:sz="4" w:space="0" w:color="auto"/>
              <w:right w:val="nil"/>
            </w:tcBorders>
            <w:shd w:val="clear" w:color="auto" w:fill="auto"/>
          </w:tcPr>
          <w:p w14:paraId="5F636A12" w14:textId="77777777" w:rsidR="00951F55" w:rsidRDefault="00951F55" w:rsidP="00951F55">
            <w:pPr>
              <w:pStyle w:val="BStablefiguresbold"/>
            </w:pPr>
            <w:r w:rsidRPr="004F06F5">
              <w:t>Principal</w:t>
            </w:r>
          </w:p>
          <w:p w14:paraId="03E9155A" w14:textId="77777777" w:rsidR="00951F55" w:rsidRPr="004F06F5" w:rsidRDefault="00951F55" w:rsidP="00951F55">
            <w:pPr>
              <w:pStyle w:val="BStablefiguresbold"/>
              <w:rPr>
                <w:vertAlign w:val="superscript"/>
              </w:rPr>
            </w:pPr>
            <w:r>
              <w:t>o</w:t>
            </w:r>
            <w:r w:rsidRPr="004F06F5">
              <w:t>utstanding</w:t>
            </w:r>
          </w:p>
          <w:p w14:paraId="1FE4C4E3" w14:textId="77777777" w:rsidR="00951F55" w:rsidRPr="004F06F5" w:rsidRDefault="00951F55" w:rsidP="00951F55">
            <w:pPr>
              <w:pStyle w:val="BStablefiguresbold"/>
              <w:rPr>
                <w:vertAlign w:val="superscript"/>
              </w:rPr>
            </w:pPr>
            <w:r w:rsidRPr="004F06F5">
              <w:t>$m</w:t>
            </w:r>
          </w:p>
        </w:tc>
        <w:tc>
          <w:tcPr>
            <w:tcW w:w="2865" w:type="dxa"/>
            <w:gridSpan w:val="3"/>
            <w:tcBorders>
              <w:left w:val="nil"/>
              <w:bottom w:val="single" w:sz="4" w:space="0" w:color="auto"/>
              <w:right w:val="nil"/>
            </w:tcBorders>
            <w:shd w:val="clear" w:color="auto" w:fill="auto"/>
          </w:tcPr>
          <w:p w14:paraId="2661EBDE" w14:textId="77777777" w:rsidR="00951F55" w:rsidRPr="004F06F5" w:rsidRDefault="00951F55" w:rsidP="00951F55">
            <w:pPr>
              <w:pStyle w:val="BStablefiguresbold"/>
              <w:jc w:val="center"/>
            </w:pPr>
            <w:r w:rsidRPr="004F06F5">
              <w:t xml:space="preserve">Timing of </w:t>
            </w:r>
            <w:r>
              <w:t>p</w:t>
            </w:r>
            <w:r w:rsidRPr="004F06F5">
              <w:t>ayments</w:t>
            </w:r>
          </w:p>
        </w:tc>
      </w:tr>
      <w:tr w:rsidR="00951F55" w:rsidRPr="00AF0628" w14:paraId="4E1F9931" w14:textId="77777777" w:rsidTr="00951F55">
        <w:trPr>
          <w:gridAfter w:val="1"/>
          <w:wAfter w:w="31" w:type="dxa"/>
        </w:trPr>
        <w:tc>
          <w:tcPr>
            <w:tcW w:w="964" w:type="dxa"/>
            <w:tcBorders>
              <w:top w:val="single" w:sz="4" w:space="0" w:color="auto"/>
              <w:left w:val="nil"/>
              <w:bottom w:val="nil"/>
              <w:right w:val="nil"/>
            </w:tcBorders>
            <w:shd w:val="clear" w:color="auto" w:fill="auto"/>
          </w:tcPr>
          <w:p w14:paraId="13705035" w14:textId="77777777" w:rsidR="00951F55" w:rsidRPr="00AF0628" w:rsidRDefault="00951F55" w:rsidP="00951F55">
            <w:pPr>
              <w:pStyle w:val="BStablefigures"/>
            </w:pPr>
            <w:r w:rsidRPr="00AF0628">
              <w:t>2.83%</w:t>
            </w:r>
            <w:r w:rsidRPr="00AF0628">
              <w:rPr>
                <w:vertAlign w:val="superscript"/>
              </w:rPr>
              <w:t>1</w:t>
            </w:r>
          </w:p>
        </w:tc>
        <w:tc>
          <w:tcPr>
            <w:tcW w:w="1417" w:type="dxa"/>
            <w:tcBorders>
              <w:top w:val="single" w:sz="4" w:space="0" w:color="auto"/>
              <w:left w:val="nil"/>
              <w:bottom w:val="nil"/>
              <w:right w:val="nil"/>
            </w:tcBorders>
            <w:shd w:val="clear" w:color="auto" w:fill="auto"/>
          </w:tcPr>
          <w:p w14:paraId="56C1CF1A" w14:textId="77777777" w:rsidR="00951F55" w:rsidRPr="00AF0628" w:rsidRDefault="00951F55" w:rsidP="00951F55">
            <w:pPr>
              <w:pStyle w:val="BStablefigures"/>
            </w:pPr>
            <w:r w:rsidRPr="00AF0628">
              <w:t>Jun 2048</w:t>
            </w:r>
          </w:p>
        </w:tc>
        <w:tc>
          <w:tcPr>
            <w:tcW w:w="1417" w:type="dxa"/>
            <w:tcBorders>
              <w:top w:val="single" w:sz="4" w:space="0" w:color="auto"/>
              <w:left w:val="nil"/>
              <w:bottom w:val="nil"/>
              <w:right w:val="nil"/>
            </w:tcBorders>
            <w:shd w:val="clear" w:color="auto" w:fill="auto"/>
          </w:tcPr>
          <w:p w14:paraId="64330E15" w14:textId="77777777" w:rsidR="00951F55" w:rsidRPr="00AF0628" w:rsidRDefault="00951F55" w:rsidP="00951F55">
            <w:pPr>
              <w:pStyle w:val="BStablefigures"/>
            </w:pPr>
            <w:r w:rsidRPr="00AF0628">
              <w:t>420</w:t>
            </w:r>
          </w:p>
        </w:tc>
        <w:tc>
          <w:tcPr>
            <w:tcW w:w="1417" w:type="dxa"/>
            <w:tcBorders>
              <w:top w:val="single" w:sz="4" w:space="0" w:color="auto"/>
              <w:left w:val="nil"/>
              <w:bottom w:val="nil"/>
              <w:right w:val="nil"/>
            </w:tcBorders>
            <w:shd w:val="clear" w:color="auto" w:fill="auto"/>
          </w:tcPr>
          <w:p w14:paraId="15B01C37" w14:textId="77777777" w:rsidR="00951F55" w:rsidRPr="00AF0628" w:rsidRDefault="00951F55" w:rsidP="00951F55">
            <w:pPr>
              <w:pStyle w:val="BStablefigures"/>
            </w:pPr>
            <w:r w:rsidRPr="00AF0628">
              <w:t>4</w:t>
            </w:r>
            <w:r>
              <w:t>09.4</w:t>
            </w:r>
          </w:p>
        </w:tc>
        <w:tc>
          <w:tcPr>
            <w:tcW w:w="1077" w:type="dxa"/>
            <w:tcBorders>
              <w:top w:val="single" w:sz="4" w:space="0" w:color="auto"/>
              <w:left w:val="nil"/>
              <w:bottom w:val="nil"/>
              <w:right w:val="nil"/>
            </w:tcBorders>
            <w:shd w:val="clear" w:color="auto" w:fill="auto"/>
          </w:tcPr>
          <w:p w14:paraId="203722A1" w14:textId="77777777" w:rsidR="00951F55" w:rsidRPr="00AF0628" w:rsidRDefault="00951F55" w:rsidP="00951F55">
            <w:pPr>
              <w:pStyle w:val="BStablefigures"/>
            </w:pPr>
            <w:r w:rsidRPr="00AF0628">
              <w:t>Quarterly</w:t>
            </w:r>
          </w:p>
        </w:tc>
        <w:tc>
          <w:tcPr>
            <w:tcW w:w="1757" w:type="dxa"/>
            <w:tcBorders>
              <w:top w:val="single" w:sz="4" w:space="0" w:color="auto"/>
              <w:left w:val="nil"/>
              <w:bottom w:val="nil"/>
              <w:right w:val="nil"/>
            </w:tcBorders>
            <w:shd w:val="clear" w:color="auto" w:fill="auto"/>
          </w:tcPr>
          <w:p w14:paraId="7E383A40" w14:textId="77777777" w:rsidR="00951F55" w:rsidRPr="00AF0628" w:rsidRDefault="00951F55" w:rsidP="00951F55">
            <w:pPr>
              <w:pStyle w:val="BStablefigures"/>
            </w:pPr>
            <w:r w:rsidRPr="00AF0628">
              <w:t>Mar, Jun, Sep, Dec</w:t>
            </w:r>
          </w:p>
        </w:tc>
      </w:tr>
      <w:tr w:rsidR="00951F55" w:rsidRPr="00AF0628" w14:paraId="2BB3CBEB" w14:textId="77777777" w:rsidTr="00951F55">
        <w:trPr>
          <w:gridAfter w:val="1"/>
          <w:wAfter w:w="31" w:type="dxa"/>
        </w:trPr>
        <w:tc>
          <w:tcPr>
            <w:tcW w:w="964" w:type="dxa"/>
            <w:tcBorders>
              <w:top w:val="nil"/>
              <w:left w:val="nil"/>
              <w:right w:val="nil"/>
            </w:tcBorders>
            <w:shd w:val="clear" w:color="auto" w:fill="auto"/>
          </w:tcPr>
          <w:p w14:paraId="2D44D507" w14:textId="77777777" w:rsidR="00951F55" w:rsidRPr="00AF0628" w:rsidRDefault="00951F55" w:rsidP="00951F55">
            <w:pPr>
              <w:pStyle w:val="BStablefigures"/>
            </w:pPr>
            <w:r w:rsidRPr="00AF0628">
              <w:t>3.50%</w:t>
            </w:r>
            <w:r w:rsidRPr="00AF0628">
              <w:rPr>
                <w:vertAlign w:val="superscript"/>
              </w:rPr>
              <w:t>2</w:t>
            </w:r>
          </w:p>
        </w:tc>
        <w:tc>
          <w:tcPr>
            <w:tcW w:w="1417" w:type="dxa"/>
            <w:tcBorders>
              <w:top w:val="nil"/>
              <w:left w:val="nil"/>
              <w:right w:val="nil"/>
            </w:tcBorders>
            <w:shd w:val="clear" w:color="auto" w:fill="auto"/>
          </w:tcPr>
          <w:p w14:paraId="44AD3A6B" w14:textId="77777777" w:rsidR="00951F55" w:rsidRPr="00AF0628" w:rsidRDefault="00951F55" w:rsidP="00951F55">
            <w:pPr>
              <w:pStyle w:val="BStablefigures"/>
            </w:pPr>
            <w:r w:rsidRPr="00AF0628">
              <w:t>Jun 2030</w:t>
            </w:r>
          </w:p>
        </w:tc>
        <w:tc>
          <w:tcPr>
            <w:tcW w:w="1417" w:type="dxa"/>
            <w:tcBorders>
              <w:top w:val="nil"/>
              <w:left w:val="nil"/>
              <w:right w:val="nil"/>
            </w:tcBorders>
            <w:shd w:val="clear" w:color="auto" w:fill="auto"/>
          </w:tcPr>
          <w:p w14:paraId="44A702A6" w14:textId="77777777" w:rsidR="00951F55" w:rsidRPr="00AF0628" w:rsidRDefault="00951F55" w:rsidP="00951F55">
            <w:pPr>
              <w:pStyle w:val="BStablefigures"/>
            </w:pPr>
            <w:r w:rsidRPr="00AF0628">
              <w:t>250</w:t>
            </w:r>
          </w:p>
        </w:tc>
        <w:tc>
          <w:tcPr>
            <w:tcW w:w="1417" w:type="dxa"/>
            <w:tcBorders>
              <w:top w:val="nil"/>
              <w:left w:val="nil"/>
              <w:right w:val="nil"/>
            </w:tcBorders>
            <w:shd w:val="clear" w:color="auto" w:fill="auto"/>
          </w:tcPr>
          <w:p w14:paraId="561D63BC" w14:textId="77777777" w:rsidR="00951F55" w:rsidRPr="00AF0628" w:rsidRDefault="00951F55" w:rsidP="00951F55">
            <w:pPr>
              <w:pStyle w:val="BStablefigures"/>
            </w:pPr>
            <w:r>
              <w:t>302.7</w:t>
            </w:r>
          </w:p>
        </w:tc>
        <w:tc>
          <w:tcPr>
            <w:tcW w:w="1077" w:type="dxa"/>
            <w:tcBorders>
              <w:top w:val="nil"/>
              <w:left w:val="nil"/>
              <w:right w:val="nil"/>
            </w:tcBorders>
            <w:shd w:val="clear" w:color="auto" w:fill="auto"/>
          </w:tcPr>
          <w:p w14:paraId="4087FD70" w14:textId="77777777" w:rsidR="00951F55" w:rsidRPr="00AF0628" w:rsidRDefault="00951F55" w:rsidP="00951F55">
            <w:pPr>
              <w:pStyle w:val="BStablefigures"/>
            </w:pPr>
            <w:r w:rsidRPr="00AF0628">
              <w:t>Quarterly</w:t>
            </w:r>
          </w:p>
        </w:tc>
        <w:tc>
          <w:tcPr>
            <w:tcW w:w="1757" w:type="dxa"/>
            <w:tcBorders>
              <w:top w:val="nil"/>
              <w:left w:val="nil"/>
              <w:right w:val="nil"/>
            </w:tcBorders>
            <w:shd w:val="clear" w:color="auto" w:fill="auto"/>
          </w:tcPr>
          <w:p w14:paraId="3C1278DF" w14:textId="77777777" w:rsidR="00951F55" w:rsidRPr="00AF0628" w:rsidRDefault="00951F55" w:rsidP="00951F55">
            <w:pPr>
              <w:pStyle w:val="BStablefigures"/>
            </w:pPr>
            <w:r w:rsidRPr="00AF0628">
              <w:t>Mar, Jun, Sep, Dec</w:t>
            </w:r>
          </w:p>
        </w:tc>
      </w:tr>
    </w:tbl>
    <w:p w14:paraId="2BA2C619" w14:textId="77777777" w:rsidR="00951F55" w:rsidRPr="00AF0628" w:rsidRDefault="00951F55" w:rsidP="00951F55">
      <w:pPr>
        <w:pStyle w:val="BSnote"/>
      </w:pPr>
      <w:r w:rsidRPr="00AF0628">
        <w:t>Notes:</w:t>
      </w:r>
    </w:p>
    <w:p w14:paraId="1E966AC0" w14:textId="77777777" w:rsidR="00951F55" w:rsidRPr="00AF0628" w:rsidRDefault="00951F55" w:rsidP="00951F55">
      <w:pPr>
        <w:pStyle w:val="BSnoteslist"/>
        <w:numPr>
          <w:ilvl w:val="0"/>
          <w:numId w:val="0"/>
        </w:numPr>
        <w:ind w:left="360" w:hanging="360"/>
      </w:pPr>
      <w:r>
        <w:rPr>
          <w:lang w:val="en-AU"/>
        </w:rPr>
        <w:t>1.</w:t>
      </w:r>
      <w:r>
        <w:rPr>
          <w:lang w:val="en-AU"/>
        </w:rPr>
        <w:tab/>
      </w:r>
      <w:r w:rsidRPr="00AF0628">
        <w:t>Indexed Annuity Bond. Annuity payments are made quarterly</w:t>
      </w:r>
      <w:r w:rsidRPr="00BE65B0">
        <w:rPr>
          <w:lang w:val="en-AU"/>
        </w:rPr>
        <w:t>,</w:t>
      </w:r>
      <w:r w:rsidRPr="00AF0628">
        <w:t xml:space="preserve"> comprising principal and interest amounts. </w:t>
      </w:r>
      <w:proofErr w:type="spellStart"/>
      <w:r>
        <w:rPr>
          <w:lang w:val="en-AU"/>
        </w:rPr>
        <w:t>T</w:t>
      </w:r>
      <w:r w:rsidRPr="00AF0628">
        <w:t>he</w:t>
      </w:r>
      <w:proofErr w:type="spellEnd"/>
      <w:r w:rsidRPr="00AF0628">
        <w:t xml:space="preserve"> interest and principal payments are adjusted for movements in the CPI. </w:t>
      </w:r>
    </w:p>
    <w:p w14:paraId="0B8A0E09" w14:textId="77777777" w:rsidR="00951F55" w:rsidRDefault="00951F55" w:rsidP="00951F55">
      <w:pPr>
        <w:pStyle w:val="BSnoteslist"/>
        <w:numPr>
          <w:ilvl w:val="0"/>
          <w:numId w:val="0"/>
        </w:numPr>
        <w:ind w:left="360" w:hanging="360"/>
      </w:pPr>
      <w:r>
        <w:rPr>
          <w:lang w:val="en-AU"/>
        </w:rPr>
        <w:t>2.</w:t>
      </w:r>
      <w:r>
        <w:rPr>
          <w:lang w:val="en-AU"/>
        </w:rPr>
        <w:tab/>
      </w:r>
      <w:r w:rsidRPr="00AF0628">
        <w:t>Capital Indexed Bond. The capital value of the security is adjusted for movements in the CPI. Interest is paid quarterly at a fixed rate on the adjusted capital value. The adjusted capital value of the security is repaid at maturity.</w:t>
      </w:r>
    </w:p>
    <w:p w14:paraId="4A493148" w14:textId="77777777" w:rsidR="00951F55" w:rsidRDefault="00951F55">
      <w:pPr>
        <w:rPr>
          <w:rFonts w:ascii="Calibri" w:eastAsia="Times New Roman" w:hAnsi="Calibri" w:cs="Times New Roman"/>
          <w:sz w:val="18"/>
          <w:szCs w:val="24"/>
          <w:lang w:val="x-none"/>
        </w:rPr>
      </w:pPr>
      <w:r>
        <w:br w:type="page"/>
      </w:r>
    </w:p>
    <w:p w14:paraId="74F471F7" w14:textId="61A83547" w:rsidR="00951F55" w:rsidRPr="00060D02" w:rsidRDefault="00951F55" w:rsidP="00951F55">
      <w:pPr>
        <w:pStyle w:val="Bbodytext"/>
      </w:pPr>
      <w:r w:rsidRPr="00060D02">
        <w:lastRenderedPageBreak/>
        <w:t xml:space="preserve">Table </w:t>
      </w:r>
      <w:r w:rsidR="00060D02" w:rsidRPr="00060D02">
        <w:t>3</w:t>
      </w:r>
      <w:r w:rsidRPr="00060D02">
        <w:t>.</w:t>
      </w:r>
      <w:r w:rsidR="00060D02" w:rsidRPr="00060D02">
        <w:t>7</w:t>
      </w:r>
      <w:r w:rsidRPr="00060D02">
        <w:t>.</w:t>
      </w:r>
      <w:r w:rsidR="00060D02" w:rsidRPr="00060D02">
        <w:t>14</w:t>
      </w:r>
      <w:r w:rsidRPr="00060D02">
        <w:t xml:space="preserve"> provides details of the Territory’s outstanding Commonwealth loans as at 30 June 2020.</w:t>
      </w:r>
    </w:p>
    <w:p w14:paraId="60C516A0" w14:textId="5D8CA8A5" w:rsidR="00951F55" w:rsidRPr="008B2E25" w:rsidRDefault="00951F55" w:rsidP="00951F55">
      <w:pPr>
        <w:pStyle w:val="Caption"/>
        <w:rPr>
          <w:b w:val="0"/>
          <w:bCs/>
        </w:rPr>
      </w:pPr>
      <w:r w:rsidRPr="00060D02">
        <w:t xml:space="preserve">Table </w:t>
      </w:r>
      <w:r w:rsidR="00060D02" w:rsidRPr="00060D02">
        <w:t>3</w:t>
      </w:r>
      <w:r w:rsidRPr="00060D02">
        <w:t>.</w:t>
      </w:r>
      <w:r w:rsidR="00060D02" w:rsidRPr="00060D02">
        <w:t>7</w:t>
      </w:r>
      <w:r w:rsidRPr="00060D02">
        <w:t>.</w:t>
      </w:r>
      <w:r w:rsidR="00060D02" w:rsidRPr="00060D02">
        <w:t>14</w:t>
      </w:r>
      <w:r w:rsidRPr="00060D02">
        <w:t>:</w:t>
      </w:r>
      <w:r w:rsidRPr="00E25F85">
        <w:t xml:space="preserve"> Commonwealth loans</w:t>
      </w: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1417"/>
        <w:gridCol w:w="1417"/>
        <w:gridCol w:w="1417"/>
        <w:gridCol w:w="1417"/>
        <w:gridCol w:w="1417"/>
        <w:gridCol w:w="31"/>
      </w:tblGrid>
      <w:tr w:rsidR="00951F55" w:rsidRPr="00BA45B4" w14:paraId="52881B4E" w14:textId="77777777" w:rsidTr="00951F55">
        <w:trPr>
          <w:cantSplit/>
          <w:tblHeader/>
        </w:trPr>
        <w:tc>
          <w:tcPr>
            <w:tcW w:w="964" w:type="dxa"/>
            <w:tcBorders>
              <w:left w:val="nil"/>
              <w:bottom w:val="nil"/>
              <w:right w:val="nil"/>
            </w:tcBorders>
            <w:shd w:val="clear" w:color="auto" w:fill="auto"/>
          </w:tcPr>
          <w:p w14:paraId="0401E8BF" w14:textId="77777777" w:rsidR="00951F55" w:rsidRPr="004C17F7" w:rsidRDefault="00951F55" w:rsidP="00951F55">
            <w:pPr>
              <w:pStyle w:val="BStablefiguresbold"/>
            </w:pPr>
            <w:r w:rsidRPr="00665AC7">
              <w:t>Interest Rate</w:t>
            </w:r>
            <w:r w:rsidRPr="00665AC7">
              <w:rPr>
                <w:vertAlign w:val="superscript"/>
              </w:rPr>
              <w:t>1</w:t>
            </w:r>
            <w:r w:rsidRPr="004C17F7">
              <w:t xml:space="preserve"> </w:t>
            </w:r>
          </w:p>
        </w:tc>
        <w:tc>
          <w:tcPr>
            <w:tcW w:w="1417" w:type="dxa"/>
            <w:tcBorders>
              <w:left w:val="nil"/>
              <w:bottom w:val="nil"/>
              <w:right w:val="nil"/>
            </w:tcBorders>
            <w:shd w:val="clear" w:color="auto" w:fill="auto"/>
          </w:tcPr>
          <w:p w14:paraId="584A9B16" w14:textId="77777777" w:rsidR="00951F55" w:rsidRPr="00305254" w:rsidRDefault="00951F55" w:rsidP="00951F55">
            <w:pPr>
              <w:pStyle w:val="BStablefiguresbold"/>
            </w:pPr>
            <w:r w:rsidRPr="00305254">
              <w:t>Maturity</w:t>
            </w:r>
          </w:p>
        </w:tc>
        <w:tc>
          <w:tcPr>
            <w:tcW w:w="1417" w:type="dxa"/>
            <w:tcBorders>
              <w:left w:val="nil"/>
              <w:bottom w:val="nil"/>
              <w:right w:val="nil"/>
            </w:tcBorders>
            <w:shd w:val="clear" w:color="auto" w:fill="auto"/>
          </w:tcPr>
          <w:p w14:paraId="412C8192" w14:textId="77777777" w:rsidR="00951F55" w:rsidRPr="008D2570" w:rsidRDefault="00951F55" w:rsidP="00951F55">
            <w:pPr>
              <w:pStyle w:val="BStablefiguresbold"/>
            </w:pPr>
            <w:r w:rsidRPr="008D2570">
              <w:t xml:space="preserve">Face </w:t>
            </w:r>
            <w:r>
              <w:t>v</w:t>
            </w:r>
            <w:r w:rsidRPr="008D2570">
              <w:t>alue</w:t>
            </w:r>
          </w:p>
          <w:p w14:paraId="63738B10" w14:textId="77777777" w:rsidR="00951F55" w:rsidRPr="009B2651" w:rsidRDefault="00951F55" w:rsidP="00951F55">
            <w:pPr>
              <w:pStyle w:val="BStablefiguresbold"/>
            </w:pPr>
            <w:r w:rsidRPr="009B2651">
              <w:t>$m</w:t>
            </w:r>
          </w:p>
        </w:tc>
        <w:tc>
          <w:tcPr>
            <w:tcW w:w="1417" w:type="dxa"/>
            <w:tcBorders>
              <w:left w:val="nil"/>
              <w:bottom w:val="nil"/>
              <w:right w:val="nil"/>
            </w:tcBorders>
            <w:shd w:val="clear" w:color="auto" w:fill="auto"/>
          </w:tcPr>
          <w:p w14:paraId="62AADA86" w14:textId="77777777" w:rsidR="00951F55" w:rsidRDefault="00951F55" w:rsidP="00951F55">
            <w:pPr>
              <w:pStyle w:val="BStablefiguresbold"/>
            </w:pPr>
            <w:r w:rsidRPr="00B45248">
              <w:t>Principal</w:t>
            </w:r>
          </w:p>
          <w:p w14:paraId="4F8E2E3B" w14:textId="77777777" w:rsidR="00951F55" w:rsidRPr="009B38B8" w:rsidRDefault="00951F55" w:rsidP="00951F55">
            <w:pPr>
              <w:pStyle w:val="BStablefiguresbold"/>
              <w:rPr>
                <w:vertAlign w:val="superscript"/>
              </w:rPr>
            </w:pPr>
            <w:r>
              <w:t>O</w:t>
            </w:r>
            <w:r w:rsidRPr="00B45248">
              <w:t>utstanding</w:t>
            </w:r>
            <w:r w:rsidRPr="008B7BE8">
              <w:rPr>
                <w:vertAlign w:val="superscript"/>
              </w:rPr>
              <w:t>2</w:t>
            </w:r>
          </w:p>
          <w:p w14:paraId="1C906853" w14:textId="77777777" w:rsidR="00951F55" w:rsidRPr="00F8181A" w:rsidRDefault="00951F55" w:rsidP="00951F55">
            <w:pPr>
              <w:pStyle w:val="BStablefiguresbold"/>
            </w:pPr>
            <w:r w:rsidRPr="008D0191">
              <w:t>$m</w:t>
            </w:r>
          </w:p>
        </w:tc>
        <w:tc>
          <w:tcPr>
            <w:tcW w:w="2865" w:type="dxa"/>
            <w:gridSpan w:val="3"/>
            <w:tcBorders>
              <w:left w:val="nil"/>
              <w:bottom w:val="nil"/>
              <w:right w:val="nil"/>
            </w:tcBorders>
            <w:shd w:val="clear" w:color="auto" w:fill="auto"/>
          </w:tcPr>
          <w:p w14:paraId="6AFEF84A" w14:textId="77777777" w:rsidR="00951F55" w:rsidRPr="00A76F39" w:rsidRDefault="00951F55" w:rsidP="00951F55">
            <w:pPr>
              <w:pStyle w:val="BStablefiguresbold"/>
              <w:jc w:val="center"/>
            </w:pPr>
            <w:r w:rsidRPr="00A76F39">
              <w:t xml:space="preserve">Timing of </w:t>
            </w:r>
            <w:r>
              <w:t>p</w:t>
            </w:r>
            <w:r w:rsidRPr="00A76F39">
              <w:t>ayments</w:t>
            </w:r>
          </w:p>
        </w:tc>
      </w:tr>
      <w:tr w:rsidR="00951F55" w:rsidRPr="00AF0628" w14:paraId="49912089" w14:textId="77777777" w:rsidTr="00951F55">
        <w:trPr>
          <w:gridAfter w:val="1"/>
          <w:wAfter w:w="31" w:type="dxa"/>
          <w:cantSplit/>
        </w:trPr>
        <w:tc>
          <w:tcPr>
            <w:tcW w:w="964" w:type="dxa"/>
            <w:tcBorders>
              <w:left w:val="nil"/>
              <w:bottom w:val="nil"/>
              <w:right w:val="nil"/>
            </w:tcBorders>
            <w:shd w:val="clear" w:color="auto" w:fill="auto"/>
          </w:tcPr>
          <w:p w14:paraId="4A8C52E1" w14:textId="77777777" w:rsidR="00951F55" w:rsidRPr="00AF0628" w:rsidRDefault="00951F55" w:rsidP="00951F55">
            <w:pPr>
              <w:pStyle w:val="BStablefigures"/>
            </w:pPr>
            <w:r w:rsidRPr="00AF0628">
              <w:t>12.57%</w:t>
            </w:r>
          </w:p>
        </w:tc>
        <w:tc>
          <w:tcPr>
            <w:tcW w:w="1417" w:type="dxa"/>
            <w:tcBorders>
              <w:left w:val="nil"/>
              <w:bottom w:val="nil"/>
              <w:right w:val="nil"/>
            </w:tcBorders>
            <w:shd w:val="clear" w:color="auto" w:fill="auto"/>
          </w:tcPr>
          <w:p w14:paraId="04546FE3" w14:textId="77777777" w:rsidR="00951F55" w:rsidRPr="00AF0628" w:rsidRDefault="00951F55" w:rsidP="00951F55">
            <w:pPr>
              <w:pStyle w:val="BStablefigures"/>
            </w:pPr>
            <w:r w:rsidRPr="00AF0628">
              <w:t>Jun 2023</w:t>
            </w:r>
          </w:p>
        </w:tc>
        <w:tc>
          <w:tcPr>
            <w:tcW w:w="1417" w:type="dxa"/>
            <w:tcBorders>
              <w:left w:val="nil"/>
              <w:bottom w:val="nil"/>
              <w:right w:val="nil"/>
            </w:tcBorders>
            <w:shd w:val="clear" w:color="auto" w:fill="auto"/>
          </w:tcPr>
          <w:p w14:paraId="36550B64" w14:textId="77777777" w:rsidR="00951F55" w:rsidRPr="00AF0628" w:rsidRDefault="00951F55" w:rsidP="00951F55">
            <w:pPr>
              <w:pStyle w:val="BStablefigures"/>
            </w:pPr>
            <w:r w:rsidRPr="00AF0628">
              <w:t>19</w:t>
            </w:r>
          </w:p>
        </w:tc>
        <w:tc>
          <w:tcPr>
            <w:tcW w:w="1417" w:type="dxa"/>
            <w:tcBorders>
              <w:left w:val="nil"/>
              <w:bottom w:val="nil"/>
              <w:right w:val="nil"/>
            </w:tcBorders>
            <w:shd w:val="clear" w:color="auto" w:fill="auto"/>
          </w:tcPr>
          <w:p w14:paraId="77A2D072" w14:textId="77777777" w:rsidR="00951F55" w:rsidRPr="00AF0628" w:rsidRDefault="00951F55" w:rsidP="00951F55">
            <w:pPr>
              <w:pStyle w:val="BStablefigures"/>
            </w:pPr>
            <w:r>
              <w:t>1</w:t>
            </w:r>
            <w:r w:rsidRPr="00AF0628">
              <w:t>.</w:t>
            </w:r>
            <w:r>
              <w:t>7</w:t>
            </w:r>
          </w:p>
        </w:tc>
        <w:tc>
          <w:tcPr>
            <w:tcW w:w="1417" w:type="dxa"/>
            <w:tcBorders>
              <w:left w:val="nil"/>
              <w:bottom w:val="nil"/>
              <w:right w:val="nil"/>
            </w:tcBorders>
            <w:shd w:val="clear" w:color="auto" w:fill="auto"/>
          </w:tcPr>
          <w:p w14:paraId="3C238C71" w14:textId="77777777" w:rsidR="00951F55" w:rsidRPr="00AF0628" w:rsidRDefault="00951F55" w:rsidP="00951F55">
            <w:pPr>
              <w:pStyle w:val="BStablefigures"/>
            </w:pPr>
            <w:r w:rsidRPr="00AF0628">
              <w:t>Annual</w:t>
            </w:r>
          </w:p>
        </w:tc>
        <w:tc>
          <w:tcPr>
            <w:tcW w:w="1417" w:type="dxa"/>
            <w:tcBorders>
              <w:left w:val="nil"/>
              <w:bottom w:val="nil"/>
              <w:right w:val="nil"/>
            </w:tcBorders>
            <w:shd w:val="clear" w:color="auto" w:fill="auto"/>
          </w:tcPr>
          <w:p w14:paraId="3ACF9B99" w14:textId="77777777" w:rsidR="00951F55" w:rsidRPr="00AF0628" w:rsidRDefault="00951F55" w:rsidP="00951F55">
            <w:pPr>
              <w:pStyle w:val="BStablefigures"/>
              <w:jc w:val="center"/>
            </w:pPr>
            <w:r w:rsidRPr="00AF0628">
              <w:t>Jun</w:t>
            </w:r>
          </w:p>
        </w:tc>
      </w:tr>
      <w:tr w:rsidR="00951F55" w:rsidRPr="00AF0628" w14:paraId="400688E2" w14:textId="77777777" w:rsidTr="00951F55">
        <w:trPr>
          <w:gridAfter w:val="1"/>
          <w:wAfter w:w="31" w:type="dxa"/>
          <w:cantSplit/>
        </w:trPr>
        <w:tc>
          <w:tcPr>
            <w:tcW w:w="964" w:type="dxa"/>
            <w:tcBorders>
              <w:top w:val="nil"/>
              <w:left w:val="nil"/>
              <w:bottom w:val="nil"/>
              <w:right w:val="nil"/>
            </w:tcBorders>
            <w:shd w:val="clear" w:color="auto" w:fill="auto"/>
          </w:tcPr>
          <w:p w14:paraId="5F9A0D72" w14:textId="77777777" w:rsidR="00951F55" w:rsidRPr="00AF0628" w:rsidRDefault="00951F55" w:rsidP="00951F55">
            <w:pPr>
              <w:pStyle w:val="BStablefigures"/>
            </w:pPr>
            <w:r w:rsidRPr="00AF0628">
              <w:t>4.50%</w:t>
            </w:r>
          </w:p>
        </w:tc>
        <w:tc>
          <w:tcPr>
            <w:tcW w:w="1417" w:type="dxa"/>
            <w:tcBorders>
              <w:top w:val="nil"/>
              <w:left w:val="nil"/>
              <w:bottom w:val="nil"/>
              <w:right w:val="nil"/>
            </w:tcBorders>
            <w:shd w:val="clear" w:color="auto" w:fill="auto"/>
          </w:tcPr>
          <w:p w14:paraId="3402BAE9" w14:textId="77777777" w:rsidR="00951F55" w:rsidRPr="00AF0628" w:rsidRDefault="00951F55" w:rsidP="00951F55">
            <w:pPr>
              <w:pStyle w:val="BStablefigures"/>
            </w:pPr>
            <w:r w:rsidRPr="00AF0628">
              <w:t>Jun 2040</w:t>
            </w:r>
          </w:p>
        </w:tc>
        <w:tc>
          <w:tcPr>
            <w:tcW w:w="1417" w:type="dxa"/>
            <w:tcBorders>
              <w:top w:val="nil"/>
              <w:left w:val="nil"/>
              <w:bottom w:val="nil"/>
              <w:right w:val="nil"/>
            </w:tcBorders>
            <w:shd w:val="clear" w:color="auto" w:fill="auto"/>
          </w:tcPr>
          <w:p w14:paraId="67C95715" w14:textId="77777777" w:rsidR="00951F55" w:rsidRPr="00AF0628" w:rsidRDefault="00951F55" w:rsidP="00951F55">
            <w:pPr>
              <w:pStyle w:val="BStablefigures"/>
            </w:pPr>
            <w:r w:rsidRPr="00AF0628">
              <w:t>174</w:t>
            </w:r>
          </w:p>
        </w:tc>
        <w:tc>
          <w:tcPr>
            <w:tcW w:w="1417" w:type="dxa"/>
            <w:tcBorders>
              <w:top w:val="nil"/>
              <w:left w:val="nil"/>
              <w:bottom w:val="nil"/>
              <w:right w:val="nil"/>
            </w:tcBorders>
            <w:shd w:val="clear" w:color="auto" w:fill="auto"/>
          </w:tcPr>
          <w:p w14:paraId="321EA3AF" w14:textId="77777777" w:rsidR="00951F55" w:rsidRPr="00AF0628" w:rsidRDefault="00951F55" w:rsidP="00951F55">
            <w:pPr>
              <w:pStyle w:val="BStablefigures"/>
            </w:pPr>
            <w:r>
              <w:t>57</w:t>
            </w:r>
            <w:r w:rsidRPr="00AF0628">
              <w:t>.</w:t>
            </w:r>
            <w:r>
              <w:t>7</w:t>
            </w:r>
          </w:p>
        </w:tc>
        <w:tc>
          <w:tcPr>
            <w:tcW w:w="1417" w:type="dxa"/>
            <w:tcBorders>
              <w:top w:val="nil"/>
              <w:left w:val="nil"/>
              <w:bottom w:val="nil"/>
              <w:right w:val="nil"/>
            </w:tcBorders>
            <w:shd w:val="clear" w:color="auto" w:fill="auto"/>
          </w:tcPr>
          <w:p w14:paraId="5C7A4F5B" w14:textId="77777777" w:rsidR="00951F55" w:rsidRPr="00AF0628" w:rsidRDefault="00951F55" w:rsidP="00951F55">
            <w:pPr>
              <w:pStyle w:val="BStablefigures"/>
            </w:pPr>
            <w:r w:rsidRPr="00AF0628">
              <w:t>Annual</w:t>
            </w:r>
          </w:p>
        </w:tc>
        <w:tc>
          <w:tcPr>
            <w:tcW w:w="1417" w:type="dxa"/>
            <w:tcBorders>
              <w:top w:val="nil"/>
              <w:left w:val="nil"/>
              <w:bottom w:val="nil"/>
              <w:right w:val="nil"/>
            </w:tcBorders>
            <w:shd w:val="clear" w:color="auto" w:fill="auto"/>
          </w:tcPr>
          <w:p w14:paraId="5B434DA5" w14:textId="77777777" w:rsidR="00951F55" w:rsidRPr="00AF0628" w:rsidRDefault="00951F55" w:rsidP="00951F55">
            <w:pPr>
              <w:pStyle w:val="BStablefigures"/>
              <w:jc w:val="center"/>
            </w:pPr>
            <w:r w:rsidRPr="00AF0628">
              <w:t>Jun</w:t>
            </w:r>
          </w:p>
        </w:tc>
      </w:tr>
      <w:tr w:rsidR="00951F55" w:rsidRPr="00AF0628" w14:paraId="3B059B93" w14:textId="77777777" w:rsidTr="00951F55">
        <w:trPr>
          <w:gridAfter w:val="1"/>
          <w:wAfter w:w="31" w:type="dxa"/>
          <w:cantSplit/>
        </w:trPr>
        <w:tc>
          <w:tcPr>
            <w:tcW w:w="964" w:type="dxa"/>
            <w:tcBorders>
              <w:top w:val="nil"/>
              <w:left w:val="nil"/>
              <w:bottom w:val="single" w:sz="4" w:space="0" w:color="auto"/>
              <w:right w:val="nil"/>
            </w:tcBorders>
            <w:shd w:val="clear" w:color="auto" w:fill="auto"/>
          </w:tcPr>
          <w:p w14:paraId="55BE2D0D" w14:textId="77777777" w:rsidR="00951F55" w:rsidRPr="00AF0628" w:rsidRDefault="00951F55" w:rsidP="00951F55">
            <w:pPr>
              <w:pStyle w:val="BStablefigures"/>
            </w:pPr>
            <w:r w:rsidRPr="00AF0628">
              <w:t>4.50%</w:t>
            </w:r>
          </w:p>
        </w:tc>
        <w:tc>
          <w:tcPr>
            <w:tcW w:w="1417" w:type="dxa"/>
            <w:tcBorders>
              <w:top w:val="nil"/>
              <w:left w:val="nil"/>
              <w:bottom w:val="single" w:sz="4" w:space="0" w:color="auto"/>
              <w:right w:val="nil"/>
            </w:tcBorders>
            <w:shd w:val="clear" w:color="auto" w:fill="auto"/>
          </w:tcPr>
          <w:p w14:paraId="7BD33B96" w14:textId="77777777" w:rsidR="00951F55" w:rsidRPr="00AF0628" w:rsidRDefault="00951F55" w:rsidP="00951F55">
            <w:pPr>
              <w:pStyle w:val="BStablefigures"/>
            </w:pPr>
            <w:r w:rsidRPr="00AF0628">
              <w:t>Jun 2042</w:t>
            </w:r>
          </w:p>
        </w:tc>
        <w:tc>
          <w:tcPr>
            <w:tcW w:w="1417" w:type="dxa"/>
            <w:tcBorders>
              <w:top w:val="nil"/>
              <w:left w:val="nil"/>
              <w:bottom w:val="single" w:sz="4" w:space="0" w:color="auto"/>
              <w:right w:val="nil"/>
            </w:tcBorders>
            <w:shd w:val="clear" w:color="auto" w:fill="auto"/>
          </w:tcPr>
          <w:p w14:paraId="71A1F0F6" w14:textId="77777777" w:rsidR="00951F55" w:rsidRPr="00AF0628" w:rsidRDefault="00951F55" w:rsidP="00951F55">
            <w:pPr>
              <w:pStyle w:val="BStablefigures"/>
            </w:pPr>
            <w:r w:rsidRPr="00AF0628">
              <w:t>124</w:t>
            </w:r>
          </w:p>
        </w:tc>
        <w:tc>
          <w:tcPr>
            <w:tcW w:w="1417" w:type="dxa"/>
            <w:tcBorders>
              <w:top w:val="nil"/>
              <w:left w:val="nil"/>
              <w:bottom w:val="single" w:sz="4" w:space="0" w:color="auto"/>
              <w:right w:val="nil"/>
            </w:tcBorders>
            <w:shd w:val="clear" w:color="auto" w:fill="auto"/>
          </w:tcPr>
          <w:p w14:paraId="6CA5F6CA" w14:textId="77777777" w:rsidR="00951F55" w:rsidRPr="00AF0628" w:rsidRDefault="00951F55" w:rsidP="00951F55">
            <w:pPr>
              <w:pStyle w:val="BStablefigures"/>
            </w:pPr>
            <w:r>
              <w:t>49.0</w:t>
            </w:r>
          </w:p>
        </w:tc>
        <w:tc>
          <w:tcPr>
            <w:tcW w:w="1417" w:type="dxa"/>
            <w:tcBorders>
              <w:top w:val="nil"/>
              <w:left w:val="nil"/>
              <w:bottom w:val="single" w:sz="4" w:space="0" w:color="auto"/>
              <w:right w:val="nil"/>
            </w:tcBorders>
            <w:shd w:val="clear" w:color="auto" w:fill="auto"/>
          </w:tcPr>
          <w:p w14:paraId="35F9931A" w14:textId="77777777" w:rsidR="00951F55" w:rsidRPr="00AF0628" w:rsidRDefault="00951F55" w:rsidP="00951F55">
            <w:pPr>
              <w:pStyle w:val="BStablefigures"/>
            </w:pPr>
            <w:r w:rsidRPr="00AF0628">
              <w:t>Annual</w:t>
            </w:r>
          </w:p>
        </w:tc>
        <w:tc>
          <w:tcPr>
            <w:tcW w:w="1417" w:type="dxa"/>
            <w:tcBorders>
              <w:top w:val="nil"/>
              <w:left w:val="nil"/>
              <w:bottom w:val="single" w:sz="4" w:space="0" w:color="auto"/>
              <w:right w:val="nil"/>
            </w:tcBorders>
            <w:shd w:val="clear" w:color="auto" w:fill="auto"/>
          </w:tcPr>
          <w:p w14:paraId="428D1FB1" w14:textId="77777777" w:rsidR="00951F55" w:rsidRPr="00AF0628" w:rsidRDefault="00951F55" w:rsidP="00951F55">
            <w:pPr>
              <w:pStyle w:val="BStablefigures"/>
              <w:jc w:val="center"/>
            </w:pPr>
            <w:r w:rsidRPr="00AF0628">
              <w:t>Jun</w:t>
            </w:r>
          </w:p>
        </w:tc>
      </w:tr>
    </w:tbl>
    <w:p w14:paraId="612E1ACF" w14:textId="77777777" w:rsidR="00951F55" w:rsidRPr="00AF0628" w:rsidRDefault="00951F55" w:rsidP="00951F55">
      <w:pPr>
        <w:pStyle w:val="BSnote"/>
      </w:pPr>
      <w:r w:rsidRPr="00AF0628">
        <w:t>Notes:</w:t>
      </w:r>
    </w:p>
    <w:p w14:paraId="40C7712F" w14:textId="77777777" w:rsidR="00951F55" w:rsidRPr="00AF0628" w:rsidRDefault="00951F55" w:rsidP="00951F55">
      <w:pPr>
        <w:pStyle w:val="BSnoteslist"/>
        <w:numPr>
          <w:ilvl w:val="0"/>
          <w:numId w:val="0"/>
        </w:numPr>
        <w:ind w:left="360" w:hanging="360"/>
      </w:pPr>
      <w:r>
        <w:rPr>
          <w:lang w:val="en-AU"/>
        </w:rPr>
        <w:t>1.</w:t>
      </w:r>
      <w:r>
        <w:rPr>
          <w:lang w:val="en-AU"/>
        </w:rPr>
        <w:tab/>
      </w:r>
      <w:r w:rsidRPr="00AF0628">
        <w:t>The fixed interest rate used to calculate the annual interest payments.</w:t>
      </w:r>
    </w:p>
    <w:p w14:paraId="3E4DE6D3" w14:textId="77777777" w:rsidR="00951F55" w:rsidRDefault="00951F55" w:rsidP="00951F55">
      <w:pPr>
        <w:pStyle w:val="BSnoteslist"/>
        <w:numPr>
          <w:ilvl w:val="0"/>
          <w:numId w:val="0"/>
        </w:numPr>
        <w:ind w:left="360" w:hanging="360"/>
      </w:pPr>
      <w:r>
        <w:rPr>
          <w:lang w:val="en-AU"/>
        </w:rPr>
        <w:t>2.</w:t>
      </w:r>
      <w:r>
        <w:rPr>
          <w:lang w:val="en-AU"/>
        </w:rPr>
        <w:tab/>
      </w:r>
      <w:r w:rsidRPr="00AF0628">
        <w:t xml:space="preserve">Principal and interest is paid annually in arrears in accordance with established amortising loan schedules. </w:t>
      </w:r>
    </w:p>
    <w:p w14:paraId="4D9D02D2" w14:textId="77777777" w:rsidR="00951F55" w:rsidRDefault="00951F55" w:rsidP="00951F55">
      <w:pPr>
        <w:pStyle w:val="BSnoteslist"/>
        <w:numPr>
          <w:ilvl w:val="0"/>
          <w:numId w:val="0"/>
        </w:numPr>
      </w:pPr>
    </w:p>
    <w:p w14:paraId="1B8207C9" w14:textId="77777777" w:rsidR="00951F55" w:rsidRPr="00E25F85" w:rsidRDefault="00951F55" w:rsidP="00951F55">
      <w:pPr>
        <w:pStyle w:val="Heading4"/>
      </w:pPr>
      <w:r w:rsidRPr="00E25F85">
        <w:t xml:space="preserve">Total </w:t>
      </w:r>
      <w:r>
        <w:t>o</w:t>
      </w:r>
      <w:r w:rsidRPr="00E25F85">
        <w:t>utstanding market borrowings and loans</w:t>
      </w:r>
    </w:p>
    <w:p w14:paraId="66716729" w14:textId="4889CCE0" w:rsidR="00951F55" w:rsidRPr="00060D02" w:rsidRDefault="00951F55" w:rsidP="00951F55">
      <w:pPr>
        <w:pStyle w:val="Bbodytext"/>
      </w:pPr>
      <w:r w:rsidRPr="00060D02">
        <w:t xml:space="preserve">Table </w:t>
      </w:r>
      <w:r w:rsidR="00060D02" w:rsidRPr="00060D02">
        <w:t>3</w:t>
      </w:r>
      <w:r w:rsidRPr="00060D02">
        <w:t>.</w:t>
      </w:r>
      <w:r w:rsidR="00060D02" w:rsidRPr="00060D02">
        <w:t>7</w:t>
      </w:r>
      <w:r w:rsidRPr="00060D02">
        <w:t>.</w:t>
      </w:r>
      <w:r w:rsidR="00060D02" w:rsidRPr="00060D02">
        <w:t>15</w:t>
      </w:r>
      <w:r w:rsidRPr="00060D02">
        <w:t xml:space="preserve"> details the Territory’s projected gross borrowing program through the issuance of debt securities in the financial capital markets.</w:t>
      </w:r>
    </w:p>
    <w:p w14:paraId="278F7221" w14:textId="234013D3" w:rsidR="00951F55" w:rsidRPr="004F06F5" w:rsidRDefault="00951F55" w:rsidP="00951F55">
      <w:pPr>
        <w:pStyle w:val="Caption"/>
      </w:pPr>
      <w:r w:rsidRPr="00060D02">
        <w:t xml:space="preserve">Table </w:t>
      </w:r>
      <w:r w:rsidR="00060D02" w:rsidRPr="00060D02">
        <w:t>3</w:t>
      </w:r>
      <w:r w:rsidRPr="00060D02">
        <w:t>.</w:t>
      </w:r>
      <w:r w:rsidR="00060D02" w:rsidRPr="00060D02">
        <w:t>7</w:t>
      </w:r>
      <w:r w:rsidRPr="00060D02">
        <w:t>.</w:t>
      </w:r>
      <w:r w:rsidR="00060D02" w:rsidRPr="00060D02">
        <w:t>15</w:t>
      </w:r>
      <w:r w:rsidRPr="00060D02">
        <w:t>:</w:t>
      </w:r>
      <w:r w:rsidRPr="00E25F85">
        <w:t xml:space="preserve"> Territory</w:t>
      </w:r>
      <w:r w:rsidRPr="004F06F5">
        <w:t xml:space="preserve"> debt funding program</w:t>
      </w:r>
    </w:p>
    <w:tbl>
      <w:tblPr>
        <w:tblW w:w="9526" w:type="dxa"/>
        <w:jc w:val="center"/>
        <w:tblLayout w:type="fixed"/>
        <w:tblLook w:val="04A0" w:firstRow="1" w:lastRow="0" w:firstColumn="1" w:lastColumn="0" w:noHBand="0" w:noVBand="1"/>
      </w:tblPr>
      <w:tblGrid>
        <w:gridCol w:w="3406"/>
        <w:gridCol w:w="1573"/>
        <w:gridCol w:w="1167"/>
        <w:gridCol w:w="1126"/>
        <w:gridCol w:w="1128"/>
        <w:gridCol w:w="1126"/>
      </w:tblGrid>
      <w:tr w:rsidR="00951F55" w:rsidRPr="004F06F5" w14:paraId="5A2315A2" w14:textId="77777777" w:rsidTr="00951F55">
        <w:trPr>
          <w:jc w:val="center"/>
        </w:trPr>
        <w:tc>
          <w:tcPr>
            <w:tcW w:w="3406" w:type="dxa"/>
            <w:tcBorders>
              <w:top w:val="single" w:sz="4" w:space="0" w:color="auto"/>
            </w:tcBorders>
            <w:shd w:val="clear" w:color="auto" w:fill="auto"/>
            <w:noWrap/>
            <w:hideMark/>
          </w:tcPr>
          <w:p w14:paraId="451A147C" w14:textId="77777777" w:rsidR="00951F55" w:rsidRPr="004F06F5" w:rsidRDefault="00951F55" w:rsidP="00951F55">
            <w:pPr>
              <w:spacing w:after="0"/>
              <w:jc w:val="right"/>
              <w:rPr>
                <w:rFonts w:cs="Calibri"/>
                <w:b/>
                <w:bCs/>
                <w:color w:val="FFFFFF"/>
                <w:sz w:val="12"/>
                <w:lang w:eastAsia="en-AU"/>
              </w:rPr>
            </w:pPr>
            <w:r w:rsidRPr="004F06F5">
              <w:rPr>
                <w:rFonts w:cs="Calibri"/>
                <w:color w:val="FFFFFF"/>
                <w:sz w:val="12"/>
              </w:rPr>
              <w:t xml:space="preserve"> </w:t>
            </w:r>
          </w:p>
        </w:tc>
        <w:tc>
          <w:tcPr>
            <w:tcW w:w="1573" w:type="dxa"/>
            <w:tcBorders>
              <w:top w:val="single" w:sz="4" w:space="0" w:color="auto"/>
            </w:tcBorders>
            <w:shd w:val="clear" w:color="auto" w:fill="auto"/>
            <w:noWrap/>
            <w:hideMark/>
          </w:tcPr>
          <w:p w14:paraId="1490B13E" w14:textId="77777777" w:rsidR="00951F55" w:rsidRDefault="00951F55" w:rsidP="00951F55">
            <w:pPr>
              <w:pStyle w:val="BStableheading"/>
              <w:framePr w:wrap="around"/>
              <w:rPr>
                <w:lang w:eastAsia="en-AU"/>
              </w:rPr>
            </w:pPr>
            <w:r>
              <w:rPr>
                <w:lang w:eastAsia="en-AU"/>
              </w:rPr>
              <w:t>2019-20</w:t>
            </w:r>
          </w:p>
          <w:p w14:paraId="0DEC42FC" w14:textId="77777777" w:rsidR="00951F55" w:rsidRDefault="00951F55" w:rsidP="00951F55">
            <w:pPr>
              <w:pStyle w:val="BStableheading"/>
              <w:framePr w:wrap="around"/>
              <w:rPr>
                <w:lang w:eastAsia="en-AU"/>
              </w:rPr>
            </w:pPr>
            <w:r>
              <w:rPr>
                <w:lang w:eastAsia="en-AU"/>
              </w:rPr>
              <w:t>Interim</w:t>
            </w:r>
          </w:p>
          <w:p w14:paraId="3BD27E83" w14:textId="77777777" w:rsidR="00951F55" w:rsidRDefault="00951F55" w:rsidP="00951F55">
            <w:pPr>
              <w:pStyle w:val="BStableheading"/>
              <w:framePr w:wrap="around"/>
              <w:rPr>
                <w:lang w:eastAsia="en-AU"/>
              </w:rPr>
            </w:pPr>
            <w:r>
              <w:rPr>
                <w:lang w:eastAsia="en-AU"/>
              </w:rPr>
              <w:t>outcome</w:t>
            </w:r>
          </w:p>
          <w:p w14:paraId="154C2D93" w14:textId="77777777" w:rsidR="00951F55" w:rsidRPr="00A63125" w:rsidRDefault="00951F55" w:rsidP="00951F55">
            <w:pPr>
              <w:pStyle w:val="BStableheading"/>
              <w:framePr w:wrap="around"/>
              <w:rPr>
                <w:lang w:eastAsia="en-AU"/>
              </w:rPr>
            </w:pPr>
            <w:r>
              <w:rPr>
                <w:lang w:eastAsia="en-AU"/>
              </w:rPr>
              <w:t>$m</w:t>
            </w:r>
          </w:p>
        </w:tc>
        <w:tc>
          <w:tcPr>
            <w:tcW w:w="1167" w:type="dxa"/>
            <w:tcBorders>
              <w:top w:val="single" w:sz="4" w:space="0" w:color="auto"/>
            </w:tcBorders>
            <w:shd w:val="clear" w:color="auto" w:fill="auto"/>
            <w:noWrap/>
            <w:hideMark/>
          </w:tcPr>
          <w:p w14:paraId="267D2CE8" w14:textId="77777777" w:rsidR="00951F55" w:rsidRDefault="00951F55" w:rsidP="00951F55">
            <w:pPr>
              <w:pStyle w:val="BStableheading"/>
              <w:framePr w:wrap="around"/>
              <w:rPr>
                <w:lang w:eastAsia="en-AU"/>
              </w:rPr>
            </w:pPr>
            <w:r>
              <w:rPr>
                <w:lang w:eastAsia="en-AU"/>
              </w:rPr>
              <w:t>2020-21 Estimate</w:t>
            </w:r>
          </w:p>
          <w:p w14:paraId="2B308538" w14:textId="77777777" w:rsidR="00951F55" w:rsidRDefault="00951F55" w:rsidP="00951F55">
            <w:pPr>
              <w:pStyle w:val="BStableheading"/>
              <w:framePr w:wrap="around"/>
              <w:rPr>
                <w:lang w:eastAsia="en-AU"/>
              </w:rPr>
            </w:pPr>
          </w:p>
          <w:p w14:paraId="7F736D03" w14:textId="77777777" w:rsidR="00951F55" w:rsidRPr="00A63125" w:rsidRDefault="00951F55" w:rsidP="00951F55">
            <w:pPr>
              <w:pStyle w:val="BStableheading"/>
              <w:framePr w:wrap="around"/>
              <w:rPr>
                <w:lang w:eastAsia="en-AU"/>
              </w:rPr>
            </w:pPr>
            <w:r>
              <w:rPr>
                <w:lang w:eastAsia="en-AU"/>
              </w:rPr>
              <w:t>$m</w:t>
            </w:r>
          </w:p>
        </w:tc>
        <w:tc>
          <w:tcPr>
            <w:tcW w:w="1126" w:type="dxa"/>
            <w:tcBorders>
              <w:top w:val="single" w:sz="4" w:space="0" w:color="auto"/>
            </w:tcBorders>
            <w:shd w:val="clear" w:color="auto" w:fill="auto"/>
            <w:noWrap/>
            <w:hideMark/>
          </w:tcPr>
          <w:p w14:paraId="0A2A0AB9" w14:textId="77777777" w:rsidR="00951F55" w:rsidRDefault="00951F55" w:rsidP="00951F55">
            <w:pPr>
              <w:pStyle w:val="BStableheading"/>
              <w:framePr w:wrap="around"/>
              <w:rPr>
                <w:lang w:eastAsia="en-AU"/>
              </w:rPr>
            </w:pPr>
            <w:r>
              <w:rPr>
                <w:lang w:eastAsia="en-AU"/>
              </w:rPr>
              <w:t>2021-22</w:t>
            </w:r>
          </w:p>
          <w:p w14:paraId="09EA0DCA" w14:textId="77777777" w:rsidR="00951F55" w:rsidRDefault="00951F55" w:rsidP="00951F55">
            <w:pPr>
              <w:pStyle w:val="BStableheading"/>
              <w:framePr w:wrap="around"/>
              <w:rPr>
                <w:lang w:eastAsia="en-AU"/>
              </w:rPr>
            </w:pPr>
            <w:r>
              <w:rPr>
                <w:lang w:eastAsia="en-AU"/>
              </w:rPr>
              <w:t>Estimate</w:t>
            </w:r>
          </w:p>
          <w:p w14:paraId="731FA2CC" w14:textId="77777777" w:rsidR="00951F55" w:rsidRDefault="00951F55" w:rsidP="00951F55">
            <w:pPr>
              <w:pStyle w:val="BStableheading"/>
              <w:framePr w:wrap="around"/>
              <w:rPr>
                <w:lang w:eastAsia="en-AU"/>
              </w:rPr>
            </w:pPr>
          </w:p>
          <w:p w14:paraId="1FB55097" w14:textId="77777777" w:rsidR="00951F55" w:rsidRPr="00A63125" w:rsidRDefault="00951F55" w:rsidP="00951F55">
            <w:pPr>
              <w:pStyle w:val="BStableheading"/>
              <w:framePr w:wrap="around"/>
              <w:rPr>
                <w:lang w:eastAsia="en-AU"/>
              </w:rPr>
            </w:pPr>
            <w:r>
              <w:rPr>
                <w:lang w:eastAsia="en-AU"/>
              </w:rPr>
              <w:t>$m</w:t>
            </w:r>
          </w:p>
        </w:tc>
        <w:tc>
          <w:tcPr>
            <w:tcW w:w="1128" w:type="dxa"/>
            <w:tcBorders>
              <w:top w:val="single" w:sz="4" w:space="0" w:color="auto"/>
            </w:tcBorders>
            <w:shd w:val="clear" w:color="auto" w:fill="auto"/>
            <w:noWrap/>
            <w:hideMark/>
          </w:tcPr>
          <w:p w14:paraId="09E17AAA" w14:textId="77777777" w:rsidR="00951F55" w:rsidRDefault="00951F55" w:rsidP="00951F55">
            <w:pPr>
              <w:pStyle w:val="BStableheading"/>
              <w:framePr w:wrap="around"/>
              <w:rPr>
                <w:lang w:eastAsia="en-AU"/>
              </w:rPr>
            </w:pPr>
            <w:r>
              <w:rPr>
                <w:lang w:eastAsia="en-AU"/>
              </w:rPr>
              <w:t>2022-23</w:t>
            </w:r>
          </w:p>
          <w:p w14:paraId="2A2B7C03" w14:textId="77777777" w:rsidR="00951F55" w:rsidRDefault="00951F55" w:rsidP="00951F55">
            <w:pPr>
              <w:pStyle w:val="BStableheading"/>
              <w:framePr w:wrap="around"/>
              <w:rPr>
                <w:lang w:eastAsia="en-AU"/>
              </w:rPr>
            </w:pPr>
            <w:r>
              <w:rPr>
                <w:lang w:eastAsia="en-AU"/>
              </w:rPr>
              <w:t>Estimate</w:t>
            </w:r>
          </w:p>
          <w:p w14:paraId="61415807" w14:textId="77777777" w:rsidR="00951F55" w:rsidRDefault="00951F55" w:rsidP="00951F55">
            <w:pPr>
              <w:pStyle w:val="BStableheading"/>
              <w:framePr w:wrap="around"/>
              <w:rPr>
                <w:lang w:eastAsia="en-AU"/>
              </w:rPr>
            </w:pPr>
          </w:p>
          <w:p w14:paraId="22DAF5B0" w14:textId="77777777" w:rsidR="00951F55" w:rsidRPr="00A63125" w:rsidRDefault="00951F55" w:rsidP="00951F55">
            <w:pPr>
              <w:pStyle w:val="BStableheading"/>
              <w:framePr w:wrap="around"/>
              <w:rPr>
                <w:lang w:eastAsia="en-AU"/>
              </w:rPr>
            </w:pPr>
            <w:r>
              <w:rPr>
                <w:lang w:eastAsia="en-AU"/>
              </w:rPr>
              <w:t>$m</w:t>
            </w:r>
          </w:p>
        </w:tc>
        <w:tc>
          <w:tcPr>
            <w:tcW w:w="1126" w:type="dxa"/>
            <w:tcBorders>
              <w:top w:val="single" w:sz="4" w:space="0" w:color="auto"/>
            </w:tcBorders>
          </w:tcPr>
          <w:p w14:paraId="45101F0E" w14:textId="77777777" w:rsidR="00951F55" w:rsidRDefault="00951F55" w:rsidP="00951F55">
            <w:pPr>
              <w:pStyle w:val="BStableheading"/>
              <w:framePr w:wrap="around"/>
              <w:rPr>
                <w:lang w:eastAsia="en-AU"/>
              </w:rPr>
            </w:pPr>
            <w:r>
              <w:rPr>
                <w:lang w:eastAsia="en-AU"/>
              </w:rPr>
              <w:t>2023-24</w:t>
            </w:r>
          </w:p>
          <w:p w14:paraId="168425D1" w14:textId="77777777" w:rsidR="00951F55" w:rsidRDefault="00951F55" w:rsidP="00951F55">
            <w:pPr>
              <w:pStyle w:val="BStableheading"/>
              <w:framePr w:wrap="around"/>
              <w:rPr>
                <w:lang w:eastAsia="en-AU"/>
              </w:rPr>
            </w:pPr>
            <w:r>
              <w:rPr>
                <w:lang w:eastAsia="en-AU"/>
              </w:rPr>
              <w:t>Estimate</w:t>
            </w:r>
          </w:p>
          <w:p w14:paraId="66AB9293" w14:textId="77777777" w:rsidR="00951F55" w:rsidRDefault="00951F55" w:rsidP="00951F55">
            <w:pPr>
              <w:pStyle w:val="BStableheading"/>
              <w:framePr w:wrap="around"/>
              <w:rPr>
                <w:lang w:eastAsia="en-AU"/>
              </w:rPr>
            </w:pPr>
          </w:p>
          <w:p w14:paraId="5F22EE76" w14:textId="77777777" w:rsidR="00951F55" w:rsidRPr="00A63125" w:rsidRDefault="00951F55" w:rsidP="00951F55">
            <w:pPr>
              <w:pStyle w:val="BStableheading"/>
              <w:framePr w:wrap="around"/>
              <w:rPr>
                <w:lang w:eastAsia="en-AU"/>
              </w:rPr>
            </w:pPr>
            <w:r>
              <w:rPr>
                <w:lang w:eastAsia="en-AU"/>
              </w:rPr>
              <w:t>$m</w:t>
            </w:r>
          </w:p>
        </w:tc>
      </w:tr>
      <w:tr w:rsidR="00951F55" w:rsidRPr="004F06F5" w14:paraId="1BA59FBA" w14:textId="77777777" w:rsidTr="00951F55">
        <w:trPr>
          <w:jc w:val="center"/>
        </w:trPr>
        <w:tc>
          <w:tcPr>
            <w:tcW w:w="3406" w:type="dxa"/>
            <w:tcBorders>
              <w:top w:val="single" w:sz="4" w:space="0" w:color="auto"/>
            </w:tcBorders>
            <w:shd w:val="clear" w:color="auto" w:fill="auto"/>
            <w:hideMark/>
          </w:tcPr>
          <w:p w14:paraId="0F01CFDB" w14:textId="77777777" w:rsidR="00951F55" w:rsidRPr="004F06F5" w:rsidRDefault="00951F55" w:rsidP="00951F55">
            <w:pPr>
              <w:spacing w:after="0"/>
              <w:jc w:val="right"/>
              <w:rPr>
                <w:rFonts w:cs="Calibri"/>
                <w:color w:val="FFFFFF"/>
                <w:sz w:val="12"/>
              </w:rPr>
            </w:pPr>
            <w:r w:rsidRPr="004F06F5">
              <w:rPr>
                <w:rFonts w:cs="Calibri"/>
                <w:color w:val="FFFFFF"/>
                <w:sz w:val="12"/>
              </w:rPr>
              <w:t xml:space="preserve"> </w:t>
            </w:r>
          </w:p>
        </w:tc>
        <w:tc>
          <w:tcPr>
            <w:tcW w:w="1573" w:type="dxa"/>
            <w:tcBorders>
              <w:top w:val="single" w:sz="4" w:space="0" w:color="auto"/>
            </w:tcBorders>
            <w:shd w:val="clear" w:color="auto" w:fill="auto"/>
            <w:noWrap/>
            <w:hideMark/>
          </w:tcPr>
          <w:p w14:paraId="538FBC87" w14:textId="77777777" w:rsidR="00951F55" w:rsidRPr="004F06F5" w:rsidRDefault="00951F55" w:rsidP="00951F55">
            <w:pPr>
              <w:spacing w:after="0"/>
              <w:jc w:val="right"/>
              <w:rPr>
                <w:rFonts w:cs="Calibri"/>
                <w:color w:val="FFFFFF"/>
                <w:sz w:val="12"/>
              </w:rPr>
            </w:pPr>
            <w:r w:rsidRPr="004F06F5">
              <w:rPr>
                <w:rFonts w:cs="Calibri"/>
                <w:color w:val="FFFFFF"/>
                <w:sz w:val="12"/>
              </w:rPr>
              <w:t xml:space="preserve"> </w:t>
            </w:r>
          </w:p>
        </w:tc>
        <w:tc>
          <w:tcPr>
            <w:tcW w:w="1167" w:type="dxa"/>
            <w:tcBorders>
              <w:top w:val="single" w:sz="4" w:space="0" w:color="auto"/>
            </w:tcBorders>
            <w:shd w:val="clear" w:color="auto" w:fill="auto"/>
            <w:noWrap/>
            <w:hideMark/>
          </w:tcPr>
          <w:p w14:paraId="4C407B2E" w14:textId="77777777" w:rsidR="00951F55" w:rsidRPr="004F06F5" w:rsidRDefault="00951F55" w:rsidP="00951F55">
            <w:pPr>
              <w:spacing w:after="0"/>
              <w:jc w:val="right"/>
              <w:rPr>
                <w:rFonts w:cs="Calibri"/>
                <w:color w:val="FFFFFF"/>
                <w:sz w:val="12"/>
              </w:rPr>
            </w:pPr>
            <w:r w:rsidRPr="004F06F5">
              <w:rPr>
                <w:rFonts w:cs="Calibri"/>
                <w:color w:val="FFFFFF"/>
                <w:sz w:val="12"/>
              </w:rPr>
              <w:t xml:space="preserve"> </w:t>
            </w:r>
          </w:p>
        </w:tc>
        <w:tc>
          <w:tcPr>
            <w:tcW w:w="1126" w:type="dxa"/>
            <w:tcBorders>
              <w:top w:val="single" w:sz="4" w:space="0" w:color="auto"/>
            </w:tcBorders>
            <w:shd w:val="clear" w:color="auto" w:fill="auto"/>
            <w:noWrap/>
            <w:hideMark/>
          </w:tcPr>
          <w:p w14:paraId="60C28261" w14:textId="77777777" w:rsidR="00951F55" w:rsidRPr="004F06F5" w:rsidRDefault="00951F55" w:rsidP="00951F55">
            <w:pPr>
              <w:spacing w:after="0"/>
              <w:jc w:val="right"/>
              <w:rPr>
                <w:rFonts w:cs="Calibri"/>
                <w:color w:val="FFFFFF"/>
                <w:sz w:val="12"/>
              </w:rPr>
            </w:pPr>
            <w:r w:rsidRPr="004F06F5">
              <w:rPr>
                <w:rFonts w:cs="Calibri"/>
                <w:color w:val="FFFFFF"/>
                <w:sz w:val="12"/>
              </w:rPr>
              <w:t xml:space="preserve"> </w:t>
            </w:r>
          </w:p>
        </w:tc>
        <w:tc>
          <w:tcPr>
            <w:tcW w:w="1128" w:type="dxa"/>
            <w:tcBorders>
              <w:top w:val="single" w:sz="4" w:space="0" w:color="auto"/>
            </w:tcBorders>
            <w:shd w:val="clear" w:color="auto" w:fill="auto"/>
            <w:noWrap/>
            <w:hideMark/>
          </w:tcPr>
          <w:p w14:paraId="2110A7F2" w14:textId="77777777" w:rsidR="00951F55" w:rsidRPr="004F06F5" w:rsidRDefault="00951F55" w:rsidP="00951F55">
            <w:pPr>
              <w:spacing w:after="0"/>
              <w:jc w:val="right"/>
              <w:rPr>
                <w:rFonts w:cs="Calibri"/>
                <w:color w:val="FFFFFF"/>
                <w:sz w:val="12"/>
              </w:rPr>
            </w:pPr>
            <w:r w:rsidRPr="004F06F5">
              <w:rPr>
                <w:rFonts w:cs="Calibri"/>
                <w:color w:val="FFFFFF"/>
                <w:sz w:val="12"/>
              </w:rPr>
              <w:t xml:space="preserve"> </w:t>
            </w:r>
          </w:p>
        </w:tc>
        <w:tc>
          <w:tcPr>
            <w:tcW w:w="1126" w:type="dxa"/>
            <w:tcBorders>
              <w:top w:val="single" w:sz="4" w:space="0" w:color="auto"/>
            </w:tcBorders>
          </w:tcPr>
          <w:p w14:paraId="1707A730" w14:textId="77777777" w:rsidR="00951F55" w:rsidRPr="004F06F5" w:rsidRDefault="00951F55" w:rsidP="00951F55">
            <w:pPr>
              <w:spacing w:after="0"/>
              <w:jc w:val="right"/>
              <w:rPr>
                <w:rFonts w:cs="Calibri"/>
                <w:color w:val="FFFFFF"/>
                <w:sz w:val="12"/>
              </w:rPr>
            </w:pPr>
            <w:r w:rsidRPr="004F06F5">
              <w:rPr>
                <w:rFonts w:cs="Calibri"/>
                <w:color w:val="FFFFFF"/>
                <w:sz w:val="12"/>
              </w:rPr>
              <w:t xml:space="preserve"> </w:t>
            </w:r>
          </w:p>
        </w:tc>
      </w:tr>
      <w:tr w:rsidR="00951F55" w:rsidRPr="00AF0628" w14:paraId="02D9B861" w14:textId="77777777" w:rsidTr="00951F55">
        <w:trPr>
          <w:jc w:val="center"/>
        </w:trPr>
        <w:tc>
          <w:tcPr>
            <w:tcW w:w="3406" w:type="dxa"/>
            <w:shd w:val="clear" w:color="auto" w:fill="auto"/>
            <w:hideMark/>
          </w:tcPr>
          <w:p w14:paraId="3BED5A64" w14:textId="77777777" w:rsidR="00951F55" w:rsidRPr="00AF0628" w:rsidRDefault="00951F55" w:rsidP="00951F55">
            <w:pPr>
              <w:pStyle w:val="BStabletext"/>
            </w:pPr>
            <w:r w:rsidRPr="00AF0628">
              <w:t>New/</w:t>
            </w:r>
            <w:r>
              <w:t>p</w:t>
            </w:r>
            <w:r w:rsidRPr="00AF0628">
              <w:t>re</w:t>
            </w:r>
            <w:r>
              <w:t>-f</w:t>
            </w:r>
            <w:r w:rsidRPr="00AF0628">
              <w:t>unding</w:t>
            </w:r>
          </w:p>
        </w:tc>
        <w:tc>
          <w:tcPr>
            <w:tcW w:w="1573" w:type="dxa"/>
            <w:shd w:val="clear" w:color="auto" w:fill="auto"/>
            <w:noWrap/>
          </w:tcPr>
          <w:p w14:paraId="1BB19488" w14:textId="77777777" w:rsidR="00951F55" w:rsidRPr="00A30F7B" w:rsidRDefault="00951F55" w:rsidP="00951F55">
            <w:pPr>
              <w:pStyle w:val="BStablefigures"/>
            </w:pPr>
            <w:r>
              <w:t>1,856.2</w:t>
            </w:r>
          </w:p>
        </w:tc>
        <w:tc>
          <w:tcPr>
            <w:tcW w:w="1167" w:type="dxa"/>
            <w:shd w:val="clear" w:color="auto" w:fill="auto"/>
            <w:noWrap/>
          </w:tcPr>
          <w:p w14:paraId="069BF5F5" w14:textId="77777777" w:rsidR="00951F55" w:rsidRPr="00A30F7B" w:rsidRDefault="00951F55" w:rsidP="00951F55">
            <w:pPr>
              <w:pStyle w:val="BStablefigures"/>
            </w:pPr>
            <w:r>
              <w:t>1,149.9</w:t>
            </w:r>
          </w:p>
        </w:tc>
        <w:tc>
          <w:tcPr>
            <w:tcW w:w="1126" w:type="dxa"/>
            <w:shd w:val="clear" w:color="auto" w:fill="auto"/>
            <w:noWrap/>
          </w:tcPr>
          <w:p w14:paraId="28377599" w14:textId="77777777" w:rsidR="00951F55" w:rsidRPr="00A30F7B" w:rsidRDefault="00951F55" w:rsidP="00951F55">
            <w:pPr>
              <w:pStyle w:val="BStablefigures"/>
            </w:pPr>
            <w:r>
              <w:t>1,986.3</w:t>
            </w:r>
          </w:p>
        </w:tc>
        <w:tc>
          <w:tcPr>
            <w:tcW w:w="1128" w:type="dxa"/>
            <w:shd w:val="clear" w:color="auto" w:fill="auto"/>
            <w:noWrap/>
          </w:tcPr>
          <w:p w14:paraId="72A72DE5" w14:textId="77777777" w:rsidR="00951F55" w:rsidRPr="00A30F7B" w:rsidRDefault="00951F55" w:rsidP="00951F55">
            <w:pPr>
              <w:pStyle w:val="BStablefigures"/>
            </w:pPr>
            <w:r>
              <w:t>353.5</w:t>
            </w:r>
          </w:p>
        </w:tc>
        <w:tc>
          <w:tcPr>
            <w:tcW w:w="1126" w:type="dxa"/>
          </w:tcPr>
          <w:p w14:paraId="129896B1" w14:textId="77777777" w:rsidR="00951F55" w:rsidRPr="00A30F7B" w:rsidRDefault="00951F55" w:rsidP="00951F55">
            <w:pPr>
              <w:pStyle w:val="BStablefigures"/>
            </w:pPr>
            <w:r>
              <w:t>1,376.0</w:t>
            </w:r>
          </w:p>
        </w:tc>
      </w:tr>
      <w:tr w:rsidR="00951F55" w:rsidRPr="00AF0628" w14:paraId="53625765" w14:textId="77777777" w:rsidTr="00951F55">
        <w:trPr>
          <w:jc w:val="center"/>
        </w:trPr>
        <w:tc>
          <w:tcPr>
            <w:tcW w:w="3406" w:type="dxa"/>
            <w:shd w:val="clear" w:color="auto" w:fill="auto"/>
            <w:hideMark/>
          </w:tcPr>
          <w:p w14:paraId="75831DED" w14:textId="77777777" w:rsidR="00951F55" w:rsidRPr="00AF0628" w:rsidRDefault="00951F55" w:rsidP="00951F55">
            <w:pPr>
              <w:pStyle w:val="BStabletext"/>
            </w:pPr>
            <w:r w:rsidRPr="00AF0628">
              <w:t>Refinancing</w:t>
            </w:r>
          </w:p>
        </w:tc>
        <w:tc>
          <w:tcPr>
            <w:tcW w:w="1573" w:type="dxa"/>
            <w:shd w:val="clear" w:color="auto" w:fill="auto"/>
            <w:noWrap/>
          </w:tcPr>
          <w:p w14:paraId="4220123F" w14:textId="77777777" w:rsidR="00951F55" w:rsidRPr="00A30F7B" w:rsidRDefault="00951F55" w:rsidP="00951F55">
            <w:pPr>
              <w:pStyle w:val="BStablefigures"/>
            </w:pPr>
            <w:r>
              <w:t>1,476.4</w:t>
            </w:r>
          </w:p>
        </w:tc>
        <w:tc>
          <w:tcPr>
            <w:tcW w:w="1167" w:type="dxa"/>
            <w:shd w:val="clear" w:color="auto" w:fill="auto"/>
            <w:noWrap/>
          </w:tcPr>
          <w:p w14:paraId="6368E31C" w14:textId="77777777" w:rsidR="00951F55" w:rsidRPr="00A30F7B" w:rsidRDefault="00951F55" w:rsidP="00951F55">
            <w:pPr>
              <w:pStyle w:val="BStablefigures"/>
            </w:pPr>
            <w:r>
              <w:t>0.1</w:t>
            </w:r>
          </w:p>
        </w:tc>
        <w:tc>
          <w:tcPr>
            <w:tcW w:w="1126" w:type="dxa"/>
            <w:shd w:val="clear" w:color="auto" w:fill="auto"/>
            <w:noWrap/>
          </w:tcPr>
          <w:p w14:paraId="49DD9C69" w14:textId="77777777" w:rsidR="00951F55" w:rsidRPr="00A30F7B" w:rsidRDefault="00951F55" w:rsidP="00951F55">
            <w:pPr>
              <w:pStyle w:val="BStablefigures"/>
            </w:pPr>
            <w:r>
              <w:t>548.7</w:t>
            </w:r>
          </w:p>
        </w:tc>
        <w:tc>
          <w:tcPr>
            <w:tcW w:w="1128" w:type="dxa"/>
            <w:shd w:val="clear" w:color="auto" w:fill="auto"/>
            <w:noWrap/>
          </w:tcPr>
          <w:p w14:paraId="55C64FEB" w14:textId="77777777" w:rsidR="00951F55" w:rsidRPr="00A30F7B" w:rsidRDefault="00951F55" w:rsidP="00951F55">
            <w:pPr>
              <w:pStyle w:val="BStablefigures"/>
            </w:pPr>
            <w:r>
              <w:t>1,101.5</w:t>
            </w:r>
          </w:p>
        </w:tc>
        <w:tc>
          <w:tcPr>
            <w:tcW w:w="1126" w:type="dxa"/>
          </w:tcPr>
          <w:p w14:paraId="33F4DA2A" w14:textId="77777777" w:rsidR="00951F55" w:rsidRPr="00A30F7B" w:rsidRDefault="00951F55" w:rsidP="00951F55">
            <w:pPr>
              <w:pStyle w:val="BStablefigures"/>
            </w:pPr>
            <w:r>
              <w:t>499.0</w:t>
            </w:r>
          </w:p>
        </w:tc>
      </w:tr>
      <w:tr w:rsidR="00951F55" w:rsidRPr="00AF0628" w14:paraId="4A419485" w14:textId="77777777" w:rsidTr="00951F55">
        <w:trPr>
          <w:jc w:val="center"/>
        </w:trPr>
        <w:tc>
          <w:tcPr>
            <w:tcW w:w="3406" w:type="dxa"/>
            <w:tcBorders>
              <w:top w:val="single" w:sz="4" w:space="0" w:color="auto"/>
              <w:bottom w:val="single" w:sz="4" w:space="0" w:color="auto"/>
            </w:tcBorders>
            <w:shd w:val="clear" w:color="auto" w:fill="auto"/>
            <w:hideMark/>
          </w:tcPr>
          <w:p w14:paraId="7EBFAB3C" w14:textId="77777777" w:rsidR="00951F55" w:rsidRPr="00AF0628" w:rsidRDefault="00951F55" w:rsidP="00951F55">
            <w:pPr>
              <w:pStyle w:val="BStabletextbold"/>
              <w:rPr>
                <w:lang w:val="en-US"/>
              </w:rPr>
            </w:pPr>
            <w:r w:rsidRPr="00AF0628">
              <w:t>Total funding requirement</w:t>
            </w:r>
            <w:r w:rsidRPr="00AF0628">
              <w:rPr>
                <w:vertAlign w:val="superscript"/>
              </w:rPr>
              <w:t>1</w:t>
            </w:r>
            <w:r w:rsidRPr="00AF0628">
              <w:rPr>
                <w:vertAlign w:val="superscript"/>
                <w:lang w:val="en-US"/>
              </w:rPr>
              <w:t>,2,3</w:t>
            </w:r>
          </w:p>
        </w:tc>
        <w:tc>
          <w:tcPr>
            <w:tcW w:w="1573" w:type="dxa"/>
            <w:tcBorders>
              <w:top w:val="single" w:sz="4" w:space="0" w:color="auto"/>
              <w:bottom w:val="single" w:sz="4" w:space="0" w:color="auto"/>
            </w:tcBorders>
            <w:shd w:val="clear" w:color="auto" w:fill="auto"/>
            <w:noWrap/>
          </w:tcPr>
          <w:p w14:paraId="1A190C11" w14:textId="77777777" w:rsidR="00951F55" w:rsidRPr="00A30F7B" w:rsidRDefault="00951F55" w:rsidP="00951F55">
            <w:pPr>
              <w:pStyle w:val="BStablefiguresbold"/>
            </w:pPr>
            <w:r>
              <w:t>3,332.6</w:t>
            </w:r>
          </w:p>
        </w:tc>
        <w:tc>
          <w:tcPr>
            <w:tcW w:w="1167" w:type="dxa"/>
            <w:tcBorders>
              <w:top w:val="single" w:sz="4" w:space="0" w:color="auto"/>
              <w:bottom w:val="single" w:sz="4" w:space="0" w:color="auto"/>
            </w:tcBorders>
            <w:shd w:val="clear" w:color="auto" w:fill="auto"/>
            <w:noWrap/>
          </w:tcPr>
          <w:p w14:paraId="4DF0B7F9" w14:textId="77777777" w:rsidR="00951F55" w:rsidRPr="00A30F7B" w:rsidRDefault="00951F55" w:rsidP="00951F55">
            <w:pPr>
              <w:pStyle w:val="BStablefiguresbold"/>
            </w:pPr>
            <w:r>
              <w:t>1,150.0</w:t>
            </w:r>
          </w:p>
        </w:tc>
        <w:tc>
          <w:tcPr>
            <w:tcW w:w="1126" w:type="dxa"/>
            <w:tcBorders>
              <w:top w:val="single" w:sz="4" w:space="0" w:color="auto"/>
              <w:bottom w:val="single" w:sz="4" w:space="0" w:color="auto"/>
            </w:tcBorders>
            <w:shd w:val="clear" w:color="auto" w:fill="auto"/>
            <w:noWrap/>
          </w:tcPr>
          <w:p w14:paraId="26CEB675" w14:textId="77777777" w:rsidR="00951F55" w:rsidRPr="00A30F7B" w:rsidRDefault="00951F55" w:rsidP="00951F55">
            <w:pPr>
              <w:pStyle w:val="BStablefiguresbold"/>
            </w:pPr>
            <w:r>
              <w:t>2,535.0</w:t>
            </w:r>
          </w:p>
        </w:tc>
        <w:tc>
          <w:tcPr>
            <w:tcW w:w="1128" w:type="dxa"/>
            <w:tcBorders>
              <w:top w:val="single" w:sz="4" w:space="0" w:color="auto"/>
              <w:bottom w:val="single" w:sz="4" w:space="0" w:color="auto"/>
            </w:tcBorders>
            <w:shd w:val="clear" w:color="auto" w:fill="auto"/>
            <w:noWrap/>
          </w:tcPr>
          <w:p w14:paraId="633A68AA" w14:textId="77777777" w:rsidR="00951F55" w:rsidRPr="00A30F7B" w:rsidRDefault="00951F55" w:rsidP="00951F55">
            <w:pPr>
              <w:pStyle w:val="BStablefiguresbold"/>
            </w:pPr>
            <w:r>
              <w:t>1,455.0</w:t>
            </w:r>
          </w:p>
        </w:tc>
        <w:tc>
          <w:tcPr>
            <w:tcW w:w="1126" w:type="dxa"/>
            <w:tcBorders>
              <w:top w:val="single" w:sz="4" w:space="0" w:color="auto"/>
              <w:bottom w:val="single" w:sz="4" w:space="0" w:color="auto"/>
            </w:tcBorders>
          </w:tcPr>
          <w:p w14:paraId="52CE2A82" w14:textId="77777777" w:rsidR="00951F55" w:rsidRPr="00A30F7B" w:rsidRDefault="00951F55" w:rsidP="00951F55">
            <w:pPr>
              <w:pStyle w:val="BStablefiguresbold"/>
            </w:pPr>
            <w:r>
              <w:t>1,875.0</w:t>
            </w:r>
          </w:p>
        </w:tc>
      </w:tr>
    </w:tbl>
    <w:p w14:paraId="50EB7D3E" w14:textId="77777777" w:rsidR="00951F55" w:rsidRPr="00AF0628" w:rsidRDefault="00951F55" w:rsidP="00951F55">
      <w:pPr>
        <w:pStyle w:val="BSnote"/>
      </w:pPr>
      <w:r w:rsidRPr="00AF0628">
        <w:t>Notes:</w:t>
      </w:r>
    </w:p>
    <w:p w14:paraId="7530A5F0" w14:textId="77777777" w:rsidR="00951F55" w:rsidRPr="00AF0628" w:rsidRDefault="00951F55" w:rsidP="00951F55">
      <w:pPr>
        <w:pStyle w:val="BSnoteslist"/>
        <w:numPr>
          <w:ilvl w:val="0"/>
          <w:numId w:val="0"/>
        </w:numPr>
        <w:ind w:left="360" w:hanging="360"/>
      </w:pPr>
      <w:r>
        <w:rPr>
          <w:lang w:val="en-AU"/>
        </w:rPr>
        <w:t>1.</w:t>
      </w:r>
      <w:r>
        <w:rPr>
          <w:lang w:val="en-AU"/>
        </w:rPr>
        <w:tab/>
      </w:r>
      <w:r w:rsidRPr="00BE65B0">
        <w:rPr>
          <w:lang w:val="en-AU"/>
        </w:rPr>
        <w:t>E</w:t>
      </w:r>
      <w:proofErr w:type="spellStart"/>
      <w:r w:rsidRPr="00AF0628">
        <w:t>stimated</w:t>
      </w:r>
      <w:proofErr w:type="spellEnd"/>
      <w:r w:rsidRPr="00AF0628">
        <w:t xml:space="preserve"> funding requirements will be sourced through the issuance of debt securities in accordance with the Territory’s Australian Dollar Debt Issuance Program.</w:t>
      </w:r>
    </w:p>
    <w:p w14:paraId="665AD009" w14:textId="77777777" w:rsidR="00951F55" w:rsidRPr="00AF0628" w:rsidRDefault="00951F55" w:rsidP="00951F55">
      <w:pPr>
        <w:pStyle w:val="BSnoteslist"/>
        <w:numPr>
          <w:ilvl w:val="0"/>
          <w:numId w:val="0"/>
        </w:numPr>
        <w:ind w:left="360" w:hanging="360"/>
      </w:pPr>
      <w:r>
        <w:rPr>
          <w:lang w:val="en-AU"/>
        </w:rPr>
        <w:t>2.</w:t>
      </w:r>
      <w:r>
        <w:rPr>
          <w:lang w:val="en-AU"/>
        </w:rPr>
        <w:tab/>
      </w:r>
      <w:r w:rsidRPr="00AF0628">
        <w:rPr>
          <w:lang w:val="en-AU"/>
        </w:rPr>
        <w:t>P</w:t>
      </w:r>
      <w:proofErr w:type="spellStart"/>
      <w:r w:rsidRPr="00AF0628">
        <w:t>rojections</w:t>
      </w:r>
      <w:proofErr w:type="spellEnd"/>
      <w:r w:rsidRPr="00AF0628">
        <w:t xml:space="preserve"> are based on a range of assumptions and will vary with changes to assumptions and budget estimates.</w:t>
      </w:r>
    </w:p>
    <w:p w14:paraId="44EBE02E" w14:textId="77777777" w:rsidR="00951F55" w:rsidRPr="00AF0628" w:rsidRDefault="00951F55" w:rsidP="00951F55">
      <w:pPr>
        <w:pStyle w:val="BSnoteslist"/>
        <w:numPr>
          <w:ilvl w:val="0"/>
          <w:numId w:val="0"/>
        </w:numPr>
        <w:ind w:left="360" w:hanging="360"/>
      </w:pPr>
      <w:r>
        <w:rPr>
          <w:lang w:val="en-AU"/>
        </w:rPr>
        <w:t>3.</w:t>
      </w:r>
      <w:r>
        <w:rPr>
          <w:lang w:val="en-AU"/>
        </w:rPr>
        <w:tab/>
      </w:r>
      <w:r w:rsidRPr="00AF0628">
        <w:rPr>
          <w:lang w:val="en-AU"/>
        </w:rPr>
        <w:t xml:space="preserve">The projections are the total estimated funding requirements for the </w:t>
      </w:r>
      <w:r>
        <w:rPr>
          <w:lang w:val="en-AU"/>
        </w:rPr>
        <w:t xml:space="preserve">Territory comprising the </w:t>
      </w:r>
      <w:r w:rsidRPr="00AF0628">
        <w:rPr>
          <w:lang w:val="en-AU"/>
        </w:rPr>
        <w:t>General Government Sector and the Public Trading Enterprise Sector (Icon Water).</w:t>
      </w:r>
    </w:p>
    <w:p w14:paraId="280428AB" w14:textId="77777777" w:rsidR="00951F55" w:rsidRDefault="00951F55" w:rsidP="00951F55">
      <w:pPr>
        <w:pStyle w:val="Heading3"/>
      </w:pPr>
      <w:r>
        <w:t>Risks and Sensitivity</w:t>
      </w:r>
    </w:p>
    <w:p w14:paraId="4298E770" w14:textId="77777777" w:rsidR="00951F55" w:rsidRPr="00DC2F8B" w:rsidRDefault="00951F55" w:rsidP="00951F55">
      <w:pPr>
        <w:pStyle w:val="Bbodytext"/>
      </w:pPr>
      <w:r w:rsidRPr="00DC2F8B">
        <w:t>The 2019-20 financial year was very volatile in terms of movements in yields and access to financial markets to issue new bonds.</w:t>
      </w:r>
    </w:p>
    <w:p w14:paraId="7EF379D1" w14:textId="7587C5D6" w:rsidR="00951F55" w:rsidRPr="00DC2F8B" w:rsidRDefault="00951F55" w:rsidP="00951F55">
      <w:pPr>
        <w:pStyle w:val="Bbodytext"/>
      </w:pPr>
      <w:r>
        <w:t>Australian financial markets were impacted in March in response to the COVID-19 outbreak, with interest rates increasing and liquidity decreasing, with the ability of all State and Territory governments to access funding becoming constrained. As part of a package of announced policy measures the R</w:t>
      </w:r>
      <w:r w:rsidR="00B0721E">
        <w:t>BA</w:t>
      </w:r>
      <w:r>
        <w:t xml:space="preserve"> commenced a program of bond purchases </w:t>
      </w:r>
      <w:r w:rsidRPr="41FC0A03">
        <w:rPr>
          <w:rFonts w:ascii="Calibri" w:eastAsia="Calibri" w:hAnsi="Calibri" w:cs="Calibri"/>
          <w:color w:val="000000" w:themeColor="text1"/>
          <w:szCs w:val="24"/>
        </w:rPr>
        <w:t>to support liquidity in Australian financial markets</w:t>
      </w:r>
      <w:r>
        <w:t xml:space="preserve"> noting that State and Territory governments would face increased liquidity risks if there was prolonged loss of access to funding at a time when there was a large increase in funding requirements.</w:t>
      </w:r>
    </w:p>
    <w:p w14:paraId="5D9547BA" w14:textId="77777777" w:rsidR="00951F55" w:rsidRDefault="00951F55" w:rsidP="00951F55">
      <w:pPr>
        <w:pStyle w:val="Bbodytext"/>
      </w:pPr>
      <w:bookmarkStart w:id="151" w:name="_Hlk47960834"/>
      <w:r>
        <w:t>These policy measures had a positive impact on Australian financial markets over the June quarter with increased liquidity and an improved ability by State and Territory governments to access funding.</w:t>
      </w:r>
    </w:p>
    <w:p w14:paraId="42ED8DB3" w14:textId="77777777" w:rsidR="00951F55" w:rsidRDefault="00951F55" w:rsidP="00951F55">
      <w:pPr>
        <w:pStyle w:val="Bbodytext"/>
      </w:pPr>
      <w:r>
        <w:lastRenderedPageBreak/>
        <w:t>There remains an ongoing risk of another deterioration in global and Australian financial markets impacting on the ability of the Territory to effectively access funding requirements.</w:t>
      </w:r>
    </w:p>
    <w:bookmarkEnd w:id="151"/>
    <w:p w14:paraId="0973A7C1" w14:textId="77777777" w:rsidR="00951F55" w:rsidRDefault="00951F55" w:rsidP="005A05BF">
      <w:pPr>
        <w:pStyle w:val="Bbodytext"/>
        <w:ind w:left="720"/>
        <w:rPr>
          <w:i/>
          <w:iCs/>
        </w:rPr>
        <w:sectPr w:rsidR="00951F55" w:rsidSect="00951F55">
          <w:footerReference w:type="default" r:id="rId72"/>
          <w:pgSz w:w="11906" w:h="16838" w:code="9"/>
          <w:pgMar w:top="1151" w:right="1274" w:bottom="1729" w:left="1440" w:header="720" w:footer="720" w:gutter="0"/>
          <w:cols w:space="708"/>
          <w:docGrid w:linePitch="360"/>
        </w:sectPr>
      </w:pPr>
    </w:p>
    <w:p w14:paraId="44BC83F4" w14:textId="77777777" w:rsidR="00951F55" w:rsidRPr="003D5C5E" w:rsidRDefault="00951F55" w:rsidP="00951F55">
      <w:pPr>
        <w:spacing w:before="480" w:after="1080"/>
        <w:ind w:left="-426"/>
        <w:jc w:val="center"/>
        <w:rPr>
          <w:rFonts w:ascii="Calibri" w:hAnsi="Calibri"/>
          <w:b/>
          <w:sz w:val="36"/>
        </w:rPr>
      </w:pPr>
      <w:r>
        <w:rPr>
          <w:rFonts w:ascii="Calibri" w:hAnsi="Calibri"/>
          <w:b/>
          <w:sz w:val="36"/>
        </w:rPr>
        <w:lastRenderedPageBreak/>
        <w:t>CHAPTER 4</w:t>
      </w:r>
    </w:p>
    <w:p w14:paraId="0F1F03E1" w14:textId="77777777" w:rsidR="00951F55" w:rsidRPr="00623776" w:rsidRDefault="00951F55" w:rsidP="00951F55">
      <w:pPr>
        <w:spacing w:before="480" w:after="1080"/>
        <w:jc w:val="center"/>
        <w:rPr>
          <w:rFonts w:ascii="Calibri" w:hAnsi="Calibri"/>
          <w:b/>
          <w:sz w:val="36"/>
        </w:rPr>
      </w:pPr>
      <w:r w:rsidRPr="00623776">
        <w:rPr>
          <w:rFonts w:ascii="Calibri" w:hAnsi="Calibri"/>
          <w:b/>
          <w:sz w:val="36"/>
        </w:rPr>
        <w:t>GGS Harmonised Financial Statements</w:t>
      </w:r>
    </w:p>
    <w:p w14:paraId="33E49938" w14:textId="652E22B7" w:rsidR="00951F55" w:rsidRPr="00623776" w:rsidRDefault="00951F55" w:rsidP="00951F55">
      <w:pPr>
        <w:pStyle w:val="TOC1"/>
        <w:rPr>
          <w:rStyle w:val="Hyperlink"/>
          <w:b w:val="0"/>
          <w:bCs/>
          <w:color w:val="auto"/>
        </w:rPr>
      </w:pPr>
      <w:r w:rsidRPr="00623776">
        <w:rPr>
          <w:rStyle w:val="Hyperlink"/>
          <w:rFonts w:eastAsiaTheme="minorHAnsi" w:cstheme="minorBidi"/>
          <w:b w:val="0"/>
          <w:bCs/>
          <w:color w:val="auto"/>
        </w:rPr>
        <w:fldChar w:fldCharType="begin"/>
      </w:r>
      <w:r w:rsidRPr="00623776">
        <w:rPr>
          <w:rStyle w:val="Hyperlink"/>
          <w:bCs/>
          <w:color w:val="auto"/>
        </w:rPr>
        <w:instrText xml:space="preserve"> TOC \o "1-1" \h \z \u </w:instrText>
      </w:r>
      <w:r w:rsidRPr="00623776">
        <w:rPr>
          <w:rStyle w:val="Hyperlink"/>
          <w:rFonts w:eastAsiaTheme="minorHAnsi" w:cstheme="minorBidi"/>
          <w:b w:val="0"/>
          <w:bCs/>
          <w:color w:val="auto"/>
        </w:rPr>
        <w:fldChar w:fldCharType="separate"/>
      </w:r>
      <w:hyperlink w:anchor="_Toc49240147" w:history="1">
        <w:r w:rsidR="00060D02" w:rsidRPr="00623776">
          <w:rPr>
            <w:rStyle w:val="Hyperlink"/>
            <w:bCs/>
            <w:color w:val="auto"/>
          </w:rPr>
          <w:t>4</w:t>
        </w:r>
        <w:r w:rsidRPr="00623776">
          <w:rPr>
            <w:rStyle w:val="Hyperlink"/>
            <w:bCs/>
            <w:color w:val="auto"/>
          </w:rPr>
          <w:t>.1</w:t>
        </w:r>
        <w:r w:rsidRPr="00623776">
          <w:rPr>
            <w:rStyle w:val="Hyperlink"/>
            <w:bCs/>
            <w:color w:val="auto"/>
          </w:rPr>
          <w:tab/>
          <w:t>GFS/GAAP Harmonised financial statements</w:t>
        </w:r>
        <w:r w:rsidRPr="00623776">
          <w:rPr>
            <w:rStyle w:val="Hyperlink"/>
            <w:bCs/>
            <w:webHidden/>
            <w:color w:val="auto"/>
          </w:rPr>
          <w:tab/>
        </w:r>
        <w:r w:rsidRPr="00623776">
          <w:rPr>
            <w:rStyle w:val="Hyperlink"/>
            <w:b w:val="0"/>
            <w:bCs/>
            <w:webHidden/>
            <w:color w:val="auto"/>
          </w:rPr>
          <w:fldChar w:fldCharType="begin"/>
        </w:r>
        <w:r w:rsidRPr="00623776">
          <w:rPr>
            <w:rStyle w:val="Hyperlink"/>
            <w:bCs/>
            <w:webHidden/>
            <w:color w:val="auto"/>
          </w:rPr>
          <w:instrText xml:space="preserve"> PAGEREF _Toc49240147 \h </w:instrText>
        </w:r>
        <w:r w:rsidRPr="00623776">
          <w:rPr>
            <w:rStyle w:val="Hyperlink"/>
            <w:b w:val="0"/>
            <w:bCs/>
            <w:webHidden/>
            <w:color w:val="auto"/>
          </w:rPr>
        </w:r>
        <w:r w:rsidRPr="00623776">
          <w:rPr>
            <w:rStyle w:val="Hyperlink"/>
            <w:b w:val="0"/>
            <w:bCs/>
            <w:webHidden/>
            <w:color w:val="auto"/>
          </w:rPr>
          <w:fldChar w:fldCharType="separate"/>
        </w:r>
        <w:r w:rsidR="00BB0E45">
          <w:rPr>
            <w:rStyle w:val="Hyperlink"/>
            <w:bCs/>
            <w:noProof/>
            <w:webHidden/>
            <w:color w:val="auto"/>
          </w:rPr>
          <w:t>167</w:t>
        </w:r>
        <w:r w:rsidRPr="00623776">
          <w:rPr>
            <w:rStyle w:val="Hyperlink"/>
            <w:b w:val="0"/>
            <w:bCs/>
            <w:webHidden/>
            <w:color w:val="auto"/>
          </w:rPr>
          <w:fldChar w:fldCharType="end"/>
        </w:r>
      </w:hyperlink>
    </w:p>
    <w:p w14:paraId="63D6C1F3" w14:textId="77777777" w:rsidR="00951F55" w:rsidRPr="00623776" w:rsidRDefault="00951F55" w:rsidP="00951F55">
      <w:pPr>
        <w:pStyle w:val="Bbodytext"/>
        <w:rPr>
          <w:rStyle w:val="Hyperlink"/>
          <w:bCs/>
          <w:noProof/>
          <w:color w:val="auto"/>
          <w:szCs w:val="28"/>
        </w:rPr>
      </w:pPr>
      <w:r w:rsidRPr="00623776">
        <w:rPr>
          <w:rStyle w:val="Hyperlink"/>
          <w:bCs/>
          <w:noProof/>
          <w:color w:val="auto"/>
          <w:szCs w:val="28"/>
        </w:rPr>
        <w:fldChar w:fldCharType="end"/>
      </w:r>
    </w:p>
    <w:p w14:paraId="40DB617E" w14:textId="77777777" w:rsidR="00951F55" w:rsidRPr="00623776" w:rsidRDefault="00951F55" w:rsidP="00951F55">
      <w:pPr>
        <w:pStyle w:val="Bbodytext"/>
        <w:rPr>
          <w:rStyle w:val="Hyperlink"/>
          <w:rFonts w:ascii="Calibri" w:eastAsiaTheme="majorEastAsia" w:hAnsi="Calibri" w:cstheme="majorBidi"/>
          <w:b/>
          <w:bCs/>
          <w:caps/>
          <w:noProof/>
          <w:color w:val="auto"/>
          <w:kern w:val="28"/>
          <w:sz w:val="36"/>
          <w:szCs w:val="28"/>
        </w:rPr>
      </w:pPr>
      <w:r w:rsidRPr="00623776">
        <w:rPr>
          <w:rStyle w:val="Hyperlink"/>
          <w:bCs/>
          <w:noProof/>
          <w:color w:val="auto"/>
          <w:szCs w:val="28"/>
        </w:rPr>
        <w:br w:type="page"/>
      </w:r>
    </w:p>
    <w:p w14:paraId="3B37ECED" w14:textId="77777777" w:rsidR="00951F55" w:rsidRDefault="00951F55" w:rsidP="00951F55">
      <w:pPr>
        <w:pStyle w:val="Bbodytext"/>
      </w:pPr>
    </w:p>
    <w:p w14:paraId="6B8904E1" w14:textId="77777777" w:rsidR="00951F55" w:rsidRDefault="00951F55" w:rsidP="00951F55">
      <w:pPr>
        <w:pStyle w:val="Bbodytext"/>
        <w:sectPr w:rsidR="00951F55" w:rsidSect="00951F55">
          <w:footerReference w:type="default" r:id="rId73"/>
          <w:pgSz w:w="11906" w:h="16838" w:code="9"/>
          <w:pgMar w:top="1151" w:right="1274" w:bottom="1729" w:left="1440" w:header="720" w:footer="720" w:gutter="0"/>
          <w:cols w:space="708"/>
          <w:docGrid w:linePitch="360"/>
        </w:sectPr>
      </w:pPr>
      <w:r>
        <w:br w:type="page"/>
      </w:r>
    </w:p>
    <w:p w14:paraId="028D2234" w14:textId="3DE1B62D" w:rsidR="00951F55" w:rsidRDefault="00951F55" w:rsidP="004904B8">
      <w:pPr>
        <w:pStyle w:val="Heading1"/>
        <w:numPr>
          <w:ilvl w:val="1"/>
          <w:numId w:val="28"/>
        </w:numPr>
      </w:pPr>
      <w:bookmarkStart w:id="152" w:name="_Toc49240147"/>
      <w:bookmarkStart w:id="153" w:name="_Toc49292047"/>
      <w:bookmarkStart w:id="154" w:name="_Toc49325757"/>
      <w:bookmarkStart w:id="155" w:name="_Toc49325961"/>
      <w:bookmarkStart w:id="156" w:name="_Toc49326433"/>
      <w:bookmarkStart w:id="157" w:name="_Toc49326823"/>
      <w:bookmarkStart w:id="158" w:name="_Toc49326909"/>
      <w:bookmarkStart w:id="159" w:name="_Toc49329878"/>
      <w:bookmarkStart w:id="160" w:name="_Toc49329908"/>
      <w:r>
        <w:lastRenderedPageBreak/>
        <w:t>GFS/GAAP Harmonised financial statements</w:t>
      </w:r>
      <w:bookmarkEnd w:id="152"/>
      <w:bookmarkEnd w:id="153"/>
      <w:bookmarkEnd w:id="154"/>
      <w:bookmarkEnd w:id="155"/>
      <w:bookmarkEnd w:id="156"/>
      <w:bookmarkEnd w:id="157"/>
      <w:bookmarkEnd w:id="158"/>
      <w:bookmarkEnd w:id="159"/>
      <w:bookmarkEnd w:id="160"/>
    </w:p>
    <w:p w14:paraId="7B65DF1B" w14:textId="77777777" w:rsidR="00951F55" w:rsidRPr="00BE2995" w:rsidRDefault="00951F55" w:rsidP="00951F55">
      <w:pPr>
        <w:pStyle w:val="FinancialStatementHeading"/>
      </w:pPr>
      <w:r w:rsidRPr="00BE2995">
        <w:t xml:space="preserve">Australian Capital Territory </w:t>
      </w:r>
    </w:p>
    <w:p w14:paraId="0E2D1430" w14:textId="77777777" w:rsidR="00951F55" w:rsidRDefault="00951F55" w:rsidP="00951F55">
      <w:pPr>
        <w:pStyle w:val="FinancialStatementHeading"/>
      </w:pPr>
      <w:r>
        <w:t>General Government Sector</w:t>
      </w:r>
    </w:p>
    <w:p w14:paraId="726C25EA" w14:textId="77777777" w:rsidR="00951F55" w:rsidRPr="005B0B53" w:rsidRDefault="00951F55" w:rsidP="00951F55">
      <w:pPr>
        <w:pStyle w:val="FinancialStatementHeading"/>
      </w:pPr>
      <w:r>
        <w:t>Operating Statement</w:t>
      </w:r>
    </w:p>
    <w:tbl>
      <w:tblPr>
        <w:tblStyle w:val="TableGrid"/>
        <w:tblW w:w="9693" w:type="dxa"/>
        <w:tblLayout w:type="fixed"/>
        <w:tblCellMar>
          <w:right w:w="0" w:type="dxa"/>
        </w:tblCellMar>
        <w:tblLook w:val="04A0" w:firstRow="1" w:lastRow="0" w:firstColumn="1" w:lastColumn="0" w:noHBand="0" w:noVBand="1"/>
      </w:tblPr>
      <w:tblGrid>
        <w:gridCol w:w="2520"/>
        <w:gridCol w:w="1169"/>
        <w:gridCol w:w="1169"/>
        <w:gridCol w:w="1328"/>
        <w:gridCol w:w="1169"/>
        <w:gridCol w:w="1169"/>
        <w:gridCol w:w="1169"/>
      </w:tblGrid>
      <w:tr w:rsidR="00951F55" w14:paraId="4B5D5009" w14:textId="77777777" w:rsidTr="00951F55">
        <w:trPr>
          <w:tblHeader/>
        </w:trPr>
        <w:tc>
          <w:tcPr>
            <w:tcW w:w="2520" w:type="dxa"/>
            <w:tcBorders>
              <w:left w:val="nil"/>
              <w:bottom w:val="single" w:sz="4" w:space="0" w:color="auto"/>
              <w:right w:val="nil"/>
            </w:tcBorders>
          </w:tcPr>
          <w:p w14:paraId="39F76FDA" w14:textId="77777777" w:rsidR="00951F55" w:rsidRDefault="00951F55" w:rsidP="00951F55"/>
        </w:tc>
        <w:tc>
          <w:tcPr>
            <w:tcW w:w="1169" w:type="dxa"/>
            <w:tcBorders>
              <w:left w:val="nil"/>
              <w:bottom w:val="single" w:sz="4" w:space="0" w:color="auto"/>
              <w:right w:val="nil"/>
            </w:tcBorders>
          </w:tcPr>
          <w:p w14:paraId="648AE31F" w14:textId="77777777" w:rsidR="00951F55" w:rsidRDefault="00951F55" w:rsidP="00951F55">
            <w:pPr>
              <w:pStyle w:val="TableHeadingRowRightAligned"/>
            </w:pPr>
            <w:r>
              <w:t>2019-20</w:t>
            </w:r>
          </w:p>
          <w:p w14:paraId="3F380FCD" w14:textId="77777777" w:rsidR="00951F55" w:rsidRDefault="00951F55" w:rsidP="00951F55">
            <w:pPr>
              <w:pStyle w:val="TableHeadingRowRightAligned"/>
            </w:pPr>
            <w:r>
              <w:t>Budget</w:t>
            </w:r>
          </w:p>
          <w:p w14:paraId="64C308C2" w14:textId="77777777" w:rsidR="00951F55" w:rsidRDefault="00951F55" w:rsidP="00951F55">
            <w:pPr>
              <w:pStyle w:val="TableHeadingRowRightAligned"/>
            </w:pPr>
            <w:r>
              <w:t>Review</w:t>
            </w:r>
          </w:p>
          <w:p w14:paraId="2933D9C9" w14:textId="77777777" w:rsidR="00951F55" w:rsidRDefault="00951F55" w:rsidP="00951F55">
            <w:pPr>
              <w:pStyle w:val="TableHeadingRowRightAligned"/>
            </w:pPr>
            <w:r>
              <w:t>$’000</w:t>
            </w:r>
          </w:p>
        </w:tc>
        <w:tc>
          <w:tcPr>
            <w:tcW w:w="1169" w:type="dxa"/>
            <w:tcBorders>
              <w:left w:val="nil"/>
              <w:bottom w:val="single" w:sz="4" w:space="0" w:color="auto"/>
              <w:right w:val="nil"/>
            </w:tcBorders>
          </w:tcPr>
          <w:p w14:paraId="4536CFA8" w14:textId="77777777" w:rsidR="00951F55" w:rsidRDefault="00951F55" w:rsidP="00951F55">
            <w:pPr>
              <w:pStyle w:val="TableHeadingRowRightAligned"/>
            </w:pPr>
            <w:r>
              <w:t>2019-20</w:t>
            </w:r>
          </w:p>
          <w:p w14:paraId="62C93F7D" w14:textId="77777777" w:rsidR="00951F55" w:rsidRDefault="00951F55" w:rsidP="00951F55">
            <w:pPr>
              <w:pStyle w:val="TableHeadingRowRightAligned"/>
            </w:pPr>
            <w:r>
              <w:t>Interim</w:t>
            </w:r>
          </w:p>
          <w:p w14:paraId="5D9587FC" w14:textId="77777777" w:rsidR="00951F55" w:rsidRDefault="00951F55" w:rsidP="00951F55">
            <w:pPr>
              <w:pStyle w:val="TableHeadingRowRightAligned"/>
            </w:pPr>
            <w:r>
              <w:t>Outcome</w:t>
            </w:r>
          </w:p>
          <w:p w14:paraId="4C8EA5C3" w14:textId="77777777" w:rsidR="00951F55" w:rsidRDefault="00951F55" w:rsidP="00951F55">
            <w:pPr>
              <w:pStyle w:val="TableHeadingRowRightAligned"/>
            </w:pPr>
            <w:r>
              <w:t>$’000</w:t>
            </w:r>
          </w:p>
        </w:tc>
        <w:tc>
          <w:tcPr>
            <w:tcW w:w="1328" w:type="dxa"/>
            <w:tcBorders>
              <w:left w:val="nil"/>
              <w:bottom w:val="single" w:sz="4" w:space="0" w:color="auto"/>
              <w:right w:val="nil"/>
            </w:tcBorders>
          </w:tcPr>
          <w:p w14:paraId="177A142A" w14:textId="77777777" w:rsidR="00951F55" w:rsidRDefault="00951F55" w:rsidP="00951F55">
            <w:pPr>
              <w:pStyle w:val="TableHeadingRowRightAligned"/>
            </w:pPr>
            <w:r>
              <w:t>2020-21</w:t>
            </w:r>
          </w:p>
          <w:p w14:paraId="41645F6E" w14:textId="77777777" w:rsidR="00951F55" w:rsidRDefault="00951F55" w:rsidP="00951F55">
            <w:pPr>
              <w:pStyle w:val="TableHeadingRowRightAligned"/>
            </w:pPr>
            <w:r>
              <w:t>Revised</w:t>
            </w:r>
          </w:p>
          <w:p w14:paraId="42ADE670" w14:textId="77777777" w:rsidR="00951F55" w:rsidRDefault="00951F55" w:rsidP="00951F55">
            <w:pPr>
              <w:pStyle w:val="TableHeadingRowRightAligned"/>
            </w:pPr>
            <w:r>
              <w:t>Estimate</w:t>
            </w:r>
          </w:p>
          <w:p w14:paraId="246E2A9C" w14:textId="77777777" w:rsidR="00951F55" w:rsidRDefault="00951F55" w:rsidP="00951F55">
            <w:pPr>
              <w:pStyle w:val="TableHeadingRowRightAligned"/>
            </w:pPr>
            <w:r>
              <w:t>$’000</w:t>
            </w:r>
          </w:p>
        </w:tc>
        <w:tc>
          <w:tcPr>
            <w:tcW w:w="1169" w:type="dxa"/>
            <w:tcBorders>
              <w:left w:val="nil"/>
              <w:bottom w:val="single" w:sz="4" w:space="0" w:color="auto"/>
              <w:right w:val="nil"/>
            </w:tcBorders>
          </w:tcPr>
          <w:p w14:paraId="316566EF" w14:textId="77777777" w:rsidR="00951F55" w:rsidRDefault="00951F55" w:rsidP="00951F55">
            <w:pPr>
              <w:pStyle w:val="TableHeadingRowRightAligned"/>
            </w:pPr>
            <w:r>
              <w:t>2021-22</w:t>
            </w:r>
          </w:p>
          <w:p w14:paraId="1A2AA483" w14:textId="77777777" w:rsidR="00951F55" w:rsidRDefault="00951F55" w:rsidP="00951F55">
            <w:pPr>
              <w:pStyle w:val="TableHeadingRowRightAligned"/>
            </w:pPr>
            <w:r>
              <w:t>Revised</w:t>
            </w:r>
          </w:p>
          <w:p w14:paraId="70F5E637" w14:textId="77777777" w:rsidR="00951F55" w:rsidRDefault="00951F55" w:rsidP="00951F55">
            <w:pPr>
              <w:pStyle w:val="TableHeadingRowRightAligned"/>
            </w:pPr>
            <w:r>
              <w:t>Estimate</w:t>
            </w:r>
          </w:p>
          <w:p w14:paraId="248DC7C4" w14:textId="77777777" w:rsidR="00951F55" w:rsidRDefault="00951F55" w:rsidP="00951F55">
            <w:pPr>
              <w:pStyle w:val="TableHeadingRowRightAligned"/>
            </w:pPr>
            <w:r>
              <w:t>$’000</w:t>
            </w:r>
          </w:p>
        </w:tc>
        <w:tc>
          <w:tcPr>
            <w:tcW w:w="1169" w:type="dxa"/>
            <w:tcBorders>
              <w:left w:val="nil"/>
              <w:bottom w:val="single" w:sz="4" w:space="0" w:color="auto"/>
              <w:right w:val="nil"/>
            </w:tcBorders>
          </w:tcPr>
          <w:p w14:paraId="6E356060" w14:textId="77777777" w:rsidR="00951F55" w:rsidRDefault="00951F55" w:rsidP="00951F55">
            <w:pPr>
              <w:pStyle w:val="TableHeadingRowRightAligned"/>
            </w:pPr>
            <w:r>
              <w:t>2022-23</w:t>
            </w:r>
          </w:p>
          <w:p w14:paraId="10BF293B" w14:textId="77777777" w:rsidR="00951F55" w:rsidRDefault="00951F55" w:rsidP="00951F55">
            <w:pPr>
              <w:pStyle w:val="TableHeadingRowRightAligned"/>
            </w:pPr>
            <w:r>
              <w:t>Revised</w:t>
            </w:r>
          </w:p>
          <w:p w14:paraId="109D74B5" w14:textId="77777777" w:rsidR="00951F55" w:rsidRDefault="00951F55" w:rsidP="00951F55">
            <w:pPr>
              <w:pStyle w:val="TableHeadingRowRightAligned"/>
            </w:pPr>
            <w:r>
              <w:t>Estimate</w:t>
            </w:r>
          </w:p>
          <w:p w14:paraId="0393070B" w14:textId="77777777" w:rsidR="00951F55" w:rsidRDefault="00951F55" w:rsidP="00951F55">
            <w:pPr>
              <w:pStyle w:val="TableHeadingRowRightAligned"/>
            </w:pPr>
            <w:r>
              <w:t>$’000</w:t>
            </w:r>
          </w:p>
        </w:tc>
        <w:tc>
          <w:tcPr>
            <w:tcW w:w="1169" w:type="dxa"/>
            <w:tcBorders>
              <w:left w:val="nil"/>
              <w:bottom w:val="single" w:sz="4" w:space="0" w:color="auto"/>
              <w:right w:val="nil"/>
            </w:tcBorders>
          </w:tcPr>
          <w:p w14:paraId="3A81E8D1" w14:textId="77777777" w:rsidR="00951F55" w:rsidRDefault="00951F55" w:rsidP="00951F55">
            <w:pPr>
              <w:pStyle w:val="TableHeadingRowRightAligned"/>
            </w:pPr>
            <w:r>
              <w:t>2023-24</w:t>
            </w:r>
          </w:p>
          <w:p w14:paraId="24CD8021" w14:textId="77777777" w:rsidR="00951F55" w:rsidRDefault="00951F55" w:rsidP="00951F55">
            <w:pPr>
              <w:pStyle w:val="TableHeadingRowRightAligned"/>
            </w:pPr>
            <w:r>
              <w:t xml:space="preserve">Revised </w:t>
            </w:r>
          </w:p>
          <w:p w14:paraId="7AB94288" w14:textId="77777777" w:rsidR="00951F55" w:rsidRDefault="00951F55" w:rsidP="00951F55">
            <w:pPr>
              <w:pStyle w:val="TableHeadingRowRightAligned"/>
            </w:pPr>
            <w:r>
              <w:t>Estimate</w:t>
            </w:r>
          </w:p>
          <w:p w14:paraId="303A65BA" w14:textId="77777777" w:rsidR="00951F55" w:rsidRDefault="00951F55" w:rsidP="00951F55">
            <w:pPr>
              <w:pStyle w:val="TableHeadingRowRightAligned"/>
            </w:pPr>
            <w:r>
              <w:t>$’000</w:t>
            </w:r>
          </w:p>
        </w:tc>
      </w:tr>
      <w:tr w:rsidR="00951F55" w14:paraId="37E52368" w14:textId="77777777" w:rsidTr="00951F55">
        <w:trPr>
          <w:trHeight w:val="315"/>
        </w:trPr>
        <w:tc>
          <w:tcPr>
            <w:tcW w:w="2520" w:type="dxa"/>
            <w:tcBorders>
              <w:left w:val="nil"/>
              <w:bottom w:val="nil"/>
              <w:right w:val="nil"/>
            </w:tcBorders>
            <w:vAlign w:val="bottom"/>
          </w:tcPr>
          <w:p w14:paraId="55D43D57" w14:textId="77777777" w:rsidR="00951F55" w:rsidRDefault="00951F55" w:rsidP="00951F55">
            <w:pPr>
              <w:pStyle w:val="TabletextBold"/>
            </w:pPr>
            <w:r>
              <w:t>Revenue</w:t>
            </w:r>
          </w:p>
        </w:tc>
        <w:tc>
          <w:tcPr>
            <w:tcW w:w="1169" w:type="dxa"/>
            <w:tcBorders>
              <w:left w:val="nil"/>
              <w:bottom w:val="nil"/>
              <w:right w:val="nil"/>
            </w:tcBorders>
          </w:tcPr>
          <w:p w14:paraId="4A4204CD" w14:textId="77777777" w:rsidR="00951F55" w:rsidRPr="00FB3110" w:rsidRDefault="00951F55" w:rsidP="004904B8">
            <w:pPr>
              <w:pStyle w:val="EmptyCell0"/>
              <w:numPr>
                <w:ilvl w:val="1"/>
                <w:numId w:val="27"/>
              </w:numPr>
              <w:jc w:val="left"/>
            </w:pPr>
          </w:p>
        </w:tc>
        <w:tc>
          <w:tcPr>
            <w:tcW w:w="1169" w:type="dxa"/>
            <w:tcBorders>
              <w:left w:val="nil"/>
              <w:bottom w:val="nil"/>
              <w:right w:val="nil"/>
            </w:tcBorders>
            <w:vAlign w:val="bottom"/>
          </w:tcPr>
          <w:p w14:paraId="61BF1047" w14:textId="77777777" w:rsidR="00951F55" w:rsidRPr="00FB3110" w:rsidRDefault="00951F55" w:rsidP="004904B8">
            <w:pPr>
              <w:pStyle w:val="EmptyCell0"/>
              <w:numPr>
                <w:ilvl w:val="1"/>
                <w:numId w:val="27"/>
              </w:numPr>
              <w:jc w:val="left"/>
            </w:pPr>
          </w:p>
        </w:tc>
        <w:tc>
          <w:tcPr>
            <w:tcW w:w="1328" w:type="dxa"/>
            <w:tcBorders>
              <w:left w:val="nil"/>
              <w:bottom w:val="nil"/>
              <w:right w:val="nil"/>
            </w:tcBorders>
            <w:vAlign w:val="bottom"/>
          </w:tcPr>
          <w:p w14:paraId="79E04B88" w14:textId="77777777" w:rsidR="00951F55" w:rsidRPr="00FB3110" w:rsidRDefault="00951F55" w:rsidP="004904B8">
            <w:pPr>
              <w:pStyle w:val="EmptyCell0"/>
              <w:numPr>
                <w:ilvl w:val="1"/>
                <w:numId w:val="27"/>
              </w:numPr>
              <w:jc w:val="left"/>
            </w:pPr>
          </w:p>
        </w:tc>
        <w:tc>
          <w:tcPr>
            <w:tcW w:w="1169" w:type="dxa"/>
            <w:tcBorders>
              <w:left w:val="nil"/>
              <w:bottom w:val="nil"/>
              <w:right w:val="nil"/>
            </w:tcBorders>
            <w:vAlign w:val="bottom"/>
          </w:tcPr>
          <w:p w14:paraId="2CBE9525" w14:textId="77777777" w:rsidR="00951F55" w:rsidRPr="00FB3110" w:rsidRDefault="00951F55" w:rsidP="004904B8">
            <w:pPr>
              <w:pStyle w:val="EmptyCell0"/>
              <w:numPr>
                <w:ilvl w:val="1"/>
                <w:numId w:val="27"/>
              </w:numPr>
              <w:jc w:val="left"/>
            </w:pPr>
          </w:p>
        </w:tc>
        <w:tc>
          <w:tcPr>
            <w:tcW w:w="1169" w:type="dxa"/>
            <w:tcBorders>
              <w:left w:val="nil"/>
              <w:bottom w:val="nil"/>
              <w:right w:val="nil"/>
            </w:tcBorders>
            <w:vAlign w:val="bottom"/>
          </w:tcPr>
          <w:p w14:paraId="266C8648" w14:textId="77777777" w:rsidR="00951F55" w:rsidRPr="00FB3110" w:rsidRDefault="00951F55" w:rsidP="004904B8">
            <w:pPr>
              <w:pStyle w:val="EmptyCell0"/>
              <w:numPr>
                <w:ilvl w:val="1"/>
                <w:numId w:val="27"/>
              </w:numPr>
              <w:jc w:val="left"/>
            </w:pPr>
          </w:p>
        </w:tc>
        <w:tc>
          <w:tcPr>
            <w:tcW w:w="1169" w:type="dxa"/>
            <w:tcBorders>
              <w:left w:val="nil"/>
              <w:bottom w:val="nil"/>
              <w:right w:val="nil"/>
            </w:tcBorders>
            <w:vAlign w:val="bottom"/>
          </w:tcPr>
          <w:p w14:paraId="2C6849D4" w14:textId="77777777" w:rsidR="00951F55" w:rsidRPr="00FB3110" w:rsidRDefault="00951F55" w:rsidP="004904B8">
            <w:pPr>
              <w:pStyle w:val="EmptyCell0"/>
              <w:numPr>
                <w:ilvl w:val="1"/>
                <w:numId w:val="27"/>
              </w:numPr>
              <w:jc w:val="left"/>
            </w:pPr>
          </w:p>
        </w:tc>
      </w:tr>
      <w:tr w:rsidR="00951F55" w14:paraId="1DC2F947" w14:textId="77777777" w:rsidTr="00951F55">
        <w:tc>
          <w:tcPr>
            <w:tcW w:w="2520" w:type="dxa"/>
            <w:tcBorders>
              <w:top w:val="nil"/>
              <w:left w:val="nil"/>
              <w:bottom w:val="nil"/>
              <w:right w:val="nil"/>
            </w:tcBorders>
            <w:vAlign w:val="bottom"/>
          </w:tcPr>
          <w:p w14:paraId="6C8C1B01" w14:textId="77777777" w:rsidR="00951F55" w:rsidRPr="00385673" w:rsidRDefault="00951F55" w:rsidP="00951F55">
            <w:pPr>
              <w:pStyle w:val="TableText"/>
            </w:pPr>
            <w:r>
              <w:t>Taxation revenue</w:t>
            </w:r>
          </w:p>
        </w:tc>
        <w:tc>
          <w:tcPr>
            <w:tcW w:w="1169" w:type="dxa"/>
            <w:tcBorders>
              <w:top w:val="nil"/>
              <w:left w:val="nil"/>
              <w:bottom w:val="nil"/>
              <w:right w:val="nil"/>
            </w:tcBorders>
          </w:tcPr>
          <w:p w14:paraId="55F4E77A" w14:textId="77777777" w:rsidR="00951F55" w:rsidRPr="00771B29" w:rsidRDefault="00951F55" w:rsidP="00951F55">
            <w:pPr>
              <w:pStyle w:val="Tablefigure"/>
            </w:pPr>
            <w:r w:rsidRPr="00771B29">
              <w:t>2,035,837</w:t>
            </w:r>
          </w:p>
        </w:tc>
        <w:tc>
          <w:tcPr>
            <w:tcW w:w="1169" w:type="dxa"/>
            <w:tcBorders>
              <w:top w:val="nil"/>
              <w:left w:val="nil"/>
              <w:bottom w:val="nil"/>
              <w:right w:val="nil"/>
            </w:tcBorders>
          </w:tcPr>
          <w:p w14:paraId="2F6125BD" w14:textId="77777777" w:rsidR="00951F55" w:rsidRPr="00771B29" w:rsidRDefault="00951F55" w:rsidP="00951F55">
            <w:pPr>
              <w:pStyle w:val="Tablefigure"/>
            </w:pPr>
            <w:r w:rsidRPr="00771B29">
              <w:t>1,949,207</w:t>
            </w:r>
          </w:p>
        </w:tc>
        <w:tc>
          <w:tcPr>
            <w:tcW w:w="1328" w:type="dxa"/>
            <w:tcBorders>
              <w:top w:val="nil"/>
              <w:left w:val="nil"/>
              <w:bottom w:val="nil"/>
              <w:right w:val="nil"/>
            </w:tcBorders>
          </w:tcPr>
          <w:p w14:paraId="3CF18526" w14:textId="77777777" w:rsidR="00951F55" w:rsidRPr="00771B29" w:rsidRDefault="00951F55" w:rsidP="00951F55">
            <w:pPr>
              <w:pStyle w:val="Tablefigure"/>
            </w:pPr>
            <w:r w:rsidRPr="00771B29">
              <w:t>1,958,486</w:t>
            </w:r>
          </w:p>
        </w:tc>
        <w:tc>
          <w:tcPr>
            <w:tcW w:w="1169" w:type="dxa"/>
            <w:tcBorders>
              <w:top w:val="nil"/>
              <w:left w:val="nil"/>
              <w:bottom w:val="nil"/>
              <w:right w:val="nil"/>
            </w:tcBorders>
          </w:tcPr>
          <w:p w14:paraId="188DD335" w14:textId="77777777" w:rsidR="00951F55" w:rsidRPr="00771B29" w:rsidRDefault="00951F55" w:rsidP="00951F55">
            <w:pPr>
              <w:pStyle w:val="Tablefigure"/>
            </w:pPr>
            <w:r w:rsidRPr="00771B29">
              <w:t>2,139,335</w:t>
            </w:r>
          </w:p>
        </w:tc>
        <w:tc>
          <w:tcPr>
            <w:tcW w:w="1169" w:type="dxa"/>
            <w:tcBorders>
              <w:top w:val="nil"/>
              <w:left w:val="nil"/>
              <w:bottom w:val="nil"/>
              <w:right w:val="nil"/>
            </w:tcBorders>
          </w:tcPr>
          <w:p w14:paraId="13EC47E9" w14:textId="77777777" w:rsidR="00951F55" w:rsidRPr="00771B29" w:rsidRDefault="00951F55" w:rsidP="00951F55">
            <w:pPr>
              <w:pStyle w:val="Tablefigure"/>
            </w:pPr>
            <w:r w:rsidRPr="00771B29">
              <w:t>2,272,434</w:t>
            </w:r>
          </w:p>
        </w:tc>
        <w:tc>
          <w:tcPr>
            <w:tcW w:w="1169" w:type="dxa"/>
            <w:tcBorders>
              <w:top w:val="nil"/>
              <w:left w:val="nil"/>
              <w:bottom w:val="nil"/>
              <w:right w:val="nil"/>
            </w:tcBorders>
          </w:tcPr>
          <w:p w14:paraId="6A8F7D33" w14:textId="77777777" w:rsidR="00951F55" w:rsidRPr="00771B29" w:rsidRDefault="00951F55" w:rsidP="00951F55">
            <w:pPr>
              <w:pStyle w:val="Tablefigure"/>
            </w:pPr>
            <w:r w:rsidRPr="00771B29">
              <w:t>2,424,061</w:t>
            </w:r>
          </w:p>
        </w:tc>
      </w:tr>
      <w:tr w:rsidR="00951F55" w14:paraId="7E66E32C" w14:textId="77777777" w:rsidTr="00951F55">
        <w:tc>
          <w:tcPr>
            <w:tcW w:w="2520" w:type="dxa"/>
            <w:tcBorders>
              <w:top w:val="nil"/>
              <w:left w:val="nil"/>
              <w:bottom w:val="nil"/>
              <w:right w:val="nil"/>
            </w:tcBorders>
            <w:vAlign w:val="bottom"/>
          </w:tcPr>
          <w:p w14:paraId="5BE1D3E9" w14:textId="77777777" w:rsidR="00951F55" w:rsidRPr="00385673" w:rsidRDefault="00951F55" w:rsidP="00951F55">
            <w:pPr>
              <w:pStyle w:val="TableText"/>
            </w:pPr>
            <w:r>
              <w:t>Grants revenue</w:t>
            </w:r>
          </w:p>
        </w:tc>
        <w:tc>
          <w:tcPr>
            <w:tcW w:w="1169" w:type="dxa"/>
            <w:tcBorders>
              <w:top w:val="nil"/>
              <w:left w:val="nil"/>
              <w:bottom w:val="nil"/>
              <w:right w:val="nil"/>
            </w:tcBorders>
          </w:tcPr>
          <w:p w14:paraId="018B778D" w14:textId="77777777" w:rsidR="00951F55" w:rsidRPr="00771B29" w:rsidRDefault="00951F55" w:rsidP="00951F55">
            <w:pPr>
              <w:pStyle w:val="Tablefigure"/>
            </w:pPr>
          </w:p>
        </w:tc>
        <w:tc>
          <w:tcPr>
            <w:tcW w:w="1169" w:type="dxa"/>
            <w:tcBorders>
              <w:top w:val="nil"/>
              <w:left w:val="nil"/>
              <w:bottom w:val="nil"/>
              <w:right w:val="nil"/>
            </w:tcBorders>
          </w:tcPr>
          <w:p w14:paraId="5E7610E5" w14:textId="77777777" w:rsidR="00951F55" w:rsidRPr="00771B29" w:rsidRDefault="00951F55" w:rsidP="00951F55">
            <w:pPr>
              <w:pStyle w:val="Tablefigure"/>
            </w:pPr>
          </w:p>
        </w:tc>
        <w:tc>
          <w:tcPr>
            <w:tcW w:w="1328" w:type="dxa"/>
            <w:tcBorders>
              <w:top w:val="nil"/>
              <w:left w:val="nil"/>
              <w:bottom w:val="nil"/>
              <w:right w:val="nil"/>
            </w:tcBorders>
          </w:tcPr>
          <w:p w14:paraId="727315A1" w14:textId="77777777" w:rsidR="00951F55" w:rsidRPr="00771B29" w:rsidRDefault="00951F55" w:rsidP="00951F55">
            <w:pPr>
              <w:pStyle w:val="Tablefigure"/>
            </w:pPr>
          </w:p>
        </w:tc>
        <w:tc>
          <w:tcPr>
            <w:tcW w:w="1169" w:type="dxa"/>
            <w:tcBorders>
              <w:top w:val="nil"/>
              <w:left w:val="nil"/>
              <w:bottom w:val="nil"/>
              <w:right w:val="nil"/>
            </w:tcBorders>
          </w:tcPr>
          <w:p w14:paraId="4411B122" w14:textId="77777777" w:rsidR="00951F55" w:rsidRPr="00771B29" w:rsidRDefault="00951F55" w:rsidP="00951F55">
            <w:pPr>
              <w:pStyle w:val="Tablefigure"/>
            </w:pPr>
          </w:p>
        </w:tc>
        <w:tc>
          <w:tcPr>
            <w:tcW w:w="1169" w:type="dxa"/>
            <w:tcBorders>
              <w:top w:val="nil"/>
              <w:left w:val="nil"/>
              <w:bottom w:val="nil"/>
              <w:right w:val="nil"/>
            </w:tcBorders>
          </w:tcPr>
          <w:p w14:paraId="75C531B3" w14:textId="77777777" w:rsidR="00951F55" w:rsidRPr="00771B29" w:rsidRDefault="00951F55" w:rsidP="00951F55">
            <w:pPr>
              <w:pStyle w:val="Tablefigure"/>
            </w:pPr>
          </w:p>
        </w:tc>
        <w:tc>
          <w:tcPr>
            <w:tcW w:w="1169" w:type="dxa"/>
            <w:tcBorders>
              <w:top w:val="nil"/>
              <w:left w:val="nil"/>
              <w:bottom w:val="nil"/>
              <w:right w:val="nil"/>
            </w:tcBorders>
          </w:tcPr>
          <w:p w14:paraId="2910A3C1" w14:textId="77777777" w:rsidR="00951F55" w:rsidRPr="00771B29" w:rsidRDefault="00951F55" w:rsidP="00951F55">
            <w:pPr>
              <w:pStyle w:val="Tablefigure"/>
            </w:pPr>
          </w:p>
        </w:tc>
      </w:tr>
      <w:tr w:rsidR="00951F55" w14:paraId="15A81E79" w14:textId="77777777" w:rsidTr="00951F55">
        <w:trPr>
          <w:trHeight w:val="80"/>
        </w:trPr>
        <w:tc>
          <w:tcPr>
            <w:tcW w:w="2520" w:type="dxa"/>
            <w:tcBorders>
              <w:top w:val="nil"/>
              <w:left w:val="nil"/>
              <w:bottom w:val="nil"/>
              <w:right w:val="nil"/>
            </w:tcBorders>
            <w:vAlign w:val="bottom"/>
          </w:tcPr>
          <w:p w14:paraId="4C261ACD" w14:textId="77777777" w:rsidR="00951F55" w:rsidRPr="00385673" w:rsidRDefault="00951F55" w:rsidP="00951F55">
            <w:pPr>
              <w:pStyle w:val="Tabletextindent"/>
            </w:pPr>
            <w:r>
              <w:t>Commonwealth grants</w:t>
            </w:r>
          </w:p>
        </w:tc>
        <w:tc>
          <w:tcPr>
            <w:tcW w:w="1169" w:type="dxa"/>
            <w:tcBorders>
              <w:top w:val="nil"/>
              <w:left w:val="nil"/>
              <w:bottom w:val="nil"/>
              <w:right w:val="nil"/>
            </w:tcBorders>
          </w:tcPr>
          <w:p w14:paraId="6CDF0236" w14:textId="77777777" w:rsidR="00951F55" w:rsidRPr="00771B29" w:rsidRDefault="00951F55" w:rsidP="00951F55">
            <w:pPr>
              <w:pStyle w:val="Tablefigure"/>
            </w:pPr>
            <w:r w:rsidRPr="00771B29">
              <w:t>2,387,881</w:t>
            </w:r>
          </w:p>
        </w:tc>
        <w:tc>
          <w:tcPr>
            <w:tcW w:w="1169" w:type="dxa"/>
            <w:tcBorders>
              <w:top w:val="nil"/>
              <w:left w:val="nil"/>
              <w:bottom w:val="nil"/>
              <w:right w:val="nil"/>
            </w:tcBorders>
          </w:tcPr>
          <w:p w14:paraId="4264C65B" w14:textId="77777777" w:rsidR="00951F55" w:rsidRPr="00771B29" w:rsidRDefault="00951F55" w:rsidP="00951F55">
            <w:pPr>
              <w:pStyle w:val="Tablefigure"/>
            </w:pPr>
            <w:r w:rsidRPr="00771B29">
              <w:t>2,363,407</w:t>
            </w:r>
          </w:p>
        </w:tc>
        <w:tc>
          <w:tcPr>
            <w:tcW w:w="1328" w:type="dxa"/>
            <w:tcBorders>
              <w:top w:val="nil"/>
              <w:left w:val="nil"/>
              <w:bottom w:val="nil"/>
              <w:right w:val="nil"/>
            </w:tcBorders>
          </w:tcPr>
          <w:p w14:paraId="2F1A6AE6" w14:textId="77777777" w:rsidR="00951F55" w:rsidRPr="00771B29" w:rsidRDefault="00951F55" w:rsidP="00951F55">
            <w:pPr>
              <w:pStyle w:val="Tablefigure"/>
            </w:pPr>
            <w:r w:rsidRPr="00771B29">
              <w:t>2,257,373</w:t>
            </w:r>
          </w:p>
        </w:tc>
        <w:tc>
          <w:tcPr>
            <w:tcW w:w="1169" w:type="dxa"/>
            <w:tcBorders>
              <w:top w:val="nil"/>
              <w:left w:val="nil"/>
              <w:bottom w:val="nil"/>
              <w:right w:val="nil"/>
            </w:tcBorders>
          </w:tcPr>
          <w:p w14:paraId="2383CB3B" w14:textId="77777777" w:rsidR="00951F55" w:rsidRPr="00771B29" w:rsidRDefault="00951F55" w:rsidP="00951F55">
            <w:pPr>
              <w:pStyle w:val="Tablefigure"/>
            </w:pPr>
            <w:r w:rsidRPr="00771B29">
              <w:t>2,367,840</w:t>
            </w:r>
          </w:p>
        </w:tc>
        <w:tc>
          <w:tcPr>
            <w:tcW w:w="1169" w:type="dxa"/>
            <w:tcBorders>
              <w:top w:val="nil"/>
              <w:left w:val="nil"/>
              <w:bottom w:val="nil"/>
              <w:right w:val="nil"/>
            </w:tcBorders>
          </w:tcPr>
          <w:p w14:paraId="12184977" w14:textId="77777777" w:rsidR="00951F55" w:rsidRPr="00771B29" w:rsidRDefault="00951F55" w:rsidP="00951F55">
            <w:pPr>
              <w:pStyle w:val="Tablefigure"/>
            </w:pPr>
            <w:r w:rsidRPr="00771B29">
              <w:t>2,472,355</w:t>
            </w:r>
          </w:p>
        </w:tc>
        <w:tc>
          <w:tcPr>
            <w:tcW w:w="1169" w:type="dxa"/>
            <w:tcBorders>
              <w:top w:val="nil"/>
              <w:left w:val="nil"/>
              <w:bottom w:val="nil"/>
              <w:right w:val="nil"/>
            </w:tcBorders>
          </w:tcPr>
          <w:p w14:paraId="48C70218" w14:textId="77777777" w:rsidR="00951F55" w:rsidRPr="00771B29" w:rsidRDefault="00951F55" w:rsidP="00951F55">
            <w:pPr>
              <w:pStyle w:val="Tablefigure"/>
            </w:pPr>
            <w:r w:rsidRPr="00771B29">
              <w:t>2,534,589</w:t>
            </w:r>
          </w:p>
        </w:tc>
      </w:tr>
      <w:tr w:rsidR="00951F55" w14:paraId="254BF346" w14:textId="77777777" w:rsidTr="00951F55">
        <w:tc>
          <w:tcPr>
            <w:tcW w:w="2520" w:type="dxa"/>
            <w:tcBorders>
              <w:top w:val="nil"/>
              <w:left w:val="nil"/>
              <w:bottom w:val="nil"/>
              <w:right w:val="nil"/>
            </w:tcBorders>
            <w:vAlign w:val="bottom"/>
          </w:tcPr>
          <w:p w14:paraId="6DA5D3EF" w14:textId="77777777" w:rsidR="00951F55" w:rsidRPr="00E241F2" w:rsidRDefault="00951F55" w:rsidP="00951F55">
            <w:pPr>
              <w:pStyle w:val="TableText"/>
            </w:pPr>
            <w:r w:rsidRPr="00E241F2">
              <w:t xml:space="preserve">Sales of </w:t>
            </w:r>
            <w:r>
              <w:t>g</w:t>
            </w:r>
            <w:r w:rsidRPr="00E241F2">
              <w:t xml:space="preserve">oods and </w:t>
            </w:r>
            <w:r>
              <w:t>s</w:t>
            </w:r>
            <w:r w:rsidRPr="00E241F2">
              <w:t>ervices</w:t>
            </w:r>
          </w:p>
        </w:tc>
        <w:tc>
          <w:tcPr>
            <w:tcW w:w="1169" w:type="dxa"/>
            <w:tcBorders>
              <w:top w:val="nil"/>
              <w:left w:val="nil"/>
              <w:bottom w:val="nil"/>
              <w:right w:val="nil"/>
            </w:tcBorders>
          </w:tcPr>
          <w:p w14:paraId="0DC058B6" w14:textId="77777777" w:rsidR="00951F55" w:rsidRPr="00771B29" w:rsidRDefault="00951F55" w:rsidP="00951F55">
            <w:pPr>
              <w:pStyle w:val="Tablefigure"/>
            </w:pPr>
            <w:r w:rsidRPr="00771B29">
              <w:t>583,552</w:t>
            </w:r>
          </w:p>
        </w:tc>
        <w:tc>
          <w:tcPr>
            <w:tcW w:w="1169" w:type="dxa"/>
            <w:tcBorders>
              <w:top w:val="nil"/>
              <w:left w:val="nil"/>
              <w:bottom w:val="nil"/>
              <w:right w:val="nil"/>
            </w:tcBorders>
          </w:tcPr>
          <w:p w14:paraId="2717EC5A" w14:textId="77777777" w:rsidR="00951F55" w:rsidRPr="00771B29" w:rsidRDefault="00951F55" w:rsidP="00951F55">
            <w:pPr>
              <w:pStyle w:val="Tablefigure"/>
            </w:pPr>
            <w:r w:rsidRPr="00771B29">
              <w:t>546,992</w:t>
            </w:r>
          </w:p>
        </w:tc>
        <w:tc>
          <w:tcPr>
            <w:tcW w:w="1328" w:type="dxa"/>
            <w:tcBorders>
              <w:top w:val="nil"/>
              <w:left w:val="nil"/>
              <w:bottom w:val="nil"/>
              <w:right w:val="nil"/>
            </w:tcBorders>
          </w:tcPr>
          <w:p w14:paraId="5BD2EEF1" w14:textId="77777777" w:rsidR="00951F55" w:rsidRPr="00771B29" w:rsidRDefault="00951F55" w:rsidP="00951F55">
            <w:pPr>
              <w:pStyle w:val="Tablefigure"/>
            </w:pPr>
            <w:r w:rsidRPr="00771B29">
              <w:t>566,647</w:t>
            </w:r>
          </w:p>
        </w:tc>
        <w:tc>
          <w:tcPr>
            <w:tcW w:w="1169" w:type="dxa"/>
            <w:tcBorders>
              <w:top w:val="nil"/>
              <w:left w:val="nil"/>
              <w:bottom w:val="nil"/>
              <w:right w:val="nil"/>
            </w:tcBorders>
          </w:tcPr>
          <w:p w14:paraId="462580DF" w14:textId="77777777" w:rsidR="00951F55" w:rsidRPr="00771B29" w:rsidRDefault="00951F55" w:rsidP="00951F55">
            <w:pPr>
              <w:pStyle w:val="Tablefigure"/>
            </w:pPr>
            <w:r w:rsidRPr="00771B29">
              <w:t>594,972</w:t>
            </w:r>
          </w:p>
        </w:tc>
        <w:tc>
          <w:tcPr>
            <w:tcW w:w="1169" w:type="dxa"/>
            <w:tcBorders>
              <w:top w:val="nil"/>
              <w:left w:val="nil"/>
              <w:bottom w:val="nil"/>
              <w:right w:val="nil"/>
            </w:tcBorders>
          </w:tcPr>
          <w:p w14:paraId="27CDC561" w14:textId="77777777" w:rsidR="00951F55" w:rsidRPr="00771B29" w:rsidRDefault="00951F55" w:rsidP="00951F55">
            <w:pPr>
              <w:pStyle w:val="Tablefigure"/>
            </w:pPr>
            <w:r w:rsidRPr="00771B29">
              <w:t>610,482</w:t>
            </w:r>
          </w:p>
        </w:tc>
        <w:tc>
          <w:tcPr>
            <w:tcW w:w="1169" w:type="dxa"/>
            <w:tcBorders>
              <w:top w:val="nil"/>
              <w:left w:val="nil"/>
              <w:bottom w:val="nil"/>
              <w:right w:val="nil"/>
            </w:tcBorders>
          </w:tcPr>
          <w:p w14:paraId="1C19CFF7" w14:textId="77777777" w:rsidR="00951F55" w:rsidRPr="00771B29" w:rsidRDefault="00951F55" w:rsidP="00951F55">
            <w:pPr>
              <w:pStyle w:val="Tablefigure"/>
            </w:pPr>
            <w:r w:rsidRPr="00771B29">
              <w:t>627,710</w:t>
            </w:r>
          </w:p>
        </w:tc>
      </w:tr>
      <w:tr w:rsidR="00951F55" w14:paraId="63208B83" w14:textId="77777777" w:rsidTr="00951F55">
        <w:tc>
          <w:tcPr>
            <w:tcW w:w="2520" w:type="dxa"/>
            <w:tcBorders>
              <w:top w:val="nil"/>
              <w:left w:val="nil"/>
              <w:bottom w:val="nil"/>
              <w:right w:val="nil"/>
            </w:tcBorders>
            <w:vAlign w:val="bottom"/>
          </w:tcPr>
          <w:p w14:paraId="6DC09546" w14:textId="77777777" w:rsidR="00951F55" w:rsidRPr="00E241F2" w:rsidRDefault="00951F55" w:rsidP="00951F55">
            <w:pPr>
              <w:pStyle w:val="TableText"/>
            </w:pPr>
            <w:r w:rsidRPr="00E241F2">
              <w:t>Interest income</w:t>
            </w:r>
          </w:p>
        </w:tc>
        <w:tc>
          <w:tcPr>
            <w:tcW w:w="1169" w:type="dxa"/>
            <w:tcBorders>
              <w:top w:val="nil"/>
              <w:left w:val="nil"/>
              <w:bottom w:val="nil"/>
              <w:right w:val="nil"/>
            </w:tcBorders>
          </w:tcPr>
          <w:p w14:paraId="102B9E43" w14:textId="77777777" w:rsidR="00951F55" w:rsidRPr="00771B29" w:rsidRDefault="00951F55" w:rsidP="00951F55">
            <w:pPr>
              <w:pStyle w:val="Tablefigure"/>
            </w:pPr>
            <w:r w:rsidRPr="00771B29">
              <w:t>102,444</w:t>
            </w:r>
          </w:p>
        </w:tc>
        <w:tc>
          <w:tcPr>
            <w:tcW w:w="1169" w:type="dxa"/>
            <w:tcBorders>
              <w:top w:val="nil"/>
              <w:left w:val="nil"/>
              <w:bottom w:val="nil"/>
              <w:right w:val="nil"/>
            </w:tcBorders>
          </w:tcPr>
          <w:p w14:paraId="74631F51" w14:textId="77777777" w:rsidR="00951F55" w:rsidRPr="00771B29" w:rsidRDefault="00951F55" w:rsidP="00951F55">
            <w:pPr>
              <w:pStyle w:val="Tablefigure"/>
            </w:pPr>
            <w:r w:rsidRPr="00771B29">
              <w:t>119,596</w:t>
            </w:r>
          </w:p>
        </w:tc>
        <w:tc>
          <w:tcPr>
            <w:tcW w:w="1328" w:type="dxa"/>
            <w:tcBorders>
              <w:top w:val="nil"/>
              <w:left w:val="nil"/>
              <w:bottom w:val="nil"/>
              <w:right w:val="nil"/>
            </w:tcBorders>
          </w:tcPr>
          <w:p w14:paraId="19B5625C" w14:textId="77777777" w:rsidR="00951F55" w:rsidRPr="00771B29" w:rsidRDefault="00951F55" w:rsidP="00951F55">
            <w:pPr>
              <w:pStyle w:val="Tablefigure"/>
            </w:pPr>
            <w:r w:rsidRPr="00771B29">
              <w:t>95,332</w:t>
            </w:r>
          </w:p>
        </w:tc>
        <w:tc>
          <w:tcPr>
            <w:tcW w:w="1169" w:type="dxa"/>
            <w:tcBorders>
              <w:top w:val="nil"/>
              <w:left w:val="nil"/>
              <w:bottom w:val="nil"/>
              <w:right w:val="nil"/>
            </w:tcBorders>
          </w:tcPr>
          <w:p w14:paraId="5E8B27AE" w14:textId="77777777" w:rsidR="00951F55" w:rsidRPr="00771B29" w:rsidRDefault="00951F55" w:rsidP="00951F55">
            <w:pPr>
              <w:pStyle w:val="Tablefigure"/>
            </w:pPr>
            <w:r w:rsidRPr="00771B29">
              <w:t>113,059</w:t>
            </w:r>
          </w:p>
        </w:tc>
        <w:tc>
          <w:tcPr>
            <w:tcW w:w="1169" w:type="dxa"/>
            <w:tcBorders>
              <w:top w:val="nil"/>
              <w:left w:val="nil"/>
              <w:bottom w:val="nil"/>
              <w:right w:val="nil"/>
            </w:tcBorders>
          </w:tcPr>
          <w:p w14:paraId="1B7E2A43" w14:textId="77777777" w:rsidR="00951F55" w:rsidRPr="00771B29" w:rsidRDefault="00951F55" w:rsidP="00951F55">
            <w:pPr>
              <w:pStyle w:val="Tablefigure"/>
            </w:pPr>
            <w:r w:rsidRPr="00771B29">
              <w:t>103,267</w:t>
            </w:r>
          </w:p>
        </w:tc>
        <w:tc>
          <w:tcPr>
            <w:tcW w:w="1169" w:type="dxa"/>
            <w:tcBorders>
              <w:top w:val="nil"/>
              <w:left w:val="nil"/>
              <w:bottom w:val="nil"/>
              <w:right w:val="nil"/>
            </w:tcBorders>
          </w:tcPr>
          <w:p w14:paraId="5227FCF8" w14:textId="77777777" w:rsidR="00951F55" w:rsidRPr="00771B29" w:rsidRDefault="00951F55" w:rsidP="00951F55">
            <w:pPr>
              <w:pStyle w:val="Tablefigure"/>
            </w:pPr>
            <w:r w:rsidRPr="00771B29">
              <w:t>99,152</w:t>
            </w:r>
          </w:p>
        </w:tc>
      </w:tr>
      <w:tr w:rsidR="00951F55" w14:paraId="1BB7EB5E" w14:textId="77777777" w:rsidTr="00951F55">
        <w:tc>
          <w:tcPr>
            <w:tcW w:w="2520" w:type="dxa"/>
            <w:tcBorders>
              <w:top w:val="nil"/>
              <w:left w:val="nil"/>
              <w:bottom w:val="nil"/>
              <w:right w:val="nil"/>
            </w:tcBorders>
            <w:vAlign w:val="bottom"/>
          </w:tcPr>
          <w:p w14:paraId="7294FD20" w14:textId="77777777" w:rsidR="00951F55" w:rsidRPr="00E241F2" w:rsidRDefault="00951F55" w:rsidP="00951F55">
            <w:pPr>
              <w:pStyle w:val="TableText"/>
            </w:pPr>
            <w:r w:rsidRPr="00E241F2">
              <w:t xml:space="preserve">Distributions from </w:t>
            </w:r>
            <w:r>
              <w:t>f</w:t>
            </w:r>
            <w:r w:rsidRPr="00E241F2">
              <w:t xml:space="preserve">inancial </w:t>
            </w:r>
            <w:r>
              <w:t>i</w:t>
            </w:r>
            <w:r w:rsidRPr="00E241F2">
              <w:t>nvestments</w:t>
            </w:r>
          </w:p>
        </w:tc>
        <w:tc>
          <w:tcPr>
            <w:tcW w:w="1169" w:type="dxa"/>
            <w:tcBorders>
              <w:top w:val="nil"/>
              <w:left w:val="nil"/>
              <w:bottom w:val="nil"/>
              <w:right w:val="nil"/>
            </w:tcBorders>
          </w:tcPr>
          <w:p w14:paraId="58BF9AFA" w14:textId="77777777" w:rsidR="00951F55" w:rsidRPr="00771B29" w:rsidRDefault="00951F55" w:rsidP="00951F55">
            <w:pPr>
              <w:pStyle w:val="Tablefigure"/>
            </w:pPr>
            <w:r w:rsidRPr="00771B29">
              <w:t>30,393</w:t>
            </w:r>
          </w:p>
        </w:tc>
        <w:tc>
          <w:tcPr>
            <w:tcW w:w="1169" w:type="dxa"/>
            <w:tcBorders>
              <w:top w:val="nil"/>
              <w:left w:val="nil"/>
              <w:bottom w:val="nil"/>
              <w:right w:val="nil"/>
            </w:tcBorders>
          </w:tcPr>
          <w:p w14:paraId="49A94774" w14:textId="77777777" w:rsidR="00951F55" w:rsidRPr="00771B29" w:rsidRDefault="00951F55" w:rsidP="00951F55">
            <w:pPr>
              <w:pStyle w:val="Tablefigure"/>
            </w:pPr>
            <w:r w:rsidRPr="00771B29">
              <w:t>52,716</w:t>
            </w:r>
          </w:p>
        </w:tc>
        <w:tc>
          <w:tcPr>
            <w:tcW w:w="1328" w:type="dxa"/>
            <w:tcBorders>
              <w:top w:val="nil"/>
              <w:left w:val="nil"/>
              <w:bottom w:val="nil"/>
              <w:right w:val="nil"/>
            </w:tcBorders>
          </w:tcPr>
          <w:p w14:paraId="7E2716C9" w14:textId="77777777" w:rsidR="00951F55" w:rsidRPr="00771B29" w:rsidRDefault="00951F55" w:rsidP="00951F55">
            <w:pPr>
              <w:pStyle w:val="Tablefigure"/>
            </w:pPr>
            <w:r w:rsidRPr="00771B29">
              <w:t>50,301</w:t>
            </w:r>
          </w:p>
        </w:tc>
        <w:tc>
          <w:tcPr>
            <w:tcW w:w="1169" w:type="dxa"/>
            <w:tcBorders>
              <w:top w:val="nil"/>
              <w:left w:val="nil"/>
              <w:bottom w:val="nil"/>
              <w:right w:val="nil"/>
            </w:tcBorders>
          </w:tcPr>
          <w:p w14:paraId="3CA22191" w14:textId="77777777" w:rsidR="00951F55" w:rsidRPr="00771B29" w:rsidRDefault="00951F55" w:rsidP="00951F55">
            <w:pPr>
              <w:pStyle w:val="Tablefigure"/>
            </w:pPr>
            <w:r w:rsidRPr="00771B29">
              <w:t>54,214</w:t>
            </w:r>
          </w:p>
        </w:tc>
        <w:tc>
          <w:tcPr>
            <w:tcW w:w="1169" w:type="dxa"/>
            <w:tcBorders>
              <w:top w:val="nil"/>
              <w:left w:val="nil"/>
              <w:bottom w:val="nil"/>
              <w:right w:val="nil"/>
            </w:tcBorders>
          </w:tcPr>
          <w:p w14:paraId="32EE9DF4" w14:textId="77777777" w:rsidR="00951F55" w:rsidRPr="00771B29" w:rsidRDefault="00951F55" w:rsidP="00951F55">
            <w:pPr>
              <w:pStyle w:val="Tablefigure"/>
            </w:pPr>
            <w:r w:rsidRPr="00771B29">
              <w:t>57,795</w:t>
            </w:r>
          </w:p>
        </w:tc>
        <w:tc>
          <w:tcPr>
            <w:tcW w:w="1169" w:type="dxa"/>
            <w:tcBorders>
              <w:top w:val="nil"/>
              <w:left w:val="nil"/>
              <w:bottom w:val="nil"/>
              <w:right w:val="nil"/>
            </w:tcBorders>
          </w:tcPr>
          <w:p w14:paraId="072E7129" w14:textId="77777777" w:rsidR="00951F55" w:rsidRPr="00771B29" w:rsidRDefault="00951F55" w:rsidP="00951F55">
            <w:pPr>
              <w:pStyle w:val="Tablefigure"/>
            </w:pPr>
            <w:r w:rsidRPr="00771B29">
              <w:t>61,481</w:t>
            </w:r>
          </w:p>
        </w:tc>
      </w:tr>
      <w:tr w:rsidR="00951F55" w14:paraId="2AAF3FE8" w14:textId="77777777" w:rsidTr="00951F55">
        <w:tc>
          <w:tcPr>
            <w:tcW w:w="2520" w:type="dxa"/>
            <w:tcBorders>
              <w:top w:val="nil"/>
              <w:left w:val="nil"/>
              <w:bottom w:val="nil"/>
              <w:right w:val="nil"/>
            </w:tcBorders>
            <w:vAlign w:val="bottom"/>
          </w:tcPr>
          <w:p w14:paraId="79CD34D6" w14:textId="77777777" w:rsidR="00951F55" w:rsidRPr="00E241F2" w:rsidRDefault="00951F55" w:rsidP="00951F55">
            <w:pPr>
              <w:pStyle w:val="TableText"/>
            </w:pPr>
            <w:r w:rsidRPr="00E241F2">
              <w:t xml:space="preserve">Dividend and </w:t>
            </w:r>
            <w:r>
              <w:t>i</w:t>
            </w:r>
            <w:r w:rsidRPr="00E241F2">
              <w:t xml:space="preserve">ncome </w:t>
            </w:r>
            <w:r>
              <w:t>t</w:t>
            </w:r>
            <w:r w:rsidRPr="00E241F2">
              <w:t xml:space="preserve">ax </w:t>
            </w:r>
            <w:r>
              <w:t>e</w:t>
            </w:r>
            <w:r w:rsidRPr="00E241F2">
              <w:t xml:space="preserve">quivalents </w:t>
            </w:r>
            <w:r>
              <w:t>in</w:t>
            </w:r>
            <w:r w:rsidRPr="00E241F2">
              <w:t>come</w:t>
            </w:r>
          </w:p>
        </w:tc>
        <w:tc>
          <w:tcPr>
            <w:tcW w:w="1169" w:type="dxa"/>
            <w:tcBorders>
              <w:top w:val="nil"/>
              <w:left w:val="nil"/>
              <w:bottom w:val="nil"/>
              <w:right w:val="nil"/>
            </w:tcBorders>
          </w:tcPr>
          <w:p w14:paraId="5070DEB7" w14:textId="77777777" w:rsidR="00951F55" w:rsidRPr="00771B29" w:rsidRDefault="00951F55" w:rsidP="00951F55">
            <w:pPr>
              <w:pStyle w:val="Tablefigure"/>
            </w:pPr>
            <w:r w:rsidRPr="00771B29">
              <w:t>301,214</w:t>
            </w:r>
          </w:p>
        </w:tc>
        <w:tc>
          <w:tcPr>
            <w:tcW w:w="1169" w:type="dxa"/>
            <w:tcBorders>
              <w:top w:val="nil"/>
              <w:left w:val="nil"/>
              <w:bottom w:val="nil"/>
              <w:right w:val="nil"/>
            </w:tcBorders>
          </w:tcPr>
          <w:p w14:paraId="151CFEC1" w14:textId="77777777" w:rsidR="00951F55" w:rsidRPr="00771B29" w:rsidRDefault="00951F55" w:rsidP="00951F55">
            <w:pPr>
              <w:pStyle w:val="Tablefigure"/>
            </w:pPr>
            <w:r w:rsidRPr="00771B29">
              <w:t>220,335</w:t>
            </w:r>
          </w:p>
        </w:tc>
        <w:tc>
          <w:tcPr>
            <w:tcW w:w="1328" w:type="dxa"/>
            <w:tcBorders>
              <w:top w:val="nil"/>
              <w:left w:val="nil"/>
              <w:bottom w:val="nil"/>
              <w:right w:val="nil"/>
            </w:tcBorders>
          </w:tcPr>
          <w:p w14:paraId="1465F7A6" w14:textId="77777777" w:rsidR="00951F55" w:rsidRPr="00771B29" w:rsidRDefault="00951F55" w:rsidP="00951F55">
            <w:pPr>
              <w:pStyle w:val="Tablefigure"/>
            </w:pPr>
            <w:r w:rsidRPr="00771B29">
              <w:t>320,870</w:t>
            </w:r>
          </w:p>
        </w:tc>
        <w:tc>
          <w:tcPr>
            <w:tcW w:w="1169" w:type="dxa"/>
            <w:tcBorders>
              <w:top w:val="nil"/>
              <w:left w:val="nil"/>
              <w:bottom w:val="nil"/>
              <w:right w:val="nil"/>
            </w:tcBorders>
          </w:tcPr>
          <w:p w14:paraId="26DA645D" w14:textId="77777777" w:rsidR="00951F55" w:rsidRPr="00771B29" w:rsidRDefault="00951F55" w:rsidP="00951F55">
            <w:pPr>
              <w:pStyle w:val="Tablefigure"/>
            </w:pPr>
            <w:r w:rsidRPr="00771B29">
              <w:t>268,014</w:t>
            </w:r>
          </w:p>
        </w:tc>
        <w:tc>
          <w:tcPr>
            <w:tcW w:w="1169" w:type="dxa"/>
            <w:tcBorders>
              <w:top w:val="nil"/>
              <w:left w:val="nil"/>
              <w:bottom w:val="nil"/>
              <w:right w:val="nil"/>
            </w:tcBorders>
          </w:tcPr>
          <w:p w14:paraId="2348FB16" w14:textId="77777777" w:rsidR="00951F55" w:rsidRPr="00771B29" w:rsidRDefault="00951F55" w:rsidP="00951F55">
            <w:pPr>
              <w:pStyle w:val="Tablefigure"/>
            </w:pPr>
            <w:r w:rsidRPr="00771B29">
              <w:t>278,129</w:t>
            </w:r>
          </w:p>
        </w:tc>
        <w:tc>
          <w:tcPr>
            <w:tcW w:w="1169" w:type="dxa"/>
            <w:tcBorders>
              <w:top w:val="nil"/>
              <w:left w:val="nil"/>
              <w:bottom w:val="nil"/>
              <w:right w:val="nil"/>
            </w:tcBorders>
          </w:tcPr>
          <w:p w14:paraId="41D5306B" w14:textId="77777777" w:rsidR="00951F55" w:rsidRPr="00771B29" w:rsidRDefault="00951F55" w:rsidP="00951F55">
            <w:pPr>
              <w:pStyle w:val="Tablefigure"/>
            </w:pPr>
            <w:r w:rsidRPr="00771B29">
              <w:t>305,530</w:t>
            </w:r>
          </w:p>
        </w:tc>
      </w:tr>
      <w:tr w:rsidR="00951F55" w14:paraId="22E8E100" w14:textId="77777777" w:rsidTr="00951F55">
        <w:tc>
          <w:tcPr>
            <w:tcW w:w="2520" w:type="dxa"/>
            <w:tcBorders>
              <w:top w:val="nil"/>
              <w:left w:val="nil"/>
              <w:bottom w:val="nil"/>
              <w:right w:val="nil"/>
            </w:tcBorders>
            <w:vAlign w:val="bottom"/>
          </w:tcPr>
          <w:p w14:paraId="20336241" w14:textId="77777777" w:rsidR="00951F55" w:rsidRPr="00E241F2" w:rsidRDefault="00951F55" w:rsidP="00951F55">
            <w:pPr>
              <w:pStyle w:val="TableText"/>
            </w:pPr>
            <w:r>
              <w:t>Other revenue</w:t>
            </w:r>
          </w:p>
        </w:tc>
        <w:tc>
          <w:tcPr>
            <w:tcW w:w="1169" w:type="dxa"/>
            <w:tcBorders>
              <w:top w:val="nil"/>
              <w:left w:val="nil"/>
              <w:bottom w:val="nil"/>
              <w:right w:val="nil"/>
            </w:tcBorders>
          </w:tcPr>
          <w:p w14:paraId="6E4D0937" w14:textId="77777777" w:rsidR="00951F55" w:rsidRPr="00771B29" w:rsidRDefault="00951F55" w:rsidP="00951F55">
            <w:pPr>
              <w:pStyle w:val="Tablefigure"/>
            </w:pPr>
          </w:p>
        </w:tc>
        <w:tc>
          <w:tcPr>
            <w:tcW w:w="1169" w:type="dxa"/>
            <w:tcBorders>
              <w:top w:val="nil"/>
              <w:left w:val="nil"/>
              <w:bottom w:val="nil"/>
              <w:right w:val="nil"/>
            </w:tcBorders>
          </w:tcPr>
          <w:p w14:paraId="1C676643" w14:textId="77777777" w:rsidR="00951F55" w:rsidRPr="00771B29" w:rsidRDefault="00951F55" w:rsidP="00951F55">
            <w:pPr>
              <w:pStyle w:val="Tablefigure"/>
            </w:pPr>
          </w:p>
        </w:tc>
        <w:tc>
          <w:tcPr>
            <w:tcW w:w="1328" w:type="dxa"/>
            <w:tcBorders>
              <w:top w:val="nil"/>
              <w:left w:val="nil"/>
              <w:bottom w:val="nil"/>
              <w:right w:val="nil"/>
            </w:tcBorders>
          </w:tcPr>
          <w:p w14:paraId="45CAE5BE" w14:textId="77777777" w:rsidR="00951F55" w:rsidRPr="00771B29" w:rsidRDefault="00951F55" w:rsidP="00951F55">
            <w:pPr>
              <w:pStyle w:val="Tablefigure"/>
            </w:pPr>
          </w:p>
        </w:tc>
        <w:tc>
          <w:tcPr>
            <w:tcW w:w="1169" w:type="dxa"/>
            <w:tcBorders>
              <w:top w:val="nil"/>
              <w:left w:val="nil"/>
              <w:bottom w:val="nil"/>
              <w:right w:val="nil"/>
            </w:tcBorders>
          </w:tcPr>
          <w:p w14:paraId="13DC75DB" w14:textId="77777777" w:rsidR="00951F55" w:rsidRPr="00771B29" w:rsidRDefault="00951F55" w:rsidP="00951F55">
            <w:pPr>
              <w:pStyle w:val="Tablefigure"/>
            </w:pPr>
          </w:p>
        </w:tc>
        <w:tc>
          <w:tcPr>
            <w:tcW w:w="1169" w:type="dxa"/>
            <w:tcBorders>
              <w:top w:val="nil"/>
              <w:left w:val="nil"/>
              <w:bottom w:val="nil"/>
              <w:right w:val="nil"/>
            </w:tcBorders>
          </w:tcPr>
          <w:p w14:paraId="0BA1FF25" w14:textId="77777777" w:rsidR="00951F55" w:rsidRPr="00771B29" w:rsidRDefault="00951F55" w:rsidP="00951F55">
            <w:pPr>
              <w:pStyle w:val="Tablefigure"/>
            </w:pPr>
          </w:p>
        </w:tc>
        <w:tc>
          <w:tcPr>
            <w:tcW w:w="1169" w:type="dxa"/>
            <w:tcBorders>
              <w:top w:val="nil"/>
              <w:left w:val="nil"/>
              <w:bottom w:val="nil"/>
              <w:right w:val="nil"/>
            </w:tcBorders>
          </w:tcPr>
          <w:p w14:paraId="60C5E4D6" w14:textId="77777777" w:rsidR="00951F55" w:rsidRPr="00771B29" w:rsidRDefault="00951F55" w:rsidP="00951F55">
            <w:pPr>
              <w:pStyle w:val="Tablefigure"/>
            </w:pPr>
          </w:p>
        </w:tc>
      </w:tr>
      <w:tr w:rsidR="00951F55" w14:paraId="5F02A32A" w14:textId="77777777" w:rsidTr="00951F55">
        <w:tc>
          <w:tcPr>
            <w:tcW w:w="2520" w:type="dxa"/>
            <w:tcBorders>
              <w:top w:val="nil"/>
              <w:left w:val="nil"/>
              <w:bottom w:val="nil"/>
              <w:right w:val="nil"/>
            </w:tcBorders>
            <w:vAlign w:val="bottom"/>
          </w:tcPr>
          <w:p w14:paraId="5B0C8F1F" w14:textId="77777777" w:rsidR="00951F55" w:rsidRPr="003B5B8F" w:rsidRDefault="00951F55" w:rsidP="00951F55">
            <w:pPr>
              <w:pStyle w:val="Tabletextindent"/>
            </w:pPr>
            <w:r w:rsidRPr="003B5B8F">
              <w:t>Other revenue</w:t>
            </w:r>
          </w:p>
        </w:tc>
        <w:tc>
          <w:tcPr>
            <w:tcW w:w="1169" w:type="dxa"/>
            <w:tcBorders>
              <w:top w:val="nil"/>
              <w:left w:val="nil"/>
              <w:bottom w:val="nil"/>
              <w:right w:val="nil"/>
            </w:tcBorders>
          </w:tcPr>
          <w:p w14:paraId="0BDB751A" w14:textId="77777777" w:rsidR="00951F55" w:rsidRPr="00771B29" w:rsidRDefault="00951F55" w:rsidP="00951F55">
            <w:pPr>
              <w:pStyle w:val="Tablefigure"/>
            </w:pPr>
            <w:r w:rsidRPr="00771B29">
              <w:t>190,508</w:t>
            </w:r>
          </w:p>
        </w:tc>
        <w:tc>
          <w:tcPr>
            <w:tcW w:w="1169" w:type="dxa"/>
            <w:tcBorders>
              <w:top w:val="nil"/>
              <w:left w:val="nil"/>
              <w:bottom w:val="nil"/>
              <w:right w:val="nil"/>
            </w:tcBorders>
          </w:tcPr>
          <w:p w14:paraId="7D281BF1" w14:textId="77777777" w:rsidR="00951F55" w:rsidRPr="00771B29" w:rsidRDefault="00951F55" w:rsidP="00951F55">
            <w:pPr>
              <w:pStyle w:val="Tablefigure"/>
            </w:pPr>
            <w:r w:rsidRPr="00771B29">
              <w:t>170,596</w:t>
            </w:r>
          </w:p>
        </w:tc>
        <w:tc>
          <w:tcPr>
            <w:tcW w:w="1328" w:type="dxa"/>
            <w:tcBorders>
              <w:top w:val="nil"/>
              <w:left w:val="nil"/>
              <w:bottom w:val="nil"/>
              <w:right w:val="nil"/>
            </w:tcBorders>
          </w:tcPr>
          <w:p w14:paraId="06C4E0EB" w14:textId="77777777" w:rsidR="00951F55" w:rsidRPr="00771B29" w:rsidRDefault="00951F55" w:rsidP="00951F55">
            <w:pPr>
              <w:pStyle w:val="Tablefigure"/>
            </w:pPr>
            <w:r w:rsidRPr="00771B29">
              <w:t>191,775</w:t>
            </w:r>
          </w:p>
        </w:tc>
        <w:tc>
          <w:tcPr>
            <w:tcW w:w="1169" w:type="dxa"/>
            <w:tcBorders>
              <w:top w:val="nil"/>
              <w:left w:val="nil"/>
              <w:bottom w:val="nil"/>
              <w:right w:val="nil"/>
            </w:tcBorders>
          </w:tcPr>
          <w:p w14:paraId="49F54E4B" w14:textId="77777777" w:rsidR="00951F55" w:rsidRPr="00771B29" w:rsidRDefault="00951F55" w:rsidP="00951F55">
            <w:pPr>
              <w:pStyle w:val="Tablefigure"/>
            </w:pPr>
            <w:r w:rsidRPr="00771B29">
              <w:t>189,677</w:t>
            </w:r>
          </w:p>
        </w:tc>
        <w:tc>
          <w:tcPr>
            <w:tcW w:w="1169" w:type="dxa"/>
            <w:tcBorders>
              <w:top w:val="nil"/>
              <w:left w:val="nil"/>
              <w:bottom w:val="nil"/>
              <w:right w:val="nil"/>
            </w:tcBorders>
          </w:tcPr>
          <w:p w14:paraId="62C9728E" w14:textId="77777777" w:rsidR="00951F55" w:rsidRPr="00771B29" w:rsidRDefault="00951F55" w:rsidP="00951F55">
            <w:pPr>
              <w:pStyle w:val="Tablefigure"/>
            </w:pPr>
            <w:r w:rsidRPr="00771B29">
              <w:t>199,103</w:t>
            </w:r>
          </w:p>
        </w:tc>
        <w:tc>
          <w:tcPr>
            <w:tcW w:w="1169" w:type="dxa"/>
            <w:tcBorders>
              <w:top w:val="nil"/>
              <w:left w:val="nil"/>
              <w:bottom w:val="nil"/>
              <w:right w:val="nil"/>
            </w:tcBorders>
          </w:tcPr>
          <w:p w14:paraId="653C8D39" w14:textId="77777777" w:rsidR="00951F55" w:rsidRPr="00771B29" w:rsidRDefault="00951F55" w:rsidP="00951F55">
            <w:pPr>
              <w:pStyle w:val="Tablefigure"/>
            </w:pPr>
            <w:r w:rsidRPr="00771B29">
              <w:t>201,916</w:t>
            </w:r>
          </w:p>
        </w:tc>
      </w:tr>
      <w:tr w:rsidR="00951F55" w14:paraId="33639297" w14:textId="77777777" w:rsidTr="00951F55">
        <w:tc>
          <w:tcPr>
            <w:tcW w:w="2520" w:type="dxa"/>
            <w:tcBorders>
              <w:top w:val="nil"/>
              <w:left w:val="nil"/>
              <w:bottom w:val="nil"/>
              <w:right w:val="nil"/>
            </w:tcBorders>
            <w:vAlign w:val="bottom"/>
          </w:tcPr>
          <w:p w14:paraId="033A6BD6" w14:textId="77777777" w:rsidR="00951F55" w:rsidRPr="00E241F2" w:rsidRDefault="00951F55" w:rsidP="00951F55">
            <w:pPr>
              <w:pStyle w:val="Tabletextindent"/>
            </w:pPr>
            <w:r w:rsidRPr="00E241F2">
              <w:t xml:space="preserve">Gains from </w:t>
            </w:r>
            <w:r>
              <w:t>c</w:t>
            </w:r>
            <w:r w:rsidRPr="00E241F2">
              <w:t xml:space="preserve">ontributed </w:t>
            </w:r>
            <w:r>
              <w:t>a</w:t>
            </w:r>
            <w:r w:rsidRPr="00E241F2">
              <w:t>ssets</w:t>
            </w:r>
          </w:p>
        </w:tc>
        <w:tc>
          <w:tcPr>
            <w:tcW w:w="1169" w:type="dxa"/>
            <w:tcBorders>
              <w:top w:val="nil"/>
              <w:left w:val="nil"/>
              <w:bottom w:val="nil"/>
              <w:right w:val="nil"/>
            </w:tcBorders>
          </w:tcPr>
          <w:p w14:paraId="7347A198" w14:textId="77777777" w:rsidR="00951F55" w:rsidRPr="00771B29" w:rsidRDefault="00951F55" w:rsidP="00951F55">
            <w:pPr>
              <w:pStyle w:val="Tablefigure"/>
            </w:pPr>
            <w:r w:rsidRPr="00771B29">
              <w:t>136,480</w:t>
            </w:r>
          </w:p>
        </w:tc>
        <w:tc>
          <w:tcPr>
            <w:tcW w:w="1169" w:type="dxa"/>
            <w:tcBorders>
              <w:top w:val="nil"/>
              <w:left w:val="nil"/>
              <w:bottom w:val="nil"/>
              <w:right w:val="nil"/>
            </w:tcBorders>
          </w:tcPr>
          <w:p w14:paraId="1E0F2E8C" w14:textId="77777777" w:rsidR="00951F55" w:rsidRPr="00771B29" w:rsidRDefault="00951F55" w:rsidP="00951F55">
            <w:pPr>
              <w:pStyle w:val="Tablefigure"/>
            </w:pPr>
            <w:r w:rsidRPr="00771B29">
              <w:t>178,073</w:t>
            </w:r>
          </w:p>
        </w:tc>
        <w:tc>
          <w:tcPr>
            <w:tcW w:w="1328" w:type="dxa"/>
            <w:tcBorders>
              <w:top w:val="nil"/>
              <w:left w:val="nil"/>
              <w:bottom w:val="nil"/>
              <w:right w:val="nil"/>
            </w:tcBorders>
          </w:tcPr>
          <w:p w14:paraId="477971AC" w14:textId="77777777" w:rsidR="00951F55" w:rsidRPr="00771B29" w:rsidRDefault="00951F55" w:rsidP="00951F55">
            <w:pPr>
              <w:pStyle w:val="Tablefigure"/>
            </w:pPr>
            <w:r w:rsidRPr="00771B29">
              <w:t>139,150</w:t>
            </w:r>
          </w:p>
        </w:tc>
        <w:tc>
          <w:tcPr>
            <w:tcW w:w="1169" w:type="dxa"/>
            <w:tcBorders>
              <w:top w:val="nil"/>
              <w:left w:val="nil"/>
              <w:bottom w:val="nil"/>
              <w:right w:val="nil"/>
            </w:tcBorders>
          </w:tcPr>
          <w:p w14:paraId="190AB1E6" w14:textId="77777777" w:rsidR="00951F55" w:rsidRPr="00771B29" w:rsidRDefault="00951F55" w:rsidP="00951F55">
            <w:pPr>
              <w:pStyle w:val="Tablefigure"/>
            </w:pPr>
            <w:r w:rsidRPr="00771B29">
              <w:t>158,881</w:t>
            </w:r>
          </w:p>
        </w:tc>
        <w:tc>
          <w:tcPr>
            <w:tcW w:w="1169" w:type="dxa"/>
            <w:tcBorders>
              <w:top w:val="nil"/>
              <w:left w:val="nil"/>
              <w:bottom w:val="nil"/>
              <w:right w:val="nil"/>
            </w:tcBorders>
          </w:tcPr>
          <w:p w14:paraId="4A5772EF" w14:textId="77777777" w:rsidR="00951F55" w:rsidRPr="00771B29" w:rsidRDefault="00951F55" w:rsidP="00951F55">
            <w:pPr>
              <w:pStyle w:val="Tablefigure"/>
            </w:pPr>
            <w:r w:rsidRPr="00771B29">
              <w:t>210,173</w:t>
            </w:r>
          </w:p>
        </w:tc>
        <w:tc>
          <w:tcPr>
            <w:tcW w:w="1169" w:type="dxa"/>
            <w:tcBorders>
              <w:top w:val="nil"/>
              <w:left w:val="nil"/>
              <w:bottom w:val="nil"/>
              <w:right w:val="nil"/>
            </w:tcBorders>
          </w:tcPr>
          <w:p w14:paraId="17E12560" w14:textId="77777777" w:rsidR="00951F55" w:rsidRPr="00771B29" w:rsidRDefault="00951F55" w:rsidP="00951F55">
            <w:pPr>
              <w:pStyle w:val="Tablefigure"/>
            </w:pPr>
            <w:r w:rsidRPr="00771B29">
              <w:t>158,798</w:t>
            </w:r>
          </w:p>
        </w:tc>
      </w:tr>
      <w:tr w:rsidR="00951F55" w14:paraId="748F79B3" w14:textId="77777777" w:rsidTr="00951F55">
        <w:tc>
          <w:tcPr>
            <w:tcW w:w="2520" w:type="dxa"/>
            <w:tcBorders>
              <w:top w:val="nil"/>
              <w:left w:val="nil"/>
              <w:bottom w:val="nil"/>
              <w:right w:val="nil"/>
            </w:tcBorders>
          </w:tcPr>
          <w:p w14:paraId="0DFB85F9" w14:textId="77777777" w:rsidR="00951F55" w:rsidRDefault="00951F55" w:rsidP="00951F55">
            <w:pPr>
              <w:pStyle w:val="TabletextBold"/>
            </w:pPr>
            <w:r w:rsidRPr="00D90FAD">
              <w:t xml:space="preserve">Total </w:t>
            </w:r>
            <w:r>
              <w:t>revenue</w:t>
            </w:r>
          </w:p>
        </w:tc>
        <w:tc>
          <w:tcPr>
            <w:tcW w:w="1169" w:type="dxa"/>
            <w:tcBorders>
              <w:top w:val="nil"/>
              <w:left w:val="nil"/>
              <w:bottom w:val="nil"/>
              <w:right w:val="nil"/>
            </w:tcBorders>
          </w:tcPr>
          <w:p w14:paraId="054F5024" w14:textId="77777777" w:rsidR="00951F55" w:rsidRPr="00771B29" w:rsidRDefault="00951F55" w:rsidP="00951F55">
            <w:pPr>
              <w:pStyle w:val="Tablefigurebold"/>
            </w:pPr>
            <w:r w:rsidRPr="00771B29">
              <w:t>5,768,309</w:t>
            </w:r>
          </w:p>
        </w:tc>
        <w:tc>
          <w:tcPr>
            <w:tcW w:w="1169" w:type="dxa"/>
            <w:tcBorders>
              <w:top w:val="nil"/>
              <w:left w:val="nil"/>
              <w:bottom w:val="nil"/>
              <w:right w:val="nil"/>
            </w:tcBorders>
          </w:tcPr>
          <w:p w14:paraId="4EC22EC6" w14:textId="77777777" w:rsidR="00951F55" w:rsidRPr="00771B29" w:rsidRDefault="00951F55" w:rsidP="00951F55">
            <w:pPr>
              <w:pStyle w:val="Tablefigurebold"/>
            </w:pPr>
            <w:r w:rsidRPr="00771B29">
              <w:t>5,600,922</w:t>
            </w:r>
          </w:p>
        </w:tc>
        <w:tc>
          <w:tcPr>
            <w:tcW w:w="1328" w:type="dxa"/>
            <w:tcBorders>
              <w:top w:val="nil"/>
              <w:left w:val="nil"/>
              <w:bottom w:val="nil"/>
              <w:right w:val="nil"/>
            </w:tcBorders>
          </w:tcPr>
          <w:p w14:paraId="0A893687" w14:textId="77777777" w:rsidR="00951F55" w:rsidRPr="00771B29" w:rsidRDefault="00951F55" w:rsidP="00951F55">
            <w:pPr>
              <w:pStyle w:val="Tablefigurebold"/>
            </w:pPr>
            <w:r w:rsidRPr="00771B29">
              <w:t>5,579,934</w:t>
            </w:r>
          </w:p>
        </w:tc>
        <w:tc>
          <w:tcPr>
            <w:tcW w:w="1169" w:type="dxa"/>
            <w:tcBorders>
              <w:top w:val="nil"/>
              <w:left w:val="nil"/>
              <w:bottom w:val="nil"/>
              <w:right w:val="nil"/>
            </w:tcBorders>
          </w:tcPr>
          <w:p w14:paraId="4CFD8F4A" w14:textId="77777777" w:rsidR="00951F55" w:rsidRPr="00771B29" w:rsidRDefault="00951F55" w:rsidP="00951F55">
            <w:pPr>
              <w:pStyle w:val="Tablefigurebold"/>
            </w:pPr>
            <w:r w:rsidRPr="00771B29">
              <w:t>5,885,992</w:t>
            </w:r>
          </w:p>
        </w:tc>
        <w:tc>
          <w:tcPr>
            <w:tcW w:w="1169" w:type="dxa"/>
            <w:tcBorders>
              <w:top w:val="nil"/>
              <w:left w:val="nil"/>
              <w:bottom w:val="nil"/>
              <w:right w:val="nil"/>
            </w:tcBorders>
          </w:tcPr>
          <w:p w14:paraId="366EF734" w14:textId="77777777" w:rsidR="00951F55" w:rsidRPr="00771B29" w:rsidRDefault="00951F55" w:rsidP="00951F55">
            <w:pPr>
              <w:pStyle w:val="Tablefigurebold"/>
            </w:pPr>
            <w:r w:rsidRPr="00771B29">
              <w:t>6,203,738</w:t>
            </w:r>
          </w:p>
        </w:tc>
        <w:tc>
          <w:tcPr>
            <w:tcW w:w="1169" w:type="dxa"/>
            <w:tcBorders>
              <w:top w:val="nil"/>
              <w:left w:val="nil"/>
              <w:bottom w:val="nil"/>
              <w:right w:val="nil"/>
            </w:tcBorders>
          </w:tcPr>
          <w:p w14:paraId="5A0E6041" w14:textId="77777777" w:rsidR="00951F55" w:rsidRPr="00771B29" w:rsidRDefault="00951F55" w:rsidP="00951F55">
            <w:pPr>
              <w:pStyle w:val="Tablefigurebold"/>
            </w:pPr>
            <w:r w:rsidRPr="00771B29">
              <w:t>6,413,237</w:t>
            </w:r>
          </w:p>
        </w:tc>
      </w:tr>
      <w:tr w:rsidR="00951F55" w14:paraId="3A920284" w14:textId="77777777" w:rsidTr="00951F55">
        <w:trPr>
          <w:trHeight w:val="280"/>
        </w:trPr>
        <w:tc>
          <w:tcPr>
            <w:tcW w:w="2520" w:type="dxa"/>
            <w:tcBorders>
              <w:top w:val="nil"/>
              <w:left w:val="nil"/>
              <w:bottom w:val="nil"/>
              <w:right w:val="nil"/>
            </w:tcBorders>
            <w:vAlign w:val="bottom"/>
          </w:tcPr>
          <w:p w14:paraId="3F3CAAEF" w14:textId="77777777" w:rsidR="00951F55" w:rsidRDefault="00951F55" w:rsidP="00951F55">
            <w:pPr>
              <w:pStyle w:val="TabletextBold"/>
            </w:pPr>
            <w:r>
              <w:t>Expenses</w:t>
            </w:r>
          </w:p>
        </w:tc>
        <w:tc>
          <w:tcPr>
            <w:tcW w:w="1169" w:type="dxa"/>
            <w:tcBorders>
              <w:top w:val="nil"/>
              <w:left w:val="nil"/>
              <w:bottom w:val="nil"/>
              <w:right w:val="nil"/>
            </w:tcBorders>
          </w:tcPr>
          <w:p w14:paraId="157663AD" w14:textId="77777777" w:rsidR="00951F55" w:rsidRPr="00771B29" w:rsidRDefault="00951F55" w:rsidP="00951F55">
            <w:pPr>
              <w:pStyle w:val="Tablefigure"/>
            </w:pPr>
          </w:p>
        </w:tc>
        <w:tc>
          <w:tcPr>
            <w:tcW w:w="1169" w:type="dxa"/>
            <w:tcBorders>
              <w:top w:val="nil"/>
              <w:left w:val="nil"/>
              <w:bottom w:val="nil"/>
              <w:right w:val="nil"/>
            </w:tcBorders>
          </w:tcPr>
          <w:p w14:paraId="79DA96F2" w14:textId="77777777" w:rsidR="00951F55" w:rsidRPr="00771B29" w:rsidRDefault="00951F55" w:rsidP="00951F55">
            <w:pPr>
              <w:pStyle w:val="Tablefigure"/>
            </w:pPr>
          </w:p>
        </w:tc>
        <w:tc>
          <w:tcPr>
            <w:tcW w:w="1328" w:type="dxa"/>
            <w:tcBorders>
              <w:top w:val="nil"/>
              <w:left w:val="nil"/>
              <w:bottom w:val="nil"/>
              <w:right w:val="nil"/>
            </w:tcBorders>
          </w:tcPr>
          <w:p w14:paraId="51DDBD78" w14:textId="77777777" w:rsidR="00951F55" w:rsidRPr="00771B29" w:rsidRDefault="00951F55" w:rsidP="00951F55">
            <w:pPr>
              <w:pStyle w:val="Tablefigure"/>
            </w:pPr>
          </w:p>
        </w:tc>
        <w:tc>
          <w:tcPr>
            <w:tcW w:w="1169" w:type="dxa"/>
            <w:tcBorders>
              <w:top w:val="nil"/>
              <w:left w:val="nil"/>
              <w:bottom w:val="nil"/>
              <w:right w:val="nil"/>
            </w:tcBorders>
          </w:tcPr>
          <w:p w14:paraId="42BA92AA" w14:textId="77777777" w:rsidR="00951F55" w:rsidRPr="00771B29" w:rsidRDefault="00951F55" w:rsidP="00951F55">
            <w:pPr>
              <w:pStyle w:val="Tablefigure"/>
            </w:pPr>
          </w:p>
        </w:tc>
        <w:tc>
          <w:tcPr>
            <w:tcW w:w="1169" w:type="dxa"/>
            <w:tcBorders>
              <w:top w:val="nil"/>
              <w:left w:val="nil"/>
              <w:bottom w:val="nil"/>
              <w:right w:val="nil"/>
            </w:tcBorders>
          </w:tcPr>
          <w:p w14:paraId="0A995715" w14:textId="77777777" w:rsidR="00951F55" w:rsidRPr="00771B29" w:rsidRDefault="00951F55" w:rsidP="00951F55">
            <w:pPr>
              <w:pStyle w:val="Tablefigure"/>
            </w:pPr>
          </w:p>
        </w:tc>
        <w:tc>
          <w:tcPr>
            <w:tcW w:w="1169" w:type="dxa"/>
            <w:tcBorders>
              <w:top w:val="nil"/>
              <w:left w:val="nil"/>
              <w:bottom w:val="nil"/>
              <w:right w:val="nil"/>
            </w:tcBorders>
          </w:tcPr>
          <w:p w14:paraId="37AE7382" w14:textId="77777777" w:rsidR="00951F55" w:rsidRPr="00771B29" w:rsidRDefault="00951F55" w:rsidP="00951F55">
            <w:pPr>
              <w:pStyle w:val="Tablefigure"/>
            </w:pPr>
          </w:p>
        </w:tc>
      </w:tr>
      <w:tr w:rsidR="00951F55" w14:paraId="68C7AA0E" w14:textId="77777777" w:rsidTr="00951F55">
        <w:tc>
          <w:tcPr>
            <w:tcW w:w="2520" w:type="dxa"/>
            <w:tcBorders>
              <w:top w:val="nil"/>
              <w:left w:val="nil"/>
              <w:bottom w:val="nil"/>
              <w:right w:val="nil"/>
            </w:tcBorders>
            <w:vAlign w:val="bottom"/>
          </w:tcPr>
          <w:p w14:paraId="0E7755F3" w14:textId="77777777" w:rsidR="00951F55" w:rsidRDefault="00951F55" w:rsidP="00951F55">
            <w:pPr>
              <w:pStyle w:val="TableText"/>
            </w:pPr>
            <w:r>
              <w:t>Employee expenses</w:t>
            </w:r>
          </w:p>
        </w:tc>
        <w:tc>
          <w:tcPr>
            <w:tcW w:w="1169" w:type="dxa"/>
            <w:tcBorders>
              <w:top w:val="nil"/>
              <w:left w:val="nil"/>
              <w:bottom w:val="nil"/>
              <w:right w:val="nil"/>
            </w:tcBorders>
          </w:tcPr>
          <w:p w14:paraId="13291682" w14:textId="77777777" w:rsidR="00951F55" w:rsidRPr="00771B29" w:rsidRDefault="00951F55" w:rsidP="00951F55">
            <w:pPr>
              <w:pStyle w:val="Tablefigure"/>
            </w:pPr>
            <w:r w:rsidRPr="00771B29">
              <w:t>2,189,794</w:t>
            </w:r>
          </w:p>
        </w:tc>
        <w:tc>
          <w:tcPr>
            <w:tcW w:w="1169" w:type="dxa"/>
            <w:tcBorders>
              <w:top w:val="nil"/>
              <w:left w:val="nil"/>
              <w:bottom w:val="nil"/>
              <w:right w:val="nil"/>
            </w:tcBorders>
          </w:tcPr>
          <w:p w14:paraId="2A513ACA" w14:textId="77777777" w:rsidR="00951F55" w:rsidRPr="00771B29" w:rsidRDefault="00951F55" w:rsidP="00951F55">
            <w:pPr>
              <w:pStyle w:val="Tablefigure"/>
            </w:pPr>
            <w:r w:rsidRPr="00771B29">
              <w:t>2,331,422</w:t>
            </w:r>
          </w:p>
        </w:tc>
        <w:tc>
          <w:tcPr>
            <w:tcW w:w="1328" w:type="dxa"/>
            <w:tcBorders>
              <w:top w:val="nil"/>
              <w:left w:val="nil"/>
              <w:bottom w:val="nil"/>
              <w:right w:val="nil"/>
            </w:tcBorders>
          </w:tcPr>
          <w:p w14:paraId="09492EC1" w14:textId="77777777" w:rsidR="00951F55" w:rsidRPr="00771B29" w:rsidRDefault="00951F55" w:rsidP="00951F55">
            <w:pPr>
              <w:pStyle w:val="Tablefigure"/>
            </w:pPr>
            <w:r w:rsidRPr="00771B29">
              <w:t>2,318,191</w:t>
            </w:r>
          </w:p>
        </w:tc>
        <w:tc>
          <w:tcPr>
            <w:tcW w:w="1169" w:type="dxa"/>
            <w:tcBorders>
              <w:top w:val="nil"/>
              <w:left w:val="nil"/>
              <w:bottom w:val="nil"/>
              <w:right w:val="nil"/>
            </w:tcBorders>
          </w:tcPr>
          <w:p w14:paraId="57934DA5" w14:textId="77777777" w:rsidR="00951F55" w:rsidRPr="00771B29" w:rsidRDefault="00951F55" w:rsidP="00951F55">
            <w:pPr>
              <w:pStyle w:val="Tablefigure"/>
            </w:pPr>
            <w:r w:rsidRPr="00771B29">
              <w:t>2,295,976</w:t>
            </w:r>
          </w:p>
        </w:tc>
        <w:tc>
          <w:tcPr>
            <w:tcW w:w="1169" w:type="dxa"/>
            <w:tcBorders>
              <w:top w:val="nil"/>
              <w:left w:val="nil"/>
              <w:bottom w:val="nil"/>
              <w:right w:val="nil"/>
            </w:tcBorders>
          </w:tcPr>
          <w:p w14:paraId="4916A13C" w14:textId="77777777" w:rsidR="00951F55" w:rsidRPr="00771B29" w:rsidRDefault="00951F55" w:rsidP="00951F55">
            <w:pPr>
              <w:pStyle w:val="Tablefigure"/>
            </w:pPr>
            <w:r w:rsidRPr="00771B29">
              <w:t>2,336,233</w:t>
            </w:r>
          </w:p>
        </w:tc>
        <w:tc>
          <w:tcPr>
            <w:tcW w:w="1169" w:type="dxa"/>
            <w:tcBorders>
              <w:top w:val="nil"/>
              <w:left w:val="nil"/>
              <w:bottom w:val="nil"/>
              <w:right w:val="nil"/>
            </w:tcBorders>
          </w:tcPr>
          <w:p w14:paraId="04346307" w14:textId="77777777" w:rsidR="00951F55" w:rsidRPr="00771B29" w:rsidRDefault="00951F55" w:rsidP="00951F55">
            <w:pPr>
              <w:pStyle w:val="Tablefigure"/>
            </w:pPr>
            <w:r w:rsidRPr="00771B29">
              <w:t>2,372,776</w:t>
            </w:r>
          </w:p>
        </w:tc>
      </w:tr>
      <w:tr w:rsidR="00951F55" w14:paraId="1B06CB8C" w14:textId="77777777" w:rsidTr="00951F55">
        <w:tc>
          <w:tcPr>
            <w:tcW w:w="2520" w:type="dxa"/>
            <w:tcBorders>
              <w:top w:val="nil"/>
              <w:left w:val="nil"/>
              <w:bottom w:val="nil"/>
              <w:right w:val="nil"/>
            </w:tcBorders>
            <w:vAlign w:val="bottom"/>
          </w:tcPr>
          <w:p w14:paraId="4ED3C2DC" w14:textId="77777777" w:rsidR="00951F55" w:rsidRDefault="00951F55" w:rsidP="00951F55">
            <w:pPr>
              <w:pStyle w:val="TableText"/>
            </w:pPr>
            <w:r>
              <w:t>Superannuation expenses</w:t>
            </w:r>
          </w:p>
        </w:tc>
        <w:tc>
          <w:tcPr>
            <w:tcW w:w="1169" w:type="dxa"/>
            <w:tcBorders>
              <w:top w:val="nil"/>
              <w:left w:val="nil"/>
              <w:bottom w:val="nil"/>
              <w:right w:val="nil"/>
            </w:tcBorders>
          </w:tcPr>
          <w:p w14:paraId="2CE761B7" w14:textId="77777777" w:rsidR="00951F55" w:rsidRPr="00771B29" w:rsidRDefault="00951F55" w:rsidP="00951F55">
            <w:pPr>
              <w:pStyle w:val="Tablefigure"/>
            </w:pPr>
            <w:r w:rsidRPr="00771B29">
              <w:t> </w:t>
            </w:r>
          </w:p>
        </w:tc>
        <w:tc>
          <w:tcPr>
            <w:tcW w:w="1169" w:type="dxa"/>
            <w:tcBorders>
              <w:top w:val="nil"/>
              <w:left w:val="nil"/>
              <w:bottom w:val="nil"/>
              <w:right w:val="nil"/>
            </w:tcBorders>
          </w:tcPr>
          <w:p w14:paraId="439C839F" w14:textId="77777777" w:rsidR="00951F55" w:rsidRPr="00771B29" w:rsidRDefault="00951F55" w:rsidP="00951F55">
            <w:pPr>
              <w:pStyle w:val="Tablefigure"/>
            </w:pPr>
            <w:r w:rsidRPr="00771B29">
              <w:t> </w:t>
            </w:r>
          </w:p>
        </w:tc>
        <w:tc>
          <w:tcPr>
            <w:tcW w:w="1328" w:type="dxa"/>
            <w:tcBorders>
              <w:top w:val="nil"/>
              <w:left w:val="nil"/>
              <w:bottom w:val="nil"/>
              <w:right w:val="nil"/>
            </w:tcBorders>
          </w:tcPr>
          <w:p w14:paraId="667231F1" w14:textId="77777777" w:rsidR="00951F55" w:rsidRPr="00771B29" w:rsidRDefault="00951F55" w:rsidP="00951F55">
            <w:pPr>
              <w:pStyle w:val="Tablefigure"/>
            </w:pPr>
          </w:p>
        </w:tc>
        <w:tc>
          <w:tcPr>
            <w:tcW w:w="1169" w:type="dxa"/>
            <w:tcBorders>
              <w:top w:val="nil"/>
              <w:left w:val="nil"/>
              <w:bottom w:val="nil"/>
              <w:right w:val="nil"/>
            </w:tcBorders>
          </w:tcPr>
          <w:p w14:paraId="45F2D9D2" w14:textId="77777777" w:rsidR="00951F55" w:rsidRPr="00771B29" w:rsidRDefault="00951F55" w:rsidP="00951F55">
            <w:pPr>
              <w:pStyle w:val="Tablefigure"/>
            </w:pPr>
          </w:p>
        </w:tc>
        <w:tc>
          <w:tcPr>
            <w:tcW w:w="1169" w:type="dxa"/>
            <w:tcBorders>
              <w:top w:val="nil"/>
              <w:left w:val="nil"/>
              <w:bottom w:val="nil"/>
              <w:right w:val="nil"/>
            </w:tcBorders>
          </w:tcPr>
          <w:p w14:paraId="109B1D04" w14:textId="77777777" w:rsidR="00951F55" w:rsidRPr="00771B29" w:rsidRDefault="00951F55" w:rsidP="00951F55">
            <w:pPr>
              <w:pStyle w:val="Tablefigure"/>
            </w:pPr>
          </w:p>
        </w:tc>
        <w:tc>
          <w:tcPr>
            <w:tcW w:w="1169" w:type="dxa"/>
            <w:tcBorders>
              <w:top w:val="nil"/>
              <w:left w:val="nil"/>
              <w:bottom w:val="nil"/>
              <w:right w:val="nil"/>
            </w:tcBorders>
          </w:tcPr>
          <w:p w14:paraId="29B4E01F" w14:textId="77777777" w:rsidR="00951F55" w:rsidRPr="00771B29" w:rsidRDefault="00951F55" w:rsidP="00951F55">
            <w:pPr>
              <w:pStyle w:val="Tablefigure"/>
            </w:pPr>
          </w:p>
        </w:tc>
      </w:tr>
      <w:tr w:rsidR="00951F55" w14:paraId="1F875AF3" w14:textId="77777777" w:rsidTr="00951F55">
        <w:tc>
          <w:tcPr>
            <w:tcW w:w="2520" w:type="dxa"/>
            <w:tcBorders>
              <w:top w:val="nil"/>
              <w:left w:val="nil"/>
              <w:bottom w:val="nil"/>
              <w:right w:val="nil"/>
            </w:tcBorders>
            <w:vAlign w:val="bottom"/>
          </w:tcPr>
          <w:p w14:paraId="6EBB7BDE" w14:textId="77777777" w:rsidR="00951F55" w:rsidRDefault="00951F55" w:rsidP="00951F55">
            <w:pPr>
              <w:pStyle w:val="Tabletextindent"/>
            </w:pPr>
            <w:r>
              <w:t>Superannuation interest cost</w:t>
            </w:r>
          </w:p>
        </w:tc>
        <w:tc>
          <w:tcPr>
            <w:tcW w:w="1169" w:type="dxa"/>
            <w:tcBorders>
              <w:top w:val="nil"/>
              <w:left w:val="nil"/>
              <w:bottom w:val="nil"/>
              <w:right w:val="nil"/>
            </w:tcBorders>
          </w:tcPr>
          <w:p w14:paraId="298BF4D4" w14:textId="77777777" w:rsidR="00951F55" w:rsidRPr="00771B29" w:rsidRDefault="00951F55" w:rsidP="00951F55">
            <w:pPr>
              <w:pStyle w:val="Tablefigure"/>
            </w:pPr>
            <w:r w:rsidRPr="00771B29">
              <w:t>228,635</w:t>
            </w:r>
          </w:p>
        </w:tc>
        <w:tc>
          <w:tcPr>
            <w:tcW w:w="1169" w:type="dxa"/>
            <w:tcBorders>
              <w:top w:val="nil"/>
              <w:left w:val="nil"/>
              <w:bottom w:val="nil"/>
              <w:right w:val="nil"/>
            </w:tcBorders>
          </w:tcPr>
          <w:p w14:paraId="793C222F" w14:textId="77777777" w:rsidR="00951F55" w:rsidRPr="00771B29" w:rsidRDefault="00951F55" w:rsidP="00951F55">
            <w:pPr>
              <w:pStyle w:val="Tablefigure"/>
            </w:pPr>
            <w:r w:rsidRPr="00771B29">
              <w:t>228,635</w:t>
            </w:r>
          </w:p>
        </w:tc>
        <w:tc>
          <w:tcPr>
            <w:tcW w:w="1328" w:type="dxa"/>
            <w:tcBorders>
              <w:top w:val="nil"/>
              <w:left w:val="nil"/>
              <w:bottom w:val="nil"/>
              <w:right w:val="nil"/>
            </w:tcBorders>
          </w:tcPr>
          <w:p w14:paraId="12F8559F" w14:textId="77777777" w:rsidR="00951F55" w:rsidRPr="00771B29" w:rsidRDefault="00951F55" w:rsidP="00951F55">
            <w:pPr>
              <w:pStyle w:val="Tablefigure"/>
            </w:pPr>
            <w:r w:rsidRPr="00771B29">
              <w:t>210,537</w:t>
            </w:r>
          </w:p>
        </w:tc>
        <w:tc>
          <w:tcPr>
            <w:tcW w:w="1169" w:type="dxa"/>
            <w:tcBorders>
              <w:top w:val="nil"/>
              <w:left w:val="nil"/>
              <w:bottom w:val="nil"/>
              <w:right w:val="nil"/>
            </w:tcBorders>
          </w:tcPr>
          <w:p w14:paraId="5BF961A4" w14:textId="77777777" w:rsidR="00951F55" w:rsidRPr="00771B29" w:rsidRDefault="00951F55" w:rsidP="00951F55">
            <w:pPr>
              <w:pStyle w:val="Tablefigure"/>
            </w:pPr>
            <w:r w:rsidRPr="00771B29">
              <w:t>413,132</w:t>
            </w:r>
          </w:p>
        </w:tc>
        <w:tc>
          <w:tcPr>
            <w:tcW w:w="1169" w:type="dxa"/>
            <w:tcBorders>
              <w:top w:val="nil"/>
              <w:left w:val="nil"/>
              <w:bottom w:val="nil"/>
              <w:right w:val="nil"/>
            </w:tcBorders>
          </w:tcPr>
          <w:p w14:paraId="0923C937" w14:textId="77777777" w:rsidR="00951F55" w:rsidRPr="00771B29" w:rsidRDefault="00951F55" w:rsidP="00951F55">
            <w:pPr>
              <w:pStyle w:val="Tablefigure"/>
            </w:pPr>
            <w:r w:rsidRPr="00771B29">
              <w:t>423,600</w:t>
            </w:r>
          </w:p>
        </w:tc>
        <w:tc>
          <w:tcPr>
            <w:tcW w:w="1169" w:type="dxa"/>
            <w:tcBorders>
              <w:top w:val="nil"/>
              <w:left w:val="nil"/>
              <w:bottom w:val="nil"/>
              <w:right w:val="nil"/>
            </w:tcBorders>
          </w:tcPr>
          <w:p w14:paraId="3CEB0764" w14:textId="77777777" w:rsidR="00951F55" w:rsidRPr="00771B29" w:rsidRDefault="00951F55" w:rsidP="00951F55">
            <w:pPr>
              <w:pStyle w:val="Tablefigure"/>
            </w:pPr>
            <w:r w:rsidRPr="00771B29">
              <w:t>433,282</w:t>
            </w:r>
          </w:p>
        </w:tc>
      </w:tr>
      <w:tr w:rsidR="00951F55" w14:paraId="0148F103" w14:textId="77777777" w:rsidTr="00951F55">
        <w:tc>
          <w:tcPr>
            <w:tcW w:w="2520" w:type="dxa"/>
            <w:tcBorders>
              <w:top w:val="nil"/>
              <w:left w:val="nil"/>
              <w:bottom w:val="nil"/>
              <w:right w:val="nil"/>
            </w:tcBorders>
            <w:vAlign w:val="bottom"/>
          </w:tcPr>
          <w:p w14:paraId="26B8EB07" w14:textId="77777777" w:rsidR="00951F55" w:rsidRDefault="00951F55" w:rsidP="00951F55">
            <w:pPr>
              <w:pStyle w:val="Tabletextindent"/>
            </w:pPr>
            <w:r>
              <w:t>Other superannuation expense</w:t>
            </w:r>
          </w:p>
        </w:tc>
        <w:tc>
          <w:tcPr>
            <w:tcW w:w="1169" w:type="dxa"/>
            <w:tcBorders>
              <w:top w:val="nil"/>
              <w:left w:val="nil"/>
              <w:bottom w:val="nil"/>
              <w:right w:val="nil"/>
            </w:tcBorders>
          </w:tcPr>
          <w:p w14:paraId="1F1D41B6" w14:textId="77777777" w:rsidR="00951F55" w:rsidRPr="00771B29" w:rsidRDefault="00951F55" w:rsidP="00951F55">
            <w:pPr>
              <w:pStyle w:val="Tablefigure"/>
            </w:pPr>
            <w:r w:rsidRPr="00771B29">
              <w:t>460,389</w:t>
            </w:r>
          </w:p>
        </w:tc>
        <w:tc>
          <w:tcPr>
            <w:tcW w:w="1169" w:type="dxa"/>
            <w:tcBorders>
              <w:top w:val="nil"/>
              <w:left w:val="nil"/>
              <w:bottom w:val="nil"/>
              <w:right w:val="nil"/>
            </w:tcBorders>
          </w:tcPr>
          <w:p w14:paraId="406EB89C" w14:textId="77777777" w:rsidR="00951F55" w:rsidRPr="00771B29" w:rsidRDefault="00951F55" w:rsidP="00951F55">
            <w:pPr>
              <w:pStyle w:val="Tablefigure"/>
            </w:pPr>
            <w:r w:rsidRPr="00771B29">
              <w:t>474,373</w:t>
            </w:r>
          </w:p>
        </w:tc>
        <w:tc>
          <w:tcPr>
            <w:tcW w:w="1328" w:type="dxa"/>
            <w:tcBorders>
              <w:top w:val="nil"/>
              <w:left w:val="nil"/>
              <w:bottom w:val="nil"/>
              <w:right w:val="nil"/>
            </w:tcBorders>
          </w:tcPr>
          <w:p w14:paraId="72AD1C2D" w14:textId="77777777" w:rsidR="00951F55" w:rsidRPr="00771B29" w:rsidRDefault="00951F55" w:rsidP="00951F55">
            <w:pPr>
              <w:pStyle w:val="Tablefigure"/>
            </w:pPr>
            <w:r w:rsidRPr="00771B29">
              <w:t>479,589</w:t>
            </w:r>
          </w:p>
        </w:tc>
        <w:tc>
          <w:tcPr>
            <w:tcW w:w="1169" w:type="dxa"/>
            <w:tcBorders>
              <w:top w:val="nil"/>
              <w:left w:val="nil"/>
              <w:bottom w:val="nil"/>
              <w:right w:val="nil"/>
            </w:tcBorders>
          </w:tcPr>
          <w:p w14:paraId="761ECC93" w14:textId="77777777" w:rsidR="00951F55" w:rsidRPr="00771B29" w:rsidRDefault="00951F55" w:rsidP="00951F55">
            <w:pPr>
              <w:pStyle w:val="Tablefigure"/>
            </w:pPr>
            <w:r w:rsidRPr="00771B29">
              <w:t>349,025</w:t>
            </w:r>
          </w:p>
        </w:tc>
        <w:tc>
          <w:tcPr>
            <w:tcW w:w="1169" w:type="dxa"/>
            <w:tcBorders>
              <w:top w:val="nil"/>
              <w:left w:val="nil"/>
              <w:bottom w:val="nil"/>
              <w:right w:val="nil"/>
            </w:tcBorders>
          </w:tcPr>
          <w:p w14:paraId="169B28B4" w14:textId="77777777" w:rsidR="00951F55" w:rsidRPr="00771B29" w:rsidRDefault="00951F55" w:rsidP="00951F55">
            <w:pPr>
              <w:pStyle w:val="Tablefigure"/>
            </w:pPr>
            <w:r w:rsidRPr="00771B29">
              <w:t>346,820</w:t>
            </w:r>
          </w:p>
        </w:tc>
        <w:tc>
          <w:tcPr>
            <w:tcW w:w="1169" w:type="dxa"/>
            <w:tcBorders>
              <w:top w:val="nil"/>
              <w:left w:val="nil"/>
              <w:bottom w:val="nil"/>
              <w:right w:val="nil"/>
            </w:tcBorders>
          </w:tcPr>
          <w:p w14:paraId="59753A43" w14:textId="77777777" w:rsidR="00951F55" w:rsidRPr="00771B29" w:rsidRDefault="00951F55" w:rsidP="00951F55">
            <w:pPr>
              <w:pStyle w:val="Tablefigure"/>
            </w:pPr>
            <w:r w:rsidRPr="00771B29">
              <w:t>349,217</w:t>
            </w:r>
          </w:p>
        </w:tc>
      </w:tr>
      <w:tr w:rsidR="00951F55" w14:paraId="054347ED" w14:textId="77777777" w:rsidTr="00951F55">
        <w:tc>
          <w:tcPr>
            <w:tcW w:w="2520" w:type="dxa"/>
            <w:tcBorders>
              <w:top w:val="nil"/>
              <w:left w:val="nil"/>
              <w:bottom w:val="nil"/>
              <w:right w:val="nil"/>
            </w:tcBorders>
            <w:vAlign w:val="bottom"/>
          </w:tcPr>
          <w:p w14:paraId="6652BD4E" w14:textId="77777777" w:rsidR="00951F55" w:rsidRDefault="00951F55" w:rsidP="00951F55">
            <w:pPr>
              <w:pStyle w:val="TableText"/>
            </w:pPr>
            <w:r>
              <w:t>Depreciation and amortisation</w:t>
            </w:r>
          </w:p>
        </w:tc>
        <w:tc>
          <w:tcPr>
            <w:tcW w:w="1169" w:type="dxa"/>
            <w:tcBorders>
              <w:top w:val="nil"/>
              <w:left w:val="nil"/>
              <w:bottom w:val="nil"/>
              <w:right w:val="nil"/>
            </w:tcBorders>
          </w:tcPr>
          <w:p w14:paraId="0F35428A" w14:textId="77777777" w:rsidR="00951F55" w:rsidRPr="00771B29" w:rsidRDefault="00951F55" w:rsidP="00951F55">
            <w:pPr>
              <w:pStyle w:val="Tablefigure"/>
            </w:pPr>
            <w:r w:rsidRPr="00771B29">
              <w:t>473,510</w:t>
            </w:r>
          </w:p>
        </w:tc>
        <w:tc>
          <w:tcPr>
            <w:tcW w:w="1169" w:type="dxa"/>
            <w:tcBorders>
              <w:top w:val="nil"/>
              <w:left w:val="nil"/>
              <w:bottom w:val="nil"/>
              <w:right w:val="nil"/>
            </w:tcBorders>
          </w:tcPr>
          <w:p w14:paraId="094667FA" w14:textId="77777777" w:rsidR="00951F55" w:rsidRPr="00771B29" w:rsidRDefault="00951F55" w:rsidP="00951F55">
            <w:pPr>
              <w:pStyle w:val="Tablefigure"/>
            </w:pPr>
            <w:r w:rsidRPr="00771B29">
              <w:t>467,689</w:t>
            </w:r>
          </w:p>
        </w:tc>
        <w:tc>
          <w:tcPr>
            <w:tcW w:w="1328" w:type="dxa"/>
            <w:tcBorders>
              <w:top w:val="nil"/>
              <w:left w:val="nil"/>
              <w:bottom w:val="nil"/>
              <w:right w:val="nil"/>
            </w:tcBorders>
          </w:tcPr>
          <w:p w14:paraId="6D0F8C01" w14:textId="77777777" w:rsidR="00951F55" w:rsidRPr="00771B29" w:rsidRDefault="00951F55" w:rsidP="00951F55">
            <w:pPr>
              <w:pStyle w:val="Tablefigure"/>
            </w:pPr>
            <w:r w:rsidRPr="00771B29">
              <w:t>504,326</w:t>
            </w:r>
          </w:p>
        </w:tc>
        <w:tc>
          <w:tcPr>
            <w:tcW w:w="1169" w:type="dxa"/>
            <w:tcBorders>
              <w:top w:val="nil"/>
              <w:left w:val="nil"/>
              <w:bottom w:val="nil"/>
              <w:right w:val="nil"/>
            </w:tcBorders>
          </w:tcPr>
          <w:p w14:paraId="087AE652" w14:textId="77777777" w:rsidR="00951F55" w:rsidRPr="00771B29" w:rsidRDefault="00951F55" w:rsidP="00951F55">
            <w:pPr>
              <w:pStyle w:val="Tablefigure"/>
            </w:pPr>
            <w:r w:rsidRPr="00771B29">
              <w:t>542,710</w:t>
            </w:r>
          </w:p>
        </w:tc>
        <w:tc>
          <w:tcPr>
            <w:tcW w:w="1169" w:type="dxa"/>
            <w:tcBorders>
              <w:top w:val="nil"/>
              <w:left w:val="nil"/>
              <w:bottom w:val="nil"/>
              <w:right w:val="nil"/>
            </w:tcBorders>
          </w:tcPr>
          <w:p w14:paraId="6DE29740" w14:textId="77777777" w:rsidR="00951F55" w:rsidRPr="00771B29" w:rsidRDefault="00951F55" w:rsidP="00951F55">
            <w:pPr>
              <w:pStyle w:val="Tablefigure"/>
            </w:pPr>
            <w:r w:rsidRPr="00771B29">
              <w:t>557,062</w:t>
            </w:r>
          </w:p>
        </w:tc>
        <w:tc>
          <w:tcPr>
            <w:tcW w:w="1169" w:type="dxa"/>
            <w:tcBorders>
              <w:top w:val="nil"/>
              <w:left w:val="nil"/>
              <w:bottom w:val="nil"/>
              <w:right w:val="nil"/>
            </w:tcBorders>
          </w:tcPr>
          <w:p w14:paraId="28D16CAF" w14:textId="77777777" w:rsidR="00951F55" w:rsidRPr="00771B29" w:rsidRDefault="00951F55" w:rsidP="00951F55">
            <w:pPr>
              <w:pStyle w:val="Tablefigure"/>
            </w:pPr>
            <w:r w:rsidRPr="00771B29">
              <w:t>563,288</w:t>
            </w:r>
          </w:p>
        </w:tc>
      </w:tr>
      <w:tr w:rsidR="00951F55" w14:paraId="5A5883CD" w14:textId="77777777" w:rsidTr="00951F55">
        <w:tc>
          <w:tcPr>
            <w:tcW w:w="2520" w:type="dxa"/>
            <w:tcBorders>
              <w:top w:val="nil"/>
              <w:left w:val="nil"/>
              <w:bottom w:val="nil"/>
              <w:right w:val="nil"/>
            </w:tcBorders>
            <w:vAlign w:val="bottom"/>
          </w:tcPr>
          <w:p w14:paraId="012AF41E" w14:textId="77777777" w:rsidR="00951F55" w:rsidRDefault="00951F55" w:rsidP="00951F55">
            <w:pPr>
              <w:pStyle w:val="TableText"/>
            </w:pPr>
            <w:r>
              <w:t>Interest expense</w:t>
            </w:r>
          </w:p>
        </w:tc>
        <w:tc>
          <w:tcPr>
            <w:tcW w:w="1169" w:type="dxa"/>
            <w:tcBorders>
              <w:top w:val="nil"/>
              <w:left w:val="nil"/>
              <w:bottom w:val="nil"/>
              <w:right w:val="nil"/>
            </w:tcBorders>
          </w:tcPr>
          <w:p w14:paraId="67E3CC08" w14:textId="77777777" w:rsidR="00951F55" w:rsidRPr="00771B29" w:rsidRDefault="00951F55" w:rsidP="00951F55">
            <w:pPr>
              <w:pStyle w:val="Tablefigure"/>
            </w:pPr>
            <w:r w:rsidRPr="00771B29">
              <w:t>214,690</w:t>
            </w:r>
          </w:p>
        </w:tc>
        <w:tc>
          <w:tcPr>
            <w:tcW w:w="1169" w:type="dxa"/>
            <w:tcBorders>
              <w:top w:val="nil"/>
              <w:left w:val="nil"/>
              <w:bottom w:val="nil"/>
              <w:right w:val="nil"/>
            </w:tcBorders>
          </w:tcPr>
          <w:p w14:paraId="29174466" w14:textId="77777777" w:rsidR="00951F55" w:rsidRPr="00771B29" w:rsidRDefault="00951F55" w:rsidP="00951F55">
            <w:pPr>
              <w:pStyle w:val="Tablefigure"/>
            </w:pPr>
            <w:r w:rsidRPr="00771B29">
              <w:t>206,734</w:t>
            </w:r>
          </w:p>
        </w:tc>
        <w:tc>
          <w:tcPr>
            <w:tcW w:w="1328" w:type="dxa"/>
            <w:tcBorders>
              <w:top w:val="nil"/>
              <w:left w:val="nil"/>
              <w:bottom w:val="nil"/>
              <w:right w:val="nil"/>
            </w:tcBorders>
          </w:tcPr>
          <w:p w14:paraId="7CA7B4CC" w14:textId="77777777" w:rsidR="00951F55" w:rsidRPr="00771B29" w:rsidRDefault="00951F55" w:rsidP="00951F55">
            <w:pPr>
              <w:pStyle w:val="Tablefigure"/>
            </w:pPr>
            <w:r w:rsidRPr="00771B29">
              <w:t>198,641</w:t>
            </w:r>
          </w:p>
        </w:tc>
        <w:tc>
          <w:tcPr>
            <w:tcW w:w="1169" w:type="dxa"/>
            <w:tcBorders>
              <w:top w:val="nil"/>
              <w:left w:val="nil"/>
              <w:bottom w:val="nil"/>
              <w:right w:val="nil"/>
            </w:tcBorders>
          </w:tcPr>
          <w:p w14:paraId="48CFFBB5" w14:textId="77777777" w:rsidR="00951F55" w:rsidRPr="00771B29" w:rsidRDefault="00951F55" w:rsidP="00951F55">
            <w:pPr>
              <w:pStyle w:val="Tablefigure"/>
            </w:pPr>
            <w:r w:rsidRPr="00771B29">
              <w:t>251,896</w:t>
            </w:r>
          </w:p>
        </w:tc>
        <w:tc>
          <w:tcPr>
            <w:tcW w:w="1169" w:type="dxa"/>
            <w:tcBorders>
              <w:top w:val="nil"/>
              <w:left w:val="nil"/>
              <w:bottom w:val="nil"/>
              <w:right w:val="nil"/>
            </w:tcBorders>
          </w:tcPr>
          <w:p w14:paraId="6DF8237F" w14:textId="77777777" w:rsidR="00951F55" w:rsidRPr="00771B29" w:rsidRDefault="00951F55" w:rsidP="00951F55">
            <w:pPr>
              <w:pStyle w:val="Tablefigure"/>
            </w:pPr>
            <w:r w:rsidRPr="00771B29">
              <w:t>260,483</w:t>
            </w:r>
          </w:p>
        </w:tc>
        <w:tc>
          <w:tcPr>
            <w:tcW w:w="1169" w:type="dxa"/>
            <w:tcBorders>
              <w:top w:val="nil"/>
              <w:left w:val="nil"/>
              <w:bottom w:val="nil"/>
              <w:right w:val="nil"/>
            </w:tcBorders>
          </w:tcPr>
          <w:p w14:paraId="6376A9AF" w14:textId="77777777" w:rsidR="00951F55" w:rsidRPr="00771B29" w:rsidRDefault="00951F55" w:rsidP="00951F55">
            <w:pPr>
              <w:pStyle w:val="Tablefigure"/>
            </w:pPr>
            <w:r w:rsidRPr="00771B29">
              <w:t>281,151</w:t>
            </w:r>
          </w:p>
        </w:tc>
      </w:tr>
      <w:tr w:rsidR="00951F55" w14:paraId="0F4A605D" w14:textId="77777777" w:rsidTr="00951F55">
        <w:tc>
          <w:tcPr>
            <w:tcW w:w="2520" w:type="dxa"/>
            <w:tcBorders>
              <w:top w:val="nil"/>
              <w:left w:val="nil"/>
              <w:bottom w:val="nil"/>
              <w:right w:val="nil"/>
            </w:tcBorders>
            <w:vAlign w:val="bottom"/>
          </w:tcPr>
          <w:p w14:paraId="10C53886" w14:textId="77777777" w:rsidR="00951F55" w:rsidRDefault="00951F55" w:rsidP="00951F55">
            <w:pPr>
              <w:pStyle w:val="TableText"/>
            </w:pPr>
            <w:r>
              <w:t>Other operating expenses</w:t>
            </w:r>
          </w:p>
        </w:tc>
        <w:tc>
          <w:tcPr>
            <w:tcW w:w="1169" w:type="dxa"/>
            <w:tcBorders>
              <w:top w:val="nil"/>
              <w:left w:val="nil"/>
              <w:bottom w:val="nil"/>
              <w:right w:val="nil"/>
            </w:tcBorders>
          </w:tcPr>
          <w:p w14:paraId="7916397A" w14:textId="77777777" w:rsidR="00951F55" w:rsidRPr="00771B29" w:rsidRDefault="00951F55" w:rsidP="00951F55">
            <w:pPr>
              <w:pStyle w:val="Tablefigure"/>
            </w:pPr>
            <w:r w:rsidRPr="00771B29">
              <w:t> </w:t>
            </w:r>
          </w:p>
        </w:tc>
        <w:tc>
          <w:tcPr>
            <w:tcW w:w="1169" w:type="dxa"/>
            <w:tcBorders>
              <w:top w:val="nil"/>
              <w:left w:val="nil"/>
              <w:bottom w:val="nil"/>
              <w:right w:val="nil"/>
            </w:tcBorders>
          </w:tcPr>
          <w:p w14:paraId="64A8047D" w14:textId="77777777" w:rsidR="00951F55" w:rsidRPr="00771B29" w:rsidRDefault="00951F55" w:rsidP="00951F55">
            <w:pPr>
              <w:pStyle w:val="Tablefigure"/>
            </w:pPr>
            <w:r w:rsidRPr="00771B29">
              <w:t> </w:t>
            </w:r>
          </w:p>
        </w:tc>
        <w:tc>
          <w:tcPr>
            <w:tcW w:w="1328" w:type="dxa"/>
            <w:tcBorders>
              <w:top w:val="nil"/>
              <w:left w:val="nil"/>
              <w:bottom w:val="nil"/>
              <w:right w:val="nil"/>
            </w:tcBorders>
          </w:tcPr>
          <w:p w14:paraId="1CC12354" w14:textId="77777777" w:rsidR="00951F55" w:rsidRPr="00771B29" w:rsidRDefault="00951F55" w:rsidP="00951F55">
            <w:pPr>
              <w:pStyle w:val="Tablefigure"/>
            </w:pPr>
          </w:p>
        </w:tc>
        <w:tc>
          <w:tcPr>
            <w:tcW w:w="1169" w:type="dxa"/>
            <w:tcBorders>
              <w:top w:val="nil"/>
              <w:left w:val="nil"/>
              <w:bottom w:val="nil"/>
              <w:right w:val="nil"/>
            </w:tcBorders>
          </w:tcPr>
          <w:p w14:paraId="387500EB" w14:textId="77777777" w:rsidR="00951F55" w:rsidRPr="00771B29" w:rsidRDefault="00951F55" w:rsidP="00951F55">
            <w:pPr>
              <w:pStyle w:val="Tablefigure"/>
            </w:pPr>
          </w:p>
        </w:tc>
        <w:tc>
          <w:tcPr>
            <w:tcW w:w="1169" w:type="dxa"/>
            <w:tcBorders>
              <w:top w:val="nil"/>
              <w:left w:val="nil"/>
              <w:bottom w:val="nil"/>
              <w:right w:val="nil"/>
            </w:tcBorders>
          </w:tcPr>
          <w:p w14:paraId="7BB10212" w14:textId="77777777" w:rsidR="00951F55" w:rsidRPr="00771B29" w:rsidRDefault="00951F55" w:rsidP="00951F55">
            <w:pPr>
              <w:pStyle w:val="Tablefigure"/>
            </w:pPr>
          </w:p>
        </w:tc>
        <w:tc>
          <w:tcPr>
            <w:tcW w:w="1169" w:type="dxa"/>
            <w:tcBorders>
              <w:top w:val="nil"/>
              <w:left w:val="nil"/>
              <w:bottom w:val="nil"/>
              <w:right w:val="nil"/>
            </w:tcBorders>
          </w:tcPr>
          <w:p w14:paraId="50A9706A" w14:textId="77777777" w:rsidR="00951F55" w:rsidRPr="00771B29" w:rsidRDefault="00951F55" w:rsidP="00951F55">
            <w:pPr>
              <w:pStyle w:val="Tablefigure"/>
            </w:pPr>
          </w:p>
        </w:tc>
      </w:tr>
      <w:tr w:rsidR="00951F55" w14:paraId="6BB234AC" w14:textId="77777777" w:rsidTr="00951F55">
        <w:tc>
          <w:tcPr>
            <w:tcW w:w="2520" w:type="dxa"/>
            <w:tcBorders>
              <w:top w:val="nil"/>
              <w:left w:val="nil"/>
              <w:bottom w:val="nil"/>
              <w:right w:val="nil"/>
            </w:tcBorders>
            <w:vAlign w:val="bottom"/>
          </w:tcPr>
          <w:p w14:paraId="335F78B2" w14:textId="77777777" w:rsidR="00951F55" w:rsidRDefault="00951F55" w:rsidP="00951F55">
            <w:pPr>
              <w:pStyle w:val="Tabletextindent"/>
            </w:pPr>
            <w:r>
              <w:t>Supplies and services</w:t>
            </w:r>
          </w:p>
        </w:tc>
        <w:tc>
          <w:tcPr>
            <w:tcW w:w="1169" w:type="dxa"/>
            <w:tcBorders>
              <w:top w:val="nil"/>
              <w:left w:val="nil"/>
              <w:bottom w:val="nil"/>
              <w:right w:val="nil"/>
            </w:tcBorders>
          </w:tcPr>
          <w:p w14:paraId="70A6253E" w14:textId="77777777" w:rsidR="00951F55" w:rsidRPr="00771B29" w:rsidRDefault="00951F55" w:rsidP="00951F55">
            <w:pPr>
              <w:pStyle w:val="Tablefigure"/>
            </w:pPr>
            <w:r w:rsidRPr="00771B29">
              <w:t>1,124,258</w:t>
            </w:r>
          </w:p>
        </w:tc>
        <w:tc>
          <w:tcPr>
            <w:tcW w:w="1169" w:type="dxa"/>
            <w:tcBorders>
              <w:top w:val="nil"/>
              <w:left w:val="nil"/>
              <w:bottom w:val="nil"/>
              <w:right w:val="nil"/>
            </w:tcBorders>
          </w:tcPr>
          <w:p w14:paraId="30EFC0E6" w14:textId="77777777" w:rsidR="00951F55" w:rsidRPr="00771B29" w:rsidRDefault="00951F55" w:rsidP="00951F55">
            <w:pPr>
              <w:pStyle w:val="Tablefigure"/>
            </w:pPr>
            <w:r w:rsidRPr="00771B29">
              <w:t>1,037,310</w:t>
            </w:r>
          </w:p>
        </w:tc>
        <w:tc>
          <w:tcPr>
            <w:tcW w:w="1328" w:type="dxa"/>
            <w:tcBorders>
              <w:top w:val="nil"/>
              <w:left w:val="nil"/>
              <w:bottom w:val="nil"/>
              <w:right w:val="nil"/>
            </w:tcBorders>
          </w:tcPr>
          <w:p w14:paraId="78C7F751" w14:textId="77777777" w:rsidR="00951F55" w:rsidRPr="00771B29" w:rsidRDefault="00951F55" w:rsidP="00951F55">
            <w:pPr>
              <w:pStyle w:val="Tablefigure"/>
            </w:pPr>
            <w:r w:rsidRPr="00771B29">
              <w:t>1,201,512</w:t>
            </w:r>
          </w:p>
        </w:tc>
        <w:tc>
          <w:tcPr>
            <w:tcW w:w="1169" w:type="dxa"/>
            <w:tcBorders>
              <w:top w:val="nil"/>
              <w:left w:val="nil"/>
              <w:bottom w:val="nil"/>
              <w:right w:val="nil"/>
            </w:tcBorders>
          </w:tcPr>
          <w:p w14:paraId="2A67CE5F" w14:textId="77777777" w:rsidR="00951F55" w:rsidRPr="00771B29" w:rsidRDefault="00951F55" w:rsidP="00951F55">
            <w:pPr>
              <w:pStyle w:val="Tablefigure"/>
            </w:pPr>
            <w:r w:rsidRPr="00771B29">
              <w:t>1,253,273</w:t>
            </w:r>
          </w:p>
        </w:tc>
        <w:tc>
          <w:tcPr>
            <w:tcW w:w="1169" w:type="dxa"/>
            <w:tcBorders>
              <w:top w:val="nil"/>
              <w:left w:val="nil"/>
              <w:bottom w:val="nil"/>
              <w:right w:val="nil"/>
            </w:tcBorders>
          </w:tcPr>
          <w:p w14:paraId="6B64D45F" w14:textId="77777777" w:rsidR="00951F55" w:rsidRPr="00771B29" w:rsidRDefault="00951F55" w:rsidP="00951F55">
            <w:pPr>
              <w:pStyle w:val="Tablefigure"/>
            </w:pPr>
            <w:r w:rsidRPr="00771B29">
              <w:t>1,332,409</w:t>
            </w:r>
          </w:p>
        </w:tc>
        <w:tc>
          <w:tcPr>
            <w:tcW w:w="1169" w:type="dxa"/>
            <w:tcBorders>
              <w:top w:val="nil"/>
              <w:left w:val="nil"/>
              <w:bottom w:val="nil"/>
              <w:right w:val="nil"/>
            </w:tcBorders>
          </w:tcPr>
          <w:p w14:paraId="163433C1" w14:textId="77777777" w:rsidR="00951F55" w:rsidRPr="00771B29" w:rsidRDefault="00951F55" w:rsidP="00951F55">
            <w:pPr>
              <w:pStyle w:val="Tablefigure"/>
            </w:pPr>
            <w:r w:rsidRPr="00771B29">
              <w:t>1,391,013</w:t>
            </w:r>
          </w:p>
        </w:tc>
      </w:tr>
      <w:tr w:rsidR="00951F55" w14:paraId="0AD203E5" w14:textId="77777777" w:rsidTr="00951F55">
        <w:tc>
          <w:tcPr>
            <w:tcW w:w="2520" w:type="dxa"/>
            <w:tcBorders>
              <w:top w:val="nil"/>
              <w:left w:val="nil"/>
              <w:bottom w:val="nil"/>
              <w:right w:val="nil"/>
            </w:tcBorders>
            <w:vAlign w:val="bottom"/>
          </w:tcPr>
          <w:p w14:paraId="2E9BA837" w14:textId="77777777" w:rsidR="00951F55" w:rsidRDefault="00951F55" w:rsidP="00951F55">
            <w:pPr>
              <w:pStyle w:val="Tabletextindent"/>
            </w:pPr>
            <w:r>
              <w:t>Other operating expenses</w:t>
            </w:r>
          </w:p>
        </w:tc>
        <w:tc>
          <w:tcPr>
            <w:tcW w:w="1169" w:type="dxa"/>
            <w:tcBorders>
              <w:top w:val="nil"/>
              <w:left w:val="nil"/>
              <w:bottom w:val="nil"/>
              <w:right w:val="nil"/>
            </w:tcBorders>
          </w:tcPr>
          <w:p w14:paraId="24911807" w14:textId="77777777" w:rsidR="00951F55" w:rsidRPr="00771B29" w:rsidRDefault="00951F55" w:rsidP="00951F55">
            <w:pPr>
              <w:pStyle w:val="Tablefigure"/>
            </w:pPr>
            <w:r w:rsidRPr="00771B29">
              <w:t>263,630</w:t>
            </w:r>
          </w:p>
        </w:tc>
        <w:tc>
          <w:tcPr>
            <w:tcW w:w="1169" w:type="dxa"/>
            <w:tcBorders>
              <w:top w:val="nil"/>
              <w:left w:val="nil"/>
              <w:bottom w:val="nil"/>
              <w:right w:val="nil"/>
            </w:tcBorders>
          </w:tcPr>
          <w:p w14:paraId="6D539A69" w14:textId="77777777" w:rsidR="00951F55" w:rsidRPr="00771B29" w:rsidRDefault="00951F55" w:rsidP="00951F55">
            <w:pPr>
              <w:pStyle w:val="Tablefigure"/>
            </w:pPr>
            <w:r w:rsidRPr="00771B29">
              <w:t>357,095</w:t>
            </w:r>
          </w:p>
        </w:tc>
        <w:tc>
          <w:tcPr>
            <w:tcW w:w="1328" w:type="dxa"/>
            <w:tcBorders>
              <w:top w:val="nil"/>
              <w:left w:val="nil"/>
              <w:bottom w:val="nil"/>
              <w:right w:val="nil"/>
            </w:tcBorders>
          </w:tcPr>
          <w:p w14:paraId="3B578E21" w14:textId="77777777" w:rsidR="00951F55" w:rsidRPr="00771B29" w:rsidRDefault="00951F55" w:rsidP="00951F55">
            <w:pPr>
              <w:pStyle w:val="Tablefigure"/>
            </w:pPr>
            <w:r w:rsidRPr="00771B29">
              <w:t>288,937</w:t>
            </w:r>
          </w:p>
        </w:tc>
        <w:tc>
          <w:tcPr>
            <w:tcW w:w="1169" w:type="dxa"/>
            <w:tcBorders>
              <w:top w:val="nil"/>
              <w:left w:val="nil"/>
              <w:bottom w:val="nil"/>
              <w:right w:val="nil"/>
            </w:tcBorders>
          </w:tcPr>
          <w:p w14:paraId="28F455B1" w14:textId="77777777" w:rsidR="00951F55" w:rsidRPr="00771B29" w:rsidRDefault="00951F55" w:rsidP="00951F55">
            <w:pPr>
              <w:pStyle w:val="Tablefigure"/>
            </w:pPr>
            <w:r w:rsidRPr="00771B29">
              <w:t>284,729</w:t>
            </w:r>
          </w:p>
        </w:tc>
        <w:tc>
          <w:tcPr>
            <w:tcW w:w="1169" w:type="dxa"/>
            <w:tcBorders>
              <w:top w:val="nil"/>
              <w:left w:val="nil"/>
              <w:bottom w:val="nil"/>
              <w:right w:val="nil"/>
            </w:tcBorders>
          </w:tcPr>
          <w:p w14:paraId="408828A3" w14:textId="77777777" w:rsidR="00951F55" w:rsidRPr="00771B29" w:rsidRDefault="00951F55" w:rsidP="00951F55">
            <w:pPr>
              <w:pStyle w:val="Tablefigure"/>
            </w:pPr>
            <w:r w:rsidRPr="00771B29">
              <w:t>292,410</w:t>
            </w:r>
          </w:p>
        </w:tc>
        <w:tc>
          <w:tcPr>
            <w:tcW w:w="1169" w:type="dxa"/>
            <w:tcBorders>
              <w:top w:val="nil"/>
              <w:left w:val="nil"/>
              <w:bottom w:val="nil"/>
              <w:right w:val="nil"/>
            </w:tcBorders>
          </w:tcPr>
          <w:p w14:paraId="428BDE0A" w14:textId="77777777" w:rsidR="00951F55" w:rsidRPr="00771B29" w:rsidRDefault="00951F55" w:rsidP="00951F55">
            <w:pPr>
              <w:pStyle w:val="Tablefigure"/>
            </w:pPr>
            <w:r w:rsidRPr="00771B29">
              <w:t>295,781</w:t>
            </w:r>
          </w:p>
        </w:tc>
      </w:tr>
      <w:tr w:rsidR="00951F55" w14:paraId="6F6AE77B" w14:textId="77777777" w:rsidTr="00951F55">
        <w:tc>
          <w:tcPr>
            <w:tcW w:w="2520" w:type="dxa"/>
            <w:tcBorders>
              <w:top w:val="nil"/>
              <w:left w:val="nil"/>
              <w:bottom w:val="nil"/>
              <w:right w:val="nil"/>
            </w:tcBorders>
            <w:vAlign w:val="bottom"/>
          </w:tcPr>
          <w:p w14:paraId="35EC2F00" w14:textId="77777777" w:rsidR="00951F55" w:rsidRDefault="00951F55" w:rsidP="00951F55">
            <w:pPr>
              <w:pStyle w:val="TableText"/>
            </w:pPr>
            <w:r>
              <w:t>Grants and purchased services</w:t>
            </w:r>
          </w:p>
        </w:tc>
        <w:tc>
          <w:tcPr>
            <w:tcW w:w="1169" w:type="dxa"/>
            <w:tcBorders>
              <w:top w:val="nil"/>
              <w:left w:val="nil"/>
              <w:bottom w:val="nil"/>
              <w:right w:val="nil"/>
            </w:tcBorders>
          </w:tcPr>
          <w:p w14:paraId="40D3DF6D" w14:textId="77777777" w:rsidR="00951F55" w:rsidRPr="00771B29" w:rsidRDefault="00951F55" w:rsidP="00951F55">
            <w:pPr>
              <w:pStyle w:val="Tablefigure"/>
            </w:pPr>
            <w:r w:rsidRPr="00771B29">
              <w:t>1,271,734</w:t>
            </w:r>
          </w:p>
        </w:tc>
        <w:tc>
          <w:tcPr>
            <w:tcW w:w="1169" w:type="dxa"/>
            <w:tcBorders>
              <w:top w:val="nil"/>
              <w:left w:val="nil"/>
              <w:bottom w:val="nil"/>
              <w:right w:val="nil"/>
            </w:tcBorders>
          </w:tcPr>
          <w:p w14:paraId="1B2F3CEE" w14:textId="77777777" w:rsidR="00951F55" w:rsidRPr="00771B29" w:rsidRDefault="00951F55" w:rsidP="00951F55">
            <w:pPr>
              <w:pStyle w:val="Tablefigure"/>
            </w:pPr>
            <w:r w:rsidRPr="00771B29">
              <w:t>1,419,622</w:t>
            </w:r>
          </w:p>
        </w:tc>
        <w:tc>
          <w:tcPr>
            <w:tcW w:w="1328" w:type="dxa"/>
            <w:tcBorders>
              <w:top w:val="nil"/>
              <w:left w:val="nil"/>
              <w:bottom w:val="nil"/>
              <w:right w:val="nil"/>
            </w:tcBorders>
          </w:tcPr>
          <w:p w14:paraId="7E413240" w14:textId="77777777" w:rsidR="00951F55" w:rsidRPr="00771B29" w:rsidRDefault="00951F55" w:rsidP="00951F55">
            <w:pPr>
              <w:pStyle w:val="Tablefigure"/>
            </w:pPr>
            <w:r w:rsidRPr="00771B29">
              <w:t>1,459,400</w:t>
            </w:r>
          </w:p>
        </w:tc>
        <w:tc>
          <w:tcPr>
            <w:tcW w:w="1169" w:type="dxa"/>
            <w:tcBorders>
              <w:top w:val="nil"/>
              <w:left w:val="nil"/>
              <w:bottom w:val="nil"/>
              <w:right w:val="nil"/>
            </w:tcBorders>
          </w:tcPr>
          <w:p w14:paraId="2631BF82" w14:textId="77777777" w:rsidR="00951F55" w:rsidRPr="00771B29" w:rsidRDefault="00951F55" w:rsidP="00951F55">
            <w:pPr>
              <w:pStyle w:val="Tablefigure"/>
            </w:pPr>
            <w:r w:rsidRPr="00771B29">
              <w:t>1,349,204</w:t>
            </w:r>
          </w:p>
        </w:tc>
        <w:tc>
          <w:tcPr>
            <w:tcW w:w="1169" w:type="dxa"/>
            <w:tcBorders>
              <w:top w:val="nil"/>
              <w:left w:val="nil"/>
              <w:bottom w:val="nil"/>
              <w:right w:val="nil"/>
            </w:tcBorders>
          </w:tcPr>
          <w:p w14:paraId="5D8C9440" w14:textId="77777777" w:rsidR="00951F55" w:rsidRPr="00771B29" w:rsidRDefault="00951F55" w:rsidP="00951F55">
            <w:pPr>
              <w:pStyle w:val="Tablefigure"/>
            </w:pPr>
            <w:r w:rsidRPr="00771B29">
              <w:t>1,302,654</w:t>
            </w:r>
          </w:p>
        </w:tc>
        <w:tc>
          <w:tcPr>
            <w:tcW w:w="1169" w:type="dxa"/>
            <w:tcBorders>
              <w:top w:val="nil"/>
              <w:left w:val="nil"/>
              <w:bottom w:val="nil"/>
              <w:right w:val="nil"/>
            </w:tcBorders>
          </w:tcPr>
          <w:p w14:paraId="752033AA" w14:textId="77777777" w:rsidR="00951F55" w:rsidRPr="00771B29" w:rsidRDefault="00951F55" w:rsidP="00951F55">
            <w:pPr>
              <w:pStyle w:val="Tablefigure"/>
            </w:pPr>
            <w:r w:rsidRPr="00771B29">
              <w:t>1,335,503</w:t>
            </w:r>
          </w:p>
        </w:tc>
      </w:tr>
      <w:tr w:rsidR="00951F55" w14:paraId="10B47628" w14:textId="77777777" w:rsidTr="00951F55">
        <w:trPr>
          <w:trHeight w:val="262"/>
        </w:trPr>
        <w:tc>
          <w:tcPr>
            <w:tcW w:w="2520" w:type="dxa"/>
            <w:tcBorders>
              <w:top w:val="nil"/>
              <w:left w:val="nil"/>
              <w:bottom w:val="single" w:sz="4" w:space="0" w:color="auto"/>
              <w:right w:val="nil"/>
            </w:tcBorders>
          </w:tcPr>
          <w:p w14:paraId="733F5B15" w14:textId="77777777" w:rsidR="00951F55" w:rsidRDefault="00951F55" w:rsidP="00951F55">
            <w:pPr>
              <w:pStyle w:val="TabletextBold"/>
            </w:pPr>
            <w:r>
              <w:t>Total expenses</w:t>
            </w:r>
          </w:p>
        </w:tc>
        <w:tc>
          <w:tcPr>
            <w:tcW w:w="1169" w:type="dxa"/>
            <w:tcBorders>
              <w:top w:val="nil"/>
              <w:left w:val="nil"/>
              <w:bottom w:val="single" w:sz="4" w:space="0" w:color="auto"/>
              <w:right w:val="nil"/>
            </w:tcBorders>
          </w:tcPr>
          <w:p w14:paraId="60962924" w14:textId="77777777" w:rsidR="00951F55" w:rsidRPr="00771B29" w:rsidRDefault="00951F55" w:rsidP="00951F55">
            <w:pPr>
              <w:pStyle w:val="Tablefigurebold"/>
            </w:pPr>
            <w:r w:rsidRPr="00771B29">
              <w:t>6,226,640</w:t>
            </w:r>
          </w:p>
        </w:tc>
        <w:tc>
          <w:tcPr>
            <w:tcW w:w="1169" w:type="dxa"/>
            <w:tcBorders>
              <w:top w:val="nil"/>
              <w:left w:val="nil"/>
              <w:bottom w:val="single" w:sz="4" w:space="0" w:color="auto"/>
              <w:right w:val="nil"/>
            </w:tcBorders>
          </w:tcPr>
          <w:p w14:paraId="7BB5354C" w14:textId="77777777" w:rsidR="00951F55" w:rsidRPr="00771B29" w:rsidRDefault="00951F55" w:rsidP="00951F55">
            <w:pPr>
              <w:pStyle w:val="Tablefigurebold"/>
            </w:pPr>
            <w:r w:rsidRPr="00771B29">
              <w:t>6,522,880</w:t>
            </w:r>
          </w:p>
        </w:tc>
        <w:tc>
          <w:tcPr>
            <w:tcW w:w="1328" w:type="dxa"/>
            <w:tcBorders>
              <w:top w:val="nil"/>
              <w:left w:val="nil"/>
              <w:bottom w:val="single" w:sz="4" w:space="0" w:color="auto"/>
              <w:right w:val="nil"/>
            </w:tcBorders>
          </w:tcPr>
          <w:p w14:paraId="71CAA209" w14:textId="77777777" w:rsidR="00951F55" w:rsidRPr="00771B29" w:rsidRDefault="00951F55" w:rsidP="00951F55">
            <w:pPr>
              <w:pStyle w:val="Tablefigurebold"/>
            </w:pPr>
            <w:r w:rsidRPr="00771B29">
              <w:t>6,661,133</w:t>
            </w:r>
          </w:p>
        </w:tc>
        <w:tc>
          <w:tcPr>
            <w:tcW w:w="1169" w:type="dxa"/>
            <w:tcBorders>
              <w:top w:val="nil"/>
              <w:left w:val="nil"/>
              <w:bottom w:val="single" w:sz="4" w:space="0" w:color="auto"/>
              <w:right w:val="nil"/>
            </w:tcBorders>
          </w:tcPr>
          <w:p w14:paraId="05B7362C" w14:textId="77777777" w:rsidR="00951F55" w:rsidRPr="00771B29" w:rsidRDefault="00951F55" w:rsidP="00951F55">
            <w:pPr>
              <w:pStyle w:val="Tablefigurebold"/>
            </w:pPr>
            <w:r w:rsidRPr="00771B29">
              <w:t>6,739,945</w:t>
            </w:r>
          </w:p>
        </w:tc>
        <w:tc>
          <w:tcPr>
            <w:tcW w:w="1169" w:type="dxa"/>
            <w:tcBorders>
              <w:top w:val="nil"/>
              <w:left w:val="nil"/>
              <w:bottom w:val="single" w:sz="4" w:space="0" w:color="auto"/>
              <w:right w:val="nil"/>
            </w:tcBorders>
          </w:tcPr>
          <w:p w14:paraId="60A5F60C" w14:textId="77777777" w:rsidR="00951F55" w:rsidRPr="00771B29" w:rsidRDefault="00951F55" w:rsidP="00951F55">
            <w:pPr>
              <w:pStyle w:val="Tablefigurebold"/>
            </w:pPr>
            <w:r w:rsidRPr="00771B29">
              <w:t>6,851,671</w:t>
            </w:r>
          </w:p>
        </w:tc>
        <w:tc>
          <w:tcPr>
            <w:tcW w:w="1169" w:type="dxa"/>
            <w:tcBorders>
              <w:top w:val="nil"/>
              <w:left w:val="nil"/>
              <w:bottom w:val="single" w:sz="4" w:space="0" w:color="auto"/>
              <w:right w:val="nil"/>
            </w:tcBorders>
          </w:tcPr>
          <w:p w14:paraId="59DD0FD0" w14:textId="77777777" w:rsidR="00951F55" w:rsidRPr="00771B29" w:rsidRDefault="00951F55" w:rsidP="00951F55">
            <w:pPr>
              <w:pStyle w:val="Tablefigurebold"/>
            </w:pPr>
            <w:r w:rsidRPr="00771B29">
              <w:t>7,022,011</w:t>
            </w:r>
          </w:p>
        </w:tc>
      </w:tr>
      <w:tr w:rsidR="00951F55" w14:paraId="792B8662" w14:textId="77777777" w:rsidTr="00951F55">
        <w:tc>
          <w:tcPr>
            <w:tcW w:w="2520" w:type="dxa"/>
            <w:tcBorders>
              <w:left w:val="nil"/>
              <w:bottom w:val="single" w:sz="4" w:space="0" w:color="auto"/>
              <w:right w:val="nil"/>
            </w:tcBorders>
            <w:vAlign w:val="bottom"/>
          </w:tcPr>
          <w:p w14:paraId="76259CF7" w14:textId="77777777" w:rsidR="00951F55" w:rsidRDefault="00951F55" w:rsidP="00951F55">
            <w:pPr>
              <w:pStyle w:val="TabletextBold"/>
            </w:pPr>
            <w:r>
              <w:t>UPF Net Operating Balance</w:t>
            </w:r>
          </w:p>
        </w:tc>
        <w:tc>
          <w:tcPr>
            <w:tcW w:w="1169" w:type="dxa"/>
            <w:tcBorders>
              <w:left w:val="nil"/>
              <w:bottom w:val="single" w:sz="4" w:space="0" w:color="auto"/>
              <w:right w:val="nil"/>
            </w:tcBorders>
          </w:tcPr>
          <w:p w14:paraId="1C03B807" w14:textId="77777777" w:rsidR="00951F55" w:rsidRPr="00771B29" w:rsidRDefault="00951F55" w:rsidP="00951F55">
            <w:pPr>
              <w:pStyle w:val="Tablefigurebold"/>
            </w:pPr>
            <w:r w:rsidRPr="00771B29">
              <w:t>-458,331</w:t>
            </w:r>
          </w:p>
        </w:tc>
        <w:tc>
          <w:tcPr>
            <w:tcW w:w="1169" w:type="dxa"/>
            <w:tcBorders>
              <w:left w:val="nil"/>
              <w:bottom w:val="single" w:sz="4" w:space="0" w:color="auto"/>
              <w:right w:val="nil"/>
            </w:tcBorders>
          </w:tcPr>
          <w:p w14:paraId="55B7A79A" w14:textId="77777777" w:rsidR="00951F55" w:rsidRPr="00771B29" w:rsidRDefault="00951F55" w:rsidP="00951F55">
            <w:pPr>
              <w:pStyle w:val="Tablefigurebold"/>
            </w:pPr>
            <w:r w:rsidRPr="00771B29">
              <w:t>-921,958</w:t>
            </w:r>
          </w:p>
        </w:tc>
        <w:tc>
          <w:tcPr>
            <w:tcW w:w="1328" w:type="dxa"/>
            <w:tcBorders>
              <w:left w:val="nil"/>
              <w:bottom w:val="single" w:sz="4" w:space="0" w:color="auto"/>
              <w:right w:val="nil"/>
            </w:tcBorders>
          </w:tcPr>
          <w:p w14:paraId="01A5AE98" w14:textId="77777777" w:rsidR="00951F55" w:rsidRPr="00771B29" w:rsidRDefault="00951F55" w:rsidP="00951F55">
            <w:pPr>
              <w:pStyle w:val="Tablefigurebold"/>
            </w:pPr>
            <w:r w:rsidRPr="00771B29">
              <w:t>-1,081,199</w:t>
            </w:r>
          </w:p>
        </w:tc>
        <w:tc>
          <w:tcPr>
            <w:tcW w:w="1169" w:type="dxa"/>
            <w:tcBorders>
              <w:left w:val="nil"/>
              <w:bottom w:val="single" w:sz="4" w:space="0" w:color="auto"/>
              <w:right w:val="nil"/>
            </w:tcBorders>
          </w:tcPr>
          <w:p w14:paraId="4C27A30F" w14:textId="77777777" w:rsidR="00951F55" w:rsidRPr="00771B29" w:rsidRDefault="00951F55" w:rsidP="00951F55">
            <w:pPr>
              <w:pStyle w:val="Tablefigurebold"/>
            </w:pPr>
            <w:r w:rsidRPr="00771B29">
              <w:t>-853,953</w:t>
            </w:r>
          </w:p>
        </w:tc>
        <w:tc>
          <w:tcPr>
            <w:tcW w:w="1169" w:type="dxa"/>
            <w:tcBorders>
              <w:left w:val="nil"/>
              <w:bottom w:val="single" w:sz="4" w:space="0" w:color="auto"/>
              <w:right w:val="nil"/>
            </w:tcBorders>
          </w:tcPr>
          <w:p w14:paraId="27A745E0" w14:textId="77777777" w:rsidR="00951F55" w:rsidRPr="00771B29" w:rsidRDefault="00951F55" w:rsidP="00951F55">
            <w:pPr>
              <w:pStyle w:val="Tablefigurebold"/>
            </w:pPr>
            <w:r w:rsidRPr="00771B29">
              <w:t>-647,933</w:t>
            </w:r>
          </w:p>
        </w:tc>
        <w:tc>
          <w:tcPr>
            <w:tcW w:w="1169" w:type="dxa"/>
            <w:tcBorders>
              <w:left w:val="nil"/>
              <w:bottom w:val="single" w:sz="4" w:space="0" w:color="auto"/>
              <w:right w:val="nil"/>
            </w:tcBorders>
          </w:tcPr>
          <w:p w14:paraId="573075FE" w14:textId="77777777" w:rsidR="00951F55" w:rsidRPr="00771B29" w:rsidRDefault="00951F55" w:rsidP="00951F55">
            <w:pPr>
              <w:pStyle w:val="Tablefigurebold"/>
            </w:pPr>
            <w:r w:rsidRPr="00771B29">
              <w:t>-608,774</w:t>
            </w:r>
          </w:p>
        </w:tc>
      </w:tr>
      <w:tr w:rsidR="00951F55" w14:paraId="10A1927A" w14:textId="77777777" w:rsidTr="00951F55">
        <w:trPr>
          <w:trHeight w:val="680"/>
        </w:trPr>
        <w:tc>
          <w:tcPr>
            <w:tcW w:w="2520" w:type="dxa"/>
            <w:tcBorders>
              <w:left w:val="nil"/>
              <w:bottom w:val="nil"/>
              <w:right w:val="nil"/>
            </w:tcBorders>
            <w:vAlign w:val="bottom"/>
          </w:tcPr>
          <w:p w14:paraId="15CF5A23" w14:textId="77777777" w:rsidR="00951F55" w:rsidRDefault="00951F55" w:rsidP="00951F55">
            <w:pPr>
              <w:pStyle w:val="TabletextBold"/>
            </w:pPr>
            <w:r w:rsidRPr="00E241F2">
              <w:t xml:space="preserve">Other </w:t>
            </w:r>
            <w:r>
              <w:t>e</w:t>
            </w:r>
            <w:r w:rsidRPr="00E241F2">
              <w:t xml:space="preserve">conomic </w:t>
            </w:r>
            <w:r>
              <w:t>f</w:t>
            </w:r>
            <w:r w:rsidRPr="00E241F2">
              <w:t xml:space="preserve">lows - </w:t>
            </w:r>
            <w:r>
              <w:t>i</w:t>
            </w:r>
            <w:r w:rsidRPr="00E241F2">
              <w:t xml:space="preserve">ncluded in the </w:t>
            </w:r>
            <w:r>
              <w:t>o</w:t>
            </w:r>
            <w:r w:rsidRPr="00E241F2">
              <w:t xml:space="preserve">perating </w:t>
            </w:r>
            <w:r>
              <w:t>r</w:t>
            </w:r>
            <w:r w:rsidRPr="00E241F2">
              <w:t>esult</w:t>
            </w:r>
          </w:p>
        </w:tc>
        <w:tc>
          <w:tcPr>
            <w:tcW w:w="1169" w:type="dxa"/>
            <w:tcBorders>
              <w:left w:val="nil"/>
              <w:bottom w:val="nil"/>
              <w:right w:val="nil"/>
            </w:tcBorders>
          </w:tcPr>
          <w:p w14:paraId="4EC19FFE" w14:textId="77777777" w:rsidR="00951F55" w:rsidRDefault="00951F55" w:rsidP="004904B8">
            <w:pPr>
              <w:pStyle w:val="EmptyCell0"/>
              <w:numPr>
                <w:ilvl w:val="1"/>
                <w:numId w:val="27"/>
              </w:numPr>
              <w:jc w:val="left"/>
            </w:pPr>
          </w:p>
        </w:tc>
        <w:tc>
          <w:tcPr>
            <w:tcW w:w="1169" w:type="dxa"/>
            <w:tcBorders>
              <w:left w:val="nil"/>
              <w:bottom w:val="nil"/>
              <w:right w:val="nil"/>
            </w:tcBorders>
          </w:tcPr>
          <w:p w14:paraId="7523C4B6" w14:textId="77777777" w:rsidR="00951F55" w:rsidRDefault="00951F55" w:rsidP="004904B8">
            <w:pPr>
              <w:pStyle w:val="EmptyCell0"/>
              <w:numPr>
                <w:ilvl w:val="1"/>
                <w:numId w:val="27"/>
              </w:numPr>
              <w:jc w:val="left"/>
            </w:pPr>
          </w:p>
        </w:tc>
        <w:tc>
          <w:tcPr>
            <w:tcW w:w="1328" w:type="dxa"/>
            <w:tcBorders>
              <w:left w:val="nil"/>
              <w:bottom w:val="nil"/>
              <w:right w:val="nil"/>
            </w:tcBorders>
          </w:tcPr>
          <w:p w14:paraId="783E7A77" w14:textId="77777777" w:rsidR="00951F55" w:rsidRDefault="00951F55" w:rsidP="004904B8">
            <w:pPr>
              <w:pStyle w:val="EmptyCell0"/>
              <w:numPr>
                <w:ilvl w:val="1"/>
                <w:numId w:val="27"/>
              </w:numPr>
              <w:jc w:val="left"/>
            </w:pPr>
          </w:p>
        </w:tc>
        <w:tc>
          <w:tcPr>
            <w:tcW w:w="1169" w:type="dxa"/>
            <w:tcBorders>
              <w:left w:val="nil"/>
              <w:bottom w:val="nil"/>
              <w:right w:val="nil"/>
            </w:tcBorders>
          </w:tcPr>
          <w:p w14:paraId="0FED2D48" w14:textId="77777777" w:rsidR="00951F55" w:rsidRDefault="00951F55" w:rsidP="004904B8">
            <w:pPr>
              <w:pStyle w:val="EmptyCell0"/>
              <w:numPr>
                <w:ilvl w:val="1"/>
                <w:numId w:val="27"/>
              </w:numPr>
              <w:jc w:val="left"/>
            </w:pPr>
          </w:p>
        </w:tc>
        <w:tc>
          <w:tcPr>
            <w:tcW w:w="1169" w:type="dxa"/>
            <w:tcBorders>
              <w:left w:val="nil"/>
              <w:bottom w:val="nil"/>
              <w:right w:val="nil"/>
            </w:tcBorders>
          </w:tcPr>
          <w:p w14:paraId="18EED4FC" w14:textId="77777777" w:rsidR="00951F55" w:rsidRDefault="00951F55" w:rsidP="004904B8">
            <w:pPr>
              <w:pStyle w:val="EmptyCell0"/>
              <w:numPr>
                <w:ilvl w:val="1"/>
                <w:numId w:val="27"/>
              </w:numPr>
              <w:jc w:val="left"/>
            </w:pPr>
          </w:p>
        </w:tc>
        <w:tc>
          <w:tcPr>
            <w:tcW w:w="1169" w:type="dxa"/>
            <w:tcBorders>
              <w:left w:val="nil"/>
              <w:bottom w:val="nil"/>
              <w:right w:val="nil"/>
            </w:tcBorders>
          </w:tcPr>
          <w:p w14:paraId="1D6D995F" w14:textId="77777777" w:rsidR="00951F55" w:rsidRDefault="00951F55" w:rsidP="004904B8">
            <w:pPr>
              <w:pStyle w:val="EmptyCell0"/>
              <w:numPr>
                <w:ilvl w:val="1"/>
                <w:numId w:val="27"/>
              </w:numPr>
              <w:jc w:val="left"/>
            </w:pPr>
          </w:p>
        </w:tc>
      </w:tr>
      <w:tr w:rsidR="00951F55" w14:paraId="2C1B7326" w14:textId="77777777" w:rsidTr="00951F55">
        <w:tc>
          <w:tcPr>
            <w:tcW w:w="2520" w:type="dxa"/>
            <w:tcBorders>
              <w:top w:val="nil"/>
              <w:left w:val="nil"/>
              <w:bottom w:val="nil"/>
              <w:right w:val="nil"/>
            </w:tcBorders>
            <w:vAlign w:val="bottom"/>
          </w:tcPr>
          <w:p w14:paraId="217D184E" w14:textId="77777777" w:rsidR="00951F55" w:rsidRPr="00E24DBA" w:rsidRDefault="00951F55" w:rsidP="00951F55">
            <w:pPr>
              <w:pStyle w:val="TableText"/>
            </w:pPr>
            <w:r>
              <w:t>Dividends (market gains on land sales)</w:t>
            </w:r>
          </w:p>
        </w:tc>
        <w:tc>
          <w:tcPr>
            <w:tcW w:w="1169" w:type="dxa"/>
            <w:tcBorders>
              <w:top w:val="nil"/>
              <w:left w:val="nil"/>
              <w:bottom w:val="nil"/>
              <w:right w:val="nil"/>
            </w:tcBorders>
          </w:tcPr>
          <w:p w14:paraId="571A34D6" w14:textId="77777777" w:rsidR="00951F55" w:rsidRPr="004F0F5B" w:rsidRDefault="00951F55" w:rsidP="00951F55">
            <w:pPr>
              <w:pStyle w:val="Tablefigure"/>
            </w:pPr>
            <w:r w:rsidRPr="004F0F5B">
              <w:t>13,439</w:t>
            </w:r>
          </w:p>
        </w:tc>
        <w:tc>
          <w:tcPr>
            <w:tcW w:w="1169" w:type="dxa"/>
            <w:tcBorders>
              <w:top w:val="nil"/>
              <w:left w:val="nil"/>
              <w:bottom w:val="nil"/>
              <w:right w:val="nil"/>
            </w:tcBorders>
          </w:tcPr>
          <w:p w14:paraId="2369E10B" w14:textId="77777777" w:rsidR="00951F55" w:rsidRPr="00D1354A" w:rsidRDefault="00951F55" w:rsidP="00951F55">
            <w:pPr>
              <w:pStyle w:val="Tablefigure"/>
            </w:pPr>
            <w:r w:rsidRPr="00D1354A">
              <w:t>11,783</w:t>
            </w:r>
          </w:p>
        </w:tc>
        <w:tc>
          <w:tcPr>
            <w:tcW w:w="1328" w:type="dxa"/>
            <w:tcBorders>
              <w:top w:val="nil"/>
              <w:left w:val="nil"/>
              <w:bottom w:val="nil"/>
              <w:right w:val="nil"/>
            </w:tcBorders>
          </w:tcPr>
          <w:p w14:paraId="2FEB1AAB" w14:textId="77777777" w:rsidR="00951F55" w:rsidRPr="00D1354A" w:rsidRDefault="00951F55" w:rsidP="00951F55">
            <w:pPr>
              <w:pStyle w:val="Tablefigure"/>
            </w:pPr>
            <w:r w:rsidRPr="00D1354A">
              <w:t>22,672</w:t>
            </w:r>
          </w:p>
        </w:tc>
        <w:tc>
          <w:tcPr>
            <w:tcW w:w="1169" w:type="dxa"/>
            <w:tcBorders>
              <w:top w:val="nil"/>
              <w:left w:val="nil"/>
              <w:bottom w:val="nil"/>
              <w:right w:val="nil"/>
            </w:tcBorders>
          </w:tcPr>
          <w:p w14:paraId="696AEA62" w14:textId="77777777" w:rsidR="00951F55" w:rsidRPr="00D1354A" w:rsidRDefault="00951F55" w:rsidP="00951F55">
            <w:pPr>
              <w:pStyle w:val="Tablefigure"/>
            </w:pPr>
            <w:r w:rsidRPr="00D1354A">
              <w:t>19,700</w:t>
            </w:r>
          </w:p>
        </w:tc>
        <w:tc>
          <w:tcPr>
            <w:tcW w:w="1169" w:type="dxa"/>
            <w:tcBorders>
              <w:top w:val="nil"/>
              <w:left w:val="nil"/>
              <w:bottom w:val="nil"/>
              <w:right w:val="nil"/>
            </w:tcBorders>
          </w:tcPr>
          <w:p w14:paraId="45AEB0C1" w14:textId="77777777" w:rsidR="00951F55" w:rsidRPr="00D1354A" w:rsidRDefault="00951F55" w:rsidP="00951F55">
            <w:pPr>
              <w:pStyle w:val="Tablefigure"/>
            </w:pPr>
            <w:r w:rsidRPr="00D1354A">
              <w:t>3,815</w:t>
            </w:r>
          </w:p>
        </w:tc>
        <w:tc>
          <w:tcPr>
            <w:tcW w:w="1169" w:type="dxa"/>
            <w:tcBorders>
              <w:top w:val="nil"/>
              <w:left w:val="nil"/>
              <w:bottom w:val="nil"/>
              <w:right w:val="nil"/>
            </w:tcBorders>
          </w:tcPr>
          <w:p w14:paraId="59BFBF51" w14:textId="77777777" w:rsidR="00951F55" w:rsidRPr="00D1354A" w:rsidRDefault="00951F55" w:rsidP="00951F55">
            <w:pPr>
              <w:pStyle w:val="Tablefigure"/>
            </w:pPr>
            <w:r w:rsidRPr="00D1354A">
              <w:t>3,455</w:t>
            </w:r>
          </w:p>
        </w:tc>
      </w:tr>
      <w:tr w:rsidR="00951F55" w14:paraId="7391E43D" w14:textId="77777777" w:rsidTr="00951F55">
        <w:tc>
          <w:tcPr>
            <w:tcW w:w="2520" w:type="dxa"/>
            <w:tcBorders>
              <w:top w:val="nil"/>
              <w:left w:val="nil"/>
              <w:bottom w:val="nil"/>
              <w:right w:val="nil"/>
            </w:tcBorders>
            <w:vAlign w:val="bottom"/>
          </w:tcPr>
          <w:p w14:paraId="341D41C9" w14:textId="77777777" w:rsidR="00951F55" w:rsidRPr="00E24DBA" w:rsidRDefault="00951F55" w:rsidP="00951F55">
            <w:pPr>
              <w:pStyle w:val="TableText"/>
            </w:pPr>
            <w:r>
              <w:t>Net land revenue (undeveloped land value)</w:t>
            </w:r>
          </w:p>
        </w:tc>
        <w:tc>
          <w:tcPr>
            <w:tcW w:w="1169" w:type="dxa"/>
            <w:tcBorders>
              <w:top w:val="nil"/>
              <w:left w:val="nil"/>
              <w:bottom w:val="nil"/>
              <w:right w:val="nil"/>
            </w:tcBorders>
          </w:tcPr>
          <w:p w14:paraId="617192B6" w14:textId="77777777" w:rsidR="00951F55" w:rsidRPr="004F0F5B" w:rsidRDefault="00951F55" w:rsidP="00951F55">
            <w:pPr>
              <w:pStyle w:val="Tablefigure"/>
            </w:pPr>
            <w:r w:rsidRPr="004F0F5B">
              <w:t>39,919</w:t>
            </w:r>
          </w:p>
        </w:tc>
        <w:tc>
          <w:tcPr>
            <w:tcW w:w="1169" w:type="dxa"/>
            <w:tcBorders>
              <w:top w:val="nil"/>
              <w:left w:val="nil"/>
              <w:bottom w:val="nil"/>
              <w:right w:val="nil"/>
            </w:tcBorders>
          </w:tcPr>
          <w:p w14:paraId="5D163006" w14:textId="77777777" w:rsidR="00951F55" w:rsidRPr="00D1354A" w:rsidRDefault="00951F55" w:rsidP="00951F55">
            <w:pPr>
              <w:pStyle w:val="Tablefigure"/>
            </w:pPr>
            <w:r w:rsidRPr="00D1354A">
              <w:t>16,503</w:t>
            </w:r>
          </w:p>
        </w:tc>
        <w:tc>
          <w:tcPr>
            <w:tcW w:w="1328" w:type="dxa"/>
            <w:tcBorders>
              <w:top w:val="nil"/>
              <w:left w:val="nil"/>
              <w:bottom w:val="nil"/>
              <w:right w:val="nil"/>
            </w:tcBorders>
          </w:tcPr>
          <w:p w14:paraId="373D4334" w14:textId="77777777" w:rsidR="00951F55" w:rsidRPr="00D1354A" w:rsidRDefault="00951F55" w:rsidP="00951F55">
            <w:pPr>
              <w:pStyle w:val="Tablefigure"/>
            </w:pPr>
            <w:r w:rsidRPr="00D1354A">
              <w:t>22,248</w:t>
            </w:r>
          </w:p>
        </w:tc>
        <w:tc>
          <w:tcPr>
            <w:tcW w:w="1169" w:type="dxa"/>
            <w:tcBorders>
              <w:top w:val="nil"/>
              <w:left w:val="nil"/>
              <w:bottom w:val="nil"/>
              <w:right w:val="nil"/>
            </w:tcBorders>
          </w:tcPr>
          <w:p w14:paraId="4447E062" w14:textId="77777777" w:rsidR="00951F55" w:rsidRPr="00D1354A" w:rsidRDefault="00951F55" w:rsidP="00951F55">
            <w:pPr>
              <w:pStyle w:val="Tablefigure"/>
            </w:pPr>
            <w:r w:rsidRPr="00D1354A">
              <w:t>19,584</w:t>
            </w:r>
          </w:p>
        </w:tc>
        <w:tc>
          <w:tcPr>
            <w:tcW w:w="1169" w:type="dxa"/>
            <w:tcBorders>
              <w:top w:val="nil"/>
              <w:left w:val="nil"/>
              <w:bottom w:val="nil"/>
              <w:right w:val="nil"/>
            </w:tcBorders>
          </w:tcPr>
          <w:p w14:paraId="1477D5D0" w14:textId="77777777" w:rsidR="00951F55" w:rsidRPr="00D1354A" w:rsidRDefault="00951F55" w:rsidP="00951F55">
            <w:pPr>
              <w:pStyle w:val="Tablefigure"/>
            </w:pPr>
            <w:r w:rsidRPr="00D1354A">
              <w:t>11,884</w:t>
            </w:r>
          </w:p>
        </w:tc>
        <w:tc>
          <w:tcPr>
            <w:tcW w:w="1169" w:type="dxa"/>
            <w:tcBorders>
              <w:top w:val="nil"/>
              <w:left w:val="nil"/>
              <w:bottom w:val="nil"/>
              <w:right w:val="nil"/>
            </w:tcBorders>
          </w:tcPr>
          <w:p w14:paraId="5452479B" w14:textId="77777777" w:rsidR="00951F55" w:rsidRPr="00D1354A" w:rsidRDefault="00951F55" w:rsidP="00951F55">
            <w:pPr>
              <w:pStyle w:val="Tablefigure"/>
            </w:pPr>
            <w:r w:rsidRPr="00D1354A">
              <w:t>12,826</w:t>
            </w:r>
          </w:p>
        </w:tc>
      </w:tr>
      <w:tr w:rsidR="00951F55" w14:paraId="4E1CB609" w14:textId="77777777" w:rsidTr="00951F55">
        <w:tc>
          <w:tcPr>
            <w:tcW w:w="2520" w:type="dxa"/>
            <w:tcBorders>
              <w:top w:val="nil"/>
              <w:left w:val="nil"/>
              <w:bottom w:val="nil"/>
              <w:right w:val="nil"/>
            </w:tcBorders>
          </w:tcPr>
          <w:p w14:paraId="3EEDFDAF" w14:textId="77777777" w:rsidR="00951F55" w:rsidRPr="00E24DBA" w:rsidRDefault="00951F55" w:rsidP="00951F55">
            <w:pPr>
              <w:pStyle w:val="TableText"/>
            </w:pPr>
            <w:r>
              <w:t>Net gain/(loss) on sale/(disposal)</w:t>
            </w:r>
            <w:r>
              <w:rPr>
                <w:color w:val="FF0000"/>
              </w:rPr>
              <w:t xml:space="preserve"> </w:t>
            </w:r>
            <w:r>
              <w:t>of non</w:t>
            </w:r>
            <w:r>
              <w:softHyphen/>
              <w:t>financial assets</w:t>
            </w:r>
          </w:p>
        </w:tc>
        <w:tc>
          <w:tcPr>
            <w:tcW w:w="1169" w:type="dxa"/>
            <w:tcBorders>
              <w:top w:val="nil"/>
              <w:left w:val="nil"/>
              <w:bottom w:val="nil"/>
              <w:right w:val="nil"/>
            </w:tcBorders>
          </w:tcPr>
          <w:p w14:paraId="4B29F06D" w14:textId="77777777" w:rsidR="00951F55" w:rsidRPr="004F0F5B" w:rsidRDefault="00951F55" w:rsidP="00951F55">
            <w:pPr>
              <w:pStyle w:val="Tablefigure"/>
            </w:pPr>
            <w:r w:rsidRPr="004F0F5B">
              <w:t>-98,708</w:t>
            </w:r>
          </w:p>
        </w:tc>
        <w:tc>
          <w:tcPr>
            <w:tcW w:w="1169" w:type="dxa"/>
            <w:tcBorders>
              <w:top w:val="nil"/>
              <w:left w:val="nil"/>
              <w:bottom w:val="nil"/>
              <w:right w:val="nil"/>
            </w:tcBorders>
          </w:tcPr>
          <w:p w14:paraId="22F954E0" w14:textId="77777777" w:rsidR="00951F55" w:rsidRPr="00D1354A" w:rsidRDefault="00951F55" w:rsidP="00951F55">
            <w:pPr>
              <w:pStyle w:val="Tablefigure"/>
            </w:pPr>
            <w:r w:rsidRPr="00D1354A">
              <w:t>-4,078</w:t>
            </w:r>
          </w:p>
        </w:tc>
        <w:tc>
          <w:tcPr>
            <w:tcW w:w="1328" w:type="dxa"/>
            <w:tcBorders>
              <w:top w:val="nil"/>
              <w:left w:val="nil"/>
              <w:bottom w:val="nil"/>
              <w:right w:val="nil"/>
            </w:tcBorders>
          </w:tcPr>
          <w:p w14:paraId="5239CF98" w14:textId="77777777" w:rsidR="00951F55" w:rsidRPr="00D1354A" w:rsidRDefault="00951F55" w:rsidP="00951F55">
            <w:pPr>
              <w:pStyle w:val="Tablefigure"/>
            </w:pPr>
            <w:r w:rsidRPr="00D1354A">
              <w:t>12,263</w:t>
            </w:r>
          </w:p>
        </w:tc>
        <w:tc>
          <w:tcPr>
            <w:tcW w:w="1169" w:type="dxa"/>
            <w:tcBorders>
              <w:top w:val="nil"/>
              <w:left w:val="nil"/>
              <w:bottom w:val="nil"/>
              <w:right w:val="nil"/>
            </w:tcBorders>
          </w:tcPr>
          <w:p w14:paraId="0EDDD93B" w14:textId="77777777" w:rsidR="00951F55" w:rsidRPr="00D1354A" w:rsidRDefault="00951F55" w:rsidP="00951F55">
            <w:pPr>
              <w:pStyle w:val="Tablefigure"/>
            </w:pPr>
            <w:r w:rsidRPr="00D1354A">
              <w:t>11,234</w:t>
            </w:r>
          </w:p>
        </w:tc>
        <w:tc>
          <w:tcPr>
            <w:tcW w:w="1169" w:type="dxa"/>
            <w:tcBorders>
              <w:top w:val="nil"/>
              <w:left w:val="nil"/>
              <w:bottom w:val="nil"/>
              <w:right w:val="nil"/>
            </w:tcBorders>
          </w:tcPr>
          <w:p w14:paraId="6FE36C32" w14:textId="77777777" w:rsidR="00951F55" w:rsidRPr="00D1354A" w:rsidRDefault="00951F55" w:rsidP="00951F55">
            <w:pPr>
              <w:pStyle w:val="Tablefigure"/>
            </w:pPr>
            <w:r w:rsidRPr="00D1354A">
              <w:t>41,973</w:t>
            </w:r>
          </w:p>
        </w:tc>
        <w:tc>
          <w:tcPr>
            <w:tcW w:w="1169" w:type="dxa"/>
            <w:tcBorders>
              <w:top w:val="nil"/>
              <w:left w:val="nil"/>
              <w:bottom w:val="nil"/>
              <w:right w:val="nil"/>
            </w:tcBorders>
          </w:tcPr>
          <w:p w14:paraId="02BAAA1C" w14:textId="77777777" w:rsidR="00951F55" w:rsidRPr="00D1354A" w:rsidRDefault="00951F55" w:rsidP="00951F55">
            <w:pPr>
              <w:pStyle w:val="Tablefigure"/>
            </w:pPr>
            <w:r w:rsidRPr="00D1354A">
              <w:t>7,746</w:t>
            </w:r>
          </w:p>
        </w:tc>
      </w:tr>
      <w:tr w:rsidR="00951F55" w14:paraId="6C0F7650" w14:textId="77777777" w:rsidTr="00951F55">
        <w:tc>
          <w:tcPr>
            <w:tcW w:w="2520" w:type="dxa"/>
            <w:tcBorders>
              <w:top w:val="nil"/>
              <w:left w:val="nil"/>
              <w:bottom w:val="nil"/>
              <w:right w:val="nil"/>
            </w:tcBorders>
          </w:tcPr>
          <w:p w14:paraId="3E804426" w14:textId="77777777" w:rsidR="00951F55" w:rsidRPr="00E24DBA" w:rsidRDefault="00951F55" w:rsidP="00951F55">
            <w:pPr>
              <w:pStyle w:val="TableText"/>
            </w:pPr>
            <w:r>
              <w:t>Net gain/(loss) on financial assets or liabilities at fair value</w:t>
            </w:r>
          </w:p>
        </w:tc>
        <w:tc>
          <w:tcPr>
            <w:tcW w:w="1169" w:type="dxa"/>
            <w:tcBorders>
              <w:top w:val="nil"/>
              <w:left w:val="nil"/>
              <w:bottom w:val="nil"/>
              <w:right w:val="nil"/>
            </w:tcBorders>
          </w:tcPr>
          <w:p w14:paraId="59C33E38" w14:textId="77777777" w:rsidR="00951F55" w:rsidRPr="004F0F5B" w:rsidRDefault="00951F55" w:rsidP="00951F55">
            <w:pPr>
              <w:pStyle w:val="Tablefigure"/>
            </w:pPr>
            <w:r w:rsidRPr="004F0F5B">
              <w:t>271,772</w:t>
            </w:r>
          </w:p>
        </w:tc>
        <w:tc>
          <w:tcPr>
            <w:tcW w:w="1169" w:type="dxa"/>
            <w:tcBorders>
              <w:top w:val="nil"/>
              <w:left w:val="nil"/>
              <w:bottom w:val="nil"/>
              <w:right w:val="nil"/>
            </w:tcBorders>
          </w:tcPr>
          <w:p w14:paraId="3236D112" w14:textId="77777777" w:rsidR="00951F55" w:rsidRPr="00D1354A" w:rsidRDefault="00951F55" w:rsidP="00951F55">
            <w:pPr>
              <w:pStyle w:val="Tablefigure"/>
            </w:pPr>
            <w:r w:rsidRPr="00D1354A">
              <w:t>-9,235</w:t>
            </w:r>
          </w:p>
        </w:tc>
        <w:tc>
          <w:tcPr>
            <w:tcW w:w="1328" w:type="dxa"/>
            <w:tcBorders>
              <w:top w:val="nil"/>
              <w:left w:val="nil"/>
              <w:bottom w:val="nil"/>
              <w:right w:val="nil"/>
            </w:tcBorders>
          </w:tcPr>
          <w:p w14:paraId="7BFF7A80" w14:textId="77777777" w:rsidR="00951F55" w:rsidRPr="00D1354A" w:rsidRDefault="00951F55" w:rsidP="00951F55">
            <w:pPr>
              <w:pStyle w:val="Tablefigure"/>
            </w:pPr>
            <w:r w:rsidRPr="00D1354A">
              <w:t>184,144</w:t>
            </w:r>
          </w:p>
        </w:tc>
        <w:tc>
          <w:tcPr>
            <w:tcW w:w="1169" w:type="dxa"/>
            <w:tcBorders>
              <w:top w:val="nil"/>
              <w:left w:val="nil"/>
              <w:bottom w:val="nil"/>
              <w:right w:val="nil"/>
            </w:tcBorders>
          </w:tcPr>
          <w:p w14:paraId="130B6DF9" w14:textId="77777777" w:rsidR="00951F55" w:rsidRPr="00D1354A" w:rsidRDefault="00951F55" w:rsidP="00951F55">
            <w:pPr>
              <w:pStyle w:val="Tablefigure"/>
            </w:pPr>
            <w:r w:rsidRPr="00D1354A">
              <w:t>197,913</w:t>
            </w:r>
          </w:p>
        </w:tc>
        <w:tc>
          <w:tcPr>
            <w:tcW w:w="1169" w:type="dxa"/>
            <w:tcBorders>
              <w:top w:val="nil"/>
              <w:left w:val="nil"/>
              <w:bottom w:val="nil"/>
              <w:right w:val="nil"/>
            </w:tcBorders>
          </w:tcPr>
          <w:p w14:paraId="3886AB78" w14:textId="77777777" w:rsidR="00951F55" w:rsidRPr="00D1354A" w:rsidRDefault="00951F55" w:rsidP="00951F55">
            <w:pPr>
              <w:pStyle w:val="Tablefigure"/>
            </w:pPr>
            <w:r w:rsidRPr="00D1354A">
              <w:t>211,158</w:t>
            </w:r>
          </w:p>
        </w:tc>
        <w:tc>
          <w:tcPr>
            <w:tcW w:w="1169" w:type="dxa"/>
            <w:tcBorders>
              <w:top w:val="nil"/>
              <w:left w:val="nil"/>
              <w:bottom w:val="nil"/>
              <w:right w:val="nil"/>
            </w:tcBorders>
          </w:tcPr>
          <w:p w14:paraId="216CF569" w14:textId="77777777" w:rsidR="00951F55" w:rsidRPr="00D1354A" w:rsidRDefault="00951F55" w:rsidP="00951F55">
            <w:pPr>
              <w:pStyle w:val="Tablefigure"/>
            </w:pPr>
            <w:r w:rsidRPr="00D1354A">
              <w:t>224,547</w:t>
            </w:r>
          </w:p>
        </w:tc>
      </w:tr>
      <w:tr w:rsidR="00951F55" w14:paraId="120D281B" w14:textId="77777777" w:rsidTr="00951F55">
        <w:trPr>
          <w:trHeight w:val="262"/>
        </w:trPr>
        <w:tc>
          <w:tcPr>
            <w:tcW w:w="2520" w:type="dxa"/>
            <w:tcBorders>
              <w:top w:val="nil"/>
              <w:left w:val="nil"/>
              <w:bottom w:val="nil"/>
              <w:right w:val="nil"/>
            </w:tcBorders>
          </w:tcPr>
          <w:p w14:paraId="283ACB9B" w14:textId="77777777" w:rsidR="00951F55" w:rsidRPr="00E24DBA" w:rsidRDefault="00951F55" w:rsidP="00951F55">
            <w:pPr>
              <w:pStyle w:val="TableText"/>
            </w:pPr>
            <w:r>
              <w:lastRenderedPageBreak/>
              <w:t>Doubtful debts</w:t>
            </w:r>
          </w:p>
        </w:tc>
        <w:tc>
          <w:tcPr>
            <w:tcW w:w="1169" w:type="dxa"/>
            <w:tcBorders>
              <w:top w:val="nil"/>
              <w:left w:val="nil"/>
              <w:bottom w:val="nil"/>
              <w:right w:val="nil"/>
            </w:tcBorders>
          </w:tcPr>
          <w:p w14:paraId="72A1CC8D" w14:textId="77777777" w:rsidR="00951F55" w:rsidRPr="004F0F5B" w:rsidRDefault="00951F55" w:rsidP="00951F55">
            <w:pPr>
              <w:pStyle w:val="Tablefigure"/>
            </w:pPr>
            <w:r w:rsidRPr="004F0F5B">
              <w:t>-10,646</w:t>
            </w:r>
          </w:p>
        </w:tc>
        <w:tc>
          <w:tcPr>
            <w:tcW w:w="1169" w:type="dxa"/>
            <w:tcBorders>
              <w:top w:val="nil"/>
              <w:left w:val="nil"/>
              <w:bottom w:val="nil"/>
              <w:right w:val="nil"/>
            </w:tcBorders>
          </w:tcPr>
          <w:p w14:paraId="443135DB" w14:textId="77777777" w:rsidR="00951F55" w:rsidRPr="00D1354A" w:rsidRDefault="00951F55" w:rsidP="00951F55">
            <w:pPr>
              <w:pStyle w:val="Tablefigure"/>
            </w:pPr>
            <w:r w:rsidRPr="00D1354A">
              <w:t>-18,548</w:t>
            </w:r>
          </w:p>
        </w:tc>
        <w:tc>
          <w:tcPr>
            <w:tcW w:w="1328" w:type="dxa"/>
            <w:tcBorders>
              <w:top w:val="nil"/>
              <w:left w:val="nil"/>
              <w:bottom w:val="nil"/>
              <w:right w:val="nil"/>
            </w:tcBorders>
          </w:tcPr>
          <w:p w14:paraId="2EEBFD7C" w14:textId="77777777" w:rsidR="00951F55" w:rsidRPr="00D1354A" w:rsidRDefault="00951F55" w:rsidP="00951F55">
            <w:pPr>
              <w:pStyle w:val="Tablefigure"/>
            </w:pPr>
            <w:r w:rsidRPr="00D1354A">
              <w:t>-10,787</w:t>
            </w:r>
          </w:p>
        </w:tc>
        <w:tc>
          <w:tcPr>
            <w:tcW w:w="1169" w:type="dxa"/>
            <w:tcBorders>
              <w:top w:val="nil"/>
              <w:left w:val="nil"/>
              <w:bottom w:val="nil"/>
              <w:right w:val="nil"/>
            </w:tcBorders>
          </w:tcPr>
          <w:p w14:paraId="2E68393E" w14:textId="77777777" w:rsidR="00951F55" w:rsidRPr="00D1354A" w:rsidRDefault="00951F55" w:rsidP="00951F55">
            <w:pPr>
              <w:pStyle w:val="Tablefigure"/>
            </w:pPr>
            <w:r w:rsidRPr="00D1354A">
              <w:t>-10,853</w:t>
            </w:r>
          </w:p>
        </w:tc>
        <w:tc>
          <w:tcPr>
            <w:tcW w:w="1169" w:type="dxa"/>
            <w:tcBorders>
              <w:top w:val="nil"/>
              <w:left w:val="nil"/>
              <w:bottom w:val="nil"/>
              <w:right w:val="nil"/>
            </w:tcBorders>
          </w:tcPr>
          <w:p w14:paraId="6F68C607" w14:textId="77777777" w:rsidR="00951F55" w:rsidRPr="00D1354A" w:rsidRDefault="00951F55" w:rsidP="00951F55">
            <w:pPr>
              <w:pStyle w:val="Tablefigure"/>
            </w:pPr>
            <w:r w:rsidRPr="00D1354A">
              <w:t>-10,853</w:t>
            </w:r>
          </w:p>
        </w:tc>
        <w:tc>
          <w:tcPr>
            <w:tcW w:w="1169" w:type="dxa"/>
            <w:tcBorders>
              <w:top w:val="nil"/>
              <w:left w:val="nil"/>
              <w:bottom w:val="nil"/>
              <w:right w:val="nil"/>
            </w:tcBorders>
          </w:tcPr>
          <w:p w14:paraId="2181F7D3" w14:textId="77777777" w:rsidR="00951F55" w:rsidRPr="00D1354A" w:rsidRDefault="00951F55" w:rsidP="00951F55">
            <w:pPr>
              <w:pStyle w:val="Tablefigure"/>
            </w:pPr>
            <w:r w:rsidRPr="00D1354A">
              <w:t>-10,853</w:t>
            </w:r>
          </w:p>
        </w:tc>
      </w:tr>
      <w:tr w:rsidR="00951F55" w14:paraId="1D700566" w14:textId="77777777" w:rsidTr="00951F55">
        <w:tc>
          <w:tcPr>
            <w:tcW w:w="2520" w:type="dxa"/>
            <w:tcBorders>
              <w:top w:val="single" w:sz="4" w:space="0" w:color="auto"/>
              <w:left w:val="nil"/>
              <w:bottom w:val="single" w:sz="4" w:space="0" w:color="auto"/>
              <w:right w:val="nil"/>
            </w:tcBorders>
          </w:tcPr>
          <w:p w14:paraId="1DC84E1B" w14:textId="77777777" w:rsidR="00951F55" w:rsidRDefault="00951F55" w:rsidP="00951F55">
            <w:pPr>
              <w:pStyle w:val="TabletextBold"/>
            </w:pPr>
            <w:r>
              <w:t>Operating result</w:t>
            </w:r>
          </w:p>
        </w:tc>
        <w:tc>
          <w:tcPr>
            <w:tcW w:w="1169" w:type="dxa"/>
            <w:tcBorders>
              <w:top w:val="single" w:sz="4" w:space="0" w:color="auto"/>
              <w:left w:val="nil"/>
              <w:bottom w:val="single" w:sz="4" w:space="0" w:color="auto"/>
              <w:right w:val="nil"/>
            </w:tcBorders>
          </w:tcPr>
          <w:p w14:paraId="2869216D" w14:textId="77777777" w:rsidR="00951F55" w:rsidRPr="003F27BE" w:rsidRDefault="00951F55" w:rsidP="00951F55">
            <w:pPr>
              <w:pStyle w:val="Tablefigurebold"/>
            </w:pPr>
            <w:r>
              <w:t>-242,555</w:t>
            </w:r>
          </w:p>
        </w:tc>
        <w:tc>
          <w:tcPr>
            <w:tcW w:w="1169" w:type="dxa"/>
            <w:tcBorders>
              <w:top w:val="single" w:sz="4" w:space="0" w:color="auto"/>
              <w:left w:val="nil"/>
              <w:bottom w:val="single" w:sz="4" w:space="0" w:color="auto"/>
              <w:right w:val="nil"/>
            </w:tcBorders>
          </w:tcPr>
          <w:p w14:paraId="64340E3D" w14:textId="77777777" w:rsidR="00951F55" w:rsidRDefault="00951F55" w:rsidP="00951F55">
            <w:pPr>
              <w:pStyle w:val="Tablefigurebold"/>
            </w:pPr>
            <w:r>
              <w:t>-925,533</w:t>
            </w:r>
          </w:p>
        </w:tc>
        <w:tc>
          <w:tcPr>
            <w:tcW w:w="1328" w:type="dxa"/>
            <w:tcBorders>
              <w:top w:val="single" w:sz="4" w:space="0" w:color="auto"/>
              <w:left w:val="nil"/>
              <w:bottom w:val="single" w:sz="4" w:space="0" w:color="auto"/>
              <w:right w:val="nil"/>
            </w:tcBorders>
          </w:tcPr>
          <w:p w14:paraId="3C132A7A" w14:textId="77777777" w:rsidR="00951F55" w:rsidRDefault="00951F55" w:rsidP="00951F55">
            <w:pPr>
              <w:pStyle w:val="Tablefigurebold"/>
            </w:pPr>
            <w:r>
              <w:t>-850,659</w:t>
            </w:r>
          </w:p>
        </w:tc>
        <w:tc>
          <w:tcPr>
            <w:tcW w:w="1169" w:type="dxa"/>
            <w:tcBorders>
              <w:top w:val="single" w:sz="4" w:space="0" w:color="auto"/>
              <w:left w:val="nil"/>
              <w:bottom w:val="single" w:sz="4" w:space="0" w:color="auto"/>
              <w:right w:val="nil"/>
            </w:tcBorders>
          </w:tcPr>
          <w:p w14:paraId="46516EE0" w14:textId="77777777" w:rsidR="00951F55" w:rsidRDefault="00951F55" w:rsidP="00951F55">
            <w:pPr>
              <w:pStyle w:val="Tablefigurebold"/>
            </w:pPr>
            <w:r>
              <w:t>-616,375</w:t>
            </w:r>
          </w:p>
        </w:tc>
        <w:tc>
          <w:tcPr>
            <w:tcW w:w="1169" w:type="dxa"/>
            <w:tcBorders>
              <w:top w:val="single" w:sz="4" w:space="0" w:color="auto"/>
              <w:left w:val="nil"/>
              <w:bottom w:val="single" w:sz="4" w:space="0" w:color="auto"/>
              <w:right w:val="nil"/>
            </w:tcBorders>
          </w:tcPr>
          <w:p w14:paraId="3D175813" w14:textId="77777777" w:rsidR="00951F55" w:rsidRDefault="00951F55" w:rsidP="00951F55">
            <w:pPr>
              <w:pStyle w:val="Tablefigurebold"/>
            </w:pPr>
            <w:r>
              <w:t>-389,956</w:t>
            </w:r>
          </w:p>
        </w:tc>
        <w:tc>
          <w:tcPr>
            <w:tcW w:w="1169" w:type="dxa"/>
            <w:tcBorders>
              <w:top w:val="single" w:sz="4" w:space="0" w:color="auto"/>
              <w:left w:val="nil"/>
              <w:bottom w:val="single" w:sz="4" w:space="0" w:color="auto"/>
              <w:right w:val="nil"/>
            </w:tcBorders>
          </w:tcPr>
          <w:p w14:paraId="439A9C6E" w14:textId="77777777" w:rsidR="00951F55" w:rsidRDefault="00951F55" w:rsidP="00951F55">
            <w:pPr>
              <w:pStyle w:val="Tablefigurebold"/>
            </w:pPr>
            <w:r>
              <w:t>-371,053</w:t>
            </w:r>
          </w:p>
        </w:tc>
      </w:tr>
      <w:tr w:rsidR="00951F55" w14:paraId="401737A1" w14:textId="77777777" w:rsidTr="00951F55">
        <w:tc>
          <w:tcPr>
            <w:tcW w:w="2520" w:type="dxa"/>
            <w:tcBorders>
              <w:top w:val="nil"/>
              <w:left w:val="nil"/>
              <w:bottom w:val="nil"/>
              <w:right w:val="nil"/>
            </w:tcBorders>
          </w:tcPr>
          <w:p w14:paraId="6D8BE0EF" w14:textId="77777777" w:rsidR="00951F55" w:rsidRDefault="00951F55" w:rsidP="00951F55">
            <w:pPr>
              <w:pStyle w:val="TabletextBold"/>
            </w:pPr>
            <w:r w:rsidRPr="00AA59F7">
              <w:t xml:space="preserve">Other </w:t>
            </w:r>
            <w:r>
              <w:t>e</w:t>
            </w:r>
            <w:r w:rsidRPr="00AA59F7">
              <w:t xml:space="preserve">conomic </w:t>
            </w:r>
            <w:r>
              <w:t>f</w:t>
            </w:r>
            <w:r w:rsidRPr="00AA59F7">
              <w:t xml:space="preserve">lows - </w:t>
            </w:r>
            <w:r>
              <w:t>o</w:t>
            </w:r>
            <w:r w:rsidRPr="00AA59F7">
              <w:t xml:space="preserve">ther </w:t>
            </w:r>
            <w:r>
              <w:t>c</w:t>
            </w:r>
            <w:r w:rsidRPr="00AA59F7">
              <w:t xml:space="preserve">omprehensive </w:t>
            </w:r>
            <w:r>
              <w:t>i</w:t>
            </w:r>
            <w:r w:rsidRPr="00AA59F7">
              <w:t>ncome</w:t>
            </w:r>
          </w:p>
        </w:tc>
        <w:tc>
          <w:tcPr>
            <w:tcW w:w="1169" w:type="dxa"/>
            <w:tcBorders>
              <w:top w:val="nil"/>
              <w:left w:val="nil"/>
              <w:bottom w:val="nil"/>
              <w:right w:val="nil"/>
            </w:tcBorders>
          </w:tcPr>
          <w:p w14:paraId="2A412A96" w14:textId="77777777" w:rsidR="00951F55" w:rsidRPr="00C74F72" w:rsidRDefault="00951F55" w:rsidP="004904B8">
            <w:pPr>
              <w:pStyle w:val="EmptyCell0"/>
              <w:numPr>
                <w:ilvl w:val="1"/>
                <w:numId w:val="27"/>
              </w:numPr>
              <w:jc w:val="left"/>
            </w:pPr>
            <w:r w:rsidRPr="00C74F72">
              <w:t>0</w:t>
            </w:r>
          </w:p>
        </w:tc>
        <w:tc>
          <w:tcPr>
            <w:tcW w:w="1169" w:type="dxa"/>
            <w:tcBorders>
              <w:top w:val="nil"/>
              <w:left w:val="nil"/>
              <w:bottom w:val="nil"/>
              <w:right w:val="nil"/>
            </w:tcBorders>
          </w:tcPr>
          <w:p w14:paraId="210B766A" w14:textId="77777777" w:rsidR="00951F55" w:rsidRDefault="00951F55" w:rsidP="004904B8">
            <w:pPr>
              <w:pStyle w:val="EmptyCell0"/>
              <w:numPr>
                <w:ilvl w:val="1"/>
                <w:numId w:val="27"/>
              </w:numPr>
              <w:jc w:val="left"/>
            </w:pPr>
            <w:r w:rsidRPr="00C74F72">
              <w:t>0</w:t>
            </w:r>
          </w:p>
        </w:tc>
        <w:tc>
          <w:tcPr>
            <w:tcW w:w="1328" w:type="dxa"/>
            <w:tcBorders>
              <w:top w:val="nil"/>
              <w:left w:val="nil"/>
              <w:bottom w:val="nil"/>
              <w:right w:val="nil"/>
            </w:tcBorders>
          </w:tcPr>
          <w:p w14:paraId="4FCA83A5" w14:textId="77777777" w:rsidR="00951F55" w:rsidRDefault="00951F55" w:rsidP="004904B8">
            <w:pPr>
              <w:pStyle w:val="EmptyCell0"/>
              <w:numPr>
                <w:ilvl w:val="1"/>
                <w:numId w:val="27"/>
              </w:numPr>
              <w:jc w:val="left"/>
            </w:pPr>
            <w:r w:rsidRPr="00C74F72">
              <w:t>0</w:t>
            </w:r>
          </w:p>
        </w:tc>
        <w:tc>
          <w:tcPr>
            <w:tcW w:w="1169" w:type="dxa"/>
            <w:tcBorders>
              <w:top w:val="nil"/>
              <w:left w:val="nil"/>
              <w:bottom w:val="nil"/>
              <w:right w:val="nil"/>
            </w:tcBorders>
          </w:tcPr>
          <w:p w14:paraId="27292131" w14:textId="77777777" w:rsidR="00951F55" w:rsidRDefault="00951F55" w:rsidP="004904B8">
            <w:pPr>
              <w:pStyle w:val="EmptyCell0"/>
              <w:numPr>
                <w:ilvl w:val="1"/>
                <w:numId w:val="27"/>
              </w:numPr>
              <w:jc w:val="left"/>
            </w:pPr>
            <w:r w:rsidRPr="00C74F72">
              <w:t>0</w:t>
            </w:r>
          </w:p>
        </w:tc>
        <w:tc>
          <w:tcPr>
            <w:tcW w:w="1169" w:type="dxa"/>
            <w:tcBorders>
              <w:top w:val="nil"/>
              <w:left w:val="nil"/>
              <w:bottom w:val="nil"/>
              <w:right w:val="nil"/>
            </w:tcBorders>
          </w:tcPr>
          <w:p w14:paraId="6FEB1CE1" w14:textId="77777777" w:rsidR="00951F55" w:rsidRDefault="00951F55" w:rsidP="004904B8">
            <w:pPr>
              <w:pStyle w:val="EmptyCell0"/>
              <w:numPr>
                <w:ilvl w:val="1"/>
                <w:numId w:val="27"/>
              </w:numPr>
              <w:jc w:val="left"/>
            </w:pPr>
            <w:r w:rsidRPr="00C74F72">
              <w:t>0</w:t>
            </w:r>
          </w:p>
        </w:tc>
        <w:tc>
          <w:tcPr>
            <w:tcW w:w="1169" w:type="dxa"/>
            <w:tcBorders>
              <w:top w:val="nil"/>
              <w:left w:val="nil"/>
              <w:bottom w:val="nil"/>
              <w:right w:val="nil"/>
            </w:tcBorders>
          </w:tcPr>
          <w:p w14:paraId="29BFD9E7" w14:textId="77777777" w:rsidR="00951F55" w:rsidRDefault="00951F55" w:rsidP="004904B8">
            <w:pPr>
              <w:pStyle w:val="EmptyCell0"/>
              <w:numPr>
                <w:ilvl w:val="1"/>
                <w:numId w:val="27"/>
              </w:numPr>
              <w:jc w:val="left"/>
            </w:pPr>
            <w:r w:rsidRPr="00C74F72">
              <w:t>0</w:t>
            </w:r>
          </w:p>
        </w:tc>
      </w:tr>
      <w:tr w:rsidR="00951F55" w14:paraId="49D7260E" w14:textId="77777777" w:rsidTr="00951F55">
        <w:tc>
          <w:tcPr>
            <w:tcW w:w="2520" w:type="dxa"/>
            <w:tcBorders>
              <w:top w:val="nil"/>
              <w:left w:val="nil"/>
              <w:bottom w:val="nil"/>
              <w:right w:val="nil"/>
            </w:tcBorders>
          </w:tcPr>
          <w:p w14:paraId="55BDE49E" w14:textId="77777777" w:rsidR="00951F55" w:rsidRPr="00801BE3" w:rsidRDefault="00951F55" w:rsidP="00951F55">
            <w:pPr>
              <w:pStyle w:val="TabletextBold"/>
            </w:pPr>
            <w:r w:rsidRPr="00AA59F7">
              <w:t xml:space="preserve">Items that will not be </w:t>
            </w:r>
            <w:r>
              <w:t>s</w:t>
            </w:r>
            <w:r w:rsidRPr="00AA59F7">
              <w:t xml:space="preserve">ubsequently </w:t>
            </w:r>
            <w:r>
              <w:t>r</w:t>
            </w:r>
            <w:r w:rsidRPr="00AA59F7">
              <w:t xml:space="preserve">eclassified to </w:t>
            </w:r>
            <w:r>
              <w:t>p</w:t>
            </w:r>
            <w:r w:rsidRPr="00AA59F7">
              <w:t xml:space="preserve">rofit or </w:t>
            </w:r>
            <w:r>
              <w:t>l</w:t>
            </w:r>
            <w:r w:rsidRPr="00AA59F7">
              <w:t>oss</w:t>
            </w:r>
          </w:p>
        </w:tc>
        <w:tc>
          <w:tcPr>
            <w:tcW w:w="1169" w:type="dxa"/>
            <w:tcBorders>
              <w:top w:val="nil"/>
              <w:left w:val="nil"/>
              <w:bottom w:val="nil"/>
              <w:right w:val="nil"/>
            </w:tcBorders>
          </w:tcPr>
          <w:p w14:paraId="70F86606" w14:textId="77777777" w:rsidR="00951F55" w:rsidRPr="00205CD3" w:rsidRDefault="00951F55" w:rsidP="00951F55">
            <w:pPr>
              <w:pStyle w:val="Tablefigure"/>
            </w:pPr>
          </w:p>
        </w:tc>
        <w:tc>
          <w:tcPr>
            <w:tcW w:w="1169" w:type="dxa"/>
            <w:tcBorders>
              <w:top w:val="nil"/>
              <w:left w:val="nil"/>
              <w:bottom w:val="nil"/>
              <w:right w:val="nil"/>
            </w:tcBorders>
          </w:tcPr>
          <w:p w14:paraId="046EF237" w14:textId="77777777" w:rsidR="00951F55" w:rsidRDefault="00951F55" w:rsidP="004904B8">
            <w:pPr>
              <w:pStyle w:val="EmptyCell0"/>
              <w:numPr>
                <w:ilvl w:val="1"/>
                <w:numId w:val="27"/>
              </w:numPr>
              <w:jc w:val="left"/>
            </w:pPr>
            <w:r w:rsidRPr="00C74F72">
              <w:t>0</w:t>
            </w:r>
          </w:p>
        </w:tc>
        <w:tc>
          <w:tcPr>
            <w:tcW w:w="1328" w:type="dxa"/>
            <w:tcBorders>
              <w:top w:val="nil"/>
              <w:left w:val="nil"/>
              <w:bottom w:val="nil"/>
              <w:right w:val="nil"/>
            </w:tcBorders>
          </w:tcPr>
          <w:p w14:paraId="2F4EC92D" w14:textId="77777777" w:rsidR="00951F55" w:rsidRDefault="00951F55" w:rsidP="004904B8">
            <w:pPr>
              <w:pStyle w:val="EmptyCell0"/>
              <w:numPr>
                <w:ilvl w:val="1"/>
                <w:numId w:val="27"/>
              </w:numPr>
              <w:jc w:val="left"/>
            </w:pPr>
            <w:r w:rsidRPr="00C74F72">
              <w:t>0</w:t>
            </w:r>
          </w:p>
        </w:tc>
        <w:tc>
          <w:tcPr>
            <w:tcW w:w="1169" w:type="dxa"/>
            <w:tcBorders>
              <w:top w:val="nil"/>
              <w:left w:val="nil"/>
              <w:bottom w:val="nil"/>
              <w:right w:val="nil"/>
            </w:tcBorders>
          </w:tcPr>
          <w:p w14:paraId="7C8888BA" w14:textId="77777777" w:rsidR="00951F55" w:rsidRDefault="00951F55" w:rsidP="004904B8">
            <w:pPr>
              <w:pStyle w:val="EmptyCell0"/>
              <w:numPr>
                <w:ilvl w:val="1"/>
                <w:numId w:val="27"/>
              </w:numPr>
              <w:jc w:val="left"/>
            </w:pPr>
            <w:r w:rsidRPr="00C74F72">
              <w:t>0</w:t>
            </w:r>
          </w:p>
        </w:tc>
        <w:tc>
          <w:tcPr>
            <w:tcW w:w="1169" w:type="dxa"/>
            <w:tcBorders>
              <w:top w:val="nil"/>
              <w:left w:val="nil"/>
              <w:bottom w:val="nil"/>
              <w:right w:val="nil"/>
            </w:tcBorders>
          </w:tcPr>
          <w:p w14:paraId="1CF24F6B" w14:textId="77777777" w:rsidR="00951F55" w:rsidRDefault="00951F55" w:rsidP="004904B8">
            <w:pPr>
              <w:pStyle w:val="EmptyCell0"/>
              <w:numPr>
                <w:ilvl w:val="1"/>
                <w:numId w:val="27"/>
              </w:numPr>
              <w:jc w:val="left"/>
            </w:pPr>
            <w:r w:rsidRPr="00C74F72">
              <w:t>0</w:t>
            </w:r>
          </w:p>
        </w:tc>
        <w:tc>
          <w:tcPr>
            <w:tcW w:w="1169" w:type="dxa"/>
            <w:tcBorders>
              <w:top w:val="nil"/>
              <w:left w:val="nil"/>
              <w:bottom w:val="nil"/>
              <w:right w:val="nil"/>
            </w:tcBorders>
          </w:tcPr>
          <w:p w14:paraId="16DD7B7D" w14:textId="77777777" w:rsidR="00951F55" w:rsidRDefault="00951F55" w:rsidP="004904B8">
            <w:pPr>
              <w:pStyle w:val="EmptyCell0"/>
              <w:numPr>
                <w:ilvl w:val="1"/>
                <w:numId w:val="27"/>
              </w:numPr>
              <w:jc w:val="left"/>
            </w:pPr>
            <w:r w:rsidRPr="00C74F72">
              <w:t>0</w:t>
            </w:r>
          </w:p>
        </w:tc>
      </w:tr>
      <w:tr w:rsidR="00951F55" w14:paraId="200AAFF8" w14:textId="77777777" w:rsidTr="00951F55">
        <w:tc>
          <w:tcPr>
            <w:tcW w:w="2520" w:type="dxa"/>
            <w:tcBorders>
              <w:top w:val="nil"/>
              <w:left w:val="nil"/>
              <w:bottom w:val="nil"/>
              <w:right w:val="nil"/>
            </w:tcBorders>
          </w:tcPr>
          <w:p w14:paraId="5DDBB10A" w14:textId="77777777" w:rsidR="00951F55" w:rsidRPr="00801BE3" w:rsidRDefault="00951F55" w:rsidP="00951F55">
            <w:pPr>
              <w:pStyle w:val="TableText"/>
            </w:pPr>
            <w:r w:rsidRPr="00AA59F7">
              <w:t xml:space="preserve">Payments to ACT </w:t>
            </w:r>
            <w:r>
              <w:t>g</w:t>
            </w:r>
            <w:r w:rsidRPr="00AA59F7">
              <w:t xml:space="preserve">overnment </w:t>
            </w:r>
            <w:r>
              <w:t>a</w:t>
            </w:r>
            <w:r w:rsidRPr="00AA59F7">
              <w:t>gencies</w:t>
            </w:r>
          </w:p>
        </w:tc>
        <w:tc>
          <w:tcPr>
            <w:tcW w:w="1169" w:type="dxa"/>
            <w:tcBorders>
              <w:top w:val="nil"/>
              <w:left w:val="nil"/>
              <w:bottom w:val="nil"/>
              <w:right w:val="nil"/>
            </w:tcBorders>
          </w:tcPr>
          <w:p w14:paraId="5023B130" w14:textId="77777777" w:rsidR="00951F55" w:rsidRPr="00205CD3" w:rsidRDefault="00951F55" w:rsidP="00951F55">
            <w:pPr>
              <w:pStyle w:val="Tablefigure"/>
            </w:pPr>
            <w:r w:rsidRPr="00205CD3">
              <w:t>-144,409</w:t>
            </w:r>
          </w:p>
        </w:tc>
        <w:tc>
          <w:tcPr>
            <w:tcW w:w="1169" w:type="dxa"/>
            <w:tcBorders>
              <w:top w:val="nil"/>
              <w:left w:val="nil"/>
              <w:bottom w:val="nil"/>
              <w:right w:val="nil"/>
            </w:tcBorders>
          </w:tcPr>
          <w:p w14:paraId="04514F24" w14:textId="77777777" w:rsidR="00951F55" w:rsidRPr="00C74F72" w:rsidRDefault="00951F55" w:rsidP="00951F55">
            <w:pPr>
              <w:pStyle w:val="Tablefigure"/>
            </w:pPr>
            <w:r>
              <w:t>-72,924</w:t>
            </w:r>
          </w:p>
        </w:tc>
        <w:tc>
          <w:tcPr>
            <w:tcW w:w="1328" w:type="dxa"/>
            <w:tcBorders>
              <w:top w:val="nil"/>
              <w:left w:val="nil"/>
              <w:bottom w:val="nil"/>
              <w:right w:val="nil"/>
            </w:tcBorders>
          </w:tcPr>
          <w:p w14:paraId="3E55BD3E" w14:textId="77777777" w:rsidR="00951F55" w:rsidRPr="00C74F72" w:rsidRDefault="00951F55" w:rsidP="00951F55">
            <w:pPr>
              <w:pStyle w:val="Tablefigure"/>
            </w:pPr>
            <w:r>
              <w:t>-129,763</w:t>
            </w:r>
          </w:p>
        </w:tc>
        <w:tc>
          <w:tcPr>
            <w:tcW w:w="1169" w:type="dxa"/>
            <w:tcBorders>
              <w:top w:val="nil"/>
              <w:left w:val="nil"/>
              <w:bottom w:val="nil"/>
              <w:right w:val="nil"/>
            </w:tcBorders>
          </w:tcPr>
          <w:p w14:paraId="7A49D0F5" w14:textId="77777777" w:rsidR="00951F55" w:rsidRPr="00C71E95" w:rsidRDefault="00951F55" w:rsidP="00951F55">
            <w:pPr>
              <w:pStyle w:val="Tablefigure"/>
            </w:pPr>
            <w:r w:rsidRPr="00C71E95">
              <w:t>-100,474</w:t>
            </w:r>
          </w:p>
        </w:tc>
        <w:tc>
          <w:tcPr>
            <w:tcW w:w="1169" w:type="dxa"/>
            <w:tcBorders>
              <w:top w:val="nil"/>
              <w:left w:val="nil"/>
              <w:bottom w:val="nil"/>
              <w:right w:val="nil"/>
            </w:tcBorders>
          </w:tcPr>
          <w:p w14:paraId="7CE2343F" w14:textId="77777777" w:rsidR="00951F55" w:rsidRPr="00C71E95" w:rsidRDefault="00951F55" w:rsidP="00951F55">
            <w:pPr>
              <w:pStyle w:val="Tablefigure"/>
            </w:pPr>
            <w:r w:rsidRPr="00C71E95">
              <w:t>-68,569</w:t>
            </w:r>
          </w:p>
        </w:tc>
        <w:tc>
          <w:tcPr>
            <w:tcW w:w="1169" w:type="dxa"/>
            <w:tcBorders>
              <w:top w:val="nil"/>
              <w:left w:val="nil"/>
              <w:bottom w:val="nil"/>
              <w:right w:val="nil"/>
            </w:tcBorders>
          </w:tcPr>
          <w:p w14:paraId="0CFB4ECC" w14:textId="77777777" w:rsidR="00951F55" w:rsidRPr="00C71E95" w:rsidRDefault="00951F55" w:rsidP="00951F55">
            <w:pPr>
              <w:pStyle w:val="Tablefigure"/>
            </w:pPr>
            <w:r w:rsidRPr="00C71E95">
              <w:t>-31,095</w:t>
            </w:r>
          </w:p>
        </w:tc>
      </w:tr>
      <w:tr w:rsidR="00951F55" w14:paraId="205AA9FA" w14:textId="77777777" w:rsidTr="00951F55">
        <w:tc>
          <w:tcPr>
            <w:tcW w:w="2520" w:type="dxa"/>
            <w:tcBorders>
              <w:top w:val="nil"/>
              <w:left w:val="nil"/>
              <w:bottom w:val="nil"/>
              <w:right w:val="nil"/>
            </w:tcBorders>
          </w:tcPr>
          <w:p w14:paraId="550D77FD" w14:textId="77777777" w:rsidR="00951F55" w:rsidRPr="00801BE3" w:rsidRDefault="00951F55" w:rsidP="00951F55">
            <w:pPr>
              <w:pStyle w:val="TableText"/>
            </w:pPr>
            <w:r>
              <w:t>T</w:t>
            </w:r>
            <w:r w:rsidRPr="00AA59F7">
              <w:t xml:space="preserve">ransfer of </w:t>
            </w:r>
            <w:r>
              <w:t>a</w:t>
            </w:r>
            <w:r w:rsidRPr="00AA59F7">
              <w:t xml:space="preserve">ssets to the </w:t>
            </w:r>
            <w:r>
              <w:t>p</w:t>
            </w:r>
            <w:r w:rsidRPr="00AA59F7">
              <w:t xml:space="preserve">ublic </w:t>
            </w:r>
            <w:r>
              <w:t>t</w:t>
            </w:r>
            <w:r w:rsidRPr="00AA59F7">
              <w:t xml:space="preserve">rading </w:t>
            </w:r>
            <w:r>
              <w:t>e</w:t>
            </w:r>
            <w:r w:rsidRPr="00AA59F7">
              <w:t xml:space="preserve">nterprises </w:t>
            </w:r>
            <w:r>
              <w:t>(PTE) sector</w:t>
            </w:r>
          </w:p>
        </w:tc>
        <w:tc>
          <w:tcPr>
            <w:tcW w:w="1169" w:type="dxa"/>
            <w:tcBorders>
              <w:top w:val="nil"/>
              <w:left w:val="nil"/>
              <w:bottom w:val="nil"/>
              <w:right w:val="nil"/>
            </w:tcBorders>
          </w:tcPr>
          <w:p w14:paraId="00C0F5E9" w14:textId="77777777" w:rsidR="00951F55" w:rsidRPr="00205CD3" w:rsidRDefault="00951F55" w:rsidP="00951F55">
            <w:pPr>
              <w:pStyle w:val="Tablefigure"/>
            </w:pPr>
            <w:r w:rsidRPr="00205CD3">
              <w:t>-467,878</w:t>
            </w:r>
          </w:p>
        </w:tc>
        <w:tc>
          <w:tcPr>
            <w:tcW w:w="1169" w:type="dxa"/>
            <w:tcBorders>
              <w:top w:val="nil"/>
              <w:left w:val="nil"/>
              <w:bottom w:val="nil"/>
              <w:right w:val="nil"/>
            </w:tcBorders>
          </w:tcPr>
          <w:p w14:paraId="05A6ACB0" w14:textId="77777777" w:rsidR="00951F55" w:rsidRPr="00082EAE" w:rsidRDefault="00951F55" w:rsidP="00951F55">
            <w:pPr>
              <w:pStyle w:val="Tablefigure"/>
            </w:pPr>
            <w:r w:rsidRPr="00082EAE">
              <w:t>-502,040</w:t>
            </w:r>
          </w:p>
        </w:tc>
        <w:tc>
          <w:tcPr>
            <w:tcW w:w="1328" w:type="dxa"/>
            <w:tcBorders>
              <w:top w:val="nil"/>
              <w:left w:val="nil"/>
              <w:bottom w:val="nil"/>
              <w:right w:val="nil"/>
            </w:tcBorders>
          </w:tcPr>
          <w:p w14:paraId="663B8286" w14:textId="77777777" w:rsidR="00951F55" w:rsidRPr="00082EAE" w:rsidRDefault="00951F55" w:rsidP="00951F55">
            <w:pPr>
              <w:pStyle w:val="Tablefigure"/>
            </w:pPr>
            <w:r w:rsidRPr="00082EAE">
              <w:t>119</w:t>
            </w:r>
          </w:p>
        </w:tc>
        <w:tc>
          <w:tcPr>
            <w:tcW w:w="1169" w:type="dxa"/>
            <w:tcBorders>
              <w:top w:val="nil"/>
              <w:left w:val="nil"/>
              <w:bottom w:val="nil"/>
              <w:right w:val="nil"/>
            </w:tcBorders>
          </w:tcPr>
          <w:p w14:paraId="140B48EC" w14:textId="77777777" w:rsidR="00951F55" w:rsidRPr="00C74F72" w:rsidRDefault="00951F55" w:rsidP="00951F55">
            <w:pPr>
              <w:pStyle w:val="Tablefigure"/>
            </w:pPr>
            <w:r w:rsidRPr="00C74F72">
              <w:t>0</w:t>
            </w:r>
          </w:p>
        </w:tc>
        <w:tc>
          <w:tcPr>
            <w:tcW w:w="1169" w:type="dxa"/>
            <w:tcBorders>
              <w:top w:val="nil"/>
              <w:left w:val="nil"/>
              <w:bottom w:val="nil"/>
              <w:right w:val="nil"/>
            </w:tcBorders>
          </w:tcPr>
          <w:p w14:paraId="0FF95217" w14:textId="77777777" w:rsidR="00951F55" w:rsidRPr="00C74F72" w:rsidRDefault="00951F55" w:rsidP="00951F55">
            <w:pPr>
              <w:pStyle w:val="Tablefigure"/>
            </w:pPr>
            <w:r w:rsidRPr="00C74F72">
              <w:t>0</w:t>
            </w:r>
          </w:p>
        </w:tc>
        <w:tc>
          <w:tcPr>
            <w:tcW w:w="1169" w:type="dxa"/>
            <w:tcBorders>
              <w:top w:val="nil"/>
              <w:left w:val="nil"/>
              <w:bottom w:val="nil"/>
              <w:right w:val="nil"/>
            </w:tcBorders>
          </w:tcPr>
          <w:p w14:paraId="6ACEF35A" w14:textId="77777777" w:rsidR="00951F55" w:rsidRPr="00C74F72" w:rsidRDefault="00951F55" w:rsidP="00951F55">
            <w:pPr>
              <w:pStyle w:val="Tablefigure"/>
            </w:pPr>
            <w:r w:rsidRPr="00C74F72">
              <w:t>0</w:t>
            </w:r>
          </w:p>
        </w:tc>
      </w:tr>
      <w:tr w:rsidR="00951F55" w14:paraId="2EE11EF3" w14:textId="77777777" w:rsidTr="00951F55">
        <w:tc>
          <w:tcPr>
            <w:tcW w:w="2520" w:type="dxa"/>
            <w:tcBorders>
              <w:top w:val="nil"/>
              <w:left w:val="nil"/>
              <w:bottom w:val="nil"/>
              <w:right w:val="nil"/>
            </w:tcBorders>
          </w:tcPr>
          <w:p w14:paraId="51378D0C" w14:textId="77777777" w:rsidR="00951F55" w:rsidRPr="00801BE3" w:rsidRDefault="00951F55" w:rsidP="00951F55">
            <w:pPr>
              <w:pStyle w:val="TableText"/>
            </w:pPr>
            <w:r w:rsidRPr="00AA59F7">
              <w:t xml:space="preserve">Superannuation </w:t>
            </w:r>
            <w:r>
              <w:t>a</w:t>
            </w:r>
            <w:r w:rsidRPr="00AA59F7">
              <w:t xml:space="preserve">ctuarial </w:t>
            </w:r>
            <w:r>
              <w:t>g</w:t>
            </w:r>
            <w:r w:rsidRPr="00AA59F7">
              <w:t>ain/(</w:t>
            </w:r>
            <w:r>
              <w:t>l</w:t>
            </w:r>
            <w:r w:rsidRPr="00AA59F7">
              <w:t>oss)</w:t>
            </w:r>
          </w:p>
        </w:tc>
        <w:tc>
          <w:tcPr>
            <w:tcW w:w="1169" w:type="dxa"/>
            <w:tcBorders>
              <w:top w:val="nil"/>
              <w:left w:val="nil"/>
              <w:bottom w:val="nil"/>
              <w:right w:val="nil"/>
            </w:tcBorders>
          </w:tcPr>
          <w:p w14:paraId="5B2AEC29" w14:textId="77777777" w:rsidR="00951F55" w:rsidRPr="00205CD3" w:rsidRDefault="00951F55" w:rsidP="00951F55">
            <w:pPr>
              <w:pStyle w:val="Tablefigure"/>
            </w:pPr>
            <w:r w:rsidRPr="00205CD3">
              <w:t>3,926,857</w:t>
            </w:r>
          </w:p>
        </w:tc>
        <w:tc>
          <w:tcPr>
            <w:tcW w:w="1169" w:type="dxa"/>
            <w:tcBorders>
              <w:top w:val="nil"/>
              <w:left w:val="nil"/>
              <w:bottom w:val="nil"/>
              <w:right w:val="nil"/>
            </w:tcBorders>
          </w:tcPr>
          <w:p w14:paraId="18B2C2D4" w14:textId="77777777" w:rsidR="00951F55" w:rsidRPr="0035794C" w:rsidRDefault="00951F55" w:rsidP="00951F55">
            <w:pPr>
              <w:pStyle w:val="Tablefigure"/>
            </w:pPr>
            <w:r w:rsidRPr="0035794C">
              <w:t>-57,384</w:t>
            </w:r>
          </w:p>
        </w:tc>
        <w:tc>
          <w:tcPr>
            <w:tcW w:w="1328" w:type="dxa"/>
            <w:tcBorders>
              <w:top w:val="nil"/>
              <w:left w:val="nil"/>
              <w:bottom w:val="nil"/>
              <w:right w:val="nil"/>
            </w:tcBorders>
          </w:tcPr>
          <w:p w14:paraId="1CE90201" w14:textId="77777777" w:rsidR="00951F55" w:rsidRPr="0035794C" w:rsidRDefault="00951F55" w:rsidP="00951F55">
            <w:pPr>
              <w:pStyle w:val="Tablefigure"/>
            </w:pPr>
            <w:r w:rsidRPr="0035794C">
              <w:t>3,942,926</w:t>
            </w:r>
          </w:p>
        </w:tc>
        <w:tc>
          <w:tcPr>
            <w:tcW w:w="1169" w:type="dxa"/>
            <w:tcBorders>
              <w:top w:val="nil"/>
              <w:left w:val="nil"/>
              <w:bottom w:val="nil"/>
              <w:right w:val="nil"/>
            </w:tcBorders>
          </w:tcPr>
          <w:p w14:paraId="31FEA2AD" w14:textId="77777777" w:rsidR="00951F55" w:rsidRPr="00C74F72" w:rsidRDefault="00951F55" w:rsidP="00951F55">
            <w:pPr>
              <w:pStyle w:val="Tablefigure"/>
            </w:pPr>
            <w:r w:rsidRPr="00C74F72">
              <w:t>0</w:t>
            </w:r>
          </w:p>
        </w:tc>
        <w:tc>
          <w:tcPr>
            <w:tcW w:w="1169" w:type="dxa"/>
            <w:tcBorders>
              <w:top w:val="nil"/>
              <w:left w:val="nil"/>
              <w:bottom w:val="nil"/>
              <w:right w:val="nil"/>
            </w:tcBorders>
          </w:tcPr>
          <w:p w14:paraId="10B3972D" w14:textId="77777777" w:rsidR="00951F55" w:rsidRPr="00C74F72" w:rsidRDefault="00951F55" w:rsidP="00951F55">
            <w:pPr>
              <w:pStyle w:val="Tablefigure"/>
            </w:pPr>
            <w:r w:rsidRPr="00C74F72">
              <w:t>0</w:t>
            </w:r>
          </w:p>
        </w:tc>
        <w:tc>
          <w:tcPr>
            <w:tcW w:w="1169" w:type="dxa"/>
            <w:tcBorders>
              <w:top w:val="nil"/>
              <w:left w:val="nil"/>
              <w:bottom w:val="nil"/>
              <w:right w:val="nil"/>
            </w:tcBorders>
          </w:tcPr>
          <w:p w14:paraId="54BB4208" w14:textId="77777777" w:rsidR="00951F55" w:rsidRPr="00C74F72" w:rsidRDefault="00951F55" w:rsidP="00951F55">
            <w:pPr>
              <w:pStyle w:val="Tablefigure"/>
            </w:pPr>
            <w:r w:rsidRPr="00C74F72">
              <w:t>0</w:t>
            </w:r>
          </w:p>
        </w:tc>
      </w:tr>
      <w:tr w:rsidR="00951F55" w14:paraId="6C276501" w14:textId="77777777" w:rsidTr="00951F55">
        <w:tc>
          <w:tcPr>
            <w:tcW w:w="2520" w:type="dxa"/>
            <w:tcBorders>
              <w:top w:val="nil"/>
              <w:left w:val="nil"/>
              <w:bottom w:val="nil"/>
              <w:right w:val="nil"/>
            </w:tcBorders>
          </w:tcPr>
          <w:p w14:paraId="0D6D154A" w14:textId="77777777" w:rsidR="00951F55" w:rsidRPr="00801BE3" w:rsidRDefault="00951F55" w:rsidP="00951F55">
            <w:pPr>
              <w:pStyle w:val="TableText"/>
            </w:pPr>
            <w:r w:rsidRPr="00AA59F7">
              <w:t xml:space="preserve">Other </w:t>
            </w:r>
            <w:r>
              <w:t>m</w:t>
            </w:r>
            <w:r w:rsidRPr="00AA59F7">
              <w:t>ovements</w:t>
            </w:r>
          </w:p>
        </w:tc>
        <w:tc>
          <w:tcPr>
            <w:tcW w:w="1169" w:type="dxa"/>
            <w:tcBorders>
              <w:top w:val="nil"/>
              <w:left w:val="nil"/>
              <w:bottom w:val="nil"/>
              <w:right w:val="nil"/>
            </w:tcBorders>
          </w:tcPr>
          <w:p w14:paraId="2CD67686" w14:textId="77777777" w:rsidR="00951F55" w:rsidRPr="00205CD3" w:rsidRDefault="00951F55" w:rsidP="00951F55">
            <w:pPr>
              <w:pStyle w:val="Tablefigure"/>
            </w:pPr>
            <w:r w:rsidRPr="00205CD3">
              <w:t>-58,624</w:t>
            </w:r>
          </w:p>
        </w:tc>
        <w:tc>
          <w:tcPr>
            <w:tcW w:w="1169" w:type="dxa"/>
            <w:tcBorders>
              <w:top w:val="nil"/>
              <w:left w:val="nil"/>
              <w:bottom w:val="nil"/>
              <w:right w:val="nil"/>
            </w:tcBorders>
          </w:tcPr>
          <w:p w14:paraId="3A8DC6D3" w14:textId="77777777" w:rsidR="00951F55" w:rsidRPr="001577F4" w:rsidRDefault="00951F55" w:rsidP="00951F55">
            <w:pPr>
              <w:pStyle w:val="Tablefigure"/>
            </w:pPr>
            <w:r w:rsidRPr="001577F4">
              <w:t>-23,147</w:t>
            </w:r>
          </w:p>
        </w:tc>
        <w:tc>
          <w:tcPr>
            <w:tcW w:w="1328" w:type="dxa"/>
            <w:tcBorders>
              <w:top w:val="nil"/>
              <w:left w:val="nil"/>
              <w:bottom w:val="nil"/>
              <w:right w:val="nil"/>
            </w:tcBorders>
          </w:tcPr>
          <w:p w14:paraId="6C1165D1" w14:textId="77777777" w:rsidR="00951F55" w:rsidRPr="001577F4" w:rsidRDefault="00951F55" w:rsidP="00951F55">
            <w:pPr>
              <w:pStyle w:val="Tablefigure"/>
            </w:pPr>
            <w:r w:rsidRPr="001577F4">
              <w:t>21,667</w:t>
            </w:r>
          </w:p>
        </w:tc>
        <w:tc>
          <w:tcPr>
            <w:tcW w:w="1169" w:type="dxa"/>
            <w:tcBorders>
              <w:top w:val="nil"/>
              <w:left w:val="nil"/>
              <w:bottom w:val="nil"/>
              <w:right w:val="nil"/>
            </w:tcBorders>
          </w:tcPr>
          <w:p w14:paraId="727BE29B" w14:textId="77777777" w:rsidR="00951F55" w:rsidRPr="000F2985" w:rsidRDefault="00951F55" w:rsidP="00951F55">
            <w:pPr>
              <w:pStyle w:val="Tablefigure"/>
            </w:pPr>
            <w:r w:rsidRPr="000F2985">
              <w:t>-20,059</w:t>
            </w:r>
          </w:p>
        </w:tc>
        <w:tc>
          <w:tcPr>
            <w:tcW w:w="1169" w:type="dxa"/>
            <w:tcBorders>
              <w:top w:val="nil"/>
              <w:left w:val="nil"/>
              <w:bottom w:val="nil"/>
              <w:right w:val="nil"/>
            </w:tcBorders>
          </w:tcPr>
          <w:p w14:paraId="15B152DE" w14:textId="77777777" w:rsidR="00951F55" w:rsidRPr="000F2985" w:rsidRDefault="00951F55" w:rsidP="00951F55">
            <w:pPr>
              <w:pStyle w:val="Tablefigure"/>
            </w:pPr>
            <w:r w:rsidRPr="000F2985">
              <w:t>-2,331</w:t>
            </w:r>
          </w:p>
        </w:tc>
        <w:tc>
          <w:tcPr>
            <w:tcW w:w="1169" w:type="dxa"/>
            <w:tcBorders>
              <w:top w:val="nil"/>
              <w:left w:val="nil"/>
              <w:bottom w:val="nil"/>
              <w:right w:val="nil"/>
            </w:tcBorders>
          </w:tcPr>
          <w:p w14:paraId="4EC4BA2E" w14:textId="77777777" w:rsidR="00951F55" w:rsidRPr="000F2985" w:rsidRDefault="00951F55" w:rsidP="00951F55">
            <w:pPr>
              <w:pStyle w:val="Tablefigure"/>
            </w:pPr>
            <w:r w:rsidRPr="000F2985">
              <w:t>-2,528</w:t>
            </w:r>
          </w:p>
        </w:tc>
      </w:tr>
      <w:tr w:rsidR="00951F55" w14:paraId="28E63410" w14:textId="77777777" w:rsidTr="00951F55">
        <w:tc>
          <w:tcPr>
            <w:tcW w:w="2520" w:type="dxa"/>
            <w:tcBorders>
              <w:top w:val="nil"/>
              <w:left w:val="nil"/>
              <w:bottom w:val="nil"/>
              <w:right w:val="nil"/>
            </w:tcBorders>
          </w:tcPr>
          <w:p w14:paraId="3E5ABF97" w14:textId="77777777" w:rsidR="00951F55" w:rsidRPr="00801BE3" w:rsidRDefault="00951F55" w:rsidP="00951F55">
            <w:pPr>
              <w:pStyle w:val="TableText"/>
            </w:pPr>
            <w:r w:rsidRPr="00AA59F7">
              <w:t>Increase/(</w:t>
            </w:r>
            <w:r>
              <w:t>d</w:t>
            </w:r>
            <w:r w:rsidRPr="00AA59F7">
              <w:t xml:space="preserve">ecrease) in </w:t>
            </w:r>
            <w:r>
              <w:t>a</w:t>
            </w:r>
            <w:r w:rsidRPr="00AA59F7">
              <w:t xml:space="preserve">sset </w:t>
            </w:r>
            <w:r>
              <w:t>r</w:t>
            </w:r>
            <w:r w:rsidRPr="00AA59F7">
              <w:t xml:space="preserve">evaluation </w:t>
            </w:r>
            <w:r>
              <w:t>r</w:t>
            </w:r>
            <w:r w:rsidRPr="00AA59F7">
              <w:t xml:space="preserve">eserve </w:t>
            </w:r>
          </w:p>
        </w:tc>
        <w:tc>
          <w:tcPr>
            <w:tcW w:w="1169" w:type="dxa"/>
            <w:tcBorders>
              <w:top w:val="nil"/>
              <w:left w:val="nil"/>
              <w:bottom w:val="nil"/>
              <w:right w:val="nil"/>
            </w:tcBorders>
          </w:tcPr>
          <w:p w14:paraId="3A74D0CF" w14:textId="77777777" w:rsidR="00951F55" w:rsidRPr="00205CD3" w:rsidRDefault="00951F55" w:rsidP="00951F55">
            <w:pPr>
              <w:pStyle w:val="Tablefigure"/>
            </w:pPr>
            <w:r w:rsidRPr="00205CD3">
              <w:t>11,731</w:t>
            </w:r>
          </w:p>
        </w:tc>
        <w:tc>
          <w:tcPr>
            <w:tcW w:w="1169" w:type="dxa"/>
            <w:tcBorders>
              <w:top w:val="nil"/>
              <w:left w:val="nil"/>
              <w:bottom w:val="nil"/>
              <w:right w:val="nil"/>
            </w:tcBorders>
          </w:tcPr>
          <w:p w14:paraId="2E7B5D95" w14:textId="77777777" w:rsidR="00951F55" w:rsidRPr="00EC262A" w:rsidRDefault="00951F55" w:rsidP="00951F55">
            <w:pPr>
              <w:pStyle w:val="Tablefigure"/>
            </w:pPr>
            <w:r w:rsidRPr="00EC262A">
              <w:t>133,154</w:t>
            </w:r>
          </w:p>
        </w:tc>
        <w:tc>
          <w:tcPr>
            <w:tcW w:w="1328" w:type="dxa"/>
            <w:tcBorders>
              <w:top w:val="nil"/>
              <w:left w:val="nil"/>
              <w:bottom w:val="nil"/>
              <w:right w:val="nil"/>
            </w:tcBorders>
          </w:tcPr>
          <w:p w14:paraId="4DC1E270" w14:textId="77777777" w:rsidR="00951F55" w:rsidRPr="00EC262A" w:rsidRDefault="00951F55" w:rsidP="00951F55">
            <w:pPr>
              <w:pStyle w:val="Tablefigure"/>
            </w:pPr>
            <w:r w:rsidRPr="00EC262A">
              <w:t>62,711</w:t>
            </w:r>
          </w:p>
        </w:tc>
        <w:tc>
          <w:tcPr>
            <w:tcW w:w="1169" w:type="dxa"/>
            <w:tcBorders>
              <w:top w:val="nil"/>
              <w:left w:val="nil"/>
              <w:bottom w:val="nil"/>
              <w:right w:val="nil"/>
            </w:tcBorders>
          </w:tcPr>
          <w:p w14:paraId="2218BD34" w14:textId="77777777" w:rsidR="00951F55" w:rsidRPr="00BA525F" w:rsidRDefault="00951F55" w:rsidP="00951F55">
            <w:pPr>
              <w:pStyle w:val="Tablefigure"/>
            </w:pPr>
            <w:r w:rsidRPr="00BA525F">
              <w:t>-89,605</w:t>
            </w:r>
          </w:p>
        </w:tc>
        <w:tc>
          <w:tcPr>
            <w:tcW w:w="1169" w:type="dxa"/>
            <w:tcBorders>
              <w:top w:val="nil"/>
              <w:left w:val="nil"/>
              <w:bottom w:val="nil"/>
              <w:right w:val="nil"/>
            </w:tcBorders>
          </w:tcPr>
          <w:p w14:paraId="2A1F378D" w14:textId="77777777" w:rsidR="00951F55" w:rsidRPr="00BA525F" w:rsidRDefault="00951F55" w:rsidP="00951F55">
            <w:pPr>
              <w:pStyle w:val="Tablefigure"/>
            </w:pPr>
            <w:r w:rsidRPr="00BA525F">
              <w:t>-69,107</w:t>
            </w:r>
          </w:p>
        </w:tc>
        <w:tc>
          <w:tcPr>
            <w:tcW w:w="1169" w:type="dxa"/>
            <w:tcBorders>
              <w:top w:val="nil"/>
              <w:left w:val="nil"/>
              <w:bottom w:val="nil"/>
              <w:right w:val="nil"/>
            </w:tcBorders>
          </w:tcPr>
          <w:p w14:paraId="0AA2F6E4" w14:textId="77777777" w:rsidR="00951F55" w:rsidRPr="00BA525F" w:rsidRDefault="00951F55" w:rsidP="00951F55">
            <w:pPr>
              <w:pStyle w:val="Tablefigure"/>
            </w:pPr>
            <w:r w:rsidRPr="00BA525F">
              <w:t>-23,000</w:t>
            </w:r>
          </w:p>
        </w:tc>
      </w:tr>
      <w:tr w:rsidR="00951F55" w14:paraId="5E3813EB" w14:textId="77777777" w:rsidTr="00951F55">
        <w:tc>
          <w:tcPr>
            <w:tcW w:w="2520" w:type="dxa"/>
            <w:tcBorders>
              <w:top w:val="nil"/>
              <w:left w:val="nil"/>
              <w:bottom w:val="nil"/>
              <w:right w:val="nil"/>
            </w:tcBorders>
          </w:tcPr>
          <w:p w14:paraId="22681C3C" w14:textId="77777777" w:rsidR="00951F55" w:rsidRPr="00801BE3" w:rsidRDefault="00951F55" w:rsidP="00951F55">
            <w:pPr>
              <w:pStyle w:val="Tabletextindent"/>
            </w:pPr>
            <w:r>
              <w:t>s</w:t>
            </w:r>
            <w:r w:rsidRPr="00AA59F7">
              <w:t xml:space="preserve">urpluses due to </w:t>
            </w:r>
            <w:r>
              <w:t>r</w:t>
            </w:r>
            <w:r w:rsidRPr="00AA59F7">
              <w:t>evaluations</w:t>
            </w:r>
          </w:p>
        </w:tc>
        <w:tc>
          <w:tcPr>
            <w:tcW w:w="1169" w:type="dxa"/>
            <w:tcBorders>
              <w:top w:val="nil"/>
              <w:left w:val="nil"/>
              <w:bottom w:val="nil"/>
              <w:right w:val="nil"/>
            </w:tcBorders>
          </w:tcPr>
          <w:p w14:paraId="0F0FFC25" w14:textId="77777777" w:rsidR="00951F55" w:rsidRPr="00205CD3" w:rsidRDefault="00951F55" w:rsidP="00951F55">
            <w:pPr>
              <w:pStyle w:val="Tablefigure"/>
            </w:pPr>
          </w:p>
        </w:tc>
        <w:tc>
          <w:tcPr>
            <w:tcW w:w="1169" w:type="dxa"/>
            <w:tcBorders>
              <w:top w:val="nil"/>
              <w:left w:val="nil"/>
              <w:bottom w:val="nil"/>
              <w:right w:val="nil"/>
            </w:tcBorders>
          </w:tcPr>
          <w:p w14:paraId="7348E2D1" w14:textId="77777777" w:rsidR="00951F55" w:rsidRPr="00C74F72" w:rsidRDefault="00951F55" w:rsidP="00951F55">
            <w:pPr>
              <w:pStyle w:val="Tablefigure"/>
            </w:pPr>
          </w:p>
        </w:tc>
        <w:tc>
          <w:tcPr>
            <w:tcW w:w="1328" w:type="dxa"/>
            <w:tcBorders>
              <w:top w:val="nil"/>
              <w:left w:val="nil"/>
              <w:bottom w:val="nil"/>
              <w:right w:val="nil"/>
            </w:tcBorders>
          </w:tcPr>
          <w:p w14:paraId="4E3261CA" w14:textId="77777777" w:rsidR="00951F55" w:rsidRPr="00C74F72" w:rsidRDefault="00951F55" w:rsidP="00951F55">
            <w:pPr>
              <w:pStyle w:val="Tablefigure"/>
            </w:pPr>
          </w:p>
        </w:tc>
        <w:tc>
          <w:tcPr>
            <w:tcW w:w="1169" w:type="dxa"/>
            <w:tcBorders>
              <w:top w:val="nil"/>
              <w:left w:val="nil"/>
              <w:bottom w:val="nil"/>
              <w:right w:val="nil"/>
            </w:tcBorders>
          </w:tcPr>
          <w:p w14:paraId="7DDE5194" w14:textId="77777777" w:rsidR="00951F55" w:rsidRPr="00C74F72" w:rsidRDefault="00951F55" w:rsidP="00951F55">
            <w:pPr>
              <w:pStyle w:val="Tablefigure"/>
            </w:pPr>
          </w:p>
        </w:tc>
        <w:tc>
          <w:tcPr>
            <w:tcW w:w="1169" w:type="dxa"/>
            <w:tcBorders>
              <w:top w:val="nil"/>
              <w:left w:val="nil"/>
              <w:bottom w:val="nil"/>
              <w:right w:val="nil"/>
            </w:tcBorders>
          </w:tcPr>
          <w:p w14:paraId="54EC9ABE" w14:textId="77777777" w:rsidR="00951F55" w:rsidRPr="00C74F72" w:rsidRDefault="00951F55" w:rsidP="00951F55">
            <w:pPr>
              <w:pStyle w:val="Tablefigure"/>
            </w:pPr>
          </w:p>
        </w:tc>
        <w:tc>
          <w:tcPr>
            <w:tcW w:w="1169" w:type="dxa"/>
            <w:tcBorders>
              <w:top w:val="nil"/>
              <w:left w:val="nil"/>
              <w:bottom w:val="nil"/>
              <w:right w:val="nil"/>
            </w:tcBorders>
          </w:tcPr>
          <w:p w14:paraId="13F94E28" w14:textId="77777777" w:rsidR="00951F55" w:rsidRPr="00C74F72" w:rsidRDefault="00951F55" w:rsidP="00951F55">
            <w:pPr>
              <w:pStyle w:val="Tablefigure"/>
            </w:pPr>
          </w:p>
        </w:tc>
      </w:tr>
      <w:tr w:rsidR="00951F55" w14:paraId="1E6E378A" w14:textId="77777777" w:rsidTr="00951F55">
        <w:tc>
          <w:tcPr>
            <w:tcW w:w="2520" w:type="dxa"/>
            <w:tcBorders>
              <w:top w:val="nil"/>
              <w:left w:val="nil"/>
              <w:bottom w:val="nil"/>
              <w:right w:val="nil"/>
            </w:tcBorders>
            <w:vAlign w:val="bottom"/>
          </w:tcPr>
          <w:p w14:paraId="286111D6" w14:textId="77777777" w:rsidR="00951F55" w:rsidRPr="00801BE3" w:rsidRDefault="00951F55" w:rsidP="00951F55">
            <w:pPr>
              <w:pStyle w:val="TabletextBold"/>
            </w:pPr>
            <w:r>
              <w:t xml:space="preserve">Items that may be subsequently reclassified to profit or loss </w:t>
            </w:r>
          </w:p>
        </w:tc>
        <w:tc>
          <w:tcPr>
            <w:tcW w:w="1169" w:type="dxa"/>
            <w:tcBorders>
              <w:top w:val="nil"/>
              <w:left w:val="nil"/>
              <w:bottom w:val="nil"/>
              <w:right w:val="nil"/>
            </w:tcBorders>
          </w:tcPr>
          <w:p w14:paraId="2EF61510" w14:textId="77777777" w:rsidR="00951F55" w:rsidRPr="00205CD3" w:rsidRDefault="00951F55" w:rsidP="00951F55">
            <w:pPr>
              <w:pStyle w:val="Tablefigure"/>
            </w:pPr>
          </w:p>
        </w:tc>
        <w:tc>
          <w:tcPr>
            <w:tcW w:w="1169" w:type="dxa"/>
            <w:tcBorders>
              <w:top w:val="nil"/>
              <w:left w:val="nil"/>
              <w:bottom w:val="nil"/>
              <w:right w:val="nil"/>
            </w:tcBorders>
          </w:tcPr>
          <w:p w14:paraId="3192C3E1" w14:textId="77777777" w:rsidR="00951F55" w:rsidRPr="000932D8" w:rsidRDefault="00951F55" w:rsidP="00951F55">
            <w:pPr>
              <w:pStyle w:val="TabletextBold"/>
              <w:jc w:val="right"/>
            </w:pPr>
          </w:p>
        </w:tc>
        <w:tc>
          <w:tcPr>
            <w:tcW w:w="1328" w:type="dxa"/>
            <w:tcBorders>
              <w:top w:val="nil"/>
              <w:left w:val="nil"/>
              <w:bottom w:val="nil"/>
              <w:right w:val="nil"/>
            </w:tcBorders>
          </w:tcPr>
          <w:p w14:paraId="66716A00" w14:textId="77777777" w:rsidR="00951F55" w:rsidRPr="000932D8" w:rsidRDefault="00951F55" w:rsidP="00951F55">
            <w:pPr>
              <w:pStyle w:val="TabletextBold"/>
              <w:jc w:val="right"/>
            </w:pPr>
          </w:p>
        </w:tc>
        <w:tc>
          <w:tcPr>
            <w:tcW w:w="1169" w:type="dxa"/>
            <w:tcBorders>
              <w:top w:val="nil"/>
              <w:left w:val="nil"/>
              <w:bottom w:val="nil"/>
              <w:right w:val="nil"/>
            </w:tcBorders>
          </w:tcPr>
          <w:p w14:paraId="27FC64FB" w14:textId="77777777" w:rsidR="00951F55" w:rsidRPr="000932D8" w:rsidRDefault="00951F55" w:rsidP="00951F55">
            <w:pPr>
              <w:pStyle w:val="TabletextBold"/>
              <w:jc w:val="right"/>
            </w:pPr>
          </w:p>
        </w:tc>
        <w:tc>
          <w:tcPr>
            <w:tcW w:w="1169" w:type="dxa"/>
            <w:tcBorders>
              <w:top w:val="nil"/>
              <w:left w:val="nil"/>
              <w:bottom w:val="nil"/>
              <w:right w:val="nil"/>
            </w:tcBorders>
          </w:tcPr>
          <w:p w14:paraId="18BAC901" w14:textId="77777777" w:rsidR="00951F55" w:rsidRPr="000932D8" w:rsidRDefault="00951F55" w:rsidP="00951F55">
            <w:pPr>
              <w:pStyle w:val="TabletextBold"/>
              <w:jc w:val="right"/>
            </w:pPr>
          </w:p>
        </w:tc>
        <w:tc>
          <w:tcPr>
            <w:tcW w:w="1169" w:type="dxa"/>
            <w:tcBorders>
              <w:top w:val="nil"/>
              <w:left w:val="nil"/>
              <w:bottom w:val="nil"/>
              <w:right w:val="nil"/>
            </w:tcBorders>
          </w:tcPr>
          <w:p w14:paraId="50BDDA58" w14:textId="77777777" w:rsidR="00951F55" w:rsidRPr="000932D8" w:rsidRDefault="00951F55" w:rsidP="00951F55">
            <w:pPr>
              <w:pStyle w:val="TabletextBold"/>
              <w:jc w:val="right"/>
            </w:pPr>
          </w:p>
        </w:tc>
      </w:tr>
      <w:tr w:rsidR="00951F55" w14:paraId="05A8E9A8" w14:textId="77777777" w:rsidTr="00951F55">
        <w:tc>
          <w:tcPr>
            <w:tcW w:w="2520" w:type="dxa"/>
            <w:tcBorders>
              <w:top w:val="nil"/>
              <w:left w:val="nil"/>
              <w:bottom w:val="nil"/>
              <w:right w:val="nil"/>
            </w:tcBorders>
            <w:vAlign w:val="bottom"/>
          </w:tcPr>
          <w:p w14:paraId="05556D3F" w14:textId="77777777" w:rsidR="00951F55" w:rsidRPr="00186B39" w:rsidRDefault="00951F55" w:rsidP="00951F55">
            <w:pPr>
              <w:pStyle w:val="TableText"/>
            </w:pPr>
            <w:r w:rsidRPr="00186B39">
              <w:t>Increase/(</w:t>
            </w:r>
            <w:r>
              <w:t>d</w:t>
            </w:r>
            <w:r w:rsidRPr="00186B39">
              <w:t xml:space="preserve">ecrease) in </w:t>
            </w:r>
            <w:r>
              <w:t>n</w:t>
            </w:r>
            <w:r w:rsidRPr="00186B39">
              <w:t xml:space="preserve">et </w:t>
            </w:r>
            <w:r>
              <w:t>a</w:t>
            </w:r>
            <w:r w:rsidRPr="00186B39">
              <w:t>ssets of PTE</w:t>
            </w:r>
          </w:p>
        </w:tc>
        <w:tc>
          <w:tcPr>
            <w:tcW w:w="1169" w:type="dxa"/>
            <w:tcBorders>
              <w:top w:val="nil"/>
              <w:left w:val="nil"/>
              <w:bottom w:val="nil"/>
              <w:right w:val="nil"/>
            </w:tcBorders>
          </w:tcPr>
          <w:p w14:paraId="394CC1A2" w14:textId="77777777" w:rsidR="00951F55" w:rsidRPr="00205CD3" w:rsidRDefault="00951F55" w:rsidP="00951F55">
            <w:pPr>
              <w:pStyle w:val="Tablefigure"/>
            </w:pPr>
            <w:r w:rsidRPr="00205CD3">
              <w:t>611,527</w:t>
            </w:r>
          </w:p>
          <w:p w14:paraId="50AD4316" w14:textId="77777777" w:rsidR="00951F55" w:rsidRPr="00205CD3" w:rsidRDefault="00951F55" w:rsidP="00951F55">
            <w:pPr>
              <w:pStyle w:val="Tablefigure"/>
            </w:pPr>
          </w:p>
        </w:tc>
        <w:tc>
          <w:tcPr>
            <w:tcW w:w="1169" w:type="dxa"/>
            <w:tcBorders>
              <w:top w:val="nil"/>
              <w:left w:val="nil"/>
              <w:bottom w:val="nil"/>
              <w:right w:val="nil"/>
            </w:tcBorders>
          </w:tcPr>
          <w:p w14:paraId="21F377AA" w14:textId="77777777" w:rsidR="00951F55" w:rsidRPr="00AC5F1F" w:rsidRDefault="00951F55" w:rsidP="00951F55">
            <w:pPr>
              <w:pStyle w:val="Tablefigure"/>
            </w:pPr>
            <w:r w:rsidRPr="00AC5F1F">
              <w:t>524,956</w:t>
            </w:r>
          </w:p>
        </w:tc>
        <w:tc>
          <w:tcPr>
            <w:tcW w:w="1328" w:type="dxa"/>
            <w:tcBorders>
              <w:top w:val="nil"/>
              <w:left w:val="nil"/>
              <w:bottom w:val="nil"/>
              <w:right w:val="nil"/>
            </w:tcBorders>
          </w:tcPr>
          <w:p w14:paraId="144271FA" w14:textId="77777777" w:rsidR="00951F55" w:rsidRPr="00AC5F1F" w:rsidRDefault="00951F55" w:rsidP="00951F55">
            <w:pPr>
              <w:pStyle w:val="Tablefigure"/>
            </w:pPr>
            <w:r w:rsidRPr="00AC5F1F">
              <w:t>877</w:t>
            </w:r>
          </w:p>
        </w:tc>
        <w:tc>
          <w:tcPr>
            <w:tcW w:w="1169" w:type="dxa"/>
            <w:tcBorders>
              <w:top w:val="nil"/>
              <w:left w:val="nil"/>
              <w:bottom w:val="nil"/>
              <w:right w:val="nil"/>
            </w:tcBorders>
          </w:tcPr>
          <w:p w14:paraId="541B46A8" w14:textId="77777777" w:rsidR="00951F55" w:rsidRPr="000C4397" w:rsidRDefault="00951F55" w:rsidP="00951F55">
            <w:pPr>
              <w:pStyle w:val="Tablefigure"/>
            </w:pPr>
            <w:r w:rsidRPr="000C4397">
              <w:t>117,884</w:t>
            </w:r>
          </w:p>
        </w:tc>
        <w:tc>
          <w:tcPr>
            <w:tcW w:w="1169" w:type="dxa"/>
            <w:tcBorders>
              <w:top w:val="nil"/>
              <w:left w:val="nil"/>
              <w:bottom w:val="nil"/>
              <w:right w:val="nil"/>
            </w:tcBorders>
          </w:tcPr>
          <w:p w14:paraId="357275C5" w14:textId="77777777" w:rsidR="00951F55" w:rsidRPr="000C4397" w:rsidRDefault="00951F55" w:rsidP="00951F55">
            <w:pPr>
              <w:pStyle w:val="Tablefigure"/>
            </w:pPr>
            <w:r>
              <w:t>-</w:t>
            </w:r>
            <w:r w:rsidRPr="000C4397">
              <w:t>38,231</w:t>
            </w:r>
          </w:p>
        </w:tc>
        <w:tc>
          <w:tcPr>
            <w:tcW w:w="1169" w:type="dxa"/>
            <w:tcBorders>
              <w:top w:val="nil"/>
              <w:left w:val="nil"/>
              <w:bottom w:val="nil"/>
              <w:right w:val="nil"/>
            </w:tcBorders>
          </w:tcPr>
          <w:p w14:paraId="031CDF23" w14:textId="77777777" w:rsidR="00951F55" w:rsidRPr="000C4397" w:rsidRDefault="00951F55" w:rsidP="00951F55">
            <w:pPr>
              <w:pStyle w:val="Tablefigure"/>
            </w:pPr>
            <w:r>
              <w:t>-</w:t>
            </w:r>
            <w:r w:rsidRPr="000C4397">
              <w:t>71,476</w:t>
            </w:r>
          </w:p>
        </w:tc>
      </w:tr>
      <w:tr w:rsidR="00951F55" w14:paraId="2417C61C" w14:textId="77777777" w:rsidTr="00951F55">
        <w:tc>
          <w:tcPr>
            <w:tcW w:w="2520" w:type="dxa"/>
            <w:tcBorders>
              <w:top w:val="single" w:sz="4" w:space="0" w:color="auto"/>
              <w:left w:val="nil"/>
              <w:bottom w:val="single" w:sz="4" w:space="0" w:color="auto"/>
              <w:right w:val="nil"/>
            </w:tcBorders>
            <w:vAlign w:val="bottom"/>
          </w:tcPr>
          <w:p w14:paraId="3C187E64" w14:textId="77777777" w:rsidR="00951F55" w:rsidRPr="00F77B70" w:rsidRDefault="00951F55" w:rsidP="00951F55">
            <w:pPr>
              <w:pStyle w:val="TabletextBold"/>
            </w:pPr>
            <w:r w:rsidRPr="000932D8">
              <w:t xml:space="preserve">Total </w:t>
            </w:r>
            <w:r>
              <w:t>c</w:t>
            </w:r>
            <w:r w:rsidRPr="000932D8">
              <w:t xml:space="preserve">omprehensive </w:t>
            </w:r>
            <w:r>
              <w:t>i</w:t>
            </w:r>
            <w:r w:rsidRPr="000932D8">
              <w:t>ncome/(</w:t>
            </w:r>
            <w:r>
              <w:t>l</w:t>
            </w:r>
            <w:r w:rsidRPr="000932D8">
              <w:t>oss)</w:t>
            </w:r>
          </w:p>
        </w:tc>
        <w:tc>
          <w:tcPr>
            <w:tcW w:w="1169" w:type="dxa"/>
            <w:tcBorders>
              <w:top w:val="single" w:sz="4" w:space="0" w:color="auto"/>
              <w:left w:val="nil"/>
              <w:bottom w:val="single" w:sz="4" w:space="0" w:color="auto"/>
              <w:right w:val="nil"/>
            </w:tcBorders>
          </w:tcPr>
          <w:p w14:paraId="12B5A12E" w14:textId="77777777" w:rsidR="00951F55" w:rsidRPr="00205CD3" w:rsidRDefault="00951F55" w:rsidP="00951F55">
            <w:pPr>
              <w:pStyle w:val="Tablefigurebold"/>
            </w:pPr>
            <w:r w:rsidRPr="00205CD3">
              <w:t>3,636,649</w:t>
            </w:r>
          </w:p>
          <w:p w14:paraId="5CF52A9D" w14:textId="77777777" w:rsidR="00951F55" w:rsidRPr="00205CD3" w:rsidRDefault="00951F55" w:rsidP="00951F55">
            <w:pPr>
              <w:pStyle w:val="Tablefigure"/>
            </w:pPr>
          </w:p>
        </w:tc>
        <w:tc>
          <w:tcPr>
            <w:tcW w:w="1169" w:type="dxa"/>
            <w:tcBorders>
              <w:top w:val="single" w:sz="4" w:space="0" w:color="auto"/>
              <w:left w:val="nil"/>
              <w:bottom w:val="single" w:sz="4" w:space="0" w:color="auto"/>
              <w:right w:val="nil"/>
            </w:tcBorders>
          </w:tcPr>
          <w:p w14:paraId="4470BF1F" w14:textId="77777777" w:rsidR="00951F55" w:rsidRPr="005263B6" w:rsidRDefault="00951F55" w:rsidP="00951F55">
            <w:pPr>
              <w:pStyle w:val="Tablefigurebold"/>
            </w:pPr>
            <w:r>
              <w:t>-</w:t>
            </w:r>
            <w:r w:rsidRPr="005263B6">
              <w:t>922,918</w:t>
            </w:r>
          </w:p>
        </w:tc>
        <w:tc>
          <w:tcPr>
            <w:tcW w:w="1328" w:type="dxa"/>
            <w:tcBorders>
              <w:top w:val="single" w:sz="4" w:space="0" w:color="auto"/>
              <w:left w:val="nil"/>
              <w:bottom w:val="single" w:sz="4" w:space="0" w:color="auto"/>
              <w:right w:val="nil"/>
            </w:tcBorders>
          </w:tcPr>
          <w:p w14:paraId="3460EC4B" w14:textId="77777777" w:rsidR="00951F55" w:rsidRPr="005263B6" w:rsidRDefault="00951F55" w:rsidP="00951F55">
            <w:pPr>
              <w:pStyle w:val="Tablefigurebold"/>
            </w:pPr>
            <w:r w:rsidRPr="005263B6">
              <w:t>3,047,878</w:t>
            </w:r>
          </w:p>
        </w:tc>
        <w:tc>
          <w:tcPr>
            <w:tcW w:w="1169" w:type="dxa"/>
            <w:tcBorders>
              <w:top w:val="single" w:sz="4" w:space="0" w:color="auto"/>
              <w:left w:val="nil"/>
              <w:bottom w:val="single" w:sz="4" w:space="0" w:color="auto"/>
              <w:right w:val="nil"/>
            </w:tcBorders>
          </w:tcPr>
          <w:p w14:paraId="0555BF88" w14:textId="77777777" w:rsidR="00951F55" w:rsidRPr="009E74BE" w:rsidRDefault="00951F55" w:rsidP="00951F55">
            <w:pPr>
              <w:pStyle w:val="Tablefigurebold"/>
            </w:pPr>
            <w:r w:rsidRPr="009E74BE">
              <w:t>-708,629</w:t>
            </w:r>
          </w:p>
        </w:tc>
        <w:tc>
          <w:tcPr>
            <w:tcW w:w="1169" w:type="dxa"/>
            <w:tcBorders>
              <w:top w:val="single" w:sz="4" w:space="0" w:color="auto"/>
              <w:left w:val="nil"/>
              <w:bottom w:val="single" w:sz="4" w:space="0" w:color="auto"/>
              <w:right w:val="nil"/>
            </w:tcBorders>
          </w:tcPr>
          <w:p w14:paraId="45A1866B" w14:textId="77777777" w:rsidR="00951F55" w:rsidRPr="009E74BE" w:rsidRDefault="00951F55" w:rsidP="00951F55">
            <w:pPr>
              <w:pStyle w:val="Tablefigurebold"/>
            </w:pPr>
            <w:r w:rsidRPr="009E74BE">
              <w:t>-568,194</w:t>
            </w:r>
          </w:p>
        </w:tc>
        <w:tc>
          <w:tcPr>
            <w:tcW w:w="1169" w:type="dxa"/>
            <w:tcBorders>
              <w:top w:val="single" w:sz="4" w:space="0" w:color="auto"/>
              <w:left w:val="nil"/>
              <w:bottom w:val="single" w:sz="4" w:space="0" w:color="auto"/>
              <w:right w:val="nil"/>
            </w:tcBorders>
          </w:tcPr>
          <w:p w14:paraId="60AE91AF" w14:textId="77777777" w:rsidR="00951F55" w:rsidRPr="009E74BE" w:rsidRDefault="00951F55" w:rsidP="00951F55">
            <w:pPr>
              <w:pStyle w:val="Tablefigurebold"/>
            </w:pPr>
            <w:r w:rsidRPr="009E74BE">
              <w:t>-499,152</w:t>
            </w:r>
          </w:p>
        </w:tc>
      </w:tr>
      <w:tr w:rsidR="00951F55" w14:paraId="21C26FBA" w14:textId="77777777" w:rsidTr="00951F55">
        <w:tc>
          <w:tcPr>
            <w:tcW w:w="2520" w:type="dxa"/>
            <w:tcBorders>
              <w:top w:val="single" w:sz="4" w:space="0" w:color="auto"/>
              <w:left w:val="nil"/>
              <w:bottom w:val="nil"/>
              <w:right w:val="nil"/>
            </w:tcBorders>
            <w:vAlign w:val="bottom"/>
          </w:tcPr>
          <w:p w14:paraId="3F17EA5A" w14:textId="77777777" w:rsidR="00951F55" w:rsidRDefault="00951F55" w:rsidP="004904B8">
            <w:pPr>
              <w:pStyle w:val="EmptyCell0"/>
              <w:numPr>
                <w:ilvl w:val="1"/>
                <w:numId w:val="27"/>
              </w:numPr>
              <w:jc w:val="left"/>
            </w:pPr>
          </w:p>
        </w:tc>
        <w:tc>
          <w:tcPr>
            <w:tcW w:w="1169" w:type="dxa"/>
            <w:tcBorders>
              <w:top w:val="single" w:sz="4" w:space="0" w:color="auto"/>
              <w:left w:val="nil"/>
              <w:bottom w:val="nil"/>
              <w:right w:val="nil"/>
            </w:tcBorders>
          </w:tcPr>
          <w:p w14:paraId="138651CB" w14:textId="77777777" w:rsidR="00951F55" w:rsidRPr="00205CD3" w:rsidRDefault="00951F55" w:rsidP="00951F55">
            <w:pPr>
              <w:pStyle w:val="Tablefigure"/>
            </w:pPr>
          </w:p>
        </w:tc>
        <w:tc>
          <w:tcPr>
            <w:tcW w:w="1169" w:type="dxa"/>
            <w:tcBorders>
              <w:top w:val="single" w:sz="4" w:space="0" w:color="auto"/>
              <w:left w:val="nil"/>
              <w:bottom w:val="nil"/>
              <w:right w:val="nil"/>
            </w:tcBorders>
          </w:tcPr>
          <w:p w14:paraId="22FC9D15" w14:textId="77777777" w:rsidR="00951F55" w:rsidRPr="00801BE3" w:rsidRDefault="00951F55" w:rsidP="004904B8">
            <w:pPr>
              <w:pStyle w:val="EmptyCell0"/>
              <w:numPr>
                <w:ilvl w:val="1"/>
                <w:numId w:val="27"/>
              </w:numPr>
              <w:jc w:val="left"/>
            </w:pPr>
          </w:p>
        </w:tc>
        <w:tc>
          <w:tcPr>
            <w:tcW w:w="1328" w:type="dxa"/>
            <w:tcBorders>
              <w:top w:val="single" w:sz="4" w:space="0" w:color="auto"/>
              <w:left w:val="nil"/>
              <w:bottom w:val="nil"/>
              <w:right w:val="nil"/>
            </w:tcBorders>
          </w:tcPr>
          <w:p w14:paraId="5022FB48" w14:textId="77777777" w:rsidR="00951F55" w:rsidRPr="00801BE3" w:rsidRDefault="00951F55" w:rsidP="004904B8">
            <w:pPr>
              <w:pStyle w:val="EmptyCell0"/>
              <w:numPr>
                <w:ilvl w:val="1"/>
                <w:numId w:val="27"/>
              </w:numPr>
              <w:jc w:val="left"/>
            </w:pPr>
          </w:p>
        </w:tc>
        <w:tc>
          <w:tcPr>
            <w:tcW w:w="1169" w:type="dxa"/>
            <w:tcBorders>
              <w:top w:val="single" w:sz="4" w:space="0" w:color="auto"/>
              <w:left w:val="nil"/>
              <w:bottom w:val="nil"/>
              <w:right w:val="nil"/>
            </w:tcBorders>
          </w:tcPr>
          <w:p w14:paraId="690ECC06" w14:textId="77777777" w:rsidR="00951F55" w:rsidRPr="00801BE3" w:rsidRDefault="00951F55" w:rsidP="004904B8">
            <w:pPr>
              <w:pStyle w:val="EmptyCell0"/>
              <w:numPr>
                <w:ilvl w:val="1"/>
                <w:numId w:val="27"/>
              </w:numPr>
              <w:jc w:val="left"/>
            </w:pPr>
          </w:p>
        </w:tc>
        <w:tc>
          <w:tcPr>
            <w:tcW w:w="1169" w:type="dxa"/>
            <w:tcBorders>
              <w:top w:val="single" w:sz="4" w:space="0" w:color="auto"/>
              <w:left w:val="nil"/>
              <w:bottom w:val="nil"/>
              <w:right w:val="nil"/>
            </w:tcBorders>
          </w:tcPr>
          <w:p w14:paraId="77B5FE55" w14:textId="77777777" w:rsidR="00951F55" w:rsidRPr="00801BE3" w:rsidRDefault="00951F55" w:rsidP="004904B8">
            <w:pPr>
              <w:pStyle w:val="EmptyCell0"/>
              <w:numPr>
                <w:ilvl w:val="1"/>
                <w:numId w:val="27"/>
              </w:numPr>
              <w:jc w:val="left"/>
            </w:pPr>
          </w:p>
        </w:tc>
        <w:tc>
          <w:tcPr>
            <w:tcW w:w="1169" w:type="dxa"/>
            <w:tcBorders>
              <w:top w:val="single" w:sz="4" w:space="0" w:color="auto"/>
              <w:left w:val="nil"/>
              <w:bottom w:val="nil"/>
              <w:right w:val="nil"/>
            </w:tcBorders>
          </w:tcPr>
          <w:p w14:paraId="1BEB0242" w14:textId="77777777" w:rsidR="00951F55" w:rsidRPr="00801BE3" w:rsidRDefault="00951F55" w:rsidP="004904B8">
            <w:pPr>
              <w:pStyle w:val="EmptyCell0"/>
              <w:numPr>
                <w:ilvl w:val="1"/>
                <w:numId w:val="27"/>
              </w:numPr>
              <w:jc w:val="left"/>
            </w:pPr>
          </w:p>
        </w:tc>
      </w:tr>
      <w:tr w:rsidR="00951F55" w14:paraId="6DE884B3" w14:textId="77777777" w:rsidTr="00951F55">
        <w:trPr>
          <w:trHeight w:val="227"/>
        </w:trPr>
        <w:tc>
          <w:tcPr>
            <w:tcW w:w="2520" w:type="dxa"/>
            <w:tcBorders>
              <w:top w:val="nil"/>
              <w:left w:val="nil"/>
              <w:bottom w:val="nil"/>
              <w:right w:val="nil"/>
            </w:tcBorders>
          </w:tcPr>
          <w:p w14:paraId="3B44EC91" w14:textId="77777777" w:rsidR="00951F55" w:rsidRDefault="00951F55" w:rsidP="00951F55">
            <w:pPr>
              <w:pStyle w:val="TabletextBold"/>
            </w:pPr>
            <w:r>
              <w:t>Key fiscal aggregates</w:t>
            </w:r>
          </w:p>
        </w:tc>
        <w:tc>
          <w:tcPr>
            <w:tcW w:w="1169" w:type="dxa"/>
            <w:tcBorders>
              <w:top w:val="nil"/>
              <w:left w:val="nil"/>
              <w:bottom w:val="nil"/>
              <w:right w:val="nil"/>
            </w:tcBorders>
            <w:vAlign w:val="bottom"/>
          </w:tcPr>
          <w:p w14:paraId="5E3440C7" w14:textId="77777777" w:rsidR="00951F55" w:rsidRPr="00205CD3" w:rsidRDefault="00951F55" w:rsidP="00951F55">
            <w:pPr>
              <w:pStyle w:val="Tablefigure"/>
            </w:pPr>
          </w:p>
        </w:tc>
        <w:tc>
          <w:tcPr>
            <w:tcW w:w="1169" w:type="dxa"/>
            <w:tcBorders>
              <w:top w:val="nil"/>
              <w:left w:val="nil"/>
              <w:bottom w:val="nil"/>
              <w:right w:val="nil"/>
            </w:tcBorders>
            <w:vAlign w:val="bottom"/>
          </w:tcPr>
          <w:p w14:paraId="15A604C9" w14:textId="77777777" w:rsidR="00951F55" w:rsidRDefault="00951F55" w:rsidP="00951F55">
            <w:pPr>
              <w:pStyle w:val="Tablefigurebold"/>
            </w:pPr>
          </w:p>
        </w:tc>
        <w:tc>
          <w:tcPr>
            <w:tcW w:w="1328" w:type="dxa"/>
            <w:tcBorders>
              <w:top w:val="nil"/>
              <w:left w:val="nil"/>
              <w:bottom w:val="nil"/>
              <w:right w:val="nil"/>
            </w:tcBorders>
            <w:vAlign w:val="bottom"/>
          </w:tcPr>
          <w:p w14:paraId="1D125B7A" w14:textId="77777777" w:rsidR="00951F55" w:rsidRDefault="00951F55" w:rsidP="00951F55">
            <w:pPr>
              <w:pStyle w:val="Tablefigurebold"/>
            </w:pPr>
          </w:p>
        </w:tc>
        <w:tc>
          <w:tcPr>
            <w:tcW w:w="1169" w:type="dxa"/>
            <w:tcBorders>
              <w:top w:val="nil"/>
              <w:left w:val="nil"/>
              <w:bottom w:val="nil"/>
              <w:right w:val="nil"/>
            </w:tcBorders>
            <w:vAlign w:val="bottom"/>
          </w:tcPr>
          <w:p w14:paraId="644C2398" w14:textId="77777777" w:rsidR="00951F55" w:rsidRDefault="00951F55" w:rsidP="00951F55">
            <w:pPr>
              <w:pStyle w:val="Tablefigurebold"/>
            </w:pPr>
          </w:p>
        </w:tc>
        <w:tc>
          <w:tcPr>
            <w:tcW w:w="1169" w:type="dxa"/>
            <w:tcBorders>
              <w:top w:val="nil"/>
              <w:left w:val="nil"/>
              <w:bottom w:val="nil"/>
              <w:right w:val="nil"/>
            </w:tcBorders>
            <w:vAlign w:val="bottom"/>
          </w:tcPr>
          <w:p w14:paraId="57FE7AF9" w14:textId="77777777" w:rsidR="00951F55" w:rsidRDefault="00951F55" w:rsidP="00951F55">
            <w:pPr>
              <w:pStyle w:val="Tablefigurebold"/>
            </w:pPr>
          </w:p>
        </w:tc>
        <w:tc>
          <w:tcPr>
            <w:tcW w:w="1169" w:type="dxa"/>
            <w:tcBorders>
              <w:top w:val="nil"/>
              <w:left w:val="nil"/>
              <w:bottom w:val="nil"/>
              <w:right w:val="nil"/>
            </w:tcBorders>
            <w:vAlign w:val="bottom"/>
          </w:tcPr>
          <w:p w14:paraId="58C08CDB" w14:textId="77777777" w:rsidR="00951F55" w:rsidRDefault="00951F55" w:rsidP="00951F55">
            <w:pPr>
              <w:pStyle w:val="Tablefigurebold"/>
            </w:pPr>
          </w:p>
        </w:tc>
      </w:tr>
      <w:tr w:rsidR="00951F55" w14:paraId="35152B29" w14:textId="77777777" w:rsidTr="00951F55">
        <w:trPr>
          <w:trHeight w:val="510"/>
        </w:trPr>
        <w:tc>
          <w:tcPr>
            <w:tcW w:w="2520" w:type="dxa"/>
            <w:tcBorders>
              <w:top w:val="nil"/>
              <w:left w:val="nil"/>
              <w:bottom w:val="nil"/>
              <w:right w:val="nil"/>
            </w:tcBorders>
            <w:vAlign w:val="bottom"/>
          </w:tcPr>
          <w:p w14:paraId="0C37AA63" w14:textId="77777777" w:rsidR="00951F55" w:rsidRDefault="00951F55" w:rsidP="00951F55">
            <w:pPr>
              <w:pStyle w:val="TabletextBold"/>
            </w:pPr>
            <w:r>
              <w:t>UPF net operating balance</w:t>
            </w:r>
          </w:p>
        </w:tc>
        <w:tc>
          <w:tcPr>
            <w:tcW w:w="1169" w:type="dxa"/>
            <w:tcBorders>
              <w:top w:val="nil"/>
              <w:left w:val="nil"/>
              <w:bottom w:val="nil"/>
              <w:right w:val="nil"/>
            </w:tcBorders>
            <w:vAlign w:val="bottom"/>
          </w:tcPr>
          <w:p w14:paraId="4E90460C" w14:textId="77777777" w:rsidR="00951F55" w:rsidRPr="00205CD3" w:rsidRDefault="00951F55" w:rsidP="00951F55">
            <w:pPr>
              <w:pStyle w:val="Tablefigurebold"/>
            </w:pPr>
            <w:r w:rsidRPr="00205CD3">
              <w:t>-458,331</w:t>
            </w:r>
          </w:p>
        </w:tc>
        <w:tc>
          <w:tcPr>
            <w:tcW w:w="1169" w:type="dxa"/>
            <w:tcBorders>
              <w:top w:val="nil"/>
              <w:left w:val="nil"/>
              <w:bottom w:val="nil"/>
              <w:right w:val="nil"/>
            </w:tcBorders>
            <w:vAlign w:val="bottom"/>
          </w:tcPr>
          <w:p w14:paraId="0FDC090A" w14:textId="77777777" w:rsidR="00951F55" w:rsidRPr="00F918BF" w:rsidRDefault="00951F55" w:rsidP="00951F55">
            <w:pPr>
              <w:pStyle w:val="Tablefigurebold"/>
            </w:pPr>
            <w:r w:rsidRPr="00F918BF">
              <w:t>-921,958</w:t>
            </w:r>
          </w:p>
        </w:tc>
        <w:tc>
          <w:tcPr>
            <w:tcW w:w="1328" w:type="dxa"/>
            <w:tcBorders>
              <w:top w:val="nil"/>
              <w:left w:val="nil"/>
              <w:bottom w:val="nil"/>
              <w:right w:val="nil"/>
            </w:tcBorders>
            <w:vAlign w:val="bottom"/>
          </w:tcPr>
          <w:p w14:paraId="07536D79" w14:textId="77777777" w:rsidR="00951F55" w:rsidRPr="00F918BF" w:rsidRDefault="00951F55" w:rsidP="00951F55">
            <w:pPr>
              <w:pStyle w:val="Tablefigurebold"/>
            </w:pPr>
            <w:r w:rsidRPr="00F918BF">
              <w:t>-1,081,199</w:t>
            </w:r>
          </w:p>
        </w:tc>
        <w:tc>
          <w:tcPr>
            <w:tcW w:w="1169" w:type="dxa"/>
            <w:tcBorders>
              <w:top w:val="nil"/>
              <w:left w:val="nil"/>
              <w:bottom w:val="nil"/>
              <w:right w:val="nil"/>
            </w:tcBorders>
            <w:vAlign w:val="bottom"/>
          </w:tcPr>
          <w:p w14:paraId="269B6E36" w14:textId="77777777" w:rsidR="00951F55" w:rsidRPr="00B5042A" w:rsidRDefault="00951F55" w:rsidP="00951F55">
            <w:pPr>
              <w:pStyle w:val="Tablefigurebold"/>
            </w:pPr>
            <w:r w:rsidRPr="00B5042A">
              <w:t>-853,953</w:t>
            </w:r>
          </w:p>
        </w:tc>
        <w:tc>
          <w:tcPr>
            <w:tcW w:w="1169" w:type="dxa"/>
            <w:tcBorders>
              <w:top w:val="nil"/>
              <w:left w:val="nil"/>
              <w:bottom w:val="nil"/>
              <w:right w:val="nil"/>
            </w:tcBorders>
            <w:vAlign w:val="bottom"/>
          </w:tcPr>
          <w:p w14:paraId="33DFCA63" w14:textId="77777777" w:rsidR="00951F55" w:rsidRPr="00B5042A" w:rsidRDefault="00951F55" w:rsidP="00951F55">
            <w:pPr>
              <w:pStyle w:val="Tablefigurebold"/>
            </w:pPr>
            <w:r w:rsidRPr="00B5042A">
              <w:t>-647,933</w:t>
            </w:r>
          </w:p>
        </w:tc>
        <w:tc>
          <w:tcPr>
            <w:tcW w:w="1169" w:type="dxa"/>
            <w:tcBorders>
              <w:top w:val="nil"/>
              <w:left w:val="nil"/>
              <w:bottom w:val="nil"/>
              <w:right w:val="nil"/>
            </w:tcBorders>
            <w:vAlign w:val="bottom"/>
          </w:tcPr>
          <w:p w14:paraId="2B63F75B" w14:textId="77777777" w:rsidR="00951F55" w:rsidRPr="00B5042A" w:rsidRDefault="00951F55" w:rsidP="00951F55">
            <w:pPr>
              <w:pStyle w:val="Tablefigurebold"/>
            </w:pPr>
            <w:r w:rsidRPr="00B5042A">
              <w:t>-608,774</w:t>
            </w:r>
          </w:p>
        </w:tc>
      </w:tr>
      <w:tr w:rsidR="00951F55" w14:paraId="52D26271" w14:textId="77777777" w:rsidTr="00951F55">
        <w:tc>
          <w:tcPr>
            <w:tcW w:w="2520" w:type="dxa"/>
            <w:tcBorders>
              <w:top w:val="nil"/>
              <w:left w:val="nil"/>
              <w:bottom w:val="nil"/>
              <w:right w:val="nil"/>
            </w:tcBorders>
          </w:tcPr>
          <w:p w14:paraId="08259A37" w14:textId="77777777" w:rsidR="00951F55" w:rsidRDefault="00951F55" w:rsidP="00951F55">
            <w:pPr>
              <w:pStyle w:val="TabletextBold"/>
            </w:pPr>
            <w:r w:rsidRPr="000932D8">
              <w:t xml:space="preserve">less Net </w:t>
            </w:r>
            <w:r>
              <w:t>a</w:t>
            </w:r>
            <w:r w:rsidRPr="000932D8">
              <w:t xml:space="preserve">cquisition of </w:t>
            </w:r>
            <w:r>
              <w:t>n</w:t>
            </w:r>
            <w:r w:rsidRPr="000932D8">
              <w:t>on-</w:t>
            </w:r>
            <w:r>
              <w:t>f</w:t>
            </w:r>
            <w:r w:rsidRPr="000932D8">
              <w:t xml:space="preserve">inancial </w:t>
            </w:r>
            <w:r>
              <w:t>a</w:t>
            </w:r>
            <w:r w:rsidRPr="000932D8">
              <w:t>ssets</w:t>
            </w:r>
          </w:p>
        </w:tc>
        <w:tc>
          <w:tcPr>
            <w:tcW w:w="1169" w:type="dxa"/>
            <w:tcBorders>
              <w:top w:val="nil"/>
              <w:left w:val="nil"/>
              <w:bottom w:val="nil"/>
              <w:right w:val="nil"/>
            </w:tcBorders>
          </w:tcPr>
          <w:p w14:paraId="2599ED0D" w14:textId="77777777" w:rsidR="00951F55" w:rsidRPr="00205CD3" w:rsidRDefault="00951F55" w:rsidP="00951F55">
            <w:pPr>
              <w:pStyle w:val="Tablefigure"/>
            </w:pPr>
          </w:p>
        </w:tc>
        <w:tc>
          <w:tcPr>
            <w:tcW w:w="1169" w:type="dxa"/>
            <w:tcBorders>
              <w:top w:val="nil"/>
              <w:left w:val="nil"/>
              <w:bottom w:val="nil"/>
              <w:right w:val="nil"/>
            </w:tcBorders>
          </w:tcPr>
          <w:p w14:paraId="1D27C0A0" w14:textId="77777777" w:rsidR="00951F55" w:rsidRDefault="00951F55" w:rsidP="00951F55">
            <w:pPr>
              <w:pStyle w:val="Tablefigure"/>
            </w:pPr>
          </w:p>
        </w:tc>
        <w:tc>
          <w:tcPr>
            <w:tcW w:w="1328" w:type="dxa"/>
            <w:tcBorders>
              <w:top w:val="nil"/>
              <w:left w:val="nil"/>
              <w:bottom w:val="nil"/>
              <w:right w:val="nil"/>
            </w:tcBorders>
          </w:tcPr>
          <w:p w14:paraId="191576BF" w14:textId="77777777" w:rsidR="00951F55" w:rsidRDefault="00951F55" w:rsidP="00951F55">
            <w:pPr>
              <w:pStyle w:val="Tablefigure"/>
            </w:pPr>
          </w:p>
        </w:tc>
        <w:tc>
          <w:tcPr>
            <w:tcW w:w="1169" w:type="dxa"/>
            <w:tcBorders>
              <w:top w:val="nil"/>
              <w:left w:val="nil"/>
              <w:bottom w:val="nil"/>
              <w:right w:val="nil"/>
            </w:tcBorders>
          </w:tcPr>
          <w:p w14:paraId="67792ED6" w14:textId="77777777" w:rsidR="00951F55" w:rsidRDefault="00951F55" w:rsidP="00951F55">
            <w:pPr>
              <w:pStyle w:val="Tablefigure"/>
            </w:pPr>
          </w:p>
        </w:tc>
        <w:tc>
          <w:tcPr>
            <w:tcW w:w="1169" w:type="dxa"/>
            <w:tcBorders>
              <w:top w:val="nil"/>
              <w:left w:val="nil"/>
              <w:bottom w:val="nil"/>
              <w:right w:val="nil"/>
            </w:tcBorders>
          </w:tcPr>
          <w:p w14:paraId="2F06C373" w14:textId="77777777" w:rsidR="00951F55" w:rsidRDefault="00951F55" w:rsidP="00951F55">
            <w:pPr>
              <w:pStyle w:val="Tablefigure"/>
            </w:pPr>
          </w:p>
        </w:tc>
        <w:tc>
          <w:tcPr>
            <w:tcW w:w="1169" w:type="dxa"/>
            <w:tcBorders>
              <w:top w:val="nil"/>
              <w:left w:val="nil"/>
              <w:bottom w:val="nil"/>
              <w:right w:val="nil"/>
            </w:tcBorders>
          </w:tcPr>
          <w:p w14:paraId="3184E859" w14:textId="77777777" w:rsidR="00951F55" w:rsidRDefault="00951F55" w:rsidP="00951F55">
            <w:pPr>
              <w:pStyle w:val="Tablefigure"/>
            </w:pPr>
          </w:p>
        </w:tc>
      </w:tr>
      <w:tr w:rsidR="00951F55" w14:paraId="644369A1" w14:textId="77777777" w:rsidTr="00951F55">
        <w:tc>
          <w:tcPr>
            <w:tcW w:w="2520" w:type="dxa"/>
            <w:tcBorders>
              <w:top w:val="nil"/>
              <w:left w:val="nil"/>
              <w:bottom w:val="nil"/>
              <w:right w:val="nil"/>
            </w:tcBorders>
          </w:tcPr>
          <w:p w14:paraId="6C176729" w14:textId="77777777" w:rsidR="00951F55" w:rsidRPr="000932D8" w:rsidRDefault="00951F55" w:rsidP="00951F55">
            <w:pPr>
              <w:pStyle w:val="TableText"/>
            </w:pPr>
            <w:r w:rsidRPr="00AB50A8">
              <w:t xml:space="preserve">Payments for </w:t>
            </w:r>
            <w:r>
              <w:t>n</w:t>
            </w:r>
            <w:r w:rsidRPr="00AB50A8">
              <w:t>on-</w:t>
            </w:r>
            <w:r>
              <w:t>f</w:t>
            </w:r>
            <w:r w:rsidRPr="00AB50A8">
              <w:t xml:space="preserve">inancial </w:t>
            </w:r>
            <w:r>
              <w:t>a</w:t>
            </w:r>
            <w:r w:rsidRPr="00AB50A8">
              <w:t>ssets</w:t>
            </w:r>
          </w:p>
        </w:tc>
        <w:tc>
          <w:tcPr>
            <w:tcW w:w="1169" w:type="dxa"/>
            <w:tcBorders>
              <w:top w:val="nil"/>
              <w:left w:val="nil"/>
              <w:bottom w:val="nil"/>
              <w:right w:val="nil"/>
            </w:tcBorders>
          </w:tcPr>
          <w:p w14:paraId="58DD6F21" w14:textId="77777777" w:rsidR="00951F55" w:rsidRPr="00205CD3" w:rsidRDefault="00951F55" w:rsidP="00951F55">
            <w:pPr>
              <w:pStyle w:val="Tablefigure"/>
            </w:pPr>
            <w:r w:rsidRPr="00205CD3">
              <w:t>1,017,822</w:t>
            </w:r>
          </w:p>
        </w:tc>
        <w:tc>
          <w:tcPr>
            <w:tcW w:w="1169" w:type="dxa"/>
            <w:tcBorders>
              <w:top w:val="nil"/>
              <w:left w:val="nil"/>
              <w:bottom w:val="nil"/>
              <w:right w:val="nil"/>
            </w:tcBorders>
          </w:tcPr>
          <w:p w14:paraId="41FD19BB" w14:textId="77777777" w:rsidR="00951F55" w:rsidRPr="00C74F72" w:rsidRDefault="00951F55" w:rsidP="00951F55">
            <w:pPr>
              <w:pStyle w:val="Tablefigure"/>
            </w:pPr>
            <w:r>
              <w:t>579,337</w:t>
            </w:r>
          </w:p>
        </w:tc>
        <w:tc>
          <w:tcPr>
            <w:tcW w:w="1328" w:type="dxa"/>
            <w:tcBorders>
              <w:top w:val="nil"/>
              <w:left w:val="nil"/>
              <w:bottom w:val="nil"/>
              <w:right w:val="nil"/>
            </w:tcBorders>
          </w:tcPr>
          <w:p w14:paraId="25D1057C" w14:textId="77777777" w:rsidR="00951F55" w:rsidRPr="00C74F72" w:rsidRDefault="00951F55" w:rsidP="00951F55">
            <w:pPr>
              <w:pStyle w:val="Tablefigure"/>
            </w:pPr>
            <w:r>
              <w:t>845,414</w:t>
            </w:r>
          </w:p>
        </w:tc>
        <w:tc>
          <w:tcPr>
            <w:tcW w:w="1169" w:type="dxa"/>
            <w:tcBorders>
              <w:top w:val="nil"/>
              <w:left w:val="nil"/>
              <w:bottom w:val="nil"/>
              <w:right w:val="nil"/>
            </w:tcBorders>
          </w:tcPr>
          <w:p w14:paraId="5ECC24C3" w14:textId="77777777" w:rsidR="00951F55" w:rsidRPr="00BF782B" w:rsidRDefault="00951F55" w:rsidP="00951F55">
            <w:pPr>
              <w:pStyle w:val="Tablefigure"/>
            </w:pPr>
            <w:r w:rsidRPr="00BF782B">
              <w:t>1,080,017</w:t>
            </w:r>
          </w:p>
        </w:tc>
        <w:tc>
          <w:tcPr>
            <w:tcW w:w="1169" w:type="dxa"/>
            <w:tcBorders>
              <w:top w:val="nil"/>
              <w:left w:val="nil"/>
              <w:bottom w:val="nil"/>
              <w:right w:val="nil"/>
            </w:tcBorders>
          </w:tcPr>
          <w:p w14:paraId="58AB27F4" w14:textId="77777777" w:rsidR="00951F55" w:rsidRPr="00BF782B" w:rsidRDefault="00951F55" w:rsidP="00951F55">
            <w:pPr>
              <w:pStyle w:val="Tablefigure"/>
            </w:pPr>
            <w:r w:rsidRPr="00BF782B">
              <w:t>1,024,836</w:t>
            </w:r>
          </w:p>
        </w:tc>
        <w:tc>
          <w:tcPr>
            <w:tcW w:w="1169" w:type="dxa"/>
            <w:tcBorders>
              <w:top w:val="nil"/>
              <w:left w:val="nil"/>
              <w:bottom w:val="nil"/>
              <w:right w:val="nil"/>
            </w:tcBorders>
          </w:tcPr>
          <w:p w14:paraId="392890AF" w14:textId="77777777" w:rsidR="00951F55" w:rsidRPr="00BF782B" w:rsidRDefault="00951F55" w:rsidP="00951F55">
            <w:pPr>
              <w:pStyle w:val="Tablefigure"/>
            </w:pPr>
            <w:r w:rsidRPr="00BF782B">
              <w:t>922,098</w:t>
            </w:r>
          </w:p>
        </w:tc>
      </w:tr>
      <w:tr w:rsidR="00951F55" w14:paraId="2ADEDBB7" w14:textId="77777777" w:rsidTr="00951F55">
        <w:tc>
          <w:tcPr>
            <w:tcW w:w="2520" w:type="dxa"/>
            <w:tcBorders>
              <w:top w:val="nil"/>
              <w:left w:val="nil"/>
              <w:bottom w:val="nil"/>
              <w:right w:val="nil"/>
            </w:tcBorders>
          </w:tcPr>
          <w:p w14:paraId="09384073" w14:textId="77777777" w:rsidR="00951F55" w:rsidRPr="000932D8" w:rsidRDefault="00951F55" w:rsidP="00951F55">
            <w:pPr>
              <w:pStyle w:val="TableText"/>
            </w:pPr>
            <w:r w:rsidRPr="00AB50A8">
              <w:t xml:space="preserve">Sales of </w:t>
            </w:r>
            <w:r>
              <w:t>n</w:t>
            </w:r>
            <w:r w:rsidRPr="00AB50A8">
              <w:t>on-</w:t>
            </w:r>
            <w:r>
              <w:t>f</w:t>
            </w:r>
            <w:r w:rsidRPr="00AB50A8">
              <w:t xml:space="preserve">inancial </w:t>
            </w:r>
            <w:r>
              <w:t>a</w:t>
            </w:r>
            <w:r w:rsidRPr="00AB50A8">
              <w:t>ssets</w:t>
            </w:r>
          </w:p>
        </w:tc>
        <w:tc>
          <w:tcPr>
            <w:tcW w:w="1169" w:type="dxa"/>
            <w:tcBorders>
              <w:top w:val="nil"/>
              <w:left w:val="nil"/>
              <w:bottom w:val="nil"/>
              <w:right w:val="nil"/>
            </w:tcBorders>
          </w:tcPr>
          <w:p w14:paraId="4E0D3206" w14:textId="77777777" w:rsidR="00951F55" w:rsidRPr="00205CD3" w:rsidRDefault="00951F55" w:rsidP="00951F55">
            <w:pPr>
              <w:pStyle w:val="Tablefigure"/>
            </w:pPr>
            <w:r w:rsidRPr="00205CD3">
              <w:t>-158,633</w:t>
            </w:r>
          </w:p>
        </w:tc>
        <w:tc>
          <w:tcPr>
            <w:tcW w:w="1169" w:type="dxa"/>
            <w:tcBorders>
              <w:top w:val="nil"/>
              <w:left w:val="nil"/>
              <w:bottom w:val="nil"/>
              <w:right w:val="nil"/>
            </w:tcBorders>
          </w:tcPr>
          <w:p w14:paraId="6B44FD7F" w14:textId="77777777" w:rsidR="00951F55" w:rsidRPr="00FD3938" w:rsidRDefault="00951F55" w:rsidP="00951F55">
            <w:pPr>
              <w:pStyle w:val="Tablefigure"/>
            </w:pPr>
            <w:r w:rsidRPr="00FD3938">
              <w:t>-87,130</w:t>
            </w:r>
          </w:p>
        </w:tc>
        <w:tc>
          <w:tcPr>
            <w:tcW w:w="1328" w:type="dxa"/>
            <w:tcBorders>
              <w:top w:val="nil"/>
              <w:left w:val="nil"/>
              <w:bottom w:val="nil"/>
              <w:right w:val="nil"/>
            </w:tcBorders>
          </w:tcPr>
          <w:p w14:paraId="50BDF1DD" w14:textId="77777777" w:rsidR="00951F55" w:rsidRPr="00FD3938" w:rsidRDefault="00951F55" w:rsidP="00951F55">
            <w:pPr>
              <w:pStyle w:val="Tablefigure"/>
            </w:pPr>
            <w:r w:rsidRPr="00FD3938">
              <w:t>-104,601</w:t>
            </w:r>
          </w:p>
        </w:tc>
        <w:tc>
          <w:tcPr>
            <w:tcW w:w="1169" w:type="dxa"/>
            <w:tcBorders>
              <w:top w:val="nil"/>
              <w:left w:val="nil"/>
              <w:bottom w:val="nil"/>
              <w:right w:val="nil"/>
            </w:tcBorders>
          </w:tcPr>
          <w:p w14:paraId="21F48786" w14:textId="77777777" w:rsidR="00951F55" w:rsidRPr="008A1016" w:rsidRDefault="00951F55" w:rsidP="00951F55">
            <w:pPr>
              <w:pStyle w:val="Tablefigure"/>
            </w:pPr>
            <w:r w:rsidRPr="008A1016">
              <w:t>-91,879</w:t>
            </w:r>
          </w:p>
        </w:tc>
        <w:tc>
          <w:tcPr>
            <w:tcW w:w="1169" w:type="dxa"/>
            <w:tcBorders>
              <w:top w:val="nil"/>
              <w:left w:val="nil"/>
              <w:bottom w:val="nil"/>
              <w:right w:val="nil"/>
            </w:tcBorders>
          </w:tcPr>
          <w:p w14:paraId="3CFFEA29" w14:textId="77777777" w:rsidR="00951F55" w:rsidRPr="008A1016" w:rsidRDefault="00951F55" w:rsidP="00951F55">
            <w:pPr>
              <w:pStyle w:val="Tablefigure"/>
            </w:pPr>
            <w:r w:rsidRPr="008A1016">
              <w:t>-92,016</w:t>
            </w:r>
          </w:p>
        </w:tc>
        <w:tc>
          <w:tcPr>
            <w:tcW w:w="1169" w:type="dxa"/>
            <w:tcBorders>
              <w:top w:val="nil"/>
              <w:left w:val="nil"/>
              <w:bottom w:val="nil"/>
              <w:right w:val="nil"/>
            </w:tcBorders>
          </w:tcPr>
          <w:p w14:paraId="40C6EF80" w14:textId="77777777" w:rsidR="00951F55" w:rsidRPr="008A1016" w:rsidRDefault="00951F55" w:rsidP="00951F55">
            <w:pPr>
              <w:pStyle w:val="Tablefigure"/>
            </w:pPr>
            <w:r w:rsidRPr="008A1016">
              <w:t>-58,933</w:t>
            </w:r>
          </w:p>
        </w:tc>
      </w:tr>
      <w:tr w:rsidR="00951F55" w14:paraId="31539B21" w14:textId="77777777" w:rsidTr="00951F55">
        <w:tc>
          <w:tcPr>
            <w:tcW w:w="2520" w:type="dxa"/>
            <w:tcBorders>
              <w:top w:val="nil"/>
              <w:left w:val="nil"/>
              <w:bottom w:val="nil"/>
              <w:right w:val="nil"/>
            </w:tcBorders>
          </w:tcPr>
          <w:p w14:paraId="429FC9A1" w14:textId="77777777" w:rsidR="00951F55" w:rsidRPr="000932D8" w:rsidRDefault="00951F55" w:rsidP="00951F55">
            <w:pPr>
              <w:pStyle w:val="TableText"/>
            </w:pPr>
            <w:r w:rsidRPr="00AB50A8">
              <w:t xml:space="preserve">Change in </w:t>
            </w:r>
            <w:r>
              <w:t>i</w:t>
            </w:r>
            <w:r w:rsidRPr="00AB50A8">
              <w:t>nventories</w:t>
            </w:r>
          </w:p>
        </w:tc>
        <w:tc>
          <w:tcPr>
            <w:tcW w:w="1169" w:type="dxa"/>
            <w:tcBorders>
              <w:top w:val="nil"/>
              <w:left w:val="nil"/>
              <w:bottom w:val="nil"/>
              <w:right w:val="nil"/>
            </w:tcBorders>
          </w:tcPr>
          <w:p w14:paraId="070710A4" w14:textId="77777777" w:rsidR="00951F55" w:rsidRPr="00205CD3" w:rsidRDefault="00951F55" w:rsidP="00951F55">
            <w:pPr>
              <w:pStyle w:val="Tablefigure"/>
            </w:pPr>
            <w:r w:rsidRPr="00205CD3">
              <w:t>163</w:t>
            </w:r>
          </w:p>
        </w:tc>
        <w:tc>
          <w:tcPr>
            <w:tcW w:w="1169" w:type="dxa"/>
            <w:tcBorders>
              <w:top w:val="nil"/>
              <w:left w:val="nil"/>
              <w:bottom w:val="nil"/>
              <w:right w:val="nil"/>
            </w:tcBorders>
          </w:tcPr>
          <w:p w14:paraId="35160D50" w14:textId="77777777" w:rsidR="00951F55" w:rsidRPr="00FB624D" w:rsidRDefault="00951F55" w:rsidP="00951F55">
            <w:pPr>
              <w:pStyle w:val="Tablefigure"/>
            </w:pPr>
            <w:r w:rsidRPr="00FB624D">
              <w:t>3,289</w:t>
            </w:r>
          </w:p>
        </w:tc>
        <w:tc>
          <w:tcPr>
            <w:tcW w:w="1328" w:type="dxa"/>
            <w:tcBorders>
              <w:top w:val="nil"/>
              <w:left w:val="nil"/>
              <w:bottom w:val="nil"/>
              <w:right w:val="nil"/>
            </w:tcBorders>
          </w:tcPr>
          <w:p w14:paraId="2A099692" w14:textId="77777777" w:rsidR="00951F55" w:rsidRPr="00FB624D" w:rsidRDefault="00951F55" w:rsidP="00951F55">
            <w:pPr>
              <w:pStyle w:val="Tablefigure"/>
            </w:pPr>
            <w:r w:rsidRPr="00FB624D">
              <w:t>-4,419</w:t>
            </w:r>
          </w:p>
        </w:tc>
        <w:tc>
          <w:tcPr>
            <w:tcW w:w="1169" w:type="dxa"/>
            <w:tcBorders>
              <w:top w:val="nil"/>
              <w:left w:val="nil"/>
              <w:bottom w:val="nil"/>
              <w:right w:val="nil"/>
            </w:tcBorders>
          </w:tcPr>
          <w:p w14:paraId="4CE23714" w14:textId="77777777" w:rsidR="00951F55" w:rsidRPr="00E23209" w:rsidRDefault="00951F55" w:rsidP="00951F55">
            <w:pPr>
              <w:pStyle w:val="Tablefigure"/>
            </w:pPr>
            <w:r w:rsidRPr="00E23209">
              <w:t>164</w:t>
            </w:r>
          </w:p>
        </w:tc>
        <w:tc>
          <w:tcPr>
            <w:tcW w:w="1169" w:type="dxa"/>
            <w:tcBorders>
              <w:top w:val="nil"/>
              <w:left w:val="nil"/>
              <w:bottom w:val="nil"/>
              <w:right w:val="nil"/>
            </w:tcBorders>
          </w:tcPr>
          <w:p w14:paraId="1D67E484" w14:textId="77777777" w:rsidR="00951F55" w:rsidRPr="00E23209" w:rsidRDefault="00951F55" w:rsidP="00951F55">
            <w:pPr>
              <w:pStyle w:val="Tablefigure"/>
            </w:pPr>
            <w:r w:rsidRPr="00E23209">
              <w:t>164</w:t>
            </w:r>
          </w:p>
        </w:tc>
        <w:tc>
          <w:tcPr>
            <w:tcW w:w="1169" w:type="dxa"/>
            <w:tcBorders>
              <w:top w:val="nil"/>
              <w:left w:val="nil"/>
              <w:bottom w:val="nil"/>
              <w:right w:val="nil"/>
            </w:tcBorders>
          </w:tcPr>
          <w:p w14:paraId="35B66529" w14:textId="77777777" w:rsidR="00951F55" w:rsidRPr="00E23209" w:rsidRDefault="00951F55" w:rsidP="00951F55">
            <w:pPr>
              <w:pStyle w:val="Tablefigure"/>
            </w:pPr>
            <w:r w:rsidRPr="00E23209">
              <w:t>164</w:t>
            </w:r>
          </w:p>
        </w:tc>
      </w:tr>
      <w:tr w:rsidR="00951F55" w14:paraId="51509511" w14:textId="77777777" w:rsidTr="00951F55">
        <w:tc>
          <w:tcPr>
            <w:tcW w:w="2520" w:type="dxa"/>
            <w:tcBorders>
              <w:top w:val="nil"/>
              <w:left w:val="nil"/>
              <w:bottom w:val="nil"/>
              <w:right w:val="nil"/>
            </w:tcBorders>
          </w:tcPr>
          <w:p w14:paraId="6F731488" w14:textId="77777777" w:rsidR="00951F55" w:rsidRPr="000932D8" w:rsidRDefault="00951F55" w:rsidP="00951F55">
            <w:pPr>
              <w:pStyle w:val="TableText"/>
            </w:pPr>
            <w:r w:rsidRPr="00AB50A8">
              <w:t xml:space="preserve">Depreciation and </w:t>
            </w:r>
            <w:r>
              <w:t>a</w:t>
            </w:r>
            <w:r w:rsidRPr="00AB50A8">
              <w:t>mortisation</w:t>
            </w:r>
          </w:p>
        </w:tc>
        <w:tc>
          <w:tcPr>
            <w:tcW w:w="1169" w:type="dxa"/>
            <w:tcBorders>
              <w:top w:val="nil"/>
              <w:left w:val="nil"/>
              <w:bottom w:val="nil"/>
              <w:right w:val="nil"/>
            </w:tcBorders>
          </w:tcPr>
          <w:p w14:paraId="2CE7938D" w14:textId="77777777" w:rsidR="00951F55" w:rsidRPr="00205CD3" w:rsidRDefault="00951F55" w:rsidP="00951F55">
            <w:pPr>
              <w:pStyle w:val="Tablefigure"/>
            </w:pPr>
            <w:r w:rsidRPr="00205CD3">
              <w:t>-473,510</w:t>
            </w:r>
          </w:p>
        </w:tc>
        <w:tc>
          <w:tcPr>
            <w:tcW w:w="1169" w:type="dxa"/>
            <w:tcBorders>
              <w:top w:val="nil"/>
              <w:left w:val="nil"/>
              <w:bottom w:val="nil"/>
              <w:right w:val="nil"/>
            </w:tcBorders>
          </w:tcPr>
          <w:p w14:paraId="4B1462A9" w14:textId="77777777" w:rsidR="00951F55" w:rsidRPr="00744B7E" w:rsidRDefault="00951F55" w:rsidP="00951F55">
            <w:pPr>
              <w:pStyle w:val="Tablefigure"/>
            </w:pPr>
            <w:r w:rsidRPr="00744B7E">
              <w:t>-467,689</w:t>
            </w:r>
          </w:p>
        </w:tc>
        <w:tc>
          <w:tcPr>
            <w:tcW w:w="1328" w:type="dxa"/>
            <w:tcBorders>
              <w:top w:val="nil"/>
              <w:left w:val="nil"/>
              <w:bottom w:val="nil"/>
              <w:right w:val="nil"/>
            </w:tcBorders>
          </w:tcPr>
          <w:p w14:paraId="6819D073" w14:textId="77777777" w:rsidR="00951F55" w:rsidRPr="00744B7E" w:rsidRDefault="00951F55" w:rsidP="00951F55">
            <w:pPr>
              <w:pStyle w:val="Tablefigure"/>
            </w:pPr>
            <w:r w:rsidRPr="00744B7E">
              <w:t>-504,326</w:t>
            </w:r>
          </w:p>
        </w:tc>
        <w:tc>
          <w:tcPr>
            <w:tcW w:w="1169" w:type="dxa"/>
            <w:tcBorders>
              <w:top w:val="nil"/>
              <w:left w:val="nil"/>
              <w:bottom w:val="nil"/>
              <w:right w:val="nil"/>
            </w:tcBorders>
          </w:tcPr>
          <w:p w14:paraId="415EAA90" w14:textId="77777777" w:rsidR="00951F55" w:rsidRPr="007176E0" w:rsidRDefault="00951F55" w:rsidP="00951F55">
            <w:pPr>
              <w:pStyle w:val="Tablefigure"/>
            </w:pPr>
            <w:r w:rsidRPr="007176E0">
              <w:t>-542,710</w:t>
            </w:r>
          </w:p>
        </w:tc>
        <w:tc>
          <w:tcPr>
            <w:tcW w:w="1169" w:type="dxa"/>
            <w:tcBorders>
              <w:top w:val="nil"/>
              <w:left w:val="nil"/>
              <w:bottom w:val="nil"/>
              <w:right w:val="nil"/>
            </w:tcBorders>
          </w:tcPr>
          <w:p w14:paraId="67C22788" w14:textId="77777777" w:rsidR="00951F55" w:rsidRPr="007176E0" w:rsidRDefault="00951F55" w:rsidP="00951F55">
            <w:pPr>
              <w:pStyle w:val="Tablefigure"/>
            </w:pPr>
            <w:r w:rsidRPr="007176E0">
              <w:t>-557,062</w:t>
            </w:r>
          </w:p>
        </w:tc>
        <w:tc>
          <w:tcPr>
            <w:tcW w:w="1169" w:type="dxa"/>
            <w:tcBorders>
              <w:top w:val="nil"/>
              <w:left w:val="nil"/>
              <w:bottom w:val="nil"/>
              <w:right w:val="nil"/>
            </w:tcBorders>
          </w:tcPr>
          <w:p w14:paraId="1E7388B7" w14:textId="77777777" w:rsidR="00951F55" w:rsidRPr="007176E0" w:rsidRDefault="00951F55" w:rsidP="00951F55">
            <w:pPr>
              <w:pStyle w:val="Tablefigure"/>
            </w:pPr>
            <w:r w:rsidRPr="007176E0">
              <w:t>-563,288</w:t>
            </w:r>
          </w:p>
        </w:tc>
      </w:tr>
      <w:tr w:rsidR="00951F55" w14:paraId="1B151421" w14:textId="77777777" w:rsidTr="00951F55">
        <w:tc>
          <w:tcPr>
            <w:tcW w:w="2520" w:type="dxa"/>
            <w:tcBorders>
              <w:top w:val="nil"/>
              <w:left w:val="nil"/>
              <w:bottom w:val="nil"/>
              <w:right w:val="nil"/>
            </w:tcBorders>
          </w:tcPr>
          <w:p w14:paraId="1B739D0C" w14:textId="77777777" w:rsidR="00951F55" w:rsidRPr="000932D8" w:rsidRDefault="00951F55" w:rsidP="00951F55">
            <w:pPr>
              <w:pStyle w:val="TableText"/>
            </w:pPr>
            <w:r w:rsidRPr="00AB50A8">
              <w:t xml:space="preserve">Other </w:t>
            </w:r>
            <w:r>
              <w:t>m</w:t>
            </w:r>
            <w:r w:rsidRPr="00AB50A8">
              <w:t xml:space="preserve">ovements in </w:t>
            </w:r>
            <w:r>
              <w:t>n</w:t>
            </w:r>
            <w:r w:rsidRPr="00AB50A8">
              <w:t>on-</w:t>
            </w:r>
            <w:r>
              <w:t>f</w:t>
            </w:r>
            <w:r w:rsidRPr="00AB50A8">
              <w:t xml:space="preserve">inancial </w:t>
            </w:r>
            <w:r>
              <w:t>a</w:t>
            </w:r>
            <w:r w:rsidRPr="00AB50A8">
              <w:t>ssets</w:t>
            </w:r>
          </w:p>
        </w:tc>
        <w:tc>
          <w:tcPr>
            <w:tcW w:w="1169" w:type="dxa"/>
            <w:tcBorders>
              <w:top w:val="nil"/>
              <w:left w:val="nil"/>
              <w:bottom w:val="nil"/>
              <w:right w:val="nil"/>
            </w:tcBorders>
          </w:tcPr>
          <w:p w14:paraId="3D5C901B" w14:textId="77777777" w:rsidR="00951F55" w:rsidRPr="00205CD3" w:rsidRDefault="00951F55" w:rsidP="00951F55">
            <w:pPr>
              <w:pStyle w:val="Tablefigure"/>
            </w:pPr>
            <w:r w:rsidRPr="00205CD3">
              <w:t>129,818</w:t>
            </w:r>
          </w:p>
        </w:tc>
        <w:tc>
          <w:tcPr>
            <w:tcW w:w="1169" w:type="dxa"/>
            <w:tcBorders>
              <w:top w:val="nil"/>
              <w:left w:val="nil"/>
              <w:bottom w:val="nil"/>
              <w:right w:val="nil"/>
            </w:tcBorders>
          </w:tcPr>
          <w:p w14:paraId="23111EDF" w14:textId="77777777" w:rsidR="00951F55" w:rsidRPr="00287C85" w:rsidRDefault="00951F55" w:rsidP="00951F55">
            <w:pPr>
              <w:pStyle w:val="Tablefigure"/>
            </w:pPr>
            <w:r w:rsidRPr="00287C85">
              <w:t>82,930</w:t>
            </w:r>
          </w:p>
        </w:tc>
        <w:tc>
          <w:tcPr>
            <w:tcW w:w="1328" w:type="dxa"/>
            <w:tcBorders>
              <w:top w:val="nil"/>
              <w:left w:val="nil"/>
              <w:bottom w:val="nil"/>
              <w:right w:val="nil"/>
            </w:tcBorders>
          </w:tcPr>
          <w:p w14:paraId="62DA1A4A" w14:textId="77777777" w:rsidR="00951F55" w:rsidRPr="00287C85" w:rsidRDefault="00951F55" w:rsidP="00951F55">
            <w:pPr>
              <w:pStyle w:val="Tablefigure"/>
            </w:pPr>
            <w:r w:rsidRPr="00287C85">
              <w:t>65,156</w:t>
            </w:r>
          </w:p>
        </w:tc>
        <w:tc>
          <w:tcPr>
            <w:tcW w:w="1169" w:type="dxa"/>
            <w:tcBorders>
              <w:top w:val="nil"/>
              <w:left w:val="nil"/>
              <w:bottom w:val="nil"/>
              <w:right w:val="nil"/>
            </w:tcBorders>
          </w:tcPr>
          <w:p w14:paraId="642F7B72" w14:textId="77777777" w:rsidR="00951F55" w:rsidRPr="00CC7607" w:rsidRDefault="00951F55" w:rsidP="00951F55">
            <w:pPr>
              <w:pStyle w:val="Tablefigure"/>
            </w:pPr>
            <w:r w:rsidRPr="00CC7607">
              <w:t>103,358</w:t>
            </w:r>
          </w:p>
        </w:tc>
        <w:tc>
          <w:tcPr>
            <w:tcW w:w="1169" w:type="dxa"/>
            <w:tcBorders>
              <w:top w:val="nil"/>
              <w:left w:val="nil"/>
              <w:bottom w:val="nil"/>
              <w:right w:val="nil"/>
            </w:tcBorders>
          </w:tcPr>
          <w:p w14:paraId="0C9FBA34" w14:textId="77777777" w:rsidR="00951F55" w:rsidRPr="00CC7607" w:rsidRDefault="00951F55" w:rsidP="00951F55">
            <w:pPr>
              <w:pStyle w:val="Tablefigure"/>
            </w:pPr>
            <w:r w:rsidRPr="00CC7607">
              <w:t>184,114</w:t>
            </w:r>
          </w:p>
        </w:tc>
        <w:tc>
          <w:tcPr>
            <w:tcW w:w="1169" w:type="dxa"/>
            <w:tcBorders>
              <w:top w:val="nil"/>
              <w:left w:val="nil"/>
              <w:bottom w:val="nil"/>
              <w:right w:val="nil"/>
            </w:tcBorders>
          </w:tcPr>
          <w:p w14:paraId="66B7250B" w14:textId="77777777" w:rsidR="00951F55" w:rsidRPr="00CC7607" w:rsidRDefault="00951F55" w:rsidP="00951F55">
            <w:pPr>
              <w:pStyle w:val="Tablefigure"/>
            </w:pPr>
            <w:r w:rsidRPr="00CC7607">
              <w:t>132,640</w:t>
            </w:r>
          </w:p>
        </w:tc>
      </w:tr>
      <w:tr w:rsidR="00951F55" w14:paraId="0701FFAF" w14:textId="77777777" w:rsidTr="00951F55">
        <w:trPr>
          <w:trHeight w:val="624"/>
        </w:trPr>
        <w:tc>
          <w:tcPr>
            <w:tcW w:w="2520" w:type="dxa"/>
            <w:tcBorders>
              <w:top w:val="nil"/>
              <w:left w:val="nil"/>
              <w:bottom w:val="single" w:sz="4" w:space="0" w:color="auto"/>
              <w:right w:val="nil"/>
            </w:tcBorders>
          </w:tcPr>
          <w:p w14:paraId="12B1F681" w14:textId="77777777" w:rsidR="00951F55" w:rsidRPr="000932D8" w:rsidRDefault="00951F55" w:rsidP="00951F55">
            <w:pPr>
              <w:pStyle w:val="TableText"/>
              <w:rPr>
                <w:i/>
                <w:iCs/>
              </w:rPr>
            </w:pPr>
            <w:r w:rsidRPr="000932D8">
              <w:rPr>
                <w:i/>
                <w:iCs/>
              </w:rPr>
              <w:t xml:space="preserve">Total </w:t>
            </w:r>
            <w:r>
              <w:rPr>
                <w:i/>
                <w:iCs/>
              </w:rPr>
              <w:t>n</w:t>
            </w:r>
            <w:r w:rsidRPr="000932D8">
              <w:rPr>
                <w:i/>
                <w:iCs/>
              </w:rPr>
              <w:t xml:space="preserve">et </w:t>
            </w:r>
            <w:r>
              <w:rPr>
                <w:i/>
                <w:iCs/>
              </w:rPr>
              <w:t>a</w:t>
            </w:r>
            <w:r w:rsidRPr="000932D8">
              <w:rPr>
                <w:i/>
                <w:iCs/>
              </w:rPr>
              <w:t xml:space="preserve">cquisition of </w:t>
            </w:r>
            <w:r>
              <w:rPr>
                <w:i/>
                <w:iCs/>
              </w:rPr>
              <w:t>n</w:t>
            </w:r>
            <w:r w:rsidRPr="000932D8">
              <w:rPr>
                <w:i/>
                <w:iCs/>
              </w:rPr>
              <w:t>on-</w:t>
            </w:r>
            <w:r>
              <w:rPr>
                <w:i/>
                <w:iCs/>
              </w:rPr>
              <w:t>f</w:t>
            </w:r>
            <w:r w:rsidRPr="000932D8">
              <w:rPr>
                <w:i/>
                <w:iCs/>
              </w:rPr>
              <w:t xml:space="preserve">inancial </w:t>
            </w:r>
            <w:r>
              <w:rPr>
                <w:i/>
                <w:iCs/>
              </w:rPr>
              <w:t>a</w:t>
            </w:r>
            <w:r w:rsidRPr="000932D8">
              <w:rPr>
                <w:i/>
                <w:iCs/>
              </w:rPr>
              <w:t>ssets</w:t>
            </w:r>
          </w:p>
        </w:tc>
        <w:tc>
          <w:tcPr>
            <w:tcW w:w="1169" w:type="dxa"/>
            <w:tcBorders>
              <w:top w:val="nil"/>
              <w:left w:val="nil"/>
              <w:bottom w:val="single" w:sz="4" w:space="0" w:color="auto"/>
              <w:right w:val="nil"/>
            </w:tcBorders>
          </w:tcPr>
          <w:p w14:paraId="504A7566" w14:textId="77777777" w:rsidR="00951F55" w:rsidRPr="00205CD3" w:rsidRDefault="00951F55" w:rsidP="00951F55">
            <w:pPr>
              <w:pStyle w:val="TablefigureItalic"/>
            </w:pPr>
            <w:r w:rsidRPr="00205CD3">
              <w:t>515,660</w:t>
            </w:r>
          </w:p>
        </w:tc>
        <w:tc>
          <w:tcPr>
            <w:tcW w:w="1169" w:type="dxa"/>
            <w:tcBorders>
              <w:top w:val="nil"/>
              <w:left w:val="nil"/>
              <w:bottom w:val="single" w:sz="4" w:space="0" w:color="auto"/>
              <w:right w:val="nil"/>
            </w:tcBorders>
          </w:tcPr>
          <w:p w14:paraId="5386AF48" w14:textId="77777777" w:rsidR="00951F55" w:rsidRPr="0008263E" w:rsidRDefault="00951F55" w:rsidP="00951F55">
            <w:pPr>
              <w:pStyle w:val="TablefigureItalic"/>
            </w:pPr>
            <w:r>
              <w:t>110,737</w:t>
            </w:r>
          </w:p>
        </w:tc>
        <w:tc>
          <w:tcPr>
            <w:tcW w:w="1328" w:type="dxa"/>
            <w:tcBorders>
              <w:top w:val="nil"/>
              <w:left w:val="nil"/>
              <w:bottom w:val="single" w:sz="4" w:space="0" w:color="auto"/>
              <w:right w:val="nil"/>
            </w:tcBorders>
          </w:tcPr>
          <w:p w14:paraId="70FF4634" w14:textId="77777777" w:rsidR="00951F55" w:rsidRPr="0008263E" w:rsidRDefault="00951F55" w:rsidP="00951F55">
            <w:pPr>
              <w:pStyle w:val="TablefigureItalic"/>
            </w:pPr>
            <w:r>
              <w:t>297,224</w:t>
            </w:r>
          </w:p>
        </w:tc>
        <w:tc>
          <w:tcPr>
            <w:tcW w:w="1169" w:type="dxa"/>
            <w:tcBorders>
              <w:top w:val="nil"/>
              <w:left w:val="nil"/>
              <w:bottom w:val="single" w:sz="4" w:space="0" w:color="auto"/>
              <w:right w:val="nil"/>
            </w:tcBorders>
          </w:tcPr>
          <w:p w14:paraId="0C352C0F" w14:textId="77777777" w:rsidR="00951F55" w:rsidRPr="0008263E" w:rsidRDefault="00951F55" w:rsidP="00951F55">
            <w:pPr>
              <w:pStyle w:val="TablefigureItalic"/>
            </w:pPr>
            <w:r>
              <w:t>548,950</w:t>
            </w:r>
          </w:p>
        </w:tc>
        <w:tc>
          <w:tcPr>
            <w:tcW w:w="1169" w:type="dxa"/>
            <w:tcBorders>
              <w:top w:val="nil"/>
              <w:left w:val="nil"/>
              <w:bottom w:val="single" w:sz="4" w:space="0" w:color="auto"/>
              <w:right w:val="nil"/>
            </w:tcBorders>
          </w:tcPr>
          <w:p w14:paraId="6EE7F5F7" w14:textId="77777777" w:rsidR="00951F55" w:rsidRPr="0008263E" w:rsidRDefault="00951F55" w:rsidP="00951F55">
            <w:pPr>
              <w:pStyle w:val="TablefigureItalic"/>
            </w:pPr>
            <w:r>
              <w:t>560,036</w:t>
            </w:r>
          </w:p>
        </w:tc>
        <w:tc>
          <w:tcPr>
            <w:tcW w:w="1169" w:type="dxa"/>
            <w:tcBorders>
              <w:top w:val="nil"/>
              <w:left w:val="nil"/>
              <w:bottom w:val="single" w:sz="4" w:space="0" w:color="auto"/>
              <w:right w:val="nil"/>
            </w:tcBorders>
          </w:tcPr>
          <w:p w14:paraId="53D3FF9D" w14:textId="77777777" w:rsidR="00951F55" w:rsidRPr="0008263E" w:rsidRDefault="00951F55" w:rsidP="00951F55">
            <w:pPr>
              <w:pStyle w:val="TablefigureItalic"/>
            </w:pPr>
            <w:r>
              <w:t>432,681</w:t>
            </w:r>
          </w:p>
        </w:tc>
      </w:tr>
      <w:tr w:rsidR="00951F55" w14:paraId="7D2BE9C3" w14:textId="77777777" w:rsidTr="00951F55">
        <w:trPr>
          <w:trHeight w:val="170"/>
        </w:trPr>
        <w:tc>
          <w:tcPr>
            <w:tcW w:w="2520" w:type="dxa"/>
            <w:tcBorders>
              <w:top w:val="single" w:sz="4" w:space="0" w:color="auto"/>
              <w:left w:val="nil"/>
              <w:bottom w:val="single" w:sz="4" w:space="0" w:color="auto"/>
              <w:right w:val="nil"/>
            </w:tcBorders>
            <w:vAlign w:val="bottom"/>
          </w:tcPr>
          <w:p w14:paraId="72BA8149" w14:textId="77777777" w:rsidR="00951F55" w:rsidRPr="000932D8" w:rsidRDefault="00951F55" w:rsidP="00951F55">
            <w:pPr>
              <w:pStyle w:val="TabletextBold"/>
            </w:pPr>
            <w:r w:rsidRPr="000932D8">
              <w:t xml:space="preserve">Net </w:t>
            </w:r>
            <w:r>
              <w:t>l</w:t>
            </w:r>
            <w:r w:rsidRPr="000932D8">
              <w:t>ending / (</w:t>
            </w:r>
            <w:r>
              <w:t>b</w:t>
            </w:r>
            <w:r w:rsidRPr="000932D8">
              <w:t>orrowing)</w:t>
            </w:r>
          </w:p>
        </w:tc>
        <w:tc>
          <w:tcPr>
            <w:tcW w:w="1169" w:type="dxa"/>
            <w:tcBorders>
              <w:top w:val="single" w:sz="4" w:space="0" w:color="auto"/>
              <w:left w:val="nil"/>
              <w:bottom w:val="single" w:sz="4" w:space="0" w:color="auto"/>
              <w:right w:val="nil"/>
            </w:tcBorders>
          </w:tcPr>
          <w:p w14:paraId="77FECDDE" w14:textId="77777777" w:rsidR="00951F55" w:rsidRPr="00205CD3" w:rsidRDefault="00951F55" w:rsidP="00951F55">
            <w:pPr>
              <w:pStyle w:val="Tablefigurebold"/>
            </w:pPr>
            <w:r w:rsidRPr="00205CD3">
              <w:t>-973,991</w:t>
            </w:r>
          </w:p>
        </w:tc>
        <w:tc>
          <w:tcPr>
            <w:tcW w:w="1169" w:type="dxa"/>
            <w:tcBorders>
              <w:top w:val="single" w:sz="4" w:space="0" w:color="auto"/>
              <w:left w:val="nil"/>
              <w:bottom w:val="single" w:sz="4" w:space="0" w:color="auto"/>
              <w:right w:val="nil"/>
            </w:tcBorders>
          </w:tcPr>
          <w:p w14:paraId="052CC3B3" w14:textId="77777777" w:rsidR="00951F55" w:rsidRPr="002A1271" w:rsidRDefault="00951F55" w:rsidP="00951F55">
            <w:pPr>
              <w:pStyle w:val="Tablefigurebold"/>
            </w:pPr>
            <w:r w:rsidRPr="002A1271">
              <w:t>-1,032,695</w:t>
            </w:r>
          </w:p>
        </w:tc>
        <w:tc>
          <w:tcPr>
            <w:tcW w:w="1328" w:type="dxa"/>
            <w:tcBorders>
              <w:top w:val="single" w:sz="4" w:space="0" w:color="auto"/>
              <w:left w:val="nil"/>
              <w:bottom w:val="single" w:sz="4" w:space="0" w:color="auto"/>
              <w:right w:val="nil"/>
            </w:tcBorders>
          </w:tcPr>
          <w:p w14:paraId="215C5BDB" w14:textId="77777777" w:rsidR="00951F55" w:rsidRPr="002A1271" w:rsidRDefault="00951F55" w:rsidP="00951F55">
            <w:pPr>
              <w:pStyle w:val="Tablefigurebold"/>
            </w:pPr>
            <w:r w:rsidRPr="002A1271">
              <w:t>-1,378,423</w:t>
            </w:r>
          </w:p>
        </w:tc>
        <w:tc>
          <w:tcPr>
            <w:tcW w:w="1169" w:type="dxa"/>
            <w:tcBorders>
              <w:top w:val="single" w:sz="4" w:space="0" w:color="auto"/>
              <w:left w:val="nil"/>
              <w:bottom w:val="single" w:sz="4" w:space="0" w:color="auto"/>
              <w:right w:val="nil"/>
            </w:tcBorders>
          </w:tcPr>
          <w:p w14:paraId="6F3CB261" w14:textId="77777777" w:rsidR="00951F55" w:rsidRPr="00CD558B" w:rsidRDefault="00951F55" w:rsidP="00951F55">
            <w:pPr>
              <w:pStyle w:val="Tablefigurebold"/>
            </w:pPr>
            <w:r w:rsidRPr="00CD558B">
              <w:t>-1,402,903</w:t>
            </w:r>
          </w:p>
        </w:tc>
        <w:tc>
          <w:tcPr>
            <w:tcW w:w="1169" w:type="dxa"/>
            <w:tcBorders>
              <w:top w:val="single" w:sz="4" w:space="0" w:color="auto"/>
              <w:left w:val="nil"/>
              <w:bottom w:val="single" w:sz="4" w:space="0" w:color="auto"/>
              <w:right w:val="nil"/>
            </w:tcBorders>
          </w:tcPr>
          <w:p w14:paraId="06941A91" w14:textId="77777777" w:rsidR="00951F55" w:rsidRPr="00CD558B" w:rsidRDefault="00951F55" w:rsidP="00951F55">
            <w:pPr>
              <w:pStyle w:val="Tablefigurebold"/>
            </w:pPr>
            <w:r w:rsidRPr="00CD558B">
              <w:t>-1,207,969</w:t>
            </w:r>
          </w:p>
        </w:tc>
        <w:tc>
          <w:tcPr>
            <w:tcW w:w="1169" w:type="dxa"/>
            <w:tcBorders>
              <w:top w:val="single" w:sz="4" w:space="0" w:color="auto"/>
              <w:left w:val="nil"/>
              <w:bottom w:val="single" w:sz="4" w:space="0" w:color="auto"/>
              <w:right w:val="nil"/>
            </w:tcBorders>
          </w:tcPr>
          <w:p w14:paraId="7ACBF2BB" w14:textId="77777777" w:rsidR="00951F55" w:rsidRPr="00CD558B" w:rsidRDefault="00951F55" w:rsidP="00951F55">
            <w:pPr>
              <w:pStyle w:val="Tablefigurebold"/>
            </w:pPr>
            <w:r w:rsidRPr="00CD558B">
              <w:t>-1,041,455</w:t>
            </w:r>
          </w:p>
        </w:tc>
      </w:tr>
      <w:tr w:rsidR="00951F55" w14:paraId="701D6FE5" w14:textId="77777777" w:rsidTr="00951F55">
        <w:tc>
          <w:tcPr>
            <w:tcW w:w="2520" w:type="dxa"/>
            <w:tcBorders>
              <w:top w:val="single" w:sz="4" w:space="0" w:color="auto"/>
              <w:left w:val="nil"/>
              <w:bottom w:val="single" w:sz="4" w:space="0" w:color="auto"/>
              <w:right w:val="nil"/>
            </w:tcBorders>
          </w:tcPr>
          <w:p w14:paraId="18B3EB88" w14:textId="77777777" w:rsidR="00951F55" w:rsidRPr="000932D8" w:rsidRDefault="00951F55" w:rsidP="004904B8">
            <w:pPr>
              <w:pStyle w:val="EmptyCell0"/>
              <w:numPr>
                <w:ilvl w:val="1"/>
                <w:numId w:val="27"/>
              </w:numPr>
              <w:jc w:val="left"/>
            </w:pPr>
          </w:p>
        </w:tc>
        <w:tc>
          <w:tcPr>
            <w:tcW w:w="1169" w:type="dxa"/>
            <w:tcBorders>
              <w:top w:val="single" w:sz="4" w:space="0" w:color="auto"/>
              <w:left w:val="nil"/>
              <w:bottom w:val="single" w:sz="4" w:space="0" w:color="auto"/>
              <w:right w:val="nil"/>
            </w:tcBorders>
          </w:tcPr>
          <w:p w14:paraId="495F8677" w14:textId="77777777" w:rsidR="00951F55" w:rsidRPr="00205CD3" w:rsidRDefault="00951F55" w:rsidP="00951F55">
            <w:pPr>
              <w:pStyle w:val="Tablefigure"/>
            </w:pPr>
          </w:p>
        </w:tc>
        <w:tc>
          <w:tcPr>
            <w:tcW w:w="1169" w:type="dxa"/>
            <w:tcBorders>
              <w:top w:val="single" w:sz="4" w:space="0" w:color="auto"/>
              <w:left w:val="nil"/>
              <w:bottom w:val="single" w:sz="4" w:space="0" w:color="auto"/>
              <w:right w:val="nil"/>
            </w:tcBorders>
          </w:tcPr>
          <w:p w14:paraId="70B656B3" w14:textId="77777777" w:rsidR="00951F55" w:rsidRPr="00C74F72" w:rsidRDefault="00951F55" w:rsidP="004904B8">
            <w:pPr>
              <w:pStyle w:val="EmptyCell0"/>
              <w:numPr>
                <w:ilvl w:val="1"/>
                <w:numId w:val="27"/>
              </w:numPr>
              <w:jc w:val="left"/>
            </w:pPr>
          </w:p>
        </w:tc>
        <w:tc>
          <w:tcPr>
            <w:tcW w:w="1328" w:type="dxa"/>
            <w:tcBorders>
              <w:top w:val="single" w:sz="4" w:space="0" w:color="auto"/>
              <w:left w:val="nil"/>
              <w:bottom w:val="single" w:sz="4" w:space="0" w:color="auto"/>
              <w:right w:val="nil"/>
            </w:tcBorders>
          </w:tcPr>
          <w:p w14:paraId="1E28F835" w14:textId="77777777" w:rsidR="00951F55" w:rsidRPr="00C74F72" w:rsidRDefault="00951F55" w:rsidP="004904B8">
            <w:pPr>
              <w:pStyle w:val="EmptyCell0"/>
              <w:numPr>
                <w:ilvl w:val="1"/>
                <w:numId w:val="27"/>
              </w:numPr>
              <w:jc w:val="left"/>
            </w:pPr>
          </w:p>
        </w:tc>
        <w:tc>
          <w:tcPr>
            <w:tcW w:w="1169" w:type="dxa"/>
            <w:tcBorders>
              <w:top w:val="single" w:sz="4" w:space="0" w:color="auto"/>
              <w:left w:val="nil"/>
              <w:bottom w:val="single" w:sz="4" w:space="0" w:color="auto"/>
              <w:right w:val="nil"/>
            </w:tcBorders>
          </w:tcPr>
          <w:p w14:paraId="24C6C161" w14:textId="77777777" w:rsidR="00951F55" w:rsidRPr="00C74F72" w:rsidRDefault="00951F55" w:rsidP="004904B8">
            <w:pPr>
              <w:pStyle w:val="EmptyCell0"/>
              <w:numPr>
                <w:ilvl w:val="1"/>
                <w:numId w:val="27"/>
              </w:numPr>
              <w:jc w:val="left"/>
            </w:pPr>
          </w:p>
        </w:tc>
        <w:tc>
          <w:tcPr>
            <w:tcW w:w="1169" w:type="dxa"/>
            <w:tcBorders>
              <w:top w:val="single" w:sz="4" w:space="0" w:color="auto"/>
              <w:left w:val="nil"/>
              <w:bottom w:val="single" w:sz="4" w:space="0" w:color="auto"/>
              <w:right w:val="nil"/>
            </w:tcBorders>
          </w:tcPr>
          <w:p w14:paraId="77F55B96" w14:textId="77777777" w:rsidR="00951F55" w:rsidRPr="00C74F72" w:rsidRDefault="00951F55" w:rsidP="004904B8">
            <w:pPr>
              <w:pStyle w:val="EmptyCell0"/>
              <w:numPr>
                <w:ilvl w:val="1"/>
                <w:numId w:val="27"/>
              </w:numPr>
              <w:jc w:val="left"/>
            </w:pPr>
          </w:p>
        </w:tc>
        <w:tc>
          <w:tcPr>
            <w:tcW w:w="1169" w:type="dxa"/>
            <w:tcBorders>
              <w:top w:val="single" w:sz="4" w:space="0" w:color="auto"/>
              <w:left w:val="nil"/>
              <w:bottom w:val="single" w:sz="4" w:space="0" w:color="auto"/>
              <w:right w:val="nil"/>
            </w:tcBorders>
          </w:tcPr>
          <w:p w14:paraId="1AC76FEC" w14:textId="77777777" w:rsidR="00951F55" w:rsidRPr="00C74F72" w:rsidRDefault="00951F55" w:rsidP="004904B8">
            <w:pPr>
              <w:pStyle w:val="EmptyCell0"/>
              <w:numPr>
                <w:ilvl w:val="1"/>
                <w:numId w:val="27"/>
              </w:numPr>
              <w:jc w:val="left"/>
            </w:pPr>
          </w:p>
        </w:tc>
      </w:tr>
      <w:tr w:rsidR="00951F55" w14:paraId="35C6C8CF" w14:textId="77777777" w:rsidTr="00951F55">
        <w:tc>
          <w:tcPr>
            <w:tcW w:w="6186" w:type="dxa"/>
            <w:gridSpan w:val="4"/>
            <w:tcBorders>
              <w:top w:val="single" w:sz="4" w:space="0" w:color="auto"/>
              <w:left w:val="single" w:sz="4" w:space="0" w:color="auto"/>
              <w:bottom w:val="nil"/>
              <w:right w:val="nil"/>
            </w:tcBorders>
          </w:tcPr>
          <w:p w14:paraId="345AA91E" w14:textId="77777777" w:rsidR="00951F55" w:rsidRPr="00205CD3" w:rsidRDefault="00951F55" w:rsidP="00951F55">
            <w:pPr>
              <w:pStyle w:val="Tablefigurebold"/>
              <w:jc w:val="left"/>
            </w:pPr>
            <w:r w:rsidRPr="00205CD3">
              <w:t>GOVERNMENT FISCAL MEASURE - OPERATING SURPLUS/(DEFICIT)</w:t>
            </w:r>
          </w:p>
        </w:tc>
        <w:tc>
          <w:tcPr>
            <w:tcW w:w="1169" w:type="dxa"/>
            <w:tcBorders>
              <w:top w:val="single" w:sz="4" w:space="0" w:color="auto"/>
              <w:left w:val="nil"/>
              <w:bottom w:val="nil"/>
              <w:right w:val="nil"/>
            </w:tcBorders>
          </w:tcPr>
          <w:p w14:paraId="1516A05E" w14:textId="77777777" w:rsidR="00951F55" w:rsidRPr="00C74F72" w:rsidRDefault="00951F55" w:rsidP="00951F55">
            <w:pPr>
              <w:pStyle w:val="Tablefigure"/>
            </w:pPr>
          </w:p>
        </w:tc>
        <w:tc>
          <w:tcPr>
            <w:tcW w:w="1169" w:type="dxa"/>
            <w:tcBorders>
              <w:top w:val="single" w:sz="4" w:space="0" w:color="auto"/>
              <w:left w:val="nil"/>
              <w:bottom w:val="nil"/>
              <w:right w:val="nil"/>
            </w:tcBorders>
          </w:tcPr>
          <w:p w14:paraId="20130008" w14:textId="77777777" w:rsidR="00951F55" w:rsidRPr="00C74F72" w:rsidRDefault="00951F55" w:rsidP="00951F55">
            <w:pPr>
              <w:pStyle w:val="Tablefigure"/>
            </w:pPr>
          </w:p>
        </w:tc>
        <w:tc>
          <w:tcPr>
            <w:tcW w:w="1169" w:type="dxa"/>
            <w:tcBorders>
              <w:top w:val="single" w:sz="4" w:space="0" w:color="auto"/>
              <w:left w:val="nil"/>
              <w:bottom w:val="nil"/>
              <w:right w:val="single" w:sz="4" w:space="0" w:color="auto"/>
            </w:tcBorders>
          </w:tcPr>
          <w:p w14:paraId="13F4EA22" w14:textId="77777777" w:rsidR="00951F55" w:rsidRPr="00C74F72" w:rsidRDefault="00951F55" w:rsidP="00951F55">
            <w:pPr>
              <w:pStyle w:val="Tablefigure"/>
            </w:pPr>
          </w:p>
        </w:tc>
      </w:tr>
      <w:tr w:rsidR="00951F55" w14:paraId="5826B20A" w14:textId="77777777" w:rsidTr="00951F55">
        <w:tc>
          <w:tcPr>
            <w:tcW w:w="2520" w:type="dxa"/>
            <w:tcBorders>
              <w:top w:val="nil"/>
              <w:left w:val="single" w:sz="4" w:space="0" w:color="auto"/>
              <w:bottom w:val="nil"/>
              <w:right w:val="nil"/>
            </w:tcBorders>
          </w:tcPr>
          <w:p w14:paraId="2612785B" w14:textId="77777777" w:rsidR="00951F55" w:rsidRPr="000932D8" w:rsidRDefault="00951F55" w:rsidP="00951F55">
            <w:pPr>
              <w:pStyle w:val="TableText"/>
            </w:pPr>
            <w:r w:rsidRPr="005F510C">
              <w:t>UPF Net Operating Balance</w:t>
            </w:r>
          </w:p>
        </w:tc>
        <w:tc>
          <w:tcPr>
            <w:tcW w:w="1169" w:type="dxa"/>
            <w:tcBorders>
              <w:top w:val="nil"/>
              <w:left w:val="nil"/>
              <w:bottom w:val="nil"/>
              <w:right w:val="nil"/>
            </w:tcBorders>
          </w:tcPr>
          <w:p w14:paraId="2D9FF5A7" w14:textId="77777777" w:rsidR="00951F55" w:rsidRPr="00205CD3" w:rsidRDefault="00951F55" w:rsidP="00951F55">
            <w:pPr>
              <w:pStyle w:val="Tablefigure"/>
            </w:pPr>
            <w:r w:rsidRPr="00205CD3">
              <w:t>-458,331</w:t>
            </w:r>
          </w:p>
        </w:tc>
        <w:tc>
          <w:tcPr>
            <w:tcW w:w="1169" w:type="dxa"/>
            <w:tcBorders>
              <w:top w:val="nil"/>
              <w:left w:val="nil"/>
              <w:bottom w:val="nil"/>
              <w:right w:val="nil"/>
            </w:tcBorders>
          </w:tcPr>
          <w:p w14:paraId="6C9FE327" w14:textId="77777777" w:rsidR="00951F55" w:rsidRPr="00047FF9" w:rsidRDefault="00951F55" w:rsidP="00951F55">
            <w:pPr>
              <w:pStyle w:val="Tablefigure"/>
            </w:pPr>
            <w:r w:rsidRPr="00047FF9">
              <w:t>-921,958</w:t>
            </w:r>
          </w:p>
        </w:tc>
        <w:tc>
          <w:tcPr>
            <w:tcW w:w="1328" w:type="dxa"/>
            <w:tcBorders>
              <w:top w:val="nil"/>
              <w:left w:val="nil"/>
              <w:bottom w:val="nil"/>
              <w:right w:val="nil"/>
            </w:tcBorders>
          </w:tcPr>
          <w:p w14:paraId="4CDA470E" w14:textId="77777777" w:rsidR="00951F55" w:rsidRPr="00047FF9" w:rsidRDefault="00951F55" w:rsidP="00951F55">
            <w:pPr>
              <w:pStyle w:val="Tablefigure"/>
            </w:pPr>
            <w:r w:rsidRPr="00047FF9">
              <w:t>-1,081,199</w:t>
            </w:r>
          </w:p>
        </w:tc>
        <w:tc>
          <w:tcPr>
            <w:tcW w:w="1169" w:type="dxa"/>
            <w:tcBorders>
              <w:top w:val="nil"/>
              <w:left w:val="nil"/>
              <w:bottom w:val="nil"/>
              <w:right w:val="nil"/>
            </w:tcBorders>
          </w:tcPr>
          <w:p w14:paraId="6CE4AF89" w14:textId="77777777" w:rsidR="00951F55" w:rsidRPr="00876F35" w:rsidRDefault="00951F55" w:rsidP="00951F55">
            <w:pPr>
              <w:pStyle w:val="Tablefigure"/>
            </w:pPr>
            <w:r w:rsidRPr="00876F35">
              <w:t>-853,953</w:t>
            </w:r>
          </w:p>
        </w:tc>
        <w:tc>
          <w:tcPr>
            <w:tcW w:w="1169" w:type="dxa"/>
            <w:tcBorders>
              <w:top w:val="nil"/>
              <w:left w:val="nil"/>
              <w:bottom w:val="nil"/>
              <w:right w:val="nil"/>
            </w:tcBorders>
          </w:tcPr>
          <w:p w14:paraId="1C2F179A" w14:textId="77777777" w:rsidR="00951F55" w:rsidRPr="00876F35" w:rsidRDefault="00951F55" w:rsidP="00951F55">
            <w:pPr>
              <w:pStyle w:val="Tablefigure"/>
            </w:pPr>
            <w:r w:rsidRPr="00876F35">
              <w:t>-647,933</w:t>
            </w:r>
          </w:p>
        </w:tc>
        <w:tc>
          <w:tcPr>
            <w:tcW w:w="1169" w:type="dxa"/>
            <w:tcBorders>
              <w:top w:val="nil"/>
              <w:left w:val="nil"/>
              <w:bottom w:val="nil"/>
              <w:right w:val="single" w:sz="4" w:space="0" w:color="auto"/>
            </w:tcBorders>
          </w:tcPr>
          <w:p w14:paraId="55A93A19" w14:textId="77777777" w:rsidR="00951F55" w:rsidRPr="00876F35" w:rsidRDefault="00951F55" w:rsidP="00951F55">
            <w:pPr>
              <w:pStyle w:val="Tablefigure"/>
            </w:pPr>
            <w:r w:rsidRPr="00876F35">
              <w:t>-608,774</w:t>
            </w:r>
          </w:p>
        </w:tc>
      </w:tr>
      <w:tr w:rsidR="00951F55" w14:paraId="0FB14A0C" w14:textId="77777777" w:rsidTr="00951F55">
        <w:trPr>
          <w:trHeight w:val="680"/>
        </w:trPr>
        <w:tc>
          <w:tcPr>
            <w:tcW w:w="2520" w:type="dxa"/>
            <w:tcBorders>
              <w:top w:val="nil"/>
              <w:left w:val="single" w:sz="4" w:space="0" w:color="auto"/>
              <w:bottom w:val="nil"/>
              <w:right w:val="nil"/>
            </w:tcBorders>
          </w:tcPr>
          <w:p w14:paraId="5F89051E" w14:textId="77777777" w:rsidR="00951F55" w:rsidRPr="000932D8" w:rsidRDefault="00951F55" w:rsidP="00951F55">
            <w:pPr>
              <w:pStyle w:val="TableText"/>
            </w:pPr>
            <w:r w:rsidRPr="005F510C">
              <w:t xml:space="preserve">Superannuation </w:t>
            </w:r>
            <w:r>
              <w:t>r</w:t>
            </w:r>
            <w:r w:rsidRPr="005F510C">
              <w:t xml:space="preserve">eturn </w:t>
            </w:r>
            <w:r>
              <w:t>a</w:t>
            </w:r>
            <w:r w:rsidRPr="005F510C">
              <w:t>djustment</w:t>
            </w:r>
          </w:p>
        </w:tc>
        <w:tc>
          <w:tcPr>
            <w:tcW w:w="1169" w:type="dxa"/>
            <w:tcBorders>
              <w:top w:val="nil"/>
              <w:left w:val="nil"/>
              <w:bottom w:val="nil"/>
              <w:right w:val="nil"/>
            </w:tcBorders>
          </w:tcPr>
          <w:p w14:paraId="269647C9" w14:textId="77777777" w:rsidR="00951F55" w:rsidRPr="00205CD3" w:rsidRDefault="00951F55" w:rsidP="00951F55">
            <w:pPr>
              <w:pStyle w:val="Tablefigure"/>
            </w:pPr>
            <w:r w:rsidRPr="00205CD3">
              <w:t>202,762</w:t>
            </w:r>
          </w:p>
        </w:tc>
        <w:tc>
          <w:tcPr>
            <w:tcW w:w="1169" w:type="dxa"/>
            <w:tcBorders>
              <w:top w:val="nil"/>
              <w:left w:val="nil"/>
              <w:bottom w:val="nil"/>
              <w:right w:val="nil"/>
            </w:tcBorders>
          </w:tcPr>
          <w:p w14:paraId="6E4CB578" w14:textId="77777777" w:rsidR="00951F55" w:rsidRPr="00470ECC" w:rsidRDefault="00951F55" w:rsidP="00951F55">
            <w:pPr>
              <w:pStyle w:val="Tablefigure"/>
            </w:pPr>
            <w:r w:rsidRPr="00470ECC">
              <w:t>231,512</w:t>
            </w:r>
          </w:p>
        </w:tc>
        <w:tc>
          <w:tcPr>
            <w:tcW w:w="1328" w:type="dxa"/>
            <w:tcBorders>
              <w:top w:val="nil"/>
              <w:left w:val="nil"/>
              <w:bottom w:val="nil"/>
              <w:right w:val="nil"/>
            </w:tcBorders>
          </w:tcPr>
          <w:p w14:paraId="0FDAB96D" w14:textId="77777777" w:rsidR="00951F55" w:rsidRPr="00470ECC" w:rsidRDefault="00951F55" w:rsidP="00951F55">
            <w:pPr>
              <w:pStyle w:val="Tablefigure"/>
            </w:pPr>
            <w:r w:rsidRPr="00470ECC">
              <w:t>171,656</w:t>
            </w:r>
          </w:p>
        </w:tc>
        <w:tc>
          <w:tcPr>
            <w:tcW w:w="1169" w:type="dxa"/>
            <w:tcBorders>
              <w:top w:val="nil"/>
              <w:left w:val="nil"/>
              <w:bottom w:val="nil"/>
              <w:right w:val="nil"/>
            </w:tcBorders>
          </w:tcPr>
          <w:p w14:paraId="550855C0" w14:textId="77777777" w:rsidR="00951F55" w:rsidRPr="00E6475A" w:rsidRDefault="00951F55" w:rsidP="00951F55">
            <w:pPr>
              <w:pStyle w:val="Tablefigure"/>
            </w:pPr>
            <w:r w:rsidRPr="00E6475A">
              <w:t>183,735</w:t>
            </w:r>
          </w:p>
        </w:tc>
        <w:tc>
          <w:tcPr>
            <w:tcW w:w="1169" w:type="dxa"/>
            <w:tcBorders>
              <w:top w:val="nil"/>
              <w:left w:val="nil"/>
              <w:bottom w:val="nil"/>
              <w:right w:val="nil"/>
            </w:tcBorders>
          </w:tcPr>
          <w:p w14:paraId="3BCE87B5" w14:textId="77777777" w:rsidR="00951F55" w:rsidRPr="00E6475A" w:rsidRDefault="00951F55" w:rsidP="00951F55">
            <w:pPr>
              <w:pStyle w:val="Tablefigure"/>
            </w:pPr>
            <w:r w:rsidRPr="00E6475A">
              <w:t>195,980</w:t>
            </w:r>
          </w:p>
        </w:tc>
        <w:tc>
          <w:tcPr>
            <w:tcW w:w="1169" w:type="dxa"/>
            <w:tcBorders>
              <w:top w:val="nil"/>
              <w:left w:val="nil"/>
              <w:bottom w:val="nil"/>
              <w:right w:val="single" w:sz="4" w:space="0" w:color="auto"/>
            </w:tcBorders>
          </w:tcPr>
          <w:p w14:paraId="7D39063D" w14:textId="77777777" w:rsidR="00951F55" w:rsidRPr="00E6475A" w:rsidRDefault="00951F55" w:rsidP="00951F55">
            <w:pPr>
              <w:pStyle w:val="Tablefigure"/>
            </w:pPr>
            <w:r w:rsidRPr="00E6475A">
              <w:t>209,046</w:t>
            </w:r>
          </w:p>
        </w:tc>
      </w:tr>
      <w:tr w:rsidR="00951F55" w14:paraId="190C1B51" w14:textId="77777777" w:rsidTr="00951F55">
        <w:tc>
          <w:tcPr>
            <w:tcW w:w="2520" w:type="dxa"/>
            <w:tcBorders>
              <w:top w:val="nil"/>
              <w:left w:val="single" w:sz="4" w:space="0" w:color="auto"/>
              <w:bottom w:val="single" w:sz="4" w:space="0" w:color="auto"/>
              <w:right w:val="nil"/>
            </w:tcBorders>
          </w:tcPr>
          <w:p w14:paraId="1F7279D1" w14:textId="77777777" w:rsidR="00951F55" w:rsidRPr="000932D8" w:rsidRDefault="00951F55" w:rsidP="00951F55">
            <w:pPr>
              <w:pStyle w:val="TabletextBold"/>
            </w:pPr>
            <w:r>
              <w:t xml:space="preserve">HEADLINE NET OPERATING </w:t>
            </w:r>
            <w:r w:rsidRPr="00BE2995">
              <w:t>BALANCE</w:t>
            </w:r>
          </w:p>
        </w:tc>
        <w:tc>
          <w:tcPr>
            <w:tcW w:w="1169" w:type="dxa"/>
            <w:tcBorders>
              <w:top w:val="nil"/>
              <w:left w:val="nil"/>
              <w:bottom w:val="single" w:sz="4" w:space="0" w:color="auto"/>
              <w:right w:val="nil"/>
            </w:tcBorders>
          </w:tcPr>
          <w:p w14:paraId="05B7F709" w14:textId="77777777" w:rsidR="00951F55" w:rsidRPr="0090198A" w:rsidRDefault="00951F55" w:rsidP="00951F55">
            <w:pPr>
              <w:pStyle w:val="Tablefigurebold"/>
            </w:pPr>
            <w:r w:rsidRPr="0090198A">
              <w:t>-255,569</w:t>
            </w:r>
          </w:p>
          <w:p w14:paraId="7D8CB8E8" w14:textId="77777777" w:rsidR="00951F55" w:rsidRPr="0090198A" w:rsidRDefault="00951F55" w:rsidP="00951F55">
            <w:pPr>
              <w:pStyle w:val="Tablefigurebold"/>
            </w:pPr>
          </w:p>
        </w:tc>
        <w:tc>
          <w:tcPr>
            <w:tcW w:w="1169" w:type="dxa"/>
            <w:tcBorders>
              <w:top w:val="nil"/>
              <w:left w:val="nil"/>
              <w:bottom w:val="single" w:sz="4" w:space="0" w:color="auto"/>
              <w:right w:val="nil"/>
            </w:tcBorders>
          </w:tcPr>
          <w:p w14:paraId="1A9E95AB" w14:textId="77777777" w:rsidR="00951F55" w:rsidRPr="0090198A" w:rsidRDefault="00951F55" w:rsidP="00951F55">
            <w:pPr>
              <w:pStyle w:val="Tablefigurebold"/>
            </w:pPr>
            <w:r w:rsidRPr="0090198A">
              <w:t>-690,</w:t>
            </w:r>
            <w:r>
              <w:t>446</w:t>
            </w:r>
          </w:p>
        </w:tc>
        <w:tc>
          <w:tcPr>
            <w:tcW w:w="1328" w:type="dxa"/>
            <w:tcBorders>
              <w:top w:val="nil"/>
              <w:left w:val="nil"/>
              <w:bottom w:val="single" w:sz="4" w:space="0" w:color="auto"/>
              <w:right w:val="nil"/>
            </w:tcBorders>
          </w:tcPr>
          <w:p w14:paraId="50E07E7D" w14:textId="77777777" w:rsidR="00951F55" w:rsidRPr="0090198A" w:rsidRDefault="00951F55" w:rsidP="00951F55">
            <w:pPr>
              <w:pStyle w:val="Tablefigurebold"/>
            </w:pPr>
            <w:r w:rsidRPr="0090198A">
              <w:t>-909,543</w:t>
            </w:r>
          </w:p>
        </w:tc>
        <w:tc>
          <w:tcPr>
            <w:tcW w:w="1169" w:type="dxa"/>
            <w:tcBorders>
              <w:top w:val="nil"/>
              <w:left w:val="nil"/>
              <w:bottom w:val="single" w:sz="4" w:space="0" w:color="auto"/>
              <w:right w:val="nil"/>
            </w:tcBorders>
          </w:tcPr>
          <w:p w14:paraId="4F61522F" w14:textId="77777777" w:rsidR="00951F55" w:rsidRPr="0090198A" w:rsidRDefault="00951F55" w:rsidP="00951F55">
            <w:pPr>
              <w:pStyle w:val="Tablefigurebold"/>
            </w:pPr>
            <w:r w:rsidRPr="0090198A">
              <w:t>-670,218</w:t>
            </w:r>
          </w:p>
        </w:tc>
        <w:tc>
          <w:tcPr>
            <w:tcW w:w="1169" w:type="dxa"/>
            <w:tcBorders>
              <w:top w:val="nil"/>
              <w:left w:val="nil"/>
              <w:bottom w:val="single" w:sz="4" w:space="0" w:color="auto"/>
              <w:right w:val="nil"/>
            </w:tcBorders>
          </w:tcPr>
          <w:p w14:paraId="639AA792" w14:textId="77777777" w:rsidR="00951F55" w:rsidRPr="0090198A" w:rsidRDefault="00951F55" w:rsidP="00951F55">
            <w:pPr>
              <w:pStyle w:val="Tablefigurebold"/>
            </w:pPr>
            <w:r w:rsidRPr="0090198A">
              <w:t>-451,953</w:t>
            </w:r>
          </w:p>
        </w:tc>
        <w:tc>
          <w:tcPr>
            <w:tcW w:w="1169" w:type="dxa"/>
            <w:tcBorders>
              <w:top w:val="nil"/>
              <w:left w:val="nil"/>
              <w:bottom w:val="single" w:sz="4" w:space="0" w:color="auto"/>
              <w:right w:val="single" w:sz="4" w:space="0" w:color="auto"/>
            </w:tcBorders>
          </w:tcPr>
          <w:p w14:paraId="3F1B655B" w14:textId="77777777" w:rsidR="00951F55" w:rsidRPr="0090198A" w:rsidRDefault="00951F55" w:rsidP="00951F55">
            <w:pPr>
              <w:pStyle w:val="Tablefigurebold"/>
            </w:pPr>
            <w:r w:rsidRPr="0090198A">
              <w:t>-399,728</w:t>
            </w:r>
          </w:p>
        </w:tc>
      </w:tr>
    </w:tbl>
    <w:p w14:paraId="0080C24E" w14:textId="77777777" w:rsidR="00951F55" w:rsidRDefault="00951F55" w:rsidP="00951F55">
      <w:pPr>
        <w:pStyle w:val="FinancialStatementHeading"/>
        <w:ind w:left="-284" w:firstLine="284"/>
      </w:pPr>
      <w:r>
        <w:lastRenderedPageBreak/>
        <w:t xml:space="preserve">Australian Capital Territory </w:t>
      </w:r>
    </w:p>
    <w:p w14:paraId="66AACF93" w14:textId="77777777" w:rsidR="00951F55" w:rsidRDefault="00951F55" w:rsidP="00951F55">
      <w:pPr>
        <w:pStyle w:val="FinancialStatementHeading"/>
      </w:pPr>
      <w:r>
        <w:t>General Government Sector</w:t>
      </w:r>
    </w:p>
    <w:p w14:paraId="41EA1ECF" w14:textId="77777777" w:rsidR="00951F55" w:rsidRPr="005B0B53" w:rsidRDefault="00951F55" w:rsidP="00951F55">
      <w:pPr>
        <w:pStyle w:val="FinancialStatementHeading"/>
      </w:pPr>
      <w:r>
        <w:t>Balance Sheet</w:t>
      </w:r>
    </w:p>
    <w:tbl>
      <w:tblPr>
        <w:tblStyle w:val="TableGrid"/>
        <w:tblW w:w="9795" w:type="dxa"/>
        <w:tblLook w:val="04A0" w:firstRow="1" w:lastRow="0" w:firstColumn="1" w:lastColumn="0" w:noHBand="0" w:noVBand="1"/>
      </w:tblPr>
      <w:tblGrid>
        <w:gridCol w:w="2481"/>
        <w:gridCol w:w="1132"/>
        <w:gridCol w:w="1263"/>
        <w:gridCol w:w="1263"/>
        <w:gridCol w:w="1263"/>
        <w:gridCol w:w="1140"/>
        <w:gridCol w:w="1253"/>
      </w:tblGrid>
      <w:tr w:rsidR="00951F55" w14:paraId="6D929339" w14:textId="77777777" w:rsidTr="00951F55">
        <w:trPr>
          <w:trHeight w:val="896"/>
          <w:tblHeader/>
        </w:trPr>
        <w:tc>
          <w:tcPr>
            <w:tcW w:w="2481" w:type="dxa"/>
            <w:tcBorders>
              <w:left w:val="nil"/>
              <w:bottom w:val="single" w:sz="4" w:space="0" w:color="auto"/>
              <w:right w:val="nil"/>
            </w:tcBorders>
          </w:tcPr>
          <w:p w14:paraId="4DACB96D" w14:textId="77777777" w:rsidR="00951F55" w:rsidRDefault="00951F55" w:rsidP="00951F55"/>
        </w:tc>
        <w:tc>
          <w:tcPr>
            <w:tcW w:w="1132" w:type="dxa"/>
            <w:tcBorders>
              <w:left w:val="nil"/>
              <w:bottom w:val="single" w:sz="4" w:space="0" w:color="auto"/>
              <w:right w:val="nil"/>
            </w:tcBorders>
          </w:tcPr>
          <w:p w14:paraId="76525659" w14:textId="77777777" w:rsidR="00951F55" w:rsidRDefault="00951F55" w:rsidP="00951F55">
            <w:pPr>
              <w:pStyle w:val="TableHeadingRowRightAligned"/>
            </w:pPr>
            <w:r>
              <w:t>2019-20</w:t>
            </w:r>
          </w:p>
          <w:p w14:paraId="4FC786AC" w14:textId="77777777" w:rsidR="00951F55" w:rsidRDefault="00951F55" w:rsidP="00951F55">
            <w:pPr>
              <w:pStyle w:val="TableHeadingRowRightAligned"/>
            </w:pPr>
            <w:r>
              <w:t>Budget</w:t>
            </w:r>
          </w:p>
          <w:p w14:paraId="34865584" w14:textId="77777777" w:rsidR="00951F55" w:rsidRDefault="00951F55" w:rsidP="00951F55">
            <w:pPr>
              <w:pStyle w:val="TableHeadingRowRightAligned"/>
            </w:pPr>
            <w:r>
              <w:t>Review</w:t>
            </w:r>
          </w:p>
          <w:p w14:paraId="208B8B69" w14:textId="77777777" w:rsidR="00951F55" w:rsidRDefault="00951F55" w:rsidP="00951F55">
            <w:pPr>
              <w:pStyle w:val="TableHeadingRowRightAligned"/>
            </w:pPr>
            <w:r>
              <w:t>$’000</w:t>
            </w:r>
          </w:p>
        </w:tc>
        <w:tc>
          <w:tcPr>
            <w:tcW w:w="1263" w:type="dxa"/>
            <w:tcBorders>
              <w:left w:val="nil"/>
              <w:bottom w:val="single" w:sz="4" w:space="0" w:color="auto"/>
              <w:right w:val="nil"/>
            </w:tcBorders>
          </w:tcPr>
          <w:p w14:paraId="2470088C" w14:textId="77777777" w:rsidR="00951F55" w:rsidRDefault="00951F55" w:rsidP="00951F55">
            <w:pPr>
              <w:pStyle w:val="TableHeadingRowRightAligned"/>
            </w:pPr>
            <w:r>
              <w:t>2019-20</w:t>
            </w:r>
          </w:p>
          <w:p w14:paraId="7904AEAF" w14:textId="77777777" w:rsidR="00951F55" w:rsidRDefault="00951F55" w:rsidP="00951F55">
            <w:pPr>
              <w:pStyle w:val="TableHeadingRowRightAligned"/>
            </w:pPr>
            <w:r>
              <w:t>Interim</w:t>
            </w:r>
          </w:p>
          <w:p w14:paraId="43AE68E2" w14:textId="77777777" w:rsidR="00951F55" w:rsidRDefault="00951F55" w:rsidP="00951F55">
            <w:pPr>
              <w:pStyle w:val="TableHeadingRowRightAligned"/>
            </w:pPr>
            <w:r>
              <w:t>Outcome</w:t>
            </w:r>
          </w:p>
          <w:p w14:paraId="14FA82F1" w14:textId="77777777" w:rsidR="00951F55" w:rsidRDefault="00951F55" w:rsidP="00951F55">
            <w:pPr>
              <w:pStyle w:val="TableHeadingRowRightAligned"/>
            </w:pPr>
            <w:r>
              <w:t>$’000</w:t>
            </w:r>
          </w:p>
        </w:tc>
        <w:tc>
          <w:tcPr>
            <w:tcW w:w="1263" w:type="dxa"/>
            <w:tcBorders>
              <w:left w:val="nil"/>
              <w:bottom w:val="single" w:sz="4" w:space="0" w:color="auto"/>
              <w:right w:val="nil"/>
            </w:tcBorders>
          </w:tcPr>
          <w:p w14:paraId="697E0D0C" w14:textId="77777777" w:rsidR="00951F55" w:rsidRDefault="00951F55" w:rsidP="00951F55">
            <w:pPr>
              <w:pStyle w:val="TableHeadingRowRightAligned"/>
            </w:pPr>
            <w:r>
              <w:t>2020-21</w:t>
            </w:r>
          </w:p>
          <w:p w14:paraId="23C779BA" w14:textId="77777777" w:rsidR="00951F55" w:rsidRDefault="00951F55" w:rsidP="00951F55">
            <w:pPr>
              <w:pStyle w:val="TableHeadingRowRightAligned"/>
            </w:pPr>
            <w:r>
              <w:t>Revised</w:t>
            </w:r>
          </w:p>
          <w:p w14:paraId="36958B6B" w14:textId="77777777" w:rsidR="00951F55" w:rsidRDefault="00951F55" w:rsidP="00951F55">
            <w:pPr>
              <w:pStyle w:val="TableHeadingRowRightAligned"/>
            </w:pPr>
            <w:r>
              <w:t>Estimate</w:t>
            </w:r>
          </w:p>
          <w:p w14:paraId="22126037" w14:textId="77777777" w:rsidR="00951F55" w:rsidRDefault="00951F55" w:rsidP="00951F55">
            <w:pPr>
              <w:pStyle w:val="TableHeadingRowRightAligned"/>
            </w:pPr>
            <w:r>
              <w:t>$’000</w:t>
            </w:r>
          </w:p>
        </w:tc>
        <w:tc>
          <w:tcPr>
            <w:tcW w:w="1263" w:type="dxa"/>
            <w:tcBorders>
              <w:left w:val="nil"/>
              <w:bottom w:val="single" w:sz="4" w:space="0" w:color="auto"/>
              <w:right w:val="nil"/>
            </w:tcBorders>
          </w:tcPr>
          <w:p w14:paraId="3601D760" w14:textId="77777777" w:rsidR="00951F55" w:rsidRDefault="00951F55" w:rsidP="00951F55">
            <w:pPr>
              <w:pStyle w:val="TableHeadingRowRightAligned"/>
            </w:pPr>
            <w:r>
              <w:t>2021-22</w:t>
            </w:r>
          </w:p>
          <w:p w14:paraId="7FB05CF5" w14:textId="77777777" w:rsidR="00951F55" w:rsidRDefault="00951F55" w:rsidP="00951F55">
            <w:pPr>
              <w:pStyle w:val="TableHeadingRowRightAligned"/>
            </w:pPr>
            <w:r>
              <w:t>Revised</w:t>
            </w:r>
          </w:p>
          <w:p w14:paraId="2BEB101A" w14:textId="77777777" w:rsidR="00951F55" w:rsidRDefault="00951F55" w:rsidP="00951F55">
            <w:pPr>
              <w:pStyle w:val="TableHeadingRowRightAligned"/>
            </w:pPr>
            <w:r>
              <w:t>Estimate</w:t>
            </w:r>
          </w:p>
          <w:p w14:paraId="73D57AE7" w14:textId="77777777" w:rsidR="00951F55" w:rsidRDefault="00951F55" w:rsidP="00951F55">
            <w:pPr>
              <w:pStyle w:val="TableHeadingRowRightAligned"/>
            </w:pPr>
            <w:r>
              <w:t>$’000</w:t>
            </w:r>
          </w:p>
        </w:tc>
        <w:tc>
          <w:tcPr>
            <w:tcW w:w="1140" w:type="dxa"/>
            <w:tcBorders>
              <w:left w:val="nil"/>
              <w:bottom w:val="single" w:sz="4" w:space="0" w:color="auto"/>
              <w:right w:val="nil"/>
            </w:tcBorders>
          </w:tcPr>
          <w:p w14:paraId="5FD8D85E" w14:textId="77777777" w:rsidR="00951F55" w:rsidRDefault="00951F55" w:rsidP="00951F55">
            <w:pPr>
              <w:pStyle w:val="TableHeadingRowRightAligned"/>
            </w:pPr>
            <w:r>
              <w:t>2022-23</w:t>
            </w:r>
          </w:p>
          <w:p w14:paraId="1CF17015" w14:textId="77777777" w:rsidR="00951F55" w:rsidRDefault="00951F55" w:rsidP="00951F55">
            <w:pPr>
              <w:pStyle w:val="TableHeadingRowRightAligned"/>
            </w:pPr>
            <w:r>
              <w:t>Revised</w:t>
            </w:r>
          </w:p>
          <w:p w14:paraId="7565989D" w14:textId="77777777" w:rsidR="00951F55" w:rsidRDefault="00951F55" w:rsidP="00951F55">
            <w:pPr>
              <w:pStyle w:val="TableHeadingRowRightAligned"/>
            </w:pPr>
            <w:r>
              <w:t>Estimate</w:t>
            </w:r>
          </w:p>
          <w:p w14:paraId="559CA7B6" w14:textId="77777777" w:rsidR="00951F55" w:rsidRDefault="00951F55" w:rsidP="00951F55">
            <w:pPr>
              <w:pStyle w:val="TableHeadingRowRightAligned"/>
            </w:pPr>
            <w:r>
              <w:t>$’000</w:t>
            </w:r>
          </w:p>
        </w:tc>
        <w:tc>
          <w:tcPr>
            <w:tcW w:w="1253" w:type="dxa"/>
            <w:tcBorders>
              <w:left w:val="nil"/>
              <w:bottom w:val="single" w:sz="4" w:space="0" w:color="auto"/>
              <w:right w:val="nil"/>
            </w:tcBorders>
          </w:tcPr>
          <w:p w14:paraId="75DAC183" w14:textId="77777777" w:rsidR="00951F55" w:rsidRDefault="00951F55" w:rsidP="00951F55">
            <w:pPr>
              <w:pStyle w:val="TableHeadingRowRightAligned"/>
            </w:pPr>
            <w:r>
              <w:t>2023-24</w:t>
            </w:r>
          </w:p>
          <w:p w14:paraId="643EBAF8" w14:textId="77777777" w:rsidR="00951F55" w:rsidRDefault="00951F55" w:rsidP="00951F55">
            <w:pPr>
              <w:pStyle w:val="TableHeadingRowRightAligned"/>
            </w:pPr>
            <w:r>
              <w:t xml:space="preserve">Revised </w:t>
            </w:r>
          </w:p>
          <w:p w14:paraId="5597AA03" w14:textId="77777777" w:rsidR="00951F55" w:rsidRDefault="00951F55" w:rsidP="00951F55">
            <w:pPr>
              <w:pStyle w:val="TableHeadingRowRightAligned"/>
            </w:pPr>
            <w:r>
              <w:t>Estimate</w:t>
            </w:r>
          </w:p>
          <w:p w14:paraId="366220D6" w14:textId="77777777" w:rsidR="00951F55" w:rsidRDefault="00951F55" w:rsidP="00951F55">
            <w:pPr>
              <w:pStyle w:val="TableHeadingRowRightAligned"/>
            </w:pPr>
            <w:r>
              <w:t>$’000</w:t>
            </w:r>
          </w:p>
        </w:tc>
      </w:tr>
      <w:tr w:rsidR="00951F55" w14:paraId="43CDB461" w14:textId="77777777" w:rsidTr="00951F55">
        <w:trPr>
          <w:trHeight w:val="365"/>
        </w:trPr>
        <w:tc>
          <w:tcPr>
            <w:tcW w:w="2481" w:type="dxa"/>
            <w:tcBorders>
              <w:left w:val="nil"/>
              <w:bottom w:val="nil"/>
              <w:right w:val="nil"/>
            </w:tcBorders>
            <w:vAlign w:val="bottom"/>
          </w:tcPr>
          <w:p w14:paraId="2B26D79C" w14:textId="77777777" w:rsidR="00951F55" w:rsidRDefault="00951F55" w:rsidP="00951F55">
            <w:pPr>
              <w:pStyle w:val="TabletextBold"/>
            </w:pPr>
            <w:r>
              <w:t>Financial assets</w:t>
            </w:r>
          </w:p>
        </w:tc>
        <w:tc>
          <w:tcPr>
            <w:tcW w:w="1132" w:type="dxa"/>
            <w:tcBorders>
              <w:left w:val="nil"/>
              <w:bottom w:val="nil"/>
              <w:right w:val="nil"/>
            </w:tcBorders>
          </w:tcPr>
          <w:p w14:paraId="0C2A56B7" w14:textId="77777777" w:rsidR="00951F55" w:rsidRPr="00FB3110" w:rsidRDefault="00951F55" w:rsidP="004904B8">
            <w:pPr>
              <w:pStyle w:val="EmptyCell0"/>
              <w:numPr>
                <w:ilvl w:val="1"/>
                <w:numId w:val="27"/>
              </w:numPr>
              <w:ind w:left="720"/>
              <w:jc w:val="left"/>
            </w:pPr>
          </w:p>
        </w:tc>
        <w:tc>
          <w:tcPr>
            <w:tcW w:w="1263" w:type="dxa"/>
            <w:tcBorders>
              <w:left w:val="nil"/>
              <w:bottom w:val="nil"/>
              <w:right w:val="nil"/>
            </w:tcBorders>
            <w:vAlign w:val="bottom"/>
          </w:tcPr>
          <w:p w14:paraId="4F4D5231" w14:textId="77777777" w:rsidR="00951F55" w:rsidRPr="00FB3110" w:rsidRDefault="00951F55" w:rsidP="004904B8">
            <w:pPr>
              <w:pStyle w:val="EmptyCell0"/>
              <w:numPr>
                <w:ilvl w:val="1"/>
                <w:numId w:val="27"/>
              </w:numPr>
              <w:ind w:left="720"/>
              <w:jc w:val="left"/>
            </w:pPr>
          </w:p>
        </w:tc>
        <w:tc>
          <w:tcPr>
            <w:tcW w:w="1263" w:type="dxa"/>
            <w:tcBorders>
              <w:left w:val="nil"/>
              <w:bottom w:val="nil"/>
              <w:right w:val="nil"/>
            </w:tcBorders>
            <w:vAlign w:val="bottom"/>
          </w:tcPr>
          <w:p w14:paraId="645705FA" w14:textId="77777777" w:rsidR="00951F55" w:rsidRPr="00FB3110" w:rsidRDefault="00951F55" w:rsidP="004904B8">
            <w:pPr>
              <w:pStyle w:val="EmptyCell0"/>
              <w:numPr>
                <w:ilvl w:val="1"/>
                <w:numId w:val="27"/>
              </w:numPr>
              <w:ind w:left="720"/>
              <w:jc w:val="left"/>
            </w:pPr>
          </w:p>
        </w:tc>
        <w:tc>
          <w:tcPr>
            <w:tcW w:w="1263" w:type="dxa"/>
            <w:tcBorders>
              <w:left w:val="nil"/>
              <w:bottom w:val="nil"/>
              <w:right w:val="nil"/>
            </w:tcBorders>
            <w:vAlign w:val="bottom"/>
          </w:tcPr>
          <w:p w14:paraId="798D4266" w14:textId="77777777" w:rsidR="00951F55" w:rsidRPr="00FB3110" w:rsidRDefault="00951F55" w:rsidP="004904B8">
            <w:pPr>
              <w:pStyle w:val="EmptyCell0"/>
              <w:numPr>
                <w:ilvl w:val="1"/>
                <w:numId w:val="27"/>
              </w:numPr>
              <w:ind w:left="720"/>
              <w:jc w:val="left"/>
            </w:pPr>
          </w:p>
        </w:tc>
        <w:tc>
          <w:tcPr>
            <w:tcW w:w="1140" w:type="dxa"/>
            <w:tcBorders>
              <w:left w:val="nil"/>
              <w:bottom w:val="nil"/>
              <w:right w:val="nil"/>
            </w:tcBorders>
            <w:vAlign w:val="bottom"/>
          </w:tcPr>
          <w:p w14:paraId="3B39498D" w14:textId="77777777" w:rsidR="00951F55" w:rsidRPr="00FB3110" w:rsidRDefault="00951F55" w:rsidP="004904B8">
            <w:pPr>
              <w:pStyle w:val="EmptyCell0"/>
              <w:numPr>
                <w:ilvl w:val="1"/>
                <w:numId w:val="27"/>
              </w:numPr>
              <w:ind w:left="720"/>
              <w:jc w:val="left"/>
            </w:pPr>
          </w:p>
        </w:tc>
        <w:tc>
          <w:tcPr>
            <w:tcW w:w="1253" w:type="dxa"/>
            <w:tcBorders>
              <w:left w:val="nil"/>
              <w:bottom w:val="nil"/>
              <w:right w:val="nil"/>
            </w:tcBorders>
            <w:vAlign w:val="bottom"/>
          </w:tcPr>
          <w:p w14:paraId="1FC781DD" w14:textId="77777777" w:rsidR="00951F55" w:rsidRPr="00FB3110" w:rsidRDefault="00951F55" w:rsidP="004904B8">
            <w:pPr>
              <w:pStyle w:val="EmptyCell0"/>
              <w:numPr>
                <w:ilvl w:val="1"/>
                <w:numId w:val="27"/>
              </w:numPr>
              <w:ind w:left="720"/>
              <w:jc w:val="left"/>
            </w:pPr>
          </w:p>
        </w:tc>
      </w:tr>
      <w:tr w:rsidR="00951F55" w14:paraId="29C9AF79" w14:textId="77777777" w:rsidTr="00951F55">
        <w:trPr>
          <w:trHeight w:val="220"/>
        </w:trPr>
        <w:tc>
          <w:tcPr>
            <w:tcW w:w="2481" w:type="dxa"/>
            <w:tcBorders>
              <w:top w:val="nil"/>
              <w:left w:val="nil"/>
              <w:bottom w:val="nil"/>
              <w:right w:val="nil"/>
            </w:tcBorders>
            <w:vAlign w:val="bottom"/>
          </w:tcPr>
          <w:p w14:paraId="458DD6D0" w14:textId="77777777" w:rsidR="00951F55" w:rsidRPr="00385673" w:rsidRDefault="00951F55" w:rsidP="00951F55">
            <w:pPr>
              <w:pStyle w:val="TableText"/>
            </w:pPr>
            <w:r w:rsidRPr="00385673">
              <w:t>Cash and Deposits</w:t>
            </w:r>
          </w:p>
        </w:tc>
        <w:tc>
          <w:tcPr>
            <w:tcW w:w="1132" w:type="dxa"/>
            <w:tcBorders>
              <w:top w:val="nil"/>
              <w:left w:val="nil"/>
              <w:bottom w:val="nil"/>
              <w:right w:val="nil"/>
            </w:tcBorders>
            <w:vAlign w:val="bottom"/>
          </w:tcPr>
          <w:p w14:paraId="6D76C0C7" w14:textId="77777777" w:rsidR="00951F55" w:rsidRPr="00C74F72" w:rsidRDefault="00951F55" w:rsidP="00951F55">
            <w:pPr>
              <w:pStyle w:val="Tablefigure"/>
            </w:pPr>
            <w:r>
              <w:t>724,443</w:t>
            </w:r>
          </w:p>
        </w:tc>
        <w:tc>
          <w:tcPr>
            <w:tcW w:w="1263" w:type="dxa"/>
            <w:tcBorders>
              <w:top w:val="nil"/>
              <w:left w:val="nil"/>
              <w:bottom w:val="nil"/>
              <w:right w:val="nil"/>
            </w:tcBorders>
            <w:vAlign w:val="bottom"/>
          </w:tcPr>
          <w:p w14:paraId="7FCE7C9D" w14:textId="77777777" w:rsidR="00951F55" w:rsidRPr="00F77B70" w:rsidRDefault="00951F55" w:rsidP="00951F55">
            <w:pPr>
              <w:pStyle w:val="Tablefigure"/>
            </w:pPr>
            <w:r>
              <w:t>2,108,325</w:t>
            </w:r>
          </w:p>
        </w:tc>
        <w:tc>
          <w:tcPr>
            <w:tcW w:w="1263" w:type="dxa"/>
            <w:tcBorders>
              <w:top w:val="nil"/>
              <w:left w:val="nil"/>
              <w:bottom w:val="nil"/>
              <w:right w:val="nil"/>
            </w:tcBorders>
            <w:vAlign w:val="bottom"/>
          </w:tcPr>
          <w:p w14:paraId="2F8F89A6" w14:textId="77777777" w:rsidR="00951F55" w:rsidRPr="005D0497" w:rsidRDefault="00951F55" w:rsidP="00951F55">
            <w:pPr>
              <w:pStyle w:val="Tablefigure"/>
            </w:pPr>
            <w:r>
              <w:t>724,622</w:t>
            </w:r>
          </w:p>
        </w:tc>
        <w:tc>
          <w:tcPr>
            <w:tcW w:w="1263" w:type="dxa"/>
            <w:tcBorders>
              <w:top w:val="nil"/>
              <w:left w:val="nil"/>
              <w:bottom w:val="nil"/>
              <w:right w:val="nil"/>
            </w:tcBorders>
            <w:vAlign w:val="bottom"/>
          </w:tcPr>
          <w:p w14:paraId="30A06D76" w14:textId="77777777" w:rsidR="00951F55" w:rsidRPr="005D0497" w:rsidRDefault="00951F55" w:rsidP="00951F55">
            <w:pPr>
              <w:pStyle w:val="Tablefigure"/>
            </w:pPr>
            <w:r>
              <w:t>733,799</w:t>
            </w:r>
          </w:p>
        </w:tc>
        <w:tc>
          <w:tcPr>
            <w:tcW w:w="1140" w:type="dxa"/>
            <w:tcBorders>
              <w:top w:val="nil"/>
              <w:left w:val="nil"/>
              <w:bottom w:val="nil"/>
              <w:right w:val="nil"/>
            </w:tcBorders>
            <w:vAlign w:val="bottom"/>
          </w:tcPr>
          <w:p w14:paraId="15941EA3" w14:textId="77777777" w:rsidR="00951F55" w:rsidRDefault="00951F55" w:rsidP="00951F55">
            <w:pPr>
              <w:pStyle w:val="Tablefigure"/>
            </w:pPr>
            <w:r>
              <w:t>743,665</w:t>
            </w:r>
          </w:p>
        </w:tc>
        <w:tc>
          <w:tcPr>
            <w:tcW w:w="1253" w:type="dxa"/>
            <w:tcBorders>
              <w:top w:val="nil"/>
              <w:left w:val="nil"/>
              <w:bottom w:val="nil"/>
              <w:right w:val="nil"/>
            </w:tcBorders>
            <w:vAlign w:val="bottom"/>
          </w:tcPr>
          <w:p w14:paraId="6E6813BA" w14:textId="77777777" w:rsidR="00951F55" w:rsidRDefault="00951F55" w:rsidP="00951F55">
            <w:pPr>
              <w:pStyle w:val="Tablefigure"/>
            </w:pPr>
            <w:r>
              <w:t>752,922</w:t>
            </w:r>
          </w:p>
        </w:tc>
      </w:tr>
      <w:tr w:rsidR="00951F55" w14:paraId="71A2ABD2" w14:textId="77777777" w:rsidTr="00951F55">
        <w:trPr>
          <w:trHeight w:val="220"/>
        </w:trPr>
        <w:tc>
          <w:tcPr>
            <w:tcW w:w="2481" w:type="dxa"/>
            <w:tcBorders>
              <w:top w:val="nil"/>
              <w:left w:val="nil"/>
              <w:bottom w:val="nil"/>
              <w:right w:val="nil"/>
            </w:tcBorders>
            <w:vAlign w:val="bottom"/>
          </w:tcPr>
          <w:p w14:paraId="395D73D3" w14:textId="77777777" w:rsidR="00951F55" w:rsidRPr="00385673" w:rsidRDefault="00951F55" w:rsidP="00951F55">
            <w:pPr>
              <w:pStyle w:val="TableText"/>
            </w:pPr>
            <w:r w:rsidRPr="00385673">
              <w:t>Advances Paid</w:t>
            </w:r>
          </w:p>
        </w:tc>
        <w:tc>
          <w:tcPr>
            <w:tcW w:w="1132" w:type="dxa"/>
            <w:tcBorders>
              <w:top w:val="nil"/>
              <w:left w:val="nil"/>
              <w:bottom w:val="nil"/>
              <w:right w:val="nil"/>
            </w:tcBorders>
            <w:vAlign w:val="bottom"/>
          </w:tcPr>
          <w:p w14:paraId="51312856" w14:textId="77777777" w:rsidR="00951F55" w:rsidRPr="00C74F72" w:rsidRDefault="00951F55" w:rsidP="00951F55">
            <w:pPr>
              <w:pStyle w:val="Tablefigure"/>
            </w:pPr>
            <w:r>
              <w:t>1,846,883</w:t>
            </w:r>
          </w:p>
        </w:tc>
        <w:tc>
          <w:tcPr>
            <w:tcW w:w="1263" w:type="dxa"/>
            <w:tcBorders>
              <w:top w:val="nil"/>
              <w:left w:val="nil"/>
              <w:bottom w:val="nil"/>
              <w:right w:val="nil"/>
            </w:tcBorders>
            <w:vAlign w:val="bottom"/>
          </w:tcPr>
          <w:p w14:paraId="65E55E68" w14:textId="77777777" w:rsidR="00951F55" w:rsidRPr="005D0497" w:rsidRDefault="00951F55" w:rsidP="00951F55">
            <w:pPr>
              <w:pStyle w:val="Tablefigure"/>
            </w:pPr>
            <w:r>
              <w:t>1,850,505</w:t>
            </w:r>
          </w:p>
        </w:tc>
        <w:tc>
          <w:tcPr>
            <w:tcW w:w="1263" w:type="dxa"/>
            <w:tcBorders>
              <w:top w:val="nil"/>
              <w:left w:val="nil"/>
              <w:bottom w:val="nil"/>
              <w:right w:val="nil"/>
            </w:tcBorders>
            <w:vAlign w:val="bottom"/>
          </w:tcPr>
          <w:p w14:paraId="2B639C97" w14:textId="77777777" w:rsidR="00951F55" w:rsidRPr="005D0497" w:rsidRDefault="00951F55" w:rsidP="00951F55">
            <w:pPr>
              <w:pStyle w:val="Tablefigure"/>
            </w:pPr>
            <w:r>
              <w:t>1,886,114</w:t>
            </w:r>
          </w:p>
        </w:tc>
        <w:tc>
          <w:tcPr>
            <w:tcW w:w="1263" w:type="dxa"/>
            <w:tcBorders>
              <w:top w:val="nil"/>
              <w:left w:val="nil"/>
              <w:bottom w:val="nil"/>
              <w:right w:val="nil"/>
            </w:tcBorders>
            <w:vAlign w:val="bottom"/>
          </w:tcPr>
          <w:p w14:paraId="277B1A68" w14:textId="77777777" w:rsidR="00951F55" w:rsidRPr="005D0497" w:rsidRDefault="00951F55" w:rsidP="00951F55">
            <w:pPr>
              <w:pStyle w:val="Tablefigure"/>
            </w:pPr>
            <w:r>
              <w:t>1,921,600</w:t>
            </w:r>
          </w:p>
        </w:tc>
        <w:tc>
          <w:tcPr>
            <w:tcW w:w="1140" w:type="dxa"/>
            <w:tcBorders>
              <w:top w:val="nil"/>
              <w:left w:val="nil"/>
              <w:bottom w:val="nil"/>
              <w:right w:val="nil"/>
            </w:tcBorders>
            <w:vAlign w:val="bottom"/>
          </w:tcPr>
          <w:p w14:paraId="38B0E18C" w14:textId="77777777" w:rsidR="00951F55" w:rsidRDefault="00951F55" w:rsidP="00951F55">
            <w:pPr>
              <w:pStyle w:val="Tablefigure"/>
            </w:pPr>
            <w:r>
              <w:t>1,928,232</w:t>
            </w:r>
          </w:p>
        </w:tc>
        <w:tc>
          <w:tcPr>
            <w:tcW w:w="1253" w:type="dxa"/>
            <w:tcBorders>
              <w:top w:val="nil"/>
              <w:left w:val="nil"/>
              <w:bottom w:val="nil"/>
              <w:right w:val="nil"/>
            </w:tcBorders>
            <w:vAlign w:val="bottom"/>
          </w:tcPr>
          <w:p w14:paraId="74C9828F" w14:textId="77777777" w:rsidR="00951F55" w:rsidRDefault="00951F55" w:rsidP="00951F55">
            <w:pPr>
              <w:pStyle w:val="Tablefigure"/>
            </w:pPr>
            <w:r>
              <w:t>1,954,717</w:t>
            </w:r>
          </w:p>
        </w:tc>
      </w:tr>
      <w:tr w:rsidR="00951F55" w14:paraId="03E4D7F1" w14:textId="77777777" w:rsidTr="00951F55">
        <w:trPr>
          <w:trHeight w:val="234"/>
        </w:trPr>
        <w:tc>
          <w:tcPr>
            <w:tcW w:w="2481" w:type="dxa"/>
            <w:tcBorders>
              <w:top w:val="nil"/>
              <w:left w:val="nil"/>
              <w:bottom w:val="nil"/>
              <w:right w:val="nil"/>
            </w:tcBorders>
            <w:vAlign w:val="bottom"/>
          </w:tcPr>
          <w:p w14:paraId="08A68B82" w14:textId="77777777" w:rsidR="00951F55" w:rsidRPr="00385673" w:rsidRDefault="00951F55" w:rsidP="00951F55">
            <w:pPr>
              <w:pStyle w:val="TableText"/>
            </w:pPr>
            <w:r w:rsidRPr="00385673">
              <w:t>Investments and Loans</w:t>
            </w:r>
          </w:p>
        </w:tc>
        <w:tc>
          <w:tcPr>
            <w:tcW w:w="1132" w:type="dxa"/>
            <w:tcBorders>
              <w:top w:val="nil"/>
              <w:left w:val="nil"/>
              <w:bottom w:val="nil"/>
              <w:right w:val="nil"/>
            </w:tcBorders>
            <w:vAlign w:val="bottom"/>
          </w:tcPr>
          <w:p w14:paraId="7842A336" w14:textId="77777777" w:rsidR="00951F55" w:rsidRPr="00C74F72" w:rsidRDefault="00951F55" w:rsidP="00951F55">
            <w:pPr>
              <w:pStyle w:val="Tablefigure"/>
            </w:pPr>
            <w:r>
              <w:t>5,566,627</w:t>
            </w:r>
          </w:p>
        </w:tc>
        <w:tc>
          <w:tcPr>
            <w:tcW w:w="1263" w:type="dxa"/>
            <w:tcBorders>
              <w:top w:val="nil"/>
              <w:left w:val="nil"/>
              <w:bottom w:val="nil"/>
              <w:right w:val="nil"/>
            </w:tcBorders>
            <w:vAlign w:val="bottom"/>
          </w:tcPr>
          <w:p w14:paraId="2F7C362B" w14:textId="77777777" w:rsidR="00951F55" w:rsidRPr="005D0497" w:rsidRDefault="00951F55" w:rsidP="00951F55">
            <w:pPr>
              <w:pStyle w:val="Tablefigure"/>
            </w:pPr>
            <w:r>
              <w:t>4,896,253</w:t>
            </w:r>
          </w:p>
        </w:tc>
        <w:tc>
          <w:tcPr>
            <w:tcW w:w="1263" w:type="dxa"/>
            <w:tcBorders>
              <w:top w:val="nil"/>
              <w:left w:val="nil"/>
              <w:bottom w:val="nil"/>
              <w:right w:val="nil"/>
            </w:tcBorders>
            <w:vAlign w:val="bottom"/>
          </w:tcPr>
          <w:p w14:paraId="4B36EAA9" w14:textId="77777777" w:rsidR="00951F55" w:rsidRPr="005D0497" w:rsidRDefault="00951F55" w:rsidP="00951F55">
            <w:pPr>
              <w:pStyle w:val="Tablefigure"/>
            </w:pPr>
            <w:r>
              <w:t>6,300,810</w:t>
            </w:r>
          </w:p>
        </w:tc>
        <w:tc>
          <w:tcPr>
            <w:tcW w:w="1263" w:type="dxa"/>
            <w:tcBorders>
              <w:top w:val="nil"/>
              <w:left w:val="nil"/>
              <w:bottom w:val="nil"/>
              <w:right w:val="nil"/>
            </w:tcBorders>
            <w:vAlign w:val="bottom"/>
          </w:tcPr>
          <w:p w14:paraId="14D52379" w14:textId="77777777" w:rsidR="00951F55" w:rsidRPr="005D0497" w:rsidRDefault="00951F55" w:rsidP="00951F55">
            <w:pPr>
              <w:pStyle w:val="Tablefigure"/>
            </w:pPr>
            <w:r>
              <w:t>7,189,867</w:t>
            </w:r>
          </w:p>
        </w:tc>
        <w:tc>
          <w:tcPr>
            <w:tcW w:w="1140" w:type="dxa"/>
            <w:tcBorders>
              <w:top w:val="nil"/>
              <w:left w:val="nil"/>
              <w:bottom w:val="nil"/>
              <w:right w:val="nil"/>
            </w:tcBorders>
            <w:vAlign w:val="bottom"/>
          </w:tcPr>
          <w:p w14:paraId="4FBE96C6" w14:textId="77777777" w:rsidR="00951F55" w:rsidRDefault="00951F55" w:rsidP="00951F55">
            <w:pPr>
              <w:pStyle w:val="Tablefigure"/>
            </w:pPr>
            <w:r>
              <w:t>6,955,838</w:t>
            </w:r>
          </w:p>
        </w:tc>
        <w:tc>
          <w:tcPr>
            <w:tcW w:w="1253" w:type="dxa"/>
            <w:tcBorders>
              <w:top w:val="nil"/>
              <w:left w:val="nil"/>
              <w:bottom w:val="nil"/>
              <w:right w:val="nil"/>
            </w:tcBorders>
            <w:vAlign w:val="bottom"/>
          </w:tcPr>
          <w:p w14:paraId="5DAAFE26" w14:textId="77777777" w:rsidR="00951F55" w:rsidRDefault="00951F55" w:rsidP="00951F55">
            <w:pPr>
              <w:pStyle w:val="Tablefigure"/>
            </w:pPr>
            <w:r>
              <w:t>7,853,336</w:t>
            </w:r>
          </w:p>
        </w:tc>
      </w:tr>
      <w:tr w:rsidR="00951F55" w14:paraId="16147F1F" w14:textId="77777777" w:rsidTr="00951F55">
        <w:trPr>
          <w:trHeight w:val="220"/>
        </w:trPr>
        <w:tc>
          <w:tcPr>
            <w:tcW w:w="2481" w:type="dxa"/>
            <w:tcBorders>
              <w:top w:val="nil"/>
              <w:left w:val="nil"/>
              <w:bottom w:val="nil"/>
              <w:right w:val="nil"/>
            </w:tcBorders>
            <w:vAlign w:val="bottom"/>
          </w:tcPr>
          <w:p w14:paraId="7D3CEDBF" w14:textId="77777777" w:rsidR="00951F55" w:rsidRPr="00385673" w:rsidRDefault="00951F55" w:rsidP="00951F55">
            <w:pPr>
              <w:pStyle w:val="TableText"/>
            </w:pPr>
            <w:r w:rsidRPr="00385673">
              <w:t>Receivables</w:t>
            </w:r>
          </w:p>
        </w:tc>
        <w:tc>
          <w:tcPr>
            <w:tcW w:w="1132" w:type="dxa"/>
            <w:tcBorders>
              <w:top w:val="nil"/>
              <w:left w:val="nil"/>
              <w:bottom w:val="nil"/>
              <w:right w:val="nil"/>
            </w:tcBorders>
            <w:vAlign w:val="bottom"/>
          </w:tcPr>
          <w:p w14:paraId="2579B73E" w14:textId="77777777" w:rsidR="00951F55" w:rsidRPr="00C74F72" w:rsidRDefault="00951F55" w:rsidP="00951F55">
            <w:pPr>
              <w:pStyle w:val="Tablefigure"/>
            </w:pPr>
            <w:r>
              <w:t>785,848</w:t>
            </w:r>
          </w:p>
        </w:tc>
        <w:tc>
          <w:tcPr>
            <w:tcW w:w="1263" w:type="dxa"/>
            <w:tcBorders>
              <w:top w:val="nil"/>
              <w:left w:val="nil"/>
              <w:bottom w:val="nil"/>
              <w:right w:val="nil"/>
            </w:tcBorders>
            <w:vAlign w:val="bottom"/>
          </w:tcPr>
          <w:p w14:paraId="49778CEE" w14:textId="77777777" w:rsidR="00951F55" w:rsidRDefault="00951F55" w:rsidP="00951F55">
            <w:pPr>
              <w:pStyle w:val="Tablefigure"/>
            </w:pPr>
            <w:r>
              <w:t>1,121,867</w:t>
            </w:r>
          </w:p>
        </w:tc>
        <w:tc>
          <w:tcPr>
            <w:tcW w:w="1263" w:type="dxa"/>
            <w:tcBorders>
              <w:top w:val="nil"/>
              <w:left w:val="nil"/>
              <w:bottom w:val="nil"/>
              <w:right w:val="nil"/>
            </w:tcBorders>
            <w:vAlign w:val="bottom"/>
          </w:tcPr>
          <w:p w14:paraId="0A666446" w14:textId="77777777" w:rsidR="00951F55" w:rsidRDefault="00951F55" w:rsidP="00951F55">
            <w:pPr>
              <w:pStyle w:val="Tablefigure"/>
            </w:pPr>
            <w:r>
              <w:t>876,683</w:t>
            </w:r>
          </w:p>
        </w:tc>
        <w:tc>
          <w:tcPr>
            <w:tcW w:w="1263" w:type="dxa"/>
            <w:tcBorders>
              <w:top w:val="nil"/>
              <w:left w:val="nil"/>
              <w:bottom w:val="nil"/>
              <w:right w:val="nil"/>
            </w:tcBorders>
            <w:vAlign w:val="bottom"/>
          </w:tcPr>
          <w:p w14:paraId="152194CB" w14:textId="77777777" w:rsidR="00951F55" w:rsidRDefault="00951F55" w:rsidP="00951F55">
            <w:pPr>
              <w:pStyle w:val="Tablefigure"/>
            </w:pPr>
            <w:r>
              <w:t>930,517</w:t>
            </w:r>
          </w:p>
        </w:tc>
        <w:tc>
          <w:tcPr>
            <w:tcW w:w="1140" w:type="dxa"/>
            <w:tcBorders>
              <w:top w:val="nil"/>
              <w:left w:val="nil"/>
              <w:bottom w:val="nil"/>
              <w:right w:val="nil"/>
            </w:tcBorders>
            <w:vAlign w:val="bottom"/>
          </w:tcPr>
          <w:p w14:paraId="4455EE89" w14:textId="77777777" w:rsidR="00951F55" w:rsidRDefault="00951F55" w:rsidP="00951F55">
            <w:pPr>
              <w:pStyle w:val="Tablefigure"/>
            </w:pPr>
            <w:r>
              <w:t>852,108</w:t>
            </w:r>
          </w:p>
        </w:tc>
        <w:tc>
          <w:tcPr>
            <w:tcW w:w="1253" w:type="dxa"/>
            <w:tcBorders>
              <w:top w:val="nil"/>
              <w:left w:val="nil"/>
              <w:bottom w:val="nil"/>
              <w:right w:val="nil"/>
            </w:tcBorders>
            <w:vAlign w:val="bottom"/>
          </w:tcPr>
          <w:p w14:paraId="2FACDFDA" w14:textId="77777777" w:rsidR="00951F55" w:rsidRDefault="00951F55" w:rsidP="00951F55">
            <w:pPr>
              <w:pStyle w:val="Tablefigure"/>
            </w:pPr>
            <w:r>
              <w:t>845,931</w:t>
            </w:r>
          </w:p>
        </w:tc>
      </w:tr>
      <w:tr w:rsidR="00951F55" w14:paraId="32B3D7E3" w14:textId="77777777" w:rsidTr="00951F55">
        <w:trPr>
          <w:trHeight w:val="505"/>
        </w:trPr>
        <w:tc>
          <w:tcPr>
            <w:tcW w:w="2481" w:type="dxa"/>
            <w:tcBorders>
              <w:top w:val="nil"/>
              <w:left w:val="nil"/>
              <w:bottom w:val="nil"/>
              <w:right w:val="nil"/>
            </w:tcBorders>
          </w:tcPr>
          <w:p w14:paraId="2B5D8255" w14:textId="77777777" w:rsidR="00951F55" w:rsidRPr="00385673" w:rsidRDefault="00951F55" w:rsidP="00951F55">
            <w:pPr>
              <w:pStyle w:val="TableText"/>
            </w:pPr>
            <w:r w:rsidRPr="00385673">
              <w:t>Investments in Other Public Sector Enterprises</w:t>
            </w:r>
          </w:p>
        </w:tc>
        <w:tc>
          <w:tcPr>
            <w:tcW w:w="1132" w:type="dxa"/>
            <w:tcBorders>
              <w:top w:val="nil"/>
              <w:left w:val="nil"/>
              <w:bottom w:val="nil"/>
              <w:right w:val="nil"/>
            </w:tcBorders>
          </w:tcPr>
          <w:p w14:paraId="3D5DC7F4" w14:textId="77777777" w:rsidR="00951F55" w:rsidRPr="00C74F72" w:rsidRDefault="00951F55" w:rsidP="00951F55">
            <w:pPr>
              <w:pStyle w:val="Tablefigure"/>
            </w:pPr>
            <w:r>
              <w:t>7,801,653</w:t>
            </w:r>
          </w:p>
        </w:tc>
        <w:tc>
          <w:tcPr>
            <w:tcW w:w="1263" w:type="dxa"/>
            <w:tcBorders>
              <w:top w:val="nil"/>
              <w:left w:val="nil"/>
              <w:bottom w:val="nil"/>
              <w:right w:val="nil"/>
            </w:tcBorders>
          </w:tcPr>
          <w:p w14:paraId="51CCA3A5" w14:textId="77777777" w:rsidR="00951F55" w:rsidRDefault="00951F55" w:rsidP="00951F55">
            <w:pPr>
              <w:pStyle w:val="Tablefigure"/>
            </w:pPr>
            <w:r>
              <w:t>7,715,082</w:t>
            </w:r>
          </w:p>
        </w:tc>
        <w:tc>
          <w:tcPr>
            <w:tcW w:w="1263" w:type="dxa"/>
            <w:tcBorders>
              <w:top w:val="nil"/>
              <w:left w:val="nil"/>
              <w:bottom w:val="nil"/>
              <w:right w:val="nil"/>
            </w:tcBorders>
          </w:tcPr>
          <w:p w14:paraId="32AEE023" w14:textId="77777777" w:rsidR="00951F55" w:rsidRDefault="00951F55" w:rsidP="00951F55">
            <w:pPr>
              <w:pStyle w:val="Tablefigure"/>
            </w:pPr>
            <w:r>
              <w:t>7,715,959</w:t>
            </w:r>
          </w:p>
        </w:tc>
        <w:tc>
          <w:tcPr>
            <w:tcW w:w="1263" w:type="dxa"/>
            <w:tcBorders>
              <w:top w:val="nil"/>
              <w:left w:val="nil"/>
              <w:bottom w:val="nil"/>
              <w:right w:val="nil"/>
            </w:tcBorders>
          </w:tcPr>
          <w:p w14:paraId="79D96778" w14:textId="77777777" w:rsidR="00951F55" w:rsidRDefault="00951F55" w:rsidP="00951F55">
            <w:pPr>
              <w:pStyle w:val="Tablefigure"/>
            </w:pPr>
            <w:r>
              <w:t>7,833,843</w:t>
            </w:r>
          </w:p>
        </w:tc>
        <w:tc>
          <w:tcPr>
            <w:tcW w:w="1140" w:type="dxa"/>
            <w:tcBorders>
              <w:top w:val="nil"/>
              <w:left w:val="nil"/>
              <w:bottom w:val="nil"/>
              <w:right w:val="nil"/>
            </w:tcBorders>
          </w:tcPr>
          <w:p w14:paraId="24634EBF" w14:textId="77777777" w:rsidR="00951F55" w:rsidRDefault="00951F55" w:rsidP="00951F55">
            <w:pPr>
              <w:pStyle w:val="Tablefigure"/>
            </w:pPr>
            <w:r>
              <w:t>7,795,612</w:t>
            </w:r>
          </w:p>
        </w:tc>
        <w:tc>
          <w:tcPr>
            <w:tcW w:w="1253" w:type="dxa"/>
            <w:tcBorders>
              <w:top w:val="nil"/>
              <w:left w:val="nil"/>
              <w:bottom w:val="nil"/>
              <w:right w:val="nil"/>
            </w:tcBorders>
          </w:tcPr>
          <w:p w14:paraId="10D0BB73" w14:textId="77777777" w:rsidR="00951F55" w:rsidRDefault="00951F55" w:rsidP="00951F55">
            <w:pPr>
              <w:pStyle w:val="Tablefigure"/>
            </w:pPr>
            <w:r>
              <w:t>7,724,136</w:t>
            </w:r>
          </w:p>
        </w:tc>
      </w:tr>
      <w:tr w:rsidR="00951F55" w14:paraId="280F76A3" w14:textId="77777777" w:rsidTr="00951F55">
        <w:trPr>
          <w:trHeight w:val="220"/>
        </w:trPr>
        <w:tc>
          <w:tcPr>
            <w:tcW w:w="2481" w:type="dxa"/>
            <w:tcBorders>
              <w:top w:val="nil"/>
              <w:left w:val="nil"/>
              <w:bottom w:val="nil"/>
              <w:right w:val="nil"/>
            </w:tcBorders>
          </w:tcPr>
          <w:p w14:paraId="386DE047" w14:textId="77777777" w:rsidR="00951F55" w:rsidRDefault="00951F55" w:rsidP="00951F55">
            <w:pPr>
              <w:pStyle w:val="TabletextBold"/>
            </w:pPr>
            <w:r w:rsidRPr="00D90FAD">
              <w:t xml:space="preserve">Total </w:t>
            </w:r>
            <w:r>
              <w:t>financial assets</w:t>
            </w:r>
          </w:p>
        </w:tc>
        <w:tc>
          <w:tcPr>
            <w:tcW w:w="1132" w:type="dxa"/>
            <w:tcBorders>
              <w:top w:val="nil"/>
              <w:left w:val="nil"/>
              <w:bottom w:val="nil"/>
              <w:right w:val="nil"/>
            </w:tcBorders>
            <w:vAlign w:val="bottom"/>
          </w:tcPr>
          <w:p w14:paraId="6A41E233" w14:textId="77777777" w:rsidR="00951F55" w:rsidRPr="00D95540" w:rsidRDefault="00951F55" w:rsidP="00951F55">
            <w:pPr>
              <w:pStyle w:val="Tablefigure"/>
            </w:pPr>
            <w:r>
              <w:rPr>
                <w:b/>
                <w:bCs/>
              </w:rPr>
              <w:t>16,725,454</w:t>
            </w:r>
          </w:p>
        </w:tc>
        <w:tc>
          <w:tcPr>
            <w:tcW w:w="1263" w:type="dxa"/>
            <w:tcBorders>
              <w:top w:val="nil"/>
              <w:left w:val="nil"/>
              <w:bottom w:val="nil"/>
              <w:right w:val="nil"/>
            </w:tcBorders>
            <w:vAlign w:val="bottom"/>
          </w:tcPr>
          <w:p w14:paraId="7C8FB9A2" w14:textId="77777777" w:rsidR="00951F55" w:rsidRPr="00D95540" w:rsidRDefault="00951F55" w:rsidP="00951F55">
            <w:pPr>
              <w:pStyle w:val="Tablefigure"/>
            </w:pPr>
            <w:r>
              <w:rPr>
                <w:b/>
                <w:bCs/>
              </w:rPr>
              <w:t>17,692,032</w:t>
            </w:r>
          </w:p>
        </w:tc>
        <w:tc>
          <w:tcPr>
            <w:tcW w:w="1263" w:type="dxa"/>
            <w:tcBorders>
              <w:top w:val="nil"/>
              <w:left w:val="nil"/>
              <w:bottom w:val="nil"/>
              <w:right w:val="nil"/>
            </w:tcBorders>
            <w:vAlign w:val="bottom"/>
          </w:tcPr>
          <w:p w14:paraId="30D16667" w14:textId="77777777" w:rsidR="00951F55" w:rsidRPr="00D95540" w:rsidRDefault="00951F55" w:rsidP="00951F55">
            <w:pPr>
              <w:pStyle w:val="Tablefigure"/>
            </w:pPr>
            <w:r>
              <w:rPr>
                <w:b/>
                <w:bCs/>
              </w:rPr>
              <w:t>17,504,188</w:t>
            </w:r>
          </w:p>
        </w:tc>
        <w:tc>
          <w:tcPr>
            <w:tcW w:w="1263" w:type="dxa"/>
            <w:tcBorders>
              <w:top w:val="nil"/>
              <w:left w:val="nil"/>
              <w:bottom w:val="nil"/>
              <w:right w:val="nil"/>
            </w:tcBorders>
            <w:vAlign w:val="bottom"/>
          </w:tcPr>
          <w:p w14:paraId="6C523C48" w14:textId="77777777" w:rsidR="00951F55" w:rsidRPr="00D95540" w:rsidRDefault="00951F55" w:rsidP="00951F55">
            <w:pPr>
              <w:pStyle w:val="Tablefigure"/>
            </w:pPr>
            <w:r>
              <w:rPr>
                <w:b/>
                <w:bCs/>
              </w:rPr>
              <w:t>18,609,626</w:t>
            </w:r>
          </w:p>
        </w:tc>
        <w:tc>
          <w:tcPr>
            <w:tcW w:w="1140" w:type="dxa"/>
            <w:tcBorders>
              <w:top w:val="nil"/>
              <w:left w:val="nil"/>
              <w:bottom w:val="nil"/>
              <w:right w:val="nil"/>
            </w:tcBorders>
            <w:vAlign w:val="bottom"/>
          </w:tcPr>
          <w:p w14:paraId="29DF7F35" w14:textId="77777777" w:rsidR="00951F55" w:rsidRPr="00D95540" w:rsidRDefault="00951F55" w:rsidP="00951F55">
            <w:pPr>
              <w:pStyle w:val="Tablefigure"/>
            </w:pPr>
            <w:r>
              <w:rPr>
                <w:b/>
                <w:bCs/>
              </w:rPr>
              <w:t>18,275,455</w:t>
            </w:r>
          </w:p>
        </w:tc>
        <w:tc>
          <w:tcPr>
            <w:tcW w:w="1253" w:type="dxa"/>
            <w:tcBorders>
              <w:top w:val="nil"/>
              <w:left w:val="nil"/>
              <w:bottom w:val="nil"/>
              <w:right w:val="nil"/>
            </w:tcBorders>
            <w:vAlign w:val="bottom"/>
          </w:tcPr>
          <w:p w14:paraId="7E1FE134" w14:textId="77777777" w:rsidR="00951F55" w:rsidRPr="00D95540" w:rsidRDefault="00951F55" w:rsidP="00951F55">
            <w:pPr>
              <w:pStyle w:val="Tablefigure"/>
            </w:pPr>
            <w:r>
              <w:rPr>
                <w:b/>
                <w:bCs/>
              </w:rPr>
              <w:t>19,131,042</w:t>
            </w:r>
          </w:p>
        </w:tc>
      </w:tr>
      <w:tr w:rsidR="00951F55" w14:paraId="6D5A5448" w14:textId="77777777" w:rsidTr="00951F55">
        <w:trPr>
          <w:trHeight w:val="417"/>
        </w:trPr>
        <w:tc>
          <w:tcPr>
            <w:tcW w:w="2481" w:type="dxa"/>
            <w:tcBorders>
              <w:top w:val="nil"/>
              <w:left w:val="nil"/>
              <w:bottom w:val="nil"/>
              <w:right w:val="nil"/>
            </w:tcBorders>
            <w:vAlign w:val="bottom"/>
          </w:tcPr>
          <w:p w14:paraId="744710AC" w14:textId="77777777" w:rsidR="00951F55" w:rsidRDefault="00951F55" w:rsidP="00951F55">
            <w:pPr>
              <w:pStyle w:val="TabletextBold"/>
            </w:pPr>
            <w:r>
              <w:t>Non-Financial assets</w:t>
            </w:r>
          </w:p>
        </w:tc>
        <w:tc>
          <w:tcPr>
            <w:tcW w:w="1132" w:type="dxa"/>
            <w:tcBorders>
              <w:top w:val="nil"/>
              <w:left w:val="nil"/>
              <w:bottom w:val="nil"/>
              <w:right w:val="nil"/>
            </w:tcBorders>
            <w:vAlign w:val="bottom"/>
          </w:tcPr>
          <w:p w14:paraId="65577EEF" w14:textId="77777777" w:rsidR="00951F55" w:rsidRPr="006303CE" w:rsidRDefault="00951F55" w:rsidP="004904B8">
            <w:pPr>
              <w:pStyle w:val="EmptyCell0"/>
              <w:numPr>
                <w:ilvl w:val="1"/>
                <w:numId w:val="27"/>
              </w:numPr>
              <w:ind w:left="720"/>
              <w:jc w:val="left"/>
            </w:pPr>
          </w:p>
        </w:tc>
        <w:tc>
          <w:tcPr>
            <w:tcW w:w="1263" w:type="dxa"/>
            <w:tcBorders>
              <w:top w:val="nil"/>
              <w:left w:val="nil"/>
              <w:bottom w:val="nil"/>
              <w:right w:val="nil"/>
            </w:tcBorders>
            <w:vAlign w:val="bottom"/>
          </w:tcPr>
          <w:p w14:paraId="68AD78C1" w14:textId="77777777" w:rsidR="00951F55" w:rsidRPr="006303CE" w:rsidRDefault="00951F55" w:rsidP="004904B8">
            <w:pPr>
              <w:pStyle w:val="EmptyCell0"/>
              <w:numPr>
                <w:ilvl w:val="1"/>
                <w:numId w:val="27"/>
              </w:numPr>
              <w:ind w:left="720"/>
              <w:jc w:val="left"/>
            </w:pPr>
          </w:p>
        </w:tc>
        <w:tc>
          <w:tcPr>
            <w:tcW w:w="1263" w:type="dxa"/>
            <w:tcBorders>
              <w:top w:val="nil"/>
              <w:left w:val="nil"/>
              <w:bottom w:val="nil"/>
              <w:right w:val="nil"/>
            </w:tcBorders>
            <w:vAlign w:val="bottom"/>
          </w:tcPr>
          <w:p w14:paraId="61FE6D76" w14:textId="77777777" w:rsidR="00951F55" w:rsidRPr="006303CE" w:rsidRDefault="00951F55" w:rsidP="004904B8">
            <w:pPr>
              <w:pStyle w:val="EmptyCell0"/>
              <w:numPr>
                <w:ilvl w:val="1"/>
                <w:numId w:val="27"/>
              </w:numPr>
              <w:ind w:left="720"/>
              <w:jc w:val="left"/>
            </w:pPr>
          </w:p>
        </w:tc>
        <w:tc>
          <w:tcPr>
            <w:tcW w:w="1263" w:type="dxa"/>
            <w:tcBorders>
              <w:top w:val="nil"/>
              <w:left w:val="nil"/>
              <w:bottom w:val="nil"/>
              <w:right w:val="nil"/>
            </w:tcBorders>
            <w:vAlign w:val="bottom"/>
          </w:tcPr>
          <w:p w14:paraId="78BA308A" w14:textId="77777777" w:rsidR="00951F55" w:rsidRPr="006303CE" w:rsidRDefault="00951F55" w:rsidP="004904B8">
            <w:pPr>
              <w:pStyle w:val="EmptyCell0"/>
              <w:numPr>
                <w:ilvl w:val="1"/>
                <w:numId w:val="27"/>
              </w:numPr>
              <w:ind w:left="720"/>
              <w:jc w:val="left"/>
            </w:pPr>
          </w:p>
        </w:tc>
        <w:tc>
          <w:tcPr>
            <w:tcW w:w="1140" w:type="dxa"/>
            <w:tcBorders>
              <w:top w:val="nil"/>
              <w:left w:val="nil"/>
              <w:bottom w:val="nil"/>
              <w:right w:val="nil"/>
            </w:tcBorders>
            <w:vAlign w:val="bottom"/>
          </w:tcPr>
          <w:p w14:paraId="19E514D2" w14:textId="77777777" w:rsidR="00951F55" w:rsidRPr="006303CE" w:rsidRDefault="00951F55" w:rsidP="004904B8">
            <w:pPr>
              <w:pStyle w:val="EmptyCell0"/>
              <w:numPr>
                <w:ilvl w:val="1"/>
                <w:numId w:val="27"/>
              </w:numPr>
              <w:ind w:left="720"/>
              <w:jc w:val="left"/>
            </w:pPr>
          </w:p>
        </w:tc>
        <w:tc>
          <w:tcPr>
            <w:tcW w:w="1253" w:type="dxa"/>
            <w:tcBorders>
              <w:top w:val="nil"/>
              <w:left w:val="nil"/>
              <w:bottom w:val="nil"/>
              <w:right w:val="nil"/>
            </w:tcBorders>
            <w:vAlign w:val="bottom"/>
          </w:tcPr>
          <w:p w14:paraId="045C8B58" w14:textId="77777777" w:rsidR="00951F55" w:rsidRPr="006303CE" w:rsidRDefault="00951F55" w:rsidP="004904B8">
            <w:pPr>
              <w:pStyle w:val="EmptyCell0"/>
              <w:numPr>
                <w:ilvl w:val="1"/>
                <w:numId w:val="27"/>
              </w:numPr>
              <w:ind w:left="720"/>
              <w:jc w:val="left"/>
            </w:pPr>
          </w:p>
        </w:tc>
      </w:tr>
      <w:tr w:rsidR="00951F55" w14:paraId="7D13F67B" w14:textId="77777777" w:rsidTr="00951F55">
        <w:trPr>
          <w:trHeight w:val="234"/>
        </w:trPr>
        <w:tc>
          <w:tcPr>
            <w:tcW w:w="2481" w:type="dxa"/>
            <w:tcBorders>
              <w:top w:val="nil"/>
              <w:left w:val="nil"/>
              <w:bottom w:val="nil"/>
              <w:right w:val="nil"/>
            </w:tcBorders>
            <w:vAlign w:val="bottom"/>
          </w:tcPr>
          <w:p w14:paraId="3D603987" w14:textId="77777777" w:rsidR="00951F55" w:rsidRDefault="00951F55" w:rsidP="00951F55">
            <w:pPr>
              <w:pStyle w:val="TableText"/>
            </w:pPr>
            <w:r>
              <w:t>Produced assets</w:t>
            </w:r>
          </w:p>
        </w:tc>
        <w:tc>
          <w:tcPr>
            <w:tcW w:w="1132" w:type="dxa"/>
            <w:tcBorders>
              <w:top w:val="nil"/>
              <w:left w:val="nil"/>
              <w:bottom w:val="nil"/>
              <w:right w:val="nil"/>
            </w:tcBorders>
          </w:tcPr>
          <w:p w14:paraId="2F8BD51F" w14:textId="77777777" w:rsidR="00951F55" w:rsidRPr="006303CE" w:rsidRDefault="00951F55" w:rsidP="004904B8">
            <w:pPr>
              <w:pStyle w:val="EmptyCell0"/>
              <w:numPr>
                <w:ilvl w:val="1"/>
                <w:numId w:val="27"/>
              </w:numPr>
              <w:ind w:left="720"/>
              <w:jc w:val="left"/>
            </w:pPr>
          </w:p>
        </w:tc>
        <w:tc>
          <w:tcPr>
            <w:tcW w:w="1263" w:type="dxa"/>
            <w:tcBorders>
              <w:top w:val="nil"/>
              <w:left w:val="nil"/>
              <w:bottom w:val="nil"/>
              <w:right w:val="nil"/>
            </w:tcBorders>
          </w:tcPr>
          <w:p w14:paraId="227BE160" w14:textId="77777777" w:rsidR="00951F55" w:rsidRPr="006303CE" w:rsidRDefault="00951F55" w:rsidP="004904B8">
            <w:pPr>
              <w:pStyle w:val="EmptyCell0"/>
              <w:numPr>
                <w:ilvl w:val="1"/>
                <w:numId w:val="27"/>
              </w:numPr>
              <w:ind w:left="720"/>
              <w:jc w:val="left"/>
            </w:pPr>
          </w:p>
        </w:tc>
        <w:tc>
          <w:tcPr>
            <w:tcW w:w="1263" w:type="dxa"/>
            <w:tcBorders>
              <w:top w:val="nil"/>
              <w:left w:val="nil"/>
              <w:bottom w:val="nil"/>
              <w:right w:val="nil"/>
            </w:tcBorders>
          </w:tcPr>
          <w:p w14:paraId="0581F4EC" w14:textId="77777777" w:rsidR="00951F55" w:rsidRPr="006303CE" w:rsidRDefault="00951F55" w:rsidP="004904B8">
            <w:pPr>
              <w:pStyle w:val="EmptyCell0"/>
              <w:numPr>
                <w:ilvl w:val="1"/>
                <w:numId w:val="27"/>
              </w:numPr>
              <w:ind w:left="720"/>
              <w:jc w:val="left"/>
            </w:pPr>
          </w:p>
        </w:tc>
        <w:tc>
          <w:tcPr>
            <w:tcW w:w="1263" w:type="dxa"/>
            <w:tcBorders>
              <w:top w:val="nil"/>
              <w:left w:val="nil"/>
              <w:bottom w:val="nil"/>
              <w:right w:val="nil"/>
            </w:tcBorders>
          </w:tcPr>
          <w:p w14:paraId="659DBB6D" w14:textId="77777777" w:rsidR="00951F55" w:rsidRPr="006303CE" w:rsidRDefault="00951F55" w:rsidP="004904B8">
            <w:pPr>
              <w:pStyle w:val="EmptyCell0"/>
              <w:numPr>
                <w:ilvl w:val="1"/>
                <w:numId w:val="27"/>
              </w:numPr>
              <w:ind w:left="720"/>
              <w:jc w:val="left"/>
            </w:pPr>
          </w:p>
        </w:tc>
        <w:tc>
          <w:tcPr>
            <w:tcW w:w="1140" w:type="dxa"/>
            <w:tcBorders>
              <w:top w:val="nil"/>
              <w:left w:val="nil"/>
              <w:bottom w:val="nil"/>
              <w:right w:val="nil"/>
            </w:tcBorders>
          </w:tcPr>
          <w:p w14:paraId="6F2C3F8D" w14:textId="77777777" w:rsidR="00951F55" w:rsidRPr="006303CE" w:rsidRDefault="00951F55" w:rsidP="004904B8">
            <w:pPr>
              <w:pStyle w:val="EmptyCell0"/>
              <w:numPr>
                <w:ilvl w:val="1"/>
                <w:numId w:val="27"/>
              </w:numPr>
              <w:ind w:left="720"/>
              <w:jc w:val="left"/>
            </w:pPr>
          </w:p>
        </w:tc>
        <w:tc>
          <w:tcPr>
            <w:tcW w:w="1253" w:type="dxa"/>
            <w:tcBorders>
              <w:top w:val="nil"/>
              <w:left w:val="nil"/>
              <w:bottom w:val="nil"/>
              <w:right w:val="nil"/>
            </w:tcBorders>
          </w:tcPr>
          <w:p w14:paraId="0F8F0733" w14:textId="77777777" w:rsidR="00951F55" w:rsidRPr="006303CE" w:rsidRDefault="00951F55" w:rsidP="004904B8">
            <w:pPr>
              <w:pStyle w:val="EmptyCell0"/>
              <w:numPr>
                <w:ilvl w:val="1"/>
                <w:numId w:val="27"/>
              </w:numPr>
              <w:ind w:left="720"/>
              <w:jc w:val="left"/>
            </w:pPr>
          </w:p>
        </w:tc>
      </w:tr>
      <w:tr w:rsidR="00951F55" w14:paraId="10D38A15" w14:textId="77777777" w:rsidTr="00951F55">
        <w:trPr>
          <w:trHeight w:val="441"/>
        </w:trPr>
        <w:tc>
          <w:tcPr>
            <w:tcW w:w="2481" w:type="dxa"/>
            <w:tcBorders>
              <w:top w:val="nil"/>
              <w:left w:val="nil"/>
              <w:bottom w:val="nil"/>
              <w:right w:val="nil"/>
            </w:tcBorders>
            <w:vAlign w:val="bottom"/>
          </w:tcPr>
          <w:p w14:paraId="01E3CD6A" w14:textId="77777777" w:rsidR="00951F55" w:rsidRDefault="00951F55" w:rsidP="00951F55">
            <w:pPr>
              <w:pStyle w:val="Tabletextindent"/>
            </w:pPr>
            <w:r>
              <w:t>Property, Plant and Equipment</w:t>
            </w:r>
          </w:p>
        </w:tc>
        <w:tc>
          <w:tcPr>
            <w:tcW w:w="1132" w:type="dxa"/>
            <w:tcBorders>
              <w:top w:val="nil"/>
              <w:left w:val="nil"/>
              <w:bottom w:val="nil"/>
              <w:right w:val="nil"/>
            </w:tcBorders>
          </w:tcPr>
          <w:p w14:paraId="1B4C1162" w14:textId="77777777" w:rsidR="00951F55" w:rsidRPr="005903AE" w:rsidRDefault="00951F55" w:rsidP="00951F55">
            <w:pPr>
              <w:pStyle w:val="Tablefigure"/>
            </w:pPr>
            <w:r w:rsidRPr="005903AE">
              <w:t>12,394,588</w:t>
            </w:r>
          </w:p>
        </w:tc>
        <w:tc>
          <w:tcPr>
            <w:tcW w:w="1263" w:type="dxa"/>
            <w:tcBorders>
              <w:top w:val="nil"/>
              <w:left w:val="nil"/>
              <w:bottom w:val="nil"/>
              <w:right w:val="nil"/>
            </w:tcBorders>
          </w:tcPr>
          <w:p w14:paraId="5043A715" w14:textId="77777777" w:rsidR="00951F55" w:rsidRPr="005903AE" w:rsidRDefault="00951F55" w:rsidP="00951F55">
            <w:pPr>
              <w:pStyle w:val="Tablefigure"/>
            </w:pPr>
            <w:r w:rsidRPr="005903AE">
              <w:t>12,590,276</w:t>
            </w:r>
          </w:p>
        </w:tc>
        <w:tc>
          <w:tcPr>
            <w:tcW w:w="1263" w:type="dxa"/>
            <w:tcBorders>
              <w:top w:val="nil"/>
              <w:left w:val="nil"/>
              <w:bottom w:val="nil"/>
              <w:right w:val="nil"/>
            </w:tcBorders>
          </w:tcPr>
          <w:p w14:paraId="4E6DB03D" w14:textId="77777777" w:rsidR="00951F55" w:rsidRPr="005903AE" w:rsidRDefault="00951F55" w:rsidP="00951F55">
            <w:pPr>
              <w:pStyle w:val="Tablefigure"/>
            </w:pPr>
            <w:r w:rsidRPr="005903AE">
              <w:t>12,844,603</w:t>
            </w:r>
          </w:p>
        </w:tc>
        <w:tc>
          <w:tcPr>
            <w:tcW w:w="1263" w:type="dxa"/>
            <w:tcBorders>
              <w:top w:val="nil"/>
              <w:left w:val="nil"/>
              <w:bottom w:val="nil"/>
              <w:right w:val="nil"/>
            </w:tcBorders>
          </w:tcPr>
          <w:p w14:paraId="610EE54E" w14:textId="77777777" w:rsidR="00951F55" w:rsidRPr="005903AE" w:rsidRDefault="00951F55" w:rsidP="00951F55">
            <w:pPr>
              <w:pStyle w:val="Tablefigure"/>
            </w:pPr>
            <w:r w:rsidRPr="005903AE">
              <w:t>13,453,764</w:t>
            </w:r>
          </w:p>
        </w:tc>
        <w:tc>
          <w:tcPr>
            <w:tcW w:w="1140" w:type="dxa"/>
            <w:tcBorders>
              <w:top w:val="nil"/>
              <w:left w:val="nil"/>
              <w:bottom w:val="nil"/>
              <w:right w:val="nil"/>
            </w:tcBorders>
          </w:tcPr>
          <w:p w14:paraId="137FD6AD" w14:textId="77777777" w:rsidR="00951F55" w:rsidRPr="005903AE" w:rsidRDefault="00951F55" w:rsidP="00951F55">
            <w:pPr>
              <w:pStyle w:val="Tablefigure"/>
            </w:pPr>
            <w:r w:rsidRPr="005903AE">
              <w:t>13,996,347</w:t>
            </w:r>
          </w:p>
        </w:tc>
        <w:tc>
          <w:tcPr>
            <w:tcW w:w="1253" w:type="dxa"/>
            <w:tcBorders>
              <w:top w:val="nil"/>
              <w:left w:val="nil"/>
              <w:bottom w:val="nil"/>
              <w:right w:val="nil"/>
            </w:tcBorders>
          </w:tcPr>
          <w:p w14:paraId="2A5B6F8F" w14:textId="77777777" w:rsidR="00951F55" w:rsidRPr="005903AE" w:rsidRDefault="00951F55" w:rsidP="00951F55">
            <w:pPr>
              <w:pStyle w:val="Tablefigure"/>
            </w:pPr>
            <w:r w:rsidRPr="005903AE">
              <w:t>14,434,184</w:t>
            </w:r>
          </w:p>
        </w:tc>
      </w:tr>
      <w:tr w:rsidR="00951F55" w14:paraId="1B07608D" w14:textId="77777777" w:rsidTr="00951F55">
        <w:trPr>
          <w:trHeight w:val="220"/>
        </w:trPr>
        <w:tc>
          <w:tcPr>
            <w:tcW w:w="2481" w:type="dxa"/>
            <w:tcBorders>
              <w:top w:val="nil"/>
              <w:left w:val="nil"/>
              <w:bottom w:val="nil"/>
              <w:right w:val="nil"/>
            </w:tcBorders>
            <w:vAlign w:val="bottom"/>
          </w:tcPr>
          <w:p w14:paraId="1E6505E6" w14:textId="77777777" w:rsidR="00951F55" w:rsidRDefault="00951F55" w:rsidP="00951F55">
            <w:pPr>
              <w:pStyle w:val="Tabletextindent"/>
            </w:pPr>
            <w:r>
              <w:t>Investment Properties</w:t>
            </w:r>
          </w:p>
        </w:tc>
        <w:tc>
          <w:tcPr>
            <w:tcW w:w="1132" w:type="dxa"/>
            <w:tcBorders>
              <w:top w:val="nil"/>
              <w:left w:val="nil"/>
              <w:bottom w:val="nil"/>
              <w:right w:val="nil"/>
            </w:tcBorders>
          </w:tcPr>
          <w:p w14:paraId="249FF9DC" w14:textId="77777777" w:rsidR="00951F55" w:rsidRPr="005903AE" w:rsidRDefault="00951F55" w:rsidP="00951F55">
            <w:pPr>
              <w:pStyle w:val="Tablefigure"/>
            </w:pPr>
            <w:r w:rsidRPr="005903AE">
              <w:t>7,920</w:t>
            </w:r>
          </w:p>
        </w:tc>
        <w:tc>
          <w:tcPr>
            <w:tcW w:w="1263" w:type="dxa"/>
            <w:tcBorders>
              <w:top w:val="nil"/>
              <w:left w:val="nil"/>
              <w:bottom w:val="nil"/>
              <w:right w:val="nil"/>
            </w:tcBorders>
          </w:tcPr>
          <w:p w14:paraId="28413455" w14:textId="77777777" w:rsidR="00951F55" w:rsidRPr="005903AE" w:rsidRDefault="00951F55" w:rsidP="00951F55">
            <w:pPr>
              <w:pStyle w:val="Tablefigure"/>
            </w:pPr>
            <w:r w:rsidRPr="005903AE">
              <w:t>7,920</w:t>
            </w:r>
          </w:p>
        </w:tc>
        <w:tc>
          <w:tcPr>
            <w:tcW w:w="1263" w:type="dxa"/>
            <w:tcBorders>
              <w:top w:val="nil"/>
              <w:left w:val="nil"/>
              <w:bottom w:val="nil"/>
              <w:right w:val="nil"/>
            </w:tcBorders>
          </w:tcPr>
          <w:p w14:paraId="68815853" w14:textId="77777777" w:rsidR="00951F55" w:rsidRPr="005903AE" w:rsidRDefault="00951F55" w:rsidP="00951F55">
            <w:pPr>
              <w:pStyle w:val="Tablefigure"/>
            </w:pPr>
            <w:r w:rsidRPr="005903AE">
              <w:t>7,920</w:t>
            </w:r>
          </w:p>
        </w:tc>
        <w:tc>
          <w:tcPr>
            <w:tcW w:w="1263" w:type="dxa"/>
            <w:tcBorders>
              <w:top w:val="nil"/>
              <w:left w:val="nil"/>
              <w:bottom w:val="nil"/>
              <w:right w:val="nil"/>
            </w:tcBorders>
          </w:tcPr>
          <w:p w14:paraId="452651E0" w14:textId="77777777" w:rsidR="00951F55" w:rsidRPr="005903AE" w:rsidRDefault="00951F55" w:rsidP="00951F55">
            <w:pPr>
              <w:pStyle w:val="Tablefigure"/>
            </w:pPr>
            <w:r w:rsidRPr="005903AE">
              <w:t>7,920</w:t>
            </w:r>
          </w:p>
        </w:tc>
        <w:tc>
          <w:tcPr>
            <w:tcW w:w="1140" w:type="dxa"/>
            <w:tcBorders>
              <w:top w:val="nil"/>
              <w:left w:val="nil"/>
              <w:bottom w:val="nil"/>
              <w:right w:val="nil"/>
            </w:tcBorders>
          </w:tcPr>
          <w:p w14:paraId="6A1FE387" w14:textId="77777777" w:rsidR="00951F55" w:rsidRPr="005903AE" w:rsidRDefault="00951F55" w:rsidP="00951F55">
            <w:pPr>
              <w:pStyle w:val="Tablefigure"/>
            </w:pPr>
            <w:r w:rsidRPr="005903AE">
              <w:t>7,920</w:t>
            </w:r>
          </w:p>
        </w:tc>
        <w:tc>
          <w:tcPr>
            <w:tcW w:w="1253" w:type="dxa"/>
            <w:tcBorders>
              <w:top w:val="nil"/>
              <w:left w:val="nil"/>
              <w:bottom w:val="nil"/>
              <w:right w:val="nil"/>
            </w:tcBorders>
          </w:tcPr>
          <w:p w14:paraId="6468941F" w14:textId="77777777" w:rsidR="00951F55" w:rsidRPr="005903AE" w:rsidRDefault="00951F55" w:rsidP="00951F55">
            <w:pPr>
              <w:pStyle w:val="Tablefigure"/>
            </w:pPr>
            <w:r w:rsidRPr="005903AE">
              <w:t>7,920</w:t>
            </w:r>
          </w:p>
        </w:tc>
      </w:tr>
      <w:tr w:rsidR="00951F55" w14:paraId="6EE0AE52" w14:textId="77777777" w:rsidTr="00951F55">
        <w:trPr>
          <w:trHeight w:val="234"/>
        </w:trPr>
        <w:tc>
          <w:tcPr>
            <w:tcW w:w="2481" w:type="dxa"/>
            <w:tcBorders>
              <w:top w:val="nil"/>
              <w:left w:val="nil"/>
              <w:bottom w:val="nil"/>
              <w:right w:val="nil"/>
            </w:tcBorders>
            <w:vAlign w:val="bottom"/>
          </w:tcPr>
          <w:p w14:paraId="050FBB4C" w14:textId="77777777" w:rsidR="00951F55" w:rsidRDefault="00951F55" w:rsidP="00951F55">
            <w:pPr>
              <w:pStyle w:val="Tabletextindent"/>
            </w:pPr>
            <w:r>
              <w:t>Intangibles</w:t>
            </w:r>
          </w:p>
        </w:tc>
        <w:tc>
          <w:tcPr>
            <w:tcW w:w="1132" w:type="dxa"/>
            <w:tcBorders>
              <w:top w:val="nil"/>
              <w:left w:val="nil"/>
              <w:bottom w:val="nil"/>
              <w:right w:val="nil"/>
            </w:tcBorders>
          </w:tcPr>
          <w:p w14:paraId="4790FD52" w14:textId="77777777" w:rsidR="00951F55" w:rsidRPr="005903AE" w:rsidRDefault="00951F55" w:rsidP="00951F55">
            <w:pPr>
              <w:pStyle w:val="Tablefigure"/>
            </w:pPr>
            <w:r w:rsidRPr="005903AE">
              <w:t>327,864</w:t>
            </w:r>
          </w:p>
        </w:tc>
        <w:tc>
          <w:tcPr>
            <w:tcW w:w="1263" w:type="dxa"/>
            <w:tcBorders>
              <w:top w:val="nil"/>
              <w:left w:val="nil"/>
              <w:bottom w:val="nil"/>
              <w:right w:val="nil"/>
            </w:tcBorders>
          </w:tcPr>
          <w:p w14:paraId="2052FACC" w14:textId="77777777" w:rsidR="00951F55" w:rsidRPr="005903AE" w:rsidRDefault="00951F55" w:rsidP="00951F55">
            <w:pPr>
              <w:pStyle w:val="Tablefigure"/>
            </w:pPr>
            <w:r w:rsidRPr="005903AE">
              <w:t>215,697</w:t>
            </w:r>
          </w:p>
        </w:tc>
        <w:tc>
          <w:tcPr>
            <w:tcW w:w="1263" w:type="dxa"/>
            <w:tcBorders>
              <w:top w:val="nil"/>
              <w:left w:val="nil"/>
              <w:bottom w:val="nil"/>
              <w:right w:val="nil"/>
            </w:tcBorders>
          </w:tcPr>
          <w:p w14:paraId="2A6C2CF1" w14:textId="77777777" w:rsidR="00951F55" w:rsidRPr="005903AE" w:rsidRDefault="00951F55" w:rsidP="00951F55">
            <w:pPr>
              <w:pStyle w:val="Tablefigure"/>
            </w:pPr>
            <w:r w:rsidRPr="005903AE">
              <w:t>364,107</w:t>
            </w:r>
          </w:p>
        </w:tc>
        <w:tc>
          <w:tcPr>
            <w:tcW w:w="1263" w:type="dxa"/>
            <w:tcBorders>
              <w:top w:val="nil"/>
              <w:left w:val="nil"/>
              <w:bottom w:val="nil"/>
              <w:right w:val="nil"/>
            </w:tcBorders>
          </w:tcPr>
          <w:p w14:paraId="1304E24F" w14:textId="77777777" w:rsidR="00951F55" w:rsidRPr="005903AE" w:rsidRDefault="00951F55" w:rsidP="00951F55">
            <w:pPr>
              <w:pStyle w:val="Tablefigure"/>
            </w:pPr>
            <w:r w:rsidRPr="005903AE">
              <w:t>372,987</w:t>
            </w:r>
          </w:p>
        </w:tc>
        <w:tc>
          <w:tcPr>
            <w:tcW w:w="1140" w:type="dxa"/>
            <w:tcBorders>
              <w:top w:val="nil"/>
              <w:left w:val="nil"/>
              <w:bottom w:val="nil"/>
              <w:right w:val="nil"/>
            </w:tcBorders>
          </w:tcPr>
          <w:p w14:paraId="3D6AB27D" w14:textId="77777777" w:rsidR="00951F55" w:rsidRPr="005903AE" w:rsidRDefault="00951F55" w:rsidP="00951F55">
            <w:pPr>
              <w:pStyle w:val="Tablefigure"/>
            </w:pPr>
            <w:r w:rsidRPr="005903AE">
              <w:t>347,895</w:t>
            </w:r>
          </w:p>
        </w:tc>
        <w:tc>
          <w:tcPr>
            <w:tcW w:w="1253" w:type="dxa"/>
            <w:tcBorders>
              <w:top w:val="nil"/>
              <w:left w:val="nil"/>
              <w:bottom w:val="nil"/>
              <w:right w:val="nil"/>
            </w:tcBorders>
          </w:tcPr>
          <w:p w14:paraId="414E2B52" w14:textId="77777777" w:rsidR="00951F55" w:rsidRPr="005903AE" w:rsidRDefault="00951F55" w:rsidP="00951F55">
            <w:pPr>
              <w:pStyle w:val="Tablefigure"/>
            </w:pPr>
            <w:r w:rsidRPr="005903AE">
              <w:t>294,924</w:t>
            </w:r>
          </w:p>
        </w:tc>
      </w:tr>
      <w:tr w:rsidR="00951F55" w14:paraId="34952F5C" w14:textId="77777777" w:rsidTr="00951F55">
        <w:trPr>
          <w:trHeight w:val="220"/>
        </w:trPr>
        <w:tc>
          <w:tcPr>
            <w:tcW w:w="2481" w:type="dxa"/>
            <w:tcBorders>
              <w:top w:val="nil"/>
              <w:left w:val="nil"/>
              <w:bottom w:val="nil"/>
              <w:right w:val="nil"/>
            </w:tcBorders>
            <w:vAlign w:val="bottom"/>
          </w:tcPr>
          <w:p w14:paraId="3C8C6F35" w14:textId="77777777" w:rsidR="00951F55" w:rsidRDefault="00951F55" w:rsidP="00951F55">
            <w:pPr>
              <w:pStyle w:val="Tabletextindent"/>
            </w:pPr>
            <w:r>
              <w:t>Inventories</w:t>
            </w:r>
          </w:p>
        </w:tc>
        <w:tc>
          <w:tcPr>
            <w:tcW w:w="1132" w:type="dxa"/>
            <w:tcBorders>
              <w:top w:val="nil"/>
              <w:left w:val="nil"/>
              <w:bottom w:val="nil"/>
              <w:right w:val="nil"/>
            </w:tcBorders>
          </w:tcPr>
          <w:p w14:paraId="729321FD" w14:textId="77777777" w:rsidR="00951F55" w:rsidRPr="005903AE" w:rsidRDefault="00951F55" w:rsidP="00951F55">
            <w:pPr>
              <w:pStyle w:val="Tablefigure"/>
            </w:pPr>
            <w:r w:rsidRPr="005903AE">
              <w:t>19,238</w:t>
            </w:r>
          </w:p>
        </w:tc>
        <w:tc>
          <w:tcPr>
            <w:tcW w:w="1263" w:type="dxa"/>
            <w:tcBorders>
              <w:top w:val="nil"/>
              <w:left w:val="nil"/>
              <w:bottom w:val="nil"/>
              <w:right w:val="nil"/>
            </w:tcBorders>
          </w:tcPr>
          <w:p w14:paraId="118BC9AB" w14:textId="77777777" w:rsidR="00951F55" w:rsidRPr="005903AE" w:rsidRDefault="00951F55" w:rsidP="00951F55">
            <w:pPr>
              <w:pStyle w:val="Tablefigure"/>
            </w:pPr>
            <w:r w:rsidRPr="005903AE">
              <w:t>22,364</w:t>
            </w:r>
          </w:p>
        </w:tc>
        <w:tc>
          <w:tcPr>
            <w:tcW w:w="1263" w:type="dxa"/>
            <w:tcBorders>
              <w:top w:val="nil"/>
              <w:left w:val="nil"/>
              <w:bottom w:val="nil"/>
              <w:right w:val="nil"/>
            </w:tcBorders>
          </w:tcPr>
          <w:p w14:paraId="3AC4682F" w14:textId="77777777" w:rsidR="00951F55" w:rsidRPr="005903AE" w:rsidRDefault="00951F55" w:rsidP="00951F55">
            <w:pPr>
              <w:pStyle w:val="Tablefigure"/>
            </w:pPr>
            <w:r w:rsidRPr="005903AE">
              <w:t>17,945</w:t>
            </w:r>
          </w:p>
        </w:tc>
        <w:tc>
          <w:tcPr>
            <w:tcW w:w="1263" w:type="dxa"/>
            <w:tcBorders>
              <w:top w:val="nil"/>
              <w:left w:val="nil"/>
              <w:bottom w:val="nil"/>
              <w:right w:val="nil"/>
            </w:tcBorders>
          </w:tcPr>
          <w:p w14:paraId="1BDD9C5B" w14:textId="77777777" w:rsidR="00951F55" w:rsidRPr="005903AE" w:rsidRDefault="00951F55" w:rsidP="00951F55">
            <w:pPr>
              <w:pStyle w:val="Tablefigure"/>
            </w:pPr>
            <w:r w:rsidRPr="005903AE">
              <w:t>18,109</w:t>
            </w:r>
          </w:p>
        </w:tc>
        <w:tc>
          <w:tcPr>
            <w:tcW w:w="1140" w:type="dxa"/>
            <w:tcBorders>
              <w:top w:val="nil"/>
              <w:left w:val="nil"/>
              <w:bottom w:val="nil"/>
              <w:right w:val="nil"/>
            </w:tcBorders>
          </w:tcPr>
          <w:p w14:paraId="1FC41B43" w14:textId="77777777" w:rsidR="00951F55" w:rsidRPr="005903AE" w:rsidRDefault="00951F55" w:rsidP="00951F55">
            <w:pPr>
              <w:pStyle w:val="Tablefigure"/>
            </w:pPr>
            <w:r w:rsidRPr="005903AE">
              <w:t>18,273</w:t>
            </w:r>
          </w:p>
        </w:tc>
        <w:tc>
          <w:tcPr>
            <w:tcW w:w="1253" w:type="dxa"/>
            <w:tcBorders>
              <w:top w:val="nil"/>
              <w:left w:val="nil"/>
              <w:bottom w:val="nil"/>
              <w:right w:val="nil"/>
            </w:tcBorders>
          </w:tcPr>
          <w:p w14:paraId="4156A8C4" w14:textId="77777777" w:rsidR="00951F55" w:rsidRPr="005903AE" w:rsidRDefault="00951F55" w:rsidP="00951F55">
            <w:pPr>
              <w:pStyle w:val="Tablefigure"/>
            </w:pPr>
            <w:r w:rsidRPr="005903AE">
              <w:t>18,437</w:t>
            </w:r>
          </w:p>
        </w:tc>
      </w:tr>
      <w:tr w:rsidR="00951F55" w14:paraId="6AF91C0D" w14:textId="77777777" w:rsidTr="00951F55">
        <w:trPr>
          <w:trHeight w:val="220"/>
        </w:trPr>
        <w:tc>
          <w:tcPr>
            <w:tcW w:w="2481" w:type="dxa"/>
            <w:tcBorders>
              <w:top w:val="nil"/>
              <w:left w:val="nil"/>
              <w:bottom w:val="nil"/>
              <w:right w:val="nil"/>
            </w:tcBorders>
            <w:vAlign w:val="bottom"/>
          </w:tcPr>
          <w:p w14:paraId="5A46B330" w14:textId="77777777" w:rsidR="00951F55" w:rsidRDefault="00951F55" w:rsidP="00951F55">
            <w:pPr>
              <w:pStyle w:val="Tabletextindent"/>
            </w:pPr>
            <w:r>
              <w:t>Assets Held for Sale</w:t>
            </w:r>
          </w:p>
        </w:tc>
        <w:tc>
          <w:tcPr>
            <w:tcW w:w="1132" w:type="dxa"/>
            <w:tcBorders>
              <w:top w:val="nil"/>
              <w:left w:val="nil"/>
              <w:bottom w:val="nil"/>
              <w:right w:val="nil"/>
            </w:tcBorders>
          </w:tcPr>
          <w:p w14:paraId="65551F50" w14:textId="77777777" w:rsidR="00951F55" w:rsidRPr="005903AE" w:rsidRDefault="00951F55" w:rsidP="00951F55">
            <w:pPr>
              <w:pStyle w:val="Tablefigure"/>
            </w:pPr>
            <w:r w:rsidRPr="005903AE">
              <w:t>83,004</w:t>
            </w:r>
          </w:p>
        </w:tc>
        <w:tc>
          <w:tcPr>
            <w:tcW w:w="1263" w:type="dxa"/>
            <w:tcBorders>
              <w:top w:val="nil"/>
              <w:left w:val="nil"/>
              <w:bottom w:val="nil"/>
              <w:right w:val="nil"/>
            </w:tcBorders>
          </w:tcPr>
          <w:p w14:paraId="0D9F28F7" w14:textId="77777777" w:rsidR="00951F55" w:rsidRPr="005903AE" w:rsidRDefault="00951F55" w:rsidP="00951F55">
            <w:pPr>
              <w:pStyle w:val="Tablefigure"/>
            </w:pPr>
            <w:r w:rsidRPr="005903AE">
              <w:t>44,196</w:t>
            </w:r>
          </w:p>
        </w:tc>
        <w:tc>
          <w:tcPr>
            <w:tcW w:w="1263" w:type="dxa"/>
            <w:tcBorders>
              <w:top w:val="nil"/>
              <w:left w:val="nil"/>
              <w:bottom w:val="nil"/>
              <w:right w:val="nil"/>
            </w:tcBorders>
          </w:tcPr>
          <w:p w14:paraId="2DF34A99" w14:textId="77777777" w:rsidR="00951F55" w:rsidRPr="005903AE" w:rsidRDefault="00951F55" w:rsidP="00951F55">
            <w:pPr>
              <w:pStyle w:val="Tablefigure"/>
            </w:pPr>
            <w:r w:rsidRPr="005903AE">
              <w:t>47,534</w:t>
            </w:r>
          </w:p>
        </w:tc>
        <w:tc>
          <w:tcPr>
            <w:tcW w:w="1263" w:type="dxa"/>
            <w:tcBorders>
              <w:top w:val="nil"/>
              <w:left w:val="nil"/>
              <w:bottom w:val="nil"/>
              <w:right w:val="nil"/>
            </w:tcBorders>
          </w:tcPr>
          <w:p w14:paraId="69819244" w14:textId="77777777" w:rsidR="00951F55" w:rsidRPr="005903AE" w:rsidRDefault="00951F55" w:rsidP="00951F55">
            <w:pPr>
              <w:pStyle w:val="Tablefigure"/>
            </w:pPr>
            <w:r w:rsidRPr="005903AE">
              <w:t>16,198</w:t>
            </w:r>
          </w:p>
        </w:tc>
        <w:tc>
          <w:tcPr>
            <w:tcW w:w="1140" w:type="dxa"/>
            <w:tcBorders>
              <w:top w:val="nil"/>
              <w:left w:val="nil"/>
              <w:bottom w:val="nil"/>
              <w:right w:val="nil"/>
            </w:tcBorders>
          </w:tcPr>
          <w:p w14:paraId="2AD52DDF" w14:textId="77777777" w:rsidR="00951F55" w:rsidRPr="005903AE" w:rsidRDefault="00951F55" w:rsidP="00951F55">
            <w:pPr>
              <w:pStyle w:val="Tablefigure"/>
            </w:pPr>
            <w:r w:rsidRPr="005903AE">
              <w:t>16,198</w:t>
            </w:r>
          </w:p>
        </w:tc>
        <w:tc>
          <w:tcPr>
            <w:tcW w:w="1253" w:type="dxa"/>
            <w:tcBorders>
              <w:top w:val="nil"/>
              <w:left w:val="nil"/>
              <w:bottom w:val="nil"/>
              <w:right w:val="nil"/>
            </w:tcBorders>
          </w:tcPr>
          <w:p w14:paraId="4F4D7E75" w14:textId="77777777" w:rsidR="00951F55" w:rsidRPr="005903AE" w:rsidRDefault="00951F55" w:rsidP="00951F55">
            <w:pPr>
              <w:pStyle w:val="Tablefigure"/>
            </w:pPr>
            <w:r w:rsidRPr="005903AE">
              <w:t>16,198</w:t>
            </w:r>
          </w:p>
        </w:tc>
      </w:tr>
      <w:tr w:rsidR="00951F55" w14:paraId="470CC782" w14:textId="77777777" w:rsidTr="00951F55">
        <w:trPr>
          <w:trHeight w:val="455"/>
        </w:trPr>
        <w:tc>
          <w:tcPr>
            <w:tcW w:w="2481" w:type="dxa"/>
            <w:tcBorders>
              <w:top w:val="nil"/>
              <w:left w:val="nil"/>
              <w:bottom w:val="nil"/>
              <w:right w:val="nil"/>
            </w:tcBorders>
            <w:vAlign w:val="bottom"/>
          </w:tcPr>
          <w:p w14:paraId="71B61ED9" w14:textId="77777777" w:rsidR="00951F55" w:rsidRDefault="00951F55" w:rsidP="00951F55">
            <w:pPr>
              <w:pStyle w:val="Tabletextindent"/>
            </w:pPr>
            <w:r>
              <w:t>Capital Works-in-Progress</w:t>
            </w:r>
          </w:p>
        </w:tc>
        <w:tc>
          <w:tcPr>
            <w:tcW w:w="1132" w:type="dxa"/>
            <w:tcBorders>
              <w:top w:val="nil"/>
              <w:left w:val="nil"/>
              <w:bottom w:val="nil"/>
              <w:right w:val="nil"/>
            </w:tcBorders>
          </w:tcPr>
          <w:p w14:paraId="72CA5C0C" w14:textId="77777777" w:rsidR="00951F55" w:rsidRPr="005903AE" w:rsidRDefault="00951F55" w:rsidP="00951F55">
            <w:pPr>
              <w:pStyle w:val="Tablefigure"/>
            </w:pPr>
            <w:r w:rsidRPr="005903AE">
              <w:t>767,086</w:t>
            </w:r>
          </w:p>
        </w:tc>
        <w:tc>
          <w:tcPr>
            <w:tcW w:w="1263" w:type="dxa"/>
            <w:tcBorders>
              <w:top w:val="nil"/>
              <w:left w:val="nil"/>
              <w:bottom w:val="nil"/>
              <w:right w:val="nil"/>
            </w:tcBorders>
          </w:tcPr>
          <w:p w14:paraId="583A23E1" w14:textId="77777777" w:rsidR="00951F55" w:rsidRPr="005903AE" w:rsidRDefault="00951F55" w:rsidP="00951F55">
            <w:pPr>
              <w:pStyle w:val="Tablefigure"/>
            </w:pPr>
            <w:r w:rsidRPr="005903AE">
              <w:t>521,195</w:t>
            </w:r>
          </w:p>
        </w:tc>
        <w:tc>
          <w:tcPr>
            <w:tcW w:w="1263" w:type="dxa"/>
            <w:tcBorders>
              <w:top w:val="nil"/>
              <w:left w:val="nil"/>
              <w:bottom w:val="nil"/>
              <w:right w:val="nil"/>
            </w:tcBorders>
          </w:tcPr>
          <w:p w14:paraId="497F61C1" w14:textId="77777777" w:rsidR="00951F55" w:rsidRPr="005903AE" w:rsidRDefault="00951F55" w:rsidP="00951F55">
            <w:pPr>
              <w:pStyle w:val="Tablefigure"/>
            </w:pPr>
            <w:r w:rsidRPr="005903AE">
              <w:t>755,178</w:t>
            </w:r>
          </w:p>
        </w:tc>
        <w:tc>
          <w:tcPr>
            <w:tcW w:w="1263" w:type="dxa"/>
            <w:tcBorders>
              <w:top w:val="nil"/>
              <w:left w:val="nil"/>
              <w:bottom w:val="nil"/>
              <w:right w:val="nil"/>
            </w:tcBorders>
          </w:tcPr>
          <w:p w14:paraId="36D5FBFC" w14:textId="77777777" w:rsidR="00951F55" w:rsidRPr="005903AE" w:rsidRDefault="00951F55" w:rsidP="00951F55">
            <w:pPr>
              <w:pStyle w:val="Tablefigure"/>
            </w:pPr>
            <w:r w:rsidRPr="005903AE">
              <w:t>681,690</w:t>
            </w:r>
          </w:p>
        </w:tc>
        <w:tc>
          <w:tcPr>
            <w:tcW w:w="1140" w:type="dxa"/>
            <w:tcBorders>
              <w:top w:val="nil"/>
              <w:left w:val="nil"/>
              <w:bottom w:val="nil"/>
              <w:right w:val="nil"/>
            </w:tcBorders>
          </w:tcPr>
          <w:p w14:paraId="4A30C857" w14:textId="77777777" w:rsidR="00951F55" w:rsidRPr="005903AE" w:rsidRDefault="00951F55" w:rsidP="00951F55">
            <w:pPr>
              <w:pStyle w:val="Tablefigure"/>
            </w:pPr>
            <w:r w:rsidRPr="005903AE">
              <w:t>730,763</w:t>
            </w:r>
          </w:p>
        </w:tc>
        <w:tc>
          <w:tcPr>
            <w:tcW w:w="1253" w:type="dxa"/>
            <w:tcBorders>
              <w:top w:val="nil"/>
              <w:left w:val="nil"/>
              <w:bottom w:val="nil"/>
              <w:right w:val="nil"/>
            </w:tcBorders>
          </w:tcPr>
          <w:p w14:paraId="4C828A9F" w14:textId="77777777" w:rsidR="00951F55" w:rsidRPr="005903AE" w:rsidRDefault="00951F55" w:rsidP="00951F55">
            <w:pPr>
              <w:pStyle w:val="Tablefigure"/>
            </w:pPr>
            <w:r w:rsidRPr="005903AE">
              <w:t>803,748</w:t>
            </w:r>
          </w:p>
        </w:tc>
      </w:tr>
      <w:tr w:rsidR="00951F55" w14:paraId="779C521B" w14:textId="77777777" w:rsidTr="00951F55">
        <w:trPr>
          <w:trHeight w:val="220"/>
        </w:trPr>
        <w:tc>
          <w:tcPr>
            <w:tcW w:w="2481" w:type="dxa"/>
            <w:tcBorders>
              <w:top w:val="nil"/>
              <w:left w:val="nil"/>
              <w:bottom w:val="nil"/>
              <w:right w:val="nil"/>
            </w:tcBorders>
            <w:vAlign w:val="bottom"/>
          </w:tcPr>
          <w:p w14:paraId="504EA695" w14:textId="77777777" w:rsidR="00951F55" w:rsidRDefault="00951F55" w:rsidP="00951F55">
            <w:pPr>
              <w:pStyle w:val="TableText"/>
            </w:pPr>
            <w:r>
              <w:t>Non-Produced Assets</w:t>
            </w:r>
          </w:p>
        </w:tc>
        <w:tc>
          <w:tcPr>
            <w:tcW w:w="1132" w:type="dxa"/>
            <w:tcBorders>
              <w:top w:val="nil"/>
              <w:left w:val="nil"/>
              <w:bottom w:val="nil"/>
              <w:right w:val="nil"/>
            </w:tcBorders>
          </w:tcPr>
          <w:p w14:paraId="74599298" w14:textId="77777777" w:rsidR="00951F55" w:rsidRPr="005903AE" w:rsidRDefault="00951F55" w:rsidP="00951F55">
            <w:pPr>
              <w:pStyle w:val="Tablefigure"/>
            </w:pPr>
          </w:p>
        </w:tc>
        <w:tc>
          <w:tcPr>
            <w:tcW w:w="1263" w:type="dxa"/>
            <w:tcBorders>
              <w:top w:val="nil"/>
              <w:left w:val="nil"/>
              <w:bottom w:val="nil"/>
              <w:right w:val="nil"/>
            </w:tcBorders>
          </w:tcPr>
          <w:p w14:paraId="2B59C3B6" w14:textId="77777777" w:rsidR="00951F55" w:rsidRPr="005903AE" w:rsidRDefault="00951F55" w:rsidP="00951F55">
            <w:pPr>
              <w:pStyle w:val="Tablefigure"/>
            </w:pPr>
          </w:p>
        </w:tc>
        <w:tc>
          <w:tcPr>
            <w:tcW w:w="1263" w:type="dxa"/>
            <w:tcBorders>
              <w:top w:val="nil"/>
              <w:left w:val="nil"/>
              <w:bottom w:val="nil"/>
              <w:right w:val="nil"/>
            </w:tcBorders>
          </w:tcPr>
          <w:p w14:paraId="2DB5E593" w14:textId="77777777" w:rsidR="00951F55" w:rsidRPr="005903AE" w:rsidRDefault="00951F55" w:rsidP="00951F55">
            <w:pPr>
              <w:pStyle w:val="Tablefigure"/>
            </w:pPr>
          </w:p>
        </w:tc>
        <w:tc>
          <w:tcPr>
            <w:tcW w:w="1263" w:type="dxa"/>
            <w:tcBorders>
              <w:top w:val="nil"/>
              <w:left w:val="nil"/>
              <w:bottom w:val="nil"/>
              <w:right w:val="nil"/>
            </w:tcBorders>
          </w:tcPr>
          <w:p w14:paraId="363504AE" w14:textId="77777777" w:rsidR="00951F55" w:rsidRPr="005903AE" w:rsidRDefault="00951F55" w:rsidP="00951F55">
            <w:pPr>
              <w:pStyle w:val="Tablefigure"/>
            </w:pPr>
          </w:p>
        </w:tc>
        <w:tc>
          <w:tcPr>
            <w:tcW w:w="1140" w:type="dxa"/>
            <w:tcBorders>
              <w:top w:val="nil"/>
              <w:left w:val="nil"/>
              <w:bottom w:val="nil"/>
              <w:right w:val="nil"/>
            </w:tcBorders>
          </w:tcPr>
          <w:p w14:paraId="2B015D9B" w14:textId="77777777" w:rsidR="00951F55" w:rsidRPr="005903AE" w:rsidRDefault="00951F55" w:rsidP="00951F55">
            <w:pPr>
              <w:pStyle w:val="Tablefigure"/>
            </w:pPr>
          </w:p>
        </w:tc>
        <w:tc>
          <w:tcPr>
            <w:tcW w:w="1253" w:type="dxa"/>
            <w:tcBorders>
              <w:top w:val="nil"/>
              <w:left w:val="nil"/>
              <w:bottom w:val="nil"/>
              <w:right w:val="nil"/>
            </w:tcBorders>
          </w:tcPr>
          <w:p w14:paraId="6E70C757" w14:textId="77777777" w:rsidR="00951F55" w:rsidRPr="005903AE" w:rsidRDefault="00951F55" w:rsidP="00951F55">
            <w:pPr>
              <w:pStyle w:val="Tablefigure"/>
            </w:pPr>
          </w:p>
        </w:tc>
      </w:tr>
      <w:tr w:rsidR="00951F55" w14:paraId="023A6D94" w14:textId="77777777" w:rsidTr="00951F55">
        <w:trPr>
          <w:trHeight w:val="455"/>
        </w:trPr>
        <w:tc>
          <w:tcPr>
            <w:tcW w:w="2481" w:type="dxa"/>
            <w:tcBorders>
              <w:top w:val="nil"/>
              <w:left w:val="nil"/>
              <w:bottom w:val="nil"/>
              <w:right w:val="nil"/>
            </w:tcBorders>
            <w:vAlign w:val="bottom"/>
          </w:tcPr>
          <w:p w14:paraId="4306DF9A" w14:textId="77777777" w:rsidR="00951F55" w:rsidRDefault="00951F55" w:rsidP="00951F55">
            <w:pPr>
              <w:pStyle w:val="Tabletextindent"/>
            </w:pPr>
            <w:r>
              <w:t>Property, Plant and Equipment</w:t>
            </w:r>
          </w:p>
        </w:tc>
        <w:tc>
          <w:tcPr>
            <w:tcW w:w="1132" w:type="dxa"/>
            <w:tcBorders>
              <w:top w:val="nil"/>
              <w:left w:val="nil"/>
              <w:bottom w:val="nil"/>
              <w:right w:val="nil"/>
            </w:tcBorders>
          </w:tcPr>
          <w:p w14:paraId="79BCF248" w14:textId="77777777" w:rsidR="00951F55" w:rsidRPr="005903AE" w:rsidRDefault="00951F55" w:rsidP="00951F55">
            <w:pPr>
              <w:pStyle w:val="Tablefigure"/>
            </w:pPr>
            <w:r w:rsidRPr="005903AE">
              <w:t>3,886,174</w:t>
            </w:r>
          </w:p>
        </w:tc>
        <w:tc>
          <w:tcPr>
            <w:tcW w:w="1263" w:type="dxa"/>
            <w:tcBorders>
              <w:top w:val="nil"/>
              <w:left w:val="nil"/>
              <w:bottom w:val="nil"/>
              <w:right w:val="nil"/>
            </w:tcBorders>
          </w:tcPr>
          <w:p w14:paraId="60A79E1A" w14:textId="77777777" w:rsidR="00951F55" w:rsidRPr="005903AE" w:rsidRDefault="00951F55" w:rsidP="00951F55">
            <w:pPr>
              <w:pStyle w:val="Tablefigure"/>
            </w:pPr>
            <w:r w:rsidRPr="005903AE">
              <w:t>3,990,735</w:t>
            </w:r>
          </w:p>
        </w:tc>
        <w:tc>
          <w:tcPr>
            <w:tcW w:w="1263" w:type="dxa"/>
            <w:tcBorders>
              <w:top w:val="nil"/>
              <w:left w:val="nil"/>
              <w:bottom w:val="nil"/>
              <w:right w:val="nil"/>
            </w:tcBorders>
          </w:tcPr>
          <w:p w14:paraId="196945A8" w14:textId="77777777" w:rsidR="00951F55" w:rsidRPr="005903AE" w:rsidRDefault="00951F55" w:rsidP="00951F55">
            <w:pPr>
              <w:pStyle w:val="Tablefigure"/>
            </w:pPr>
            <w:r w:rsidRPr="005903AE">
              <w:t>3,899,054</w:t>
            </w:r>
          </w:p>
        </w:tc>
        <w:tc>
          <w:tcPr>
            <w:tcW w:w="1263" w:type="dxa"/>
            <w:tcBorders>
              <w:top w:val="nil"/>
              <w:left w:val="nil"/>
              <w:bottom w:val="nil"/>
              <w:right w:val="nil"/>
            </w:tcBorders>
          </w:tcPr>
          <w:p w14:paraId="76A1FB52" w14:textId="77777777" w:rsidR="00951F55" w:rsidRPr="005903AE" w:rsidRDefault="00951F55" w:rsidP="00951F55">
            <w:pPr>
              <w:pStyle w:val="Tablefigure"/>
            </w:pPr>
            <w:r w:rsidRPr="005903AE">
              <w:t>3,875,410</w:t>
            </w:r>
          </w:p>
        </w:tc>
        <w:tc>
          <w:tcPr>
            <w:tcW w:w="1140" w:type="dxa"/>
            <w:tcBorders>
              <w:top w:val="nil"/>
              <w:left w:val="nil"/>
              <w:bottom w:val="nil"/>
              <w:right w:val="nil"/>
            </w:tcBorders>
          </w:tcPr>
          <w:p w14:paraId="3F3368F5" w14:textId="77777777" w:rsidR="00951F55" w:rsidRPr="005903AE" w:rsidRDefault="00951F55" w:rsidP="00951F55">
            <w:pPr>
              <w:pStyle w:val="Tablefigure"/>
            </w:pPr>
            <w:r w:rsidRPr="005903AE">
              <w:t>3,876,985</w:t>
            </w:r>
          </w:p>
        </w:tc>
        <w:tc>
          <w:tcPr>
            <w:tcW w:w="1253" w:type="dxa"/>
            <w:tcBorders>
              <w:top w:val="nil"/>
              <w:left w:val="nil"/>
              <w:bottom w:val="nil"/>
              <w:right w:val="nil"/>
            </w:tcBorders>
          </w:tcPr>
          <w:p w14:paraId="324E55B2" w14:textId="77777777" w:rsidR="00951F55" w:rsidRPr="005903AE" w:rsidRDefault="00951F55" w:rsidP="00951F55">
            <w:pPr>
              <w:pStyle w:val="Tablefigure"/>
            </w:pPr>
            <w:r w:rsidRPr="005903AE">
              <w:t>3,878,399</w:t>
            </w:r>
          </w:p>
        </w:tc>
      </w:tr>
      <w:tr w:rsidR="00951F55" w14:paraId="3EFAA674" w14:textId="77777777" w:rsidTr="00951F55">
        <w:trPr>
          <w:trHeight w:val="220"/>
        </w:trPr>
        <w:tc>
          <w:tcPr>
            <w:tcW w:w="2481" w:type="dxa"/>
            <w:tcBorders>
              <w:top w:val="nil"/>
              <w:left w:val="nil"/>
              <w:bottom w:val="nil"/>
              <w:right w:val="nil"/>
            </w:tcBorders>
            <w:vAlign w:val="bottom"/>
          </w:tcPr>
          <w:p w14:paraId="168A6710" w14:textId="77777777" w:rsidR="00951F55" w:rsidRDefault="00951F55" w:rsidP="00951F55">
            <w:pPr>
              <w:pStyle w:val="Tabletextindent"/>
            </w:pPr>
            <w:r>
              <w:t>Biological Assets</w:t>
            </w:r>
          </w:p>
        </w:tc>
        <w:tc>
          <w:tcPr>
            <w:tcW w:w="1132" w:type="dxa"/>
            <w:tcBorders>
              <w:top w:val="nil"/>
              <w:left w:val="nil"/>
              <w:bottom w:val="nil"/>
              <w:right w:val="nil"/>
            </w:tcBorders>
          </w:tcPr>
          <w:p w14:paraId="56A08F4E" w14:textId="77777777" w:rsidR="00951F55" w:rsidRPr="005903AE" w:rsidRDefault="00951F55" w:rsidP="00951F55">
            <w:pPr>
              <w:pStyle w:val="Tablefigure"/>
            </w:pPr>
            <w:r w:rsidRPr="005903AE">
              <w:t>28,798</w:t>
            </w:r>
          </w:p>
        </w:tc>
        <w:tc>
          <w:tcPr>
            <w:tcW w:w="1263" w:type="dxa"/>
            <w:tcBorders>
              <w:top w:val="nil"/>
              <w:left w:val="nil"/>
              <w:bottom w:val="nil"/>
              <w:right w:val="nil"/>
            </w:tcBorders>
          </w:tcPr>
          <w:p w14:paraId="68A6808B" w14:textId="77777777" w:rsidR="00951F55" w:rsidRPr="005903AE" w:rsidRDefault="00951F55" w:rsidP="00951F55">
            <w:pPr>
              <w:pStyle w:val="Tablefigure"/>
            </w:pPr>
            <w:r w:rsidRPr="005903AE">
              <w:t>25,494</w:t>
            </w:r>
          </w:p>
        </w:tc>
        <w:tc>
          <w:tcPr>
            <w:tcW w:w="1263" w:type="dxa"/>
            <w:tcBorders>
              <w:top w:val="nil"/>
              <w:left w:val="nil"/>
              <w:bottom w:val="nil"/>
              <w:right w:val="nil"/>
            </w:tcBorders>
          </w:tcPr>
          <w:p w14:paraId="569E5333" w14:textId="77777777" w:rsidR="00951F55" w:rsidRPr="005903AE" w:rsidRDefault="00951F55" w:rsidP="00951F55">
            <w:pPr>
              <w:pStyle w:val="Tablefigure"/>
            </w:pPr>
            <w:r w:rsidRPr="005903AE">
              <w:t>28,798</w:t>
            </w:r>
          </w:p>
        </w:tc>
        <w:tc>
          <w:tcPr>
            <w:tcW w:w="1263" w:type="dxa"/>
            <w:tcBorders>
              <w:top w:val="nil"/>
              <w:left w:val="nil"/>
              <w:bottom w:val="nil"/>
              <w:right w:val="nil"/>
            </w:tcBorders>
          </w:tcPr>
          <w:p w14:paraId="12EAAB4A" w14:textId="77777777" w:rsidR="00951F55" w:rsidRPr="005903AE" w:rsidRDefault="00951F55" w:rsidP="00951F55">
            <w:pPr>
              <w:pStyle w:val="Tablefigure"/>
            </w:pPr>
            <w:r w:rsidRPr="005903AE">
              <w:t>28,798</w:t>
            </w:r>
          </w:p>
        </w:tc>
        <w:tc>
          <w:tcPr>
            <w:tcW w:w="1140" w:type="dxa"/>
            <w:tcBorders>
              <w:top w:val="nil"/>
              <w:left w:val="nil"/>
              <w:bottom w:val="nil"/>
              <w:right w:val="nil"/>
            </w:tcBorders>
          </w:tcPr>
          <w:p w14:paraId="4FB9EE9A" w14:textId="77777777" w:rsidR="00951F55" w:rsidRPr="005903AE" w:rsidRDefault="00951F55" w:rsidP="00951F55">
            <w:pPr>
              <w:pStyle w:val="Tablefigure"/>
            </w:pPr>
            <w:r w:rsidRPr="005903AE">
              <w:t>28,798</w:t>
            </w:r>
          </w:p>
        </w:tc>
        <w:tc>
          <w:tcPr>
            <w:tcW w:w="1253" w:type="dxa"/>
            <w:tcBorders>
              <w:top w:val="nil"/>
              <w:left w:val="nil"/>
              <w:bottom w:val="nil"/>
              <w:right w:val="nil"/>
            </w:tcBorders>
          </w:tcPr>
          <w:p w14:paraId="2B03770B" w14:textId="77777777" w:rsidR="00951F55" w:rsidRPr="005903AE" w:rsidRDefault="00951F55" w:rsidP="00951F55">
            <w:pPr>
              <w:pStyle w:val="Tablefigure"/>
            </w:pPr>
            <w:r w:rsidRPr="005903AE">
              <w:t>28,798</w:t>
            </w:r>
          </w:p>
        </w:tc>
      </w:tr>
      <w:tr w:rsidR="00951F55" w14:paraId="165CFC35" w14:textId="77777777" w:rsidTr="00951F55">
        <w:trPr>
          <w:trHeight w:val="220"/>
        </w:trPr>
        <w:tc>
          <w:tcPr>
            <w:tcW w:w="2481" w:type="dxa"/>
            <w:tcBorders>
              <w:top w:val="nil"/>
              <w:left w:val="nil"/>
              <w:bottom w:val="nil"/>
              <w:right w:val="nil"/>
            </w:tcBorders>
            <w:vAlign w:val="bottom"/>
          </w:tcPr>
          <w:p w14:paraId="30D09898" w14:textId="77777777" w:rsidR="00951F55" w:rsidRDefault="00951F55" w:rsidP="00951F55">
            <w:pPr>
              <w:pStyle w:val="TableText"/>
            </w:pPr>
            <w:r>
              <w:t>Other Non-Financial Assets</w:t>
            </w:r>
          </w:p>
        </w:tc>
        <w:tc>
          <w:tcPr>
            <w:tcW w:w="1132" w:type="dxa"/>
            <w:tcBorders>
              <w:top w:val="nil"/>
              <w:left w:val="nil"/>
              <w:bottom w:val="nil"/>
              <w:right w:val="nil"/>
            </w:tcBorders>
          </w:tcPr>
          <w:p w14:paraId="4D7ABAA3" w14:textId="77777777" w:rsidR="00951F55" w:rsidRPr="005903AE" w:rsidRDefault="00951F55" w:rsidP="00951F55">
            <w:pPr>
              <w:pStyle w:val="Tablefigure"/>
            </w:pPr>
            <w:r w:rsidRPr="005903AE">
              <w:t>8,296</w:t>
            </w:r>
          </w:p>
        </w:tc>
        <w:tc>
          <w:tcPr>
            <w:tcW w:w="1263" w:type="dxa"/>
            <w:tcBorders>
              <w:top w:val="nil"/>
              <w:left w:val="nil"/>
              <w:bottom w:val="nil"/>
              <w:right w:val="nil"/>
            </w:tcBorders>
          </w:tcPr>
          <w:p w14:paraId="7856DAA0" w14:textId="77777777" w:rsidR="00951F55" w:rsidRPr="005903AE" w:rsidRDefault="00951F55" w:rsidP="00951F55">
            <w:pPr>
              <w:pStyle w:val="Tablefigure"/>
            </w:pPr>
            <w:r w:rsidRPr="005903AE">
              <w:t>2,485</w:t>
            </w:r>
          </w:p>
        </w:tc>
        <w:tc>
          <w:tcPr>
            <w:tcW w:w="1263" w:type="dxa"/>
            <w:tcBorders>
              <w:top w:val="nil"/>
              <w:left w:val="nil"/>
              <w:bottom w:val="nil"/>
              <w:right w:val="nil"/>
            </w:tcBorders>
          </w:tcPr>
          <w:p w14:paraId="370E1D0B" w14:textId="77777777" w:rsidR="00951F55" w:rsidRPr="005903AE" w:rsidRDefault="00951F55" w:rsidP="00951F55">
            <w:pPr>
              <w:pStyle w:val="Tablefigure"/>
            </w:pPr>
            <w:r w:rsidRPr="005903AE">
              <w:t>7,911</w:t>
            </w:r>
          </w:p>
        </w:tc>
        <w:tc>
          <w:tcPr>
            <w:tcW w:w="1263" w:type="dxa"/>
            <w:tcBorders>
              <w:top w:val="nil"/>
              <w:left w:val="nil"/>
              <w:bottom w:val="nil"/>
              <w:right w:val="nil"/>
            </w:tcBorders>
          </w:tcPr>
          <w:p w14:paraId="337CFEA5" w14:textId="77777777" w:rsidR="00951F55" w:rsidRPr="005903AE" w:rsidRDefault="00951F55" w:rsidP="00951F55">
            <w:pPr>
              <w:pStyle w:val="Tablefigure"/>
            </w:pPr>
            <w:r w:rsidRPr="005903AE">
              <w:t>7,911</w:t>
            </w:r>
          </w:p>
        </w:tc>
        <w:tc>
          <w:tcPr>
            <w:tcW w:w="1140" w:type="dxa"/>
            <w:tcBorders>
              <w:top w:val="nil"/>
              <w:left w:val="nil"/>
              <w:bottom w:val="nil"/>
              <w:right w:val="nil"/>
            </w:tcBorders>
          </w:tcPr>
          <w:p w14:paraId="5D41DD00" w14:textId="77777777" w:rsidR="00951F55" w:rsidRPr="005903AE" w:rsidRDefault="00951F55" w:rsidP="00951F55">
            <w:pPr>
              <w:pStyle w:val="Tablefigure"/>
            </w:pPr>
            <w:r w:rsidRPr="005903AE">
              <w:t>7,911</w:t>
            </w:r>
          </w:p>
        </w:tc>
        <w:tc>
          <w:tcPr>
            <w:tcW w:w="1253" w:type="dxa"/>
            <w:tcBorders>
              <w:top w:val="nil"/>
              <w:left w:val="nil"/>
              <w:bottom w:val="nil"/>
              <w:right w:val="nil"/>
            </w:tcBorders>
          </w:tcPr>
          <w:p w14:paraId="42C839C4" w14:textId="77777777" w:rsidR="00951F55" w:rsidRPr="005903AE" w:rsidRDefault="00951F55" w:rsidP="00951F55">
            <w:pPr>
              <w:pStyle w:val="Tablefigure"/>
            </w:pPr>
            <w:r w:rsidRPr="005903AE">
              <w:t>7,911</w:t>
            </w:r>
          </w:p>
        </w:tc>
      </w:tr>
      <w:tr w:rsidR="00951F55" w14:paraId="6904D305" w14:textId="77777777" w:rsidTr="00951F55">
        <w:trPr>
          <w:trHeight w:val="343"/>
        </w:trPr>
        <w:tc>
          <w:tcPr>
            <w:tcW w:w="2481" w:type="dxa"/>
            <w:tcBorders>
              <w:top w:val="nil"/>
              <w:left w:val="nil"/>
              <w:bottom w:val="single" w:sz="4" w:space="0" w:color="auto"/>
              <w:right w:val="nil"/>
            </w:tcBorders>
          </w:tcPr>
          <w:p w14:paraId="0844353B" w14:textId="77777777" w:rsidR="00951F55" w:rsidRDefault="00951F55" w:rsidP="00951F55">
            <w:pPr>
              <w:pStyle w:val="TabletextBold"/>
            </w:pPr>
            <w:r>
              <w:t>Total Non-financial assets</w:t>
            </w:r>
          </w:p>
        </w:tc>
        <w:tc>
          <w:tcPr>
            <w:tcW w:w="1132" w:type="dxa"/>
            <w:tcBorders>
              <w:top w:val="nil"/>
              <w:left w:val="nil"/>
              <w:bottom w:val="single" w:sz="4" w:space="0" w:color="auto"/>
              <w:right w:val="nil"/>
            </w:tcBorders>
          </w:tcPr>
          <w:p w14:paraId="3BBABFD9" w14:textId="77777777" w:rsidR="00951F55" w:rsidRPr="000F4188" w:rsidRDefault="00951F55" w:rsidP="00951F55">
            <w:pPr>
              <w:pStyle w:val="Tablefigurebold"/>
            </w:pPr>
            <w:r>
              <w:t>17,522,968</w:t>
            </w:r>
          </w:p>
        </w:tc>
        <w:tc>
          <w:tcPr>
            <w:tcW w:w="1263" w:type="dxa"/>
            <w:tcBorders>
              <w:top w:val="nil"/>
              <w:left w:val="nil"/>
              <w:bottom w:val="single" w:sz="4" w:space="0" w:color="auto"/>
              <w:right w:val="nil"/>
            </w:tcBorders>
          </w:tcPr>
          <w:p w14:paraId="065EB024" w14:textId="77777777" w:rsidR="00951F55" w:rsidRDefault="00951F55" w:rsidP="00951F55">
            <w:pPr>
              <w:pStyle w:val="Tablefigurebold"/>
            </w:pPr>
            <w:r>
              <w:t>17,420,362</w:t>
            </w:r>
          </w:p>
        </w:tc>
        <w:tc>
          <w:tcPr>
            <w:tcW w:w="1263" w:type="dxa"/>
            <w:tcBorders>
              <w:top w:val="nil"/>
              <w:left w:val="nil"/>
              <w:bottom w:val="single" w:sz="4" w:space="0" w:color="auto"/>
              <w:right w:val="nil"/>
            </w:tcBorders>
          </w:tcPr>
          <w:p w14:paraId="7998136A" w14:textId="77777777" w:rsidR="00951F55" w:rsidRDefault="00951F55" w:rsidP="00951F55">
            <w:pPr>
              <w:pStyle w:val="Tablefigurebold"/>
            </w:pPr>
            <w:r>
              <w:t>17,973,050</w:t>
            </w:r>
          </w:p>
        </w:tc>
        <w:tc>
          <w:tcPr>
            <w:tcW w:w="1263" w:type="dxa"/>
            <w:tcBorders>
              <w:top w:val="nil"/>
              <w:left w:val="nil"/>
              <w:bottom w:val="single" w:sz="4" w:space="0" w:color="auto"/>
              <w:right w:val="nil"/>
            </w:tcBorders>
          </w:tcPr>
          <w:p w14:paraId="5A2DCE81" w14:textId="77777777" w:rsidR="00951F55" w:rsidRDefault="00951F55" w:rsidP="00951F55">
            <w:pPr>
              <w:pStyle w:val="Tablefigurebold"/>
            </w:pPr>
            <w:r>
              <w:t>18,462,787</w:t>
            </w:r>
          </w:p>
        </w:tc>
        <w:tc>
          <w:tcPr>
            <w:tcW w:w="1140" w:type="dxa"/>
            <w:tcBorders>
              <w:top w:val="nil"/>
              <w:left w:val="nil"/>
              <w:bottom w:val="single" w:sz="4" w:space="0" w:color="auto"/>
              <w:right w:val="nil"/>
            </w:tcBorders>
          </w:tcPr>
          <w:p w14:paraId="2A581497" w14:textId="77777777" w:rsidR="00951F55" w:rsidRDefault="00951F55" w:rsidP="00951F55">
            <w:pPr>
              <w:pStyle w:val="Tablefigurebold"/>
            </w:pPr>
            <w:r>
              <w:t>19,031,090</w:t>
            </w:r>
          </w:p>
        </w:tc>
        <w:tc>
          <w:tcPr>
            <w:tcW w:w="1253" w:type="dxa"/>
            <w:tcBorders>
              <w:top w:val="nil"/>
              <w:left w:val="nil"/>
              <w:bottom w:val="single" w:sz="4" w:space="0" w:color="auto"/>
              <w:right w:val="nil"/>
            </w:tcBorders>
          </w:tcPr>
          <w:p w14:paraId="101AA3A6" w14:textId="77777777" w:rsidR="00951F55" w:rsidRDefault="00951F55" w:rsidP="00951F55">
            <w:pPr>
              <w:pStyle w:val="Tablefigurebold"/>
            </w:pPr>
            <w:r>
              <w:t>19,490,519</w:t>
            </w:r>
          </w:p>
        </w:tc>
      </w:tr>
      <w:tr w:rsidR="00951F55" w14:paraId="7D000CF2" w14:textId="77777777" w:rsidTr="00951F55">
        <w:trPr>
          <w:trHeight w:val="220"/>
        </w:trPr>
        <w:tc>
          <w:tcPr>
            <w:tcW w:w="2481" w:type="dxa"/>
            <w:tcBorders>
              <w:left w:val="nil"/>
              <w:bottom w:val="single" w:sz="4" w:space="0" w:color="auto"/>
              <w:right w:val="nil"/>
            </w:tcBorders>
            <w:vAlign w:val="bottom"/>
          </w:tcPr>
          <w:p w14:paraId="79205E19" w14:textId="77777777" w:rsidR="00951F55" w:rsidRDefault="00951F55" w:rsidP="00951F55">
            <w:pPr>
              <w:pStyle w:val="TabletextBold"/>
            </w:pPr>
            <w:r>
              <w:t>Total assets</w:t>
            </w:r>
          </w:p>
        </w:tc>
        <w:tc>
          <w:tcPr>
            <w:tcW w:w="1132" w:type="dxa"/>
            <w:tcBorders>
              <w:left w:val="nil"/>
              <w:bottom w:val="single" w:sz="4" w:space="0" w:color="auto"/>
              <w:right w:val="nil"/>
            </w:tcBorders>
          </w:tcPr>
          <w:p w14:paraId="69C6EBE0" w14:textId="77777777" w:rsidR="00951F55" w:rsidRPr="00C32F3E" w:rsidRDefault="00951F55" w:rsidP="00951F55">
            <w:pPr>
              <w:pStyle w:val="Tablefigurebold"/>
            </w:pPr>
            <w:r>
              <w:t>34,248,422</w:t>
            </w:r>
          </w:p>
        </w:tc>
        <w:tc>
          <w:tcPr>
            <w:tcW w:w="1263" w:type="dxa"/>
            <w:tcBorders>
              <w:left w:val="nil"/>
              <w:bottom w:val="single" w:sz="4" w:space="0" w:color="auto"/>
              <w:right w:val="nil"/>
            </w:tcBorders>
          </w:tcPr>
          <w:p w14:paraId="0F53E7E4" w14:textId="77777777" w:rsidR="00951F55" w:rsidRPr="0024515B" w:rsidRDefault="00951F55" w:rsidP="00951F55">
            <w:pPr>
              <w:pStyle w:val="Tablefigurebold"/>
            </w:pPr>
            <w:r w:rsidRPr="0024515B">
              <w:t>35,112,394</w:t>
            </w:r>
          </w:p>
        </w:tc>
        <w:tc>
          <w:tcPr>
            <w:tcW w:w="1263" w:type="dxa"/>
            <w:tcBorders>
              <w:left w:val="nil"/>
              <w:bottom w:val="single" w:sz="4" w:space="0" w:color="auto"/>
              <w:right w:val="nil"/>
            </w:tcBorders>
          </w:tcPr>
          <w:p w14:paraId="20F3BE71" w14:textId="77777777" w:rsidR="00951F55" w:rsidRPr="0024515B" w:rsidRDefault="00951F55" w:rsidP="00951F55">
            <w:pPr>
              <w:pStyle w:val="Tablefigurebold"/>
            </w:pPr>
            <w:r w:rsidRPr="0024515B">
              <w:t>35,477,238</w:t>
            </w:r>
          </w:p>
        </w:tc>
        <w:tc>
          <w:tcPr>
            <w:tcW w:w="1263" w:type="dxa"/>
            <w:tcBorders>
              <w:left w:val="nil"/>
              <w:bottom w:val="single" w:sz="4" w:space="0" w:color="auto"/>
              <w:right w:val="nil"/>
            </w:tcBorders>
          </w:tcPr>
          <w:p w14:paraId="41DDB9C3" w14:textId="77777777" w:rsidR="00951F55" w:rsidRPr="0024515B" w:rsidRDefault="00951F55" w:rsidP="00951F55">
            <w:pPr>
              <w:pStyle w:val="Tablefigurebold"/>
            </w:pPr>
            <w:r w:rsidRPr="0024515B">
              <w:t>37,072,413</w:t>
            </w:r>
          </w:p>
        </w:tc>
        <w:tc>
          <w:tcPr>
            <w:tcW w:w="1140" w:type="dxa"/>
            <w:tcBorders>
              <w:left w:val="nil"/>
              <w:bottom w:val="single" w:sz="4" w:space="0" w:color="auto"/>
              <w:right w:val="nil"/>
            </w:tcBorders>
          </w:tcPr>
          <w:p w14:paraId="722C36F8" w14:textId="77777777" w:rsidR="00951F55" w:rsidRPr="0024515B" w:rsidRDefault="00951F55" w:rsidP="00951F55">
            <w:pPr>
              <w:pStyle w:val="Tablefigurebold"/>
            </w:pPr>
            <w:r w:rsidRPr="0024515B">
              <w:t>37,306,545</w:t>
            </w:r>
          </w:p>
        </w:tc>
        <w:tc>
          <w:tcPr>
            <w:tcW w:w="1253" w:type="dxa"/>
            <w:tcBorders>
              <w:left w:val="nil"/>
              <w:bottom w:val="single" w:sz="4" w:space="0" w:color="auto"/>
              <w:right w:val="nil"/>
            </w:tcBorders>
          </w:tcPr>
          <w:p w14:paraId="2545ACB9" w14:textId="77777777" w:rsidR="00951F55" w:rsidRPr="0024515B" w:rsidRDefault="00951F55" w:rsidP="00951F55">
            <w:pPr>
              <w:pStyle w:val="Tablefigurebold"/>
            </w:pPr>
            <w:r w:rsidRPr="0024515B">
              <w:t>38,621,561</w:t>
            </w:r>
          </w:p>
        </w:tc>
      </w:tr>
      <w:tr w:rsidR="00951F55" w14:paraId="2380CEE3" w14:textId="77777777" w:rsidTr="00951F55">
        <w:trPr>
          <w:trHeight w:val="365"/>
        </w:trPr>
        <w:tc>
          <w:tcPr>
            <w:tcW w:w="2481" w:type="dxa"/>
            <w:tcBorders>
              <w:left w:val="nil"/>
              <w:bottom w:val="nil"/>
              <w:right w:val="nil"/>
            </w:tcBorders>
            <w:vAlign w:val="bottom"/>
          </w:tcPr>
          <w:p w14:paraId="05FD94A8" w14:textId="77777777" w:rsidR="00951F55" w:rsidRDefault="00951F55" w:rsidP="00951F55">
            <w:pPr>
              <w:pStyle w:val="TabletextBold"/>
            </w:pPr>
            <w:r>
              <w:t>Liabilities</w:t>
            </w:r>
          </w:p>
        </w:tc>
        <w:tc>
          <w:tcPr>
            <w:tcW w:w="1132" w:type="dxa"/>
            <w:tcBorders>
              <w:left w:val="nil"/>
              <w:bottom w:val="nil"/>
              <w:right w:val="nil"/>
            </w:tcBorders>
          </w:tcPr>
          <w:p w14:paraId="6C3CA481" w14:textId="77777777" w:rsidR="00951F55" w:rsidRDefault="00951F55" w:rsidP="004904B8">
            <w:pPr>
              <w:pStyle w:val="EmptyCell0"/>
              <w:numPr>
                <w:ilvl w:val="1"/>
                <w:numId w:val="27"/>
              </w:numPr>
              <w:ind w:left="720"/>
              <w:jc w:val="left"/>
            </w:pPr>
          </w:p>
        </w:tc>
        <w:tc>
          <w:tcPr>
            <w:tcW w:w="1263" w:type="dxa"/>
            <w:tcBorders>
              <w:left w:val="nil"/>
              <w:bottom w:val="nil"/>
              <w:right w:val="nil"/>
            </w:tcBorders>
            <w:vAlign w:val="bottom"/>
          </w:tcPr>
          <w:p w14:paraId="6D7FE0E5" w14:textId="77777777" w:rsidR="00951F55" w:rsidRDefault="00951F55" w:rsidP="004904B8">
            <w:pPr>
              <w:pStyle w:val="EmptyCell0"/>
              <w:numPr>
                <w:ilvl w:val="1"/>
                <w:numId w:val="27"/>
              </w:numPr>
              <w:ind w:left="720"/>
              <w:jc w:val="left"/>
            </w:pPr>
          </w:p>
        </w:tc>
        <w:tc>
          <w:tcPr>
            <w:tcW w:w="1263" w:type="dxa"/>
            <w:tcBorders>
              <w:left w:val="nil"/>
              <w:bottom w:val="nil"/>
              <w:right w:val="nil"/>
            </w:tcBorders>
            <w:vAlign w:val="bottom"/>
          </w:tcPr>
          <w:p w14:paraId="5DE3B118" w14:textId="77777777" w:rsidR="00951F55" w:rsidRDefault="00951F55" w:rsidP="004904B8">
            <w:pPr>
              <w:pStyle w:val="EmptyCell0"/>
              <w:numPr>
                <w:ilvl w:val="1"/>
                <w:numId w:val="27"/>
              </w:numPr>
              <w:ind w:left="720"/>
              <w:jc w:val="left"/>
            </w:pPr>
          </w:p>
        </w:tc>
        <w:tc>
          <w:tcPr>
            <w:tcW w:w="1263" w:type="dxa"/>
            <w:tcBorders>
              <w:left w:val="nil"/>
              <w:bottom w:val="nil"/>
              <w:right w:val="nil"/>
            </w:tcBorders>
            <w:vAlign w:val="bottom"/>
          </w:tcPr>
          <w:p w14:paraId="030DC1F6" w14:textId="77777777" w:rsidR="00951F55" w:rsidRDefault="00951F55" w:rsidP="004904B8">
            <w:pPr>
              <w:pStyle w:val="EmptyCell0"/>
              <w:numPr>
                <w:ilvl w:val="1"/>
                <w:numId w:val="27"/>
              </w:numPr>
              <w:ind w:left="720"/>
              <w:jc w:val="left"/>
            </w:pPr>
          </w:p>
        </w:tc>
        <w:tc>
          <w:tcPr>
            <w:tcW w:w="1140" w:type="dxa"/>
            <w:tcBorders>
              <w:left w:val="nil"/>
              <w:bottom w:val="nil"/>
              <w:right w:val="nil"/>
            </w:tcBorders>
            <w:vAlign w:val="bottom"/>
          </w:tcPr>
          <w:p w14:paraId="41D69E7C" w14:textId="77777777" w:rsidR="00951F55" w:rsidRDefault="00951F55" w:rsidP="004904B8">
            <w:pPr>
              <w:pStyle w:val="EmptyCell0"/>
              <w:numPr>
                <w:ilvl w:val="1"/>
                <w:numId w:val="27"/>
              </w:numPr>
              <w:ind w:left="720"/>
              <w:jc w:val="left"/>
            </w:pPr>
          </w:p>
        </w:tc>
        <w:tc>
          <w:tcPr>
            <w:tcW w:w="1253" w:type="dxa"/>
            <w:tcBorders>
              <w:left w:val="nil"/>
              <w:bottom w:val="nil"/>
              <w:right w:val="nil"/>
            </w:tcBorders>
            <w:vAlign w:val="bottom"/>
          </w:tcPr>
          <w:p w14:paraId="618AC3A7" w14:textId="77777777" w:rsidR="00951F55" w:rsidRDefault="00951F55" w:rsidP="004904B8">
            <w:pPr>
              <w:pStyle w:val="EmptyCell0"/>
              <w:numPr>
                <w:ilvl w:val="1"/>
                <w:numId w:val="27"/>
              </w:numPr>
              <w:ind w:left="720"/>
              <w:jc w:val="left"/>
            </w:pPr>
          </w:p>
        </w:tc>
      </w:tr>
      <w:tr w:rsidR="00951F55" w14:paraId="1B8A3E4F" w14:textId="77777777" w:rsidTr="00951F55">
        <w:trPr>
          <w:trHeight w:val="234"/>
        </w:trPr>
        <w:tc>
          <w:tcPr>
            <w:tcW w:w="2481" w:type="dxa"/>
            <w:tcBorders>
              <w:top w:val="nil"/>
              <w:left w:val="nil"/>
              <w:bottom w:val="nil"/>
              <w:right w:val="nil"/>
            </w:tcBorders>
            <w:vAlign w:val="bottom"/>
          </w:tcPr>
          <w:p w14:paraId="1F8D9F8D" w14:textId="77777777" w:rsidR="00951F55" w:rsidRPr="00E24DBA" w:rsidRDefault="00951F55" w:rsidP="00951F55">
            <w:pPr>
              <w:pStyle w:val="TableText"/>
            </w:pPr>
            <w:r w:rsidRPr="00E24DBA">
              <w:t>Advances Received</w:t>
            </w:r>
          </w:p>
        </w:tc>
        <w:tc>
          <w:tcPr>
            <w:tcW w:w="1132" w:type="dxa"/>
            <w:tcBorders>
              <w:top w:val="nil"/>
              <w:left w:val="nil"/>
              <w:bottom w:val="nil"/>
              <w:right w:val="nil"/>
            </w:tcBorders>
            <w:vAlign w:val="bottom"/>
          </w:tcPr>
          <w:p w14:paraId="172EA9D5" w14:textId="77777777" w:rsidR="00951F55" w:rsidRPr="005903AE" w:rsidRDefault="00951F55" w:rsidP="00951F55">
            <w:pPr>
              <w:pStyle w:val="Tablefigure"/>
            </w:pPr>
            <w:r w:rsidRPr="005903AE">
              <w:t>59,357</w:t>
            </w:r>
          </w:p>
        </w:tc>
        <w:tc>
          <w:tcPr>
            <w:tcW w:w="1263" w:type="dxa"/>
            <w:tcBorders>
              <w:top w:val="nil"/>
              <w:left w:val="nil"/>
              <w:bottom w:val="nil"/>
              <w:right w:val="nil"/>
            </w:tcBorders>
            <w:vAlign w:val="bottom"/>
          </w:tcPr>
          <w:p w14:paraId="74362066" w14:textId="77777777" w:rsidR="00951F55" w:rsidRPr="005903AE" w:rsidRDefault="00951F55" w:rsidP="00951F55">
            <w:pPr>
              <w:pStyle w:val="Tablefigure"/>
            </w:pPr>
            <w:r w:rsidRPr="005903AE">
              <w:t>59,357</w:t>
            </w:r>
          </w:p>
        </w:tc>
        <w:tc>
          <w:tcPr>
            <w:tcW w:w="1263" w:type="dxa"/>
            <w:tcBorders>
              <w:top w:val="nil"/>
              <w:left w:val="nil"/>
              <w:bottom w:val="nil"/>
              <w:right w:val="nil"/>
            </w:tcBorders>
            <w:vAlign w:val="bottom"/>
          </w:tcPr>
          <w:p w14:paraId="5B85E8F5" w14:textId="77777777" w:rsidR="00951F55" w:rsidRPr="005903AE" w:rsidRDefault="00951F55" w:rsidP="00951F55">
            <w:pPr>
              <w:pStyle w:val="Tablefigure"/>
            </w:pPr>
            <w:r w:rsidRPr="005903AE">
              <w:t>54,868</w:t>
            </w:r>
          </w:p>
        </w:tc>
        <w:tc>
          <w:tcPr>
            <w:tcW w:w="1263" w:type="dxa"/>
            <w:tcBorders>
              <w:top w:val="nil"/>
              <w:left w:val="nil"/>
              <w:bottom w:val="nil"/>
              <w:right w:val="nil"/>
            </w:tcBorders>
            <w:vAlign w:val="bottom"/>
          </w:tcPr>
          <w:p w14:paraId="3B46DB3E" w14:textId="77777777" w:rsidR="00951F55" w:rsidRPr="005903AE" w:rsidRDefault="00951F55" w:rsidP="00951F55">
            <w:pPr>
              <w:pStyle w:val="Tablefigure"/>
            </w:pPr>
            <w:r w:rsidRPr="005903AE">
              <w:t>50,203</w:t>
            </w:r>
          </w:p>
        </w:tc>
        <w:tc>
          <w:tcPr>
            <w:tcW w:w="1140" w:type="dxa"/>
            <w:tcBorders>
              <w:top w:val="nil"/>
              <w:left w:val="nil"/>
              <w:bottom w:val="nil"/>
              <w:right w:val="nil"/>
            </w:tcBorders>
            <w:vAlign w:val="bottom"/>
          </w:tcPr>
          <w:p w14:paraId="2855A401" w14:textId="77777777" w:rsidR="00951F55" w:rsidRPr="005903AE" w:rsidRDefault="00951F55" w:rsidP="00951F55">
            <w:pPr>
              <w:pStyle w:val="Tablefigure"/>
            </w:pPr>
            <w:r w:rsidRPr="005903AE">
              <w:t>45,353</w:t>
            </w:r>
          </w:p>
        </w:tc>
        <w:tc>
          <w:tcPr>
            <w:tcW w:w="1253" w:type="dxa"/>
            <w:tcBorders>
              <w:top w:val="nil"/>
              <w:left w:val="nil"/>
              <w:bottom w:val="nil"/>
              <w:right w:val="nil"/>
            </w:tcBorders>
            <w:vAlign w:val="bottom"/>
          </w:tcPr>
          <w:p w14:paraId="788182F7" w14:textId="77777777" w:rsidR="00951F55" w:rsidRPr="005903AE" w:rsidRDefault="00951F55" w:rsidP="00951F55">
            <w:pPr>
              <w:pStyle w:val="Tablefigure"/>
            </w:pPr>
            <w:r w:rsidRPr="005903AE">
              <w:t>40,863</w:t>
            </w:r>
          </w:p>
        </w:tc>
      </w:tr>
      <w:tr w:rsidR="00951F55" w14:paraId="456B469D" w14:textId="77777777" w:rsidTr="00951F55">
        <w:trPr>
          <w:trHeight w:val="220"/>
        </w:trPr>
        <w:tc>
          <w:tcPr>
            <w:tcW w:w="2481" w:type="dxa"/>
            <w:tcBorders>
              <w:top w:val="nil"/>
              <w:left w:val="nil"/>
              <w:bottom w:val="nil"/>
              <w:right w:val="nil"/>
            </w:tcBorders>
            <w:vAlign w:val="bottom"/>
          </w:tcPr>
          <w:p w14:paraId="21852ADA" w14:textId="77777777" w:rsidR="00951F55" w:rsidRPr="00E24DBA" w:rsidRDefault="00951F55" w:rsidP="00951F55">
            <w:pPr>
              <w:pStyle w:val="TableText"/>
            </w:pPr>
            <w:r w:rsidRPr="00E24DBA">
              <w:t>Borrowings</w:t>
            </w:r>
          </w:p>
        </w:tc>
        <w:tc>
          <w:tcPr>
            <w:tcW w:w="1132" w:type="dxa"/>
            <w:tcBorders>
              <w:top w:val="nil"/>
              <w:left w:val="nil"/>
              <w:bottom w:val="nil"/>
              <w:right w:val="nil"/>
            </w:tcBorders>
            <w:vAlign w:val="bottom"/>
          </w:tcPr>
          <w:p w14:paraId="0CC9B1FC" w14:textId="77777777" w:rsidR="00951F55" w:rsidRPr="005903AE" w:rsidRDefault="00951F55" w:rsidP="00951F55">
            <w:pPr>
              <w:pStyle w:val="Tablefigure"/>
            </w:pPr>
          </w:p>
        </w:tc>
        <w:tc>
          <w:tcPr>
            <w:tcW w:w="1263" w:type="dxa"/>
            <w:tcBorders>
              <w:top w:val="nil"/>
              <w:left w:val="nil"/>
              <w:bottom w:val="nil"/>
              <w:right w:val="nil"/>
            </w:tcBorders>
            <w:vAlign w:val="bottom"/>
          </w:tcPr>
          <w:p w14:paraId="30BDBA48" w14:textId="77777777" w:rsidR="00951F55" w:rsidRPr="005903AE" w:rsidRDefault="00951F55" w:rsidP="00951F55">
            <w:pPr>
              <w:pStyle w:val="Tablefigure"/>
            </w:pPr>
          </w:p>
        </w:tc>
        <w:tc>
          <w:tcPr>
            <w:tcW w:w="1263" w:type="dxa"/>
            <w:tcBorders>
              <w:top w:val="nil"/>
              <w:left w:val="nil"/>
              <w:bottom w:val="nil"/>
              <w:right w:val="nil"/>
            </w:tcBorders>
            <w:vAlign w:val="bottom"/>
          </w:tcPr>
          <w:p w14:paraId="79A03CA9" w14:textId="77777777" w:rsidR="00951F55" w:rsidRPr="005903AE" w:rsidRDefault="00951F55" w:rsidP="00951F55">
            <w:pPr>
              <w:pStyle w:val="Tablefigure"/>
            </w:pPr>
          </w:p>
        </w:tc>
        <w:tc>
          <w:tcPr>
            <w:tcW w:w="1263" w:type="dxa"/>
            <w:tcBorders>
              <w:top w:val="nil"/>
              <w:left w:val="nil"/>
              <w:bottom w:val="nil"/>
              <w:right w:val="nil"/>
            </w:tcBorders>
            <w:vAlign w:val="bottom"/>
          </w:tcPr>
          <w:p w14:paraId="13441DCD" w14:textId="77777777" w:rsidR="00951F55" w:rsidRPr="005903AE" w:rsidRDefault="00951F55" w:rsidP="00951F55">
            <w:pPr>
              <w:pStyle w:val="Tablefigure"/>
            </w:pPr>
          </w:p>
        </w:tc>
        <w:tc>
          <w:tcPr>
            <w:tcW w:w="1140" w:type="dxa"/>
            <w:tcBorders>
              <w:top w:val="nil"/>
              <w:left w:val="nil"/>
              <w:bottom w:val="nil"/>
              <w:right w:val="nil"/>
            </w:tcBorders>
            <w:vAlign w:val="bottom"/>
          </w:tcPr>
          <w:p w14:paraId="3738056F" w14:textId="77777777" w:rsidR="00951F55" w:rsidRPr="005903AE" w:rsidRDefault="00951F55" w:rsidP="00951F55">
            <w:pPr>
              <w:pStyle w:val="Tablefigure"/>
            </w:pPr>
          </w:p>
        </w:tc>
        <w:tc>
          <w:tcPr>
            <w:tcW w:w="1253" w:type="dxa"/>
            <w:tcBorders>
              <w:top w:val="nil"/>
              <w:left w:val="nil"/>
              <w:bottom w:val="nil"/>
              <w:right w:val="nil"/>
            </w:tcBorders>
            <w:vAlign w:val="bottom"/>
          </w:tcPr>
          <w:p w14:paraId="7B35437F" w14:textId="77777777" w:rsidR="00951F55" w:rsidRPr="005903AE" w:rsidRDefault="00951F55" w:rsidP="00951F55">
            <w:pPr>
              <w:pStyle w:val="Tablefigure"/>
            </w:pPr>
          </w:p>
        </w:tc>
      </w:tr>
      <w:tr w:rsidR="00951F55" w14:paraId="409195C7" w14:textId="77777777" w:rsidTr="00951F55">
        <w:trPr>
          <w:trHeight w:val="220"/>
        </w:trPr>
        <w:tc>
          <w:tcPr>
            <w:tcW w:w="2481" w:type="dxa"/>
            <w:tcBorders>
              <w:top w:val="nil"/>
              <w:left w:val="nil"/>
              <w:bottom w:val="nil"/>
              <w:right w:val="nil"/>
            </w:tcBorders>
            <w:vAlign w:val="bottom"/>
          </w:tcPr>
          <w:p w14:paraId="3F80C908" w14:textId="77777777" w:rsidR="00951F55" w:rsidRPr="00E24DBA" w:rsidRDefault="00951F55" w:rsidP="00951F55">
            <w:pPr>
              <w:pStyle w:val="Tabletextindent"/>
            </w:pPr>
            <w:r w:rsidRPr="00E24DBA">
              <w:t>Finance Leases</w:t>
            </w:r>
          </w:p>
        </w:tc>
        <w:tc>
          <w:tcPr>
            <w:tcW w:w="1132" w:type="dxa"/>
            <w:tcBorders>
              <w:top w:val="nil"/>
              <w:left w:val="nil"/>
              <w:bottom w:val="nil"/>
              <w:right w:val="nil"/>
            </w:tcBorders>
            <w:vAlign w:val="bottom"/>
          </w:tcPr>
          <w:p w14:paraId="4AAD0322" w14:textId="77777777" w:rsidR="00951F55" w:rsidRPr="005903AE" w:rsidRDefault="00951F55" w:rsidP="00951F55">
            <w:pPr>
              <w:pStyle w:val="Tablefigure"/>
            </w:pPr>
            <w:r w:rsidRPr="005903AE">
              <w:t>565,569</w:t>
            </w:r>
          </w:p>
        </w:tc>
        <w:tc>
          <w:tcPr>
            <w:tcW w:w="1263" w:type="dxa"/>
            <w:tcBorders>
              <w:top w:val="nil"/>
              <w:left w:val="nil"/>
              <w:bottom w:val="nil"/>
              <w:right w:val="nil"/>
            </w:tcBorders>
            <w:vAlign w:val="bottom"/>
          </w:tcPr>
          <w:p w14:paraId="6A5E1746" w14:textId="77777777" w:rsidR="00951F55" w:rsidRPr="005903AE" w:rsidRDefault="00951F55" w:rsidP="00951F55">
            <w:pPr>
              <w:pStyle w:val="Tablefigure"/>
            </w:pPr>
            <w:r w:rsidRPr="005903AE">
              <w:t>758,126</w:t>
            </w:r>
          </w:p>
        </w:tc>
        <w:tc>
          <w:tcPr>
            <w:tcW w:w="1263" w:type="dxa"/>
            <w:tcBorders>
              <w:top w:val="nil"/>
              <w:left w:val="nil"/>
              <w:bottom w:val="nil"/>
              <w:right w:val="nil"/>
            </w:tcBorders>
            <w:vAlign w:val="bottom"/>
          </w:tcPr>
          <w:p w14:paraId="36AFD629" w14:textId="77777777" w:rsidR="00951F55" w:rsidRPr="005903AE" w:rsidRDefault="00951F55" w:rsidP="00951F55">
            <w:pPr>
              <w:pStyle w:val="Tablefigure"/>
            </w:pPr>
            <w:r w:rsidRPr="005903AE">
              <w:t>803,254</w:t>
            </w:r>
          </w:p>
        </w:tc>
        <w:tc>
          <w:tcPr>
            <w:tcW w:w="1263" w:type="dxa"/>
            <w:tcBorders>
              <w:top w:val="nil"/>
              <w:left w:val="nil"/>
              <w:bottom w:val="nil"/>
              <w:right w:val="nil"/>
            </w:tcBorders>
            <w:vAlign w:val="bottom"/>
          </w:tcPr>
          <w:p w14:paraId="12B7B4CB" w14:textId="77777777" w:rsidR="00951F55" w:rsidRPr="005903AE" w:rsidRDefault="00951F55" w:rsidP="00951F55">
            <w:pPr>
              <w:pStyle w:val="Tablefigure"/>
            </w:pPr>
            <w:r w:rsidRPr="005903AE">
              <w:t>782,886</w:t>
            </w:r>
          </w:p>
        </w:tc>
        <w:tc>
          <w:tcPr>
            <w:tcW w:w="1140" w:type="dxa"/>
            <w:tcBorders>
              <w:top w:val="nil"/>
              <w:left w:val="nil"/>
              <w:bottom w:val="nil"/>
              <w:right w:val="nil"/>
            </w:tcBorders>
            <w:vAlign w:val="bottom"/>
          </w:tcPr>
          <w:p w14:paraId="2C9F97AE" w14:textId="77777777" w:rsidR="00951F55" w:rsidRPr="005903AE" w:rsidRDefault="00951F55" w:rsidP="00951F55">
            <w:pPr>
              <w:pStyle w:val="Tablefigure"/>
            </w:pPr>
            <w:r w:rsidRPr="005903AE">
              <w:t>756,711</w:t>
            </w:r>
          </w:p>
        </w:tc>
        <w:tc>
          <w:tcPr>
            <w:tcW w:w="1253" w:type="dxa"/>
            <w:tcBorders>
              <w:top w:val="nil"/>
              <w:left w:val="nil"/>
              <w:bottom w:val="nil"/>
              <w:right w:val="nil"/>
            </w:tcBorders>
            <w:vAlign w:val="bottom"/>
          </w:tcPr>
          <w:p w14:paraId="018AB014" w14:textId="77777777" w:rsidR="00951F55" w:rsidRPr="005903AE" w:rsidRDefault="00951F55" w:rsidP="00951F55">
            <w:pPr>
              <w:pStyle w:val="Tablefigure"/>
            </w:pPr>
            <w:r w:rsidRPr="005903AE">
              <w:t>731,104</w:t>
            </w:r>
          </w:p>
        </w:tc>
      </w:tr>
      <w:tr w:rsidR="00951F55" w14:paraId="19A2DA66" w14:textId="77777777" w:rsidTr="00951F55">
        <w:trPr>
          <w:trHeight w:val="220"/>
        </w:trPr>
        <w:tc>
          <w:tcPr>
            <w:tcW w:w="2481" w:type="dxa"/>
            <w:tcBorders>
              <w:top w:val="nil"/>
              <w:left w:val="nil"/>
              <w:bottom w:val="nil"/>
              <w:right w:val="nil"/>
            </w:tcBorders>
            <w:vAlign w:val="bottom"/>
          </w:tcPr>
          <w:p w14:paraId="2C2BDB12" w14:textId="77777777" w:rsidR="00951F55" w:rsidRPr="00E24DBA" w:rsidRDefault="00951F55" w:rsidP="00951F55">
            <w:pPr>
              <w:pStyle w:val="Tabletextindent"/>
            </w:pPr>
            <w:r w:rsidRPr="00E24DBA">
              <w:t>Other Borrowings</w:t>
            </w:r>
          </w:p>
        </w:tc>
        <w:tc>
          <w:tcPr>
            <w:tcW w:w="1132" w:type="dxa"/>
            <w:tcBorders>
              <w:top w:val="nil"/>
              <w:left w:val="nil"/>
              <w:bottom w:val="nil"/>
              <w:right w:val="nil"/>
            </w:tcBorders>
            <w:vAlign w:val="bottom"/>
          </w:tcPr>
          <w:p w14:paraId="2980166F" w14:textId="77777777" w:rsidR="00951F55" w:rsidRPr="005903AE" w:rsidRDefault="00951F55" w:rsidP="00951F55">
            <w:pPr>
              <w:pStyle w:val="Tablefigure"/>
            </w:pPr>
            <w:r w:rsidRPr="005903AE">
              <w:t>6,002,298</w:t>
            </w:r>
          </w:p>
        </w:tc>
        <w:tc>
          <w:tcPr>
            <w:tcW w:w="1263" w:type="dxa"/>
            <w:tcBorders>
              <w:top w:val="nil"/>
              <w:left w:val="nil"/>
              <w:bottom w:val="nil"/>
              <w:right w:val="nil"/>
            </w:tcBorders>
            <w:vAlign w:val="bottom"/>
          </w:tcPr>
          <w:p w14:paraId="31E97272" w14:textId="77777777" w:rsidR="00951F55" w:rsidRPr="005903AE" w:rsidRDefault="00951F55" w:rsidP="00951F55">
            <w:pPr>
              <w:pStyle w:val="Tablefigure"/>
            </w:pPr>
            <w:r w:rsidRPr="005903AE">
              <w:t>7,026,028</w:t>
            </w:r>
          </w:p>
        </w:tc>
        <w:tc>
          <w:tcPr>
            <w:tcW w:w="1263" w:type="dxa"/>
            <w:tcBorders>
              <w:top w:val="nil"/>
              <w:left w:val="nil"/>
              <w:bottom w:val="nil"/>
              <w:right w:val="nil"/>
            </w:tcBorders>
            <w:vAlign w:val="bottom"/>
          </w:tcPr>
          <w:p w14:paraId="63D85C40" w14:textId="77777777" w:rsidR="00951F55" w:rsidRPr="005903AE" w:rsidRDefault="00951F55" w:rsidP="00951F55">
            <w:pPr>
              <w:pStyle w:val="Tablefigure"/>
            </w:pPr>
            <w:r w:rsidRPr="005903AE">
              <w:t>8,177,713</w:t>
            </w:r>
          </w:p>
        </w:tc>
        <w:tc>
          <w:tcPr>
            <w:tcW w:w="1263" w:type="dxa"/>
            <w:tcBorders>
              <w:top w:val="nil"/>
              <w:left w:val="nil"/>
              <w:bottom w:val="nil"/>
              <w:right w:val="nil"/>
            </w:tcBorders>
            <w:vAlign w:val="bottom"/>
          </w:tcPr>
          <w:p w14:paraId="7E57DF1C" w14:textId="77777777" w:rsidR="00951F55" w:rsidRPr="005903AE" w:rsidRDefault="00951F55" w:rsidP="00951F55">
            <w:pPr>
              <w:pStyle w:val="Tablefigure"/>
            </w:pPr>
            <w:r w:rsidRPr="005903AE">
              <w:t>10,168,424</w:t>
            </w:r>
          </w:p>
        </w:tc>
        <w:tc>
          <w:tcPr>
            <w:tcW w:w="1140" w:type="dxa"/>
            <w:tcBorders>
              <w:top w:val="nil"/>
              <w:left w:val="nil"/>
              <w:bottom w:val="nil"/>
              <w:right w:val="nil"/>
            </w:tcBorders>
            <w:vAlign w:val="bottom"/>
          </w:tcPr>
          <w:p w14:paraId="0C17298A" w14:textId="77777777" w:rsidR="00951F55" w:rsidRPr="005903AE" w:rsidRDefault="00951F55" w:rsidP="00951F55">
            <w:pPr>
              <w:pStyle w:val="Tablefigure"/>
            </w:pPr>
            <w:r w:rsidRPr="005903AE">
              <w:t>10,529,750</w:t>
            </w:r>
          </w:p>
        </w:tc>
        <w:tc>
          <w:tcPr>
            <w:tcW w:w="1253" w:type="dxa"/>
            <w:tcBorders>
              <w:top w:val="nil"/>
              <w:left w:val="nil"/>
              <w:bottom w:val="nil"/>
              <w:right w:val="nil"/>
            </w:tcBorders>
            <w:vAlign w:val="bottom"/>
          </w:tcPr>
          <w:p w14:paraId="6FA14A0D" w14:textId="77777777" w:rsidR="00951F55" w:rsidRPr="005903AE" w:rsidRDefault="00951F55" w:rsidP="00951F55">
            <w:pPr>
              <w:pStyle w:val="Tablefigure"/>
            </w:pPr>
            <w:r w:rsidRPr="005903AE">
              <w:t>11,911,868</w:t>
            </w:r>
          </w:p>
        </w:tc>
      </w:tr>
      <w:tr w:rsidR="00951F55" w14:paraId="1CFD2CB8" w14:textId="77777777" w:rsidTr="00951F55">
        <w:trPr>
          <w:trHeight w:val="234"/>
        </w:trPr>
        <w:tc>
          <w:tcPr>
            <w:tcW w:w="2481" w:type="dxa"/>
            <w:tcBorders>
              <w:top w:val="nil"/>
              <w:left w:val="nil"/>
              <w:bottom w:val="nil"/>
              <w:right w:val="nil"/>
            </w:tcBorders>
            <w:vAlign w:val="bottom"/>
          </w:tcPr>
          <w:p w14:paraId="17A13055" w14:textId="77777777" w:rsidR="00951F55" w:rsidRPr="00E24DBA" w:rsidRDefault="00951F55" w:rsidP="00951F55">
            <w:pPr>
              <w:pStyle w:val="TableText"/>
            </w:pPr>
            <w:r w:rsidRPr="00E24DBA">
              <w:t>Superannuation</w:t>
            </w:r>
          </w:p>
        </w:tc>
        <w:tc>
          <w:tcPr>
            <w:tcW w:w="1132" w:type="dxa"/>
            <w:tcBorders>
              <w:top w:val="nil"/>
              <w:left w:val="nil"/>
              <w:bottom w:val="nil"/>
              <w:right w:val="nil"/>
            </w:tcBorders>
            <w:vAlign w:val="bottom"/>
          </w:tcPr>
          <w:p w14:paraId="1DC7E5FA" w14:textId="77777777" w:rsidR="00951F55" w:rsidRPr="005903AE" w:rsidRDefault="00951F55" w:rsidP="00951F55">
            <w:pPr>
              <w:pStyle w:val="Tablefigure"/>
            </w:pPr>
            <w:r w:rsidRPr="005903AE">
              <w:t>8,066,684</w:t>
            </w:r>
          </w:p>
        </w:tc>
        <w:tc>
          <w:tcPr>
            <w:tcW w:w="1263" w:type="dxa"/>
            <w:tcBorders>
              <w:top w:val="nil"/>
              <w:left w:val="nil"/>
              <w:bottom w:val="nil"/>
              <w:right w:val="nil"/>
            </w:tcBorders>
            <w:vAlign w:val="bottom"/>
          </w:tcPr>
          <w:p w14:paraId="18CE6B09" w14:textId="77777777" w:rsidR="00951F55" w:rsidRPr="005903AE" w:rsidRDefault="00951F55" w:rsidP="00951F55">
            <w:pPr>
              <w:pStyle w:val="Tablefigure"/>
            </w:pPr>
            <w:r w:rsidRPr="005903AE">
              <w:t>12,055,934</w:t>
            </w:r>
          </w:p>
        </w:tc>
        <w:tc>
          <w:tcPr>
            <w:tcW w:w="1263" w:type="dxa"/>
            <w:tcBorders>
              <w:top w:val="nil"/>
              <w:left w:val="nil"/>
              <w:bottom w:val="nil"/>
              <w:right w:val="nil"/>
            </w:tcBorders>
            <w:vAlign w:val="bottom"/>
          </w:tcPr>
          <w:p w14:paraId="41ECE91F" w14:textId="77777777" w:rsidR="00951F55" w:rsidRPr="005903AE" w:rsidRDefault="00951F55" w:rsidP="00951F55">
            <w:pPr>
              <w:pStyle w:val="Tablefigure"/>
            </w:pPr>
            <w:r w:rsidRPr="005903AE">
              <w:t>8,286,596</w:t>
            </w:r>
          </w:p>
        </w:tc>
        <w:tc>
          <w:tcPr>
            <w:tcW w:w="1263" w:type="dxa"/>
            <w:tcBorders>
              <w:top w:val="nil"/>
              <w:left w:val="nil"/>
              <w:bottom w:val="nil"/>
              <w:right w:val="nil"/>
            </w:tcBorders>
            <w:vAlign w:val="bottom"/>
          </w:tcPr>
          <w:p w14:paraId="38B83496" w14:textId="77777777" w:rsidR="00951F55" w:rsidRPr="005903AE" w:rsidRDefault="00951F55" w:rsidP="00951F55">
            <w:pPr>
              <w:pStyle w:val="Tablefigure"/>
            </w:pPr>
            <w:r w:rsidRPr="005903AE">
              <w:t>8,512,366</w:t>
            </w:r>
          </w:p>
        </w:tc>
        <w:tc>
          <w:tcPr>
            <w:tcW w:w="1140" w:type="dxa"/>
            <w:tcBorders>
              <w:top w:val="nil"/>
              <w:left w:val="nil"/>
              <w:bottom w:val="nil"/>
              <w:right w:val="nil"/>
            </w:tcBorders>
            <w:vAlign w:val="bottom"/>
          </w:tcPr>
          <w:p w14:paraId="0DC62EAB" w14:textId="77777777" w:rsidR="00951F55" w:rsidRPr="005903AE" w:rsidRDefault="00951F55" w:rsidP="00951F55">
            <w:pPr>
              <w:pStyle w:val="Tablefigure"/>
            </w:pPr>
            <w:r w:rsidRPr="005903AE">
              <w:t>8,722,233</w:t>
            </w:r>
          </w:p>
        </w:tc>
        <w:tc>
          <w:tcPr>
            <w:tcW w:w="1253" w:type="dxa"/>
            <w:tcBorders>
              <w:top w:val="nil"/>
              <w:left w:val="nil"/>
              <w:bottom w:val="nil"/>
              <w:right w:val="nil"/>
            </w:tcBorders>
            <w:vAlign w:val="bottom"/>
          </w:tcPr>
          <w:p w14:paraId="06F9173D" w14:textId="77777777" w:rsidR="00951F55" w:rsidRPr="005903AE" w:rsidRDefault="00951F55" w:rsidP="00951F55">
            <w:pPr>
              <w:pStyle w:val="Tablefigure"/>
            </w:pPr>
            <w:r w:rsidRPr="005903AE">
              <w:t>8,915,383</w:t>
            </w:r>
          </w:p>
        </w:tc>
      </w:tr>
      <w:tr w:rsidR="00951F55" w14:paraId="25A21247" w14:textId="77777777" w:rsidTr="00951F55">
        <w:trPr>
          <w:trHeight w:val="220"/>
        </w:trPr>
        <w:tc>
          <w:tcPr>
            <w:tcW w:w="2481" w:type="dxa"/>
            <w:tcBorders>
              <w:top w:val="nil"/>
              <w:left w:val="nil"/>
              <w:bottom w:val="nil"/>
              <w:right w:val="nil"/>
            </w:tcBorders>
            <w:vAlign w:val="bottom"/>
          </w:tcPr>
          <w:p w14:paraId="37A9531B" w14:textId="77777777" w:rsidR="00951F55" w:rsidRPr="00E24DBA" w:rsidRDefault="00951F55" w:rsidP="00951F55">
            <w:pPr>
              <w:pStyle w:val="TableText"/>
            </w:pPr>
            <w:r w:rsidRPr="00E24DBA">
              <w:t>Employee Benefits</w:t>
            </w:r>
          </w:p>
        </w:tc>
        <w:tc>
          <w:tcPr>
            <w:tcW w:w="1132" w:type="dxa"/>
            <w:tcBorders>
              <w:top w:val="nil"/>
              <w:left w:val="nil"/>
              <w:bottom w:val="nil"/>
              <w:right w:val="nil"/>
            </w:tcBorders>
            <w:vAlign w:val="bottom"/>
          </w:tcPr>
          <w:p w14:paraId="75E5F87D" w14:textId="77777777" w:rsidR="00951F55" w:rsidRPr="005903AE" w:rsidRDefault="00951F55" w:rsidP="00951F55">
            <w:pPr>
              <w:pStyle w:val="Tablefigure"/>
            </w:pPr>
            <w:r w:rsidRPr="005903AE">
              <w:t>785,023</w:t>
            </w:r>
          </w:p>
        </w:tc>
        <w:tc>
          <w:tcPr>
            <w:tcW w:w="1263" w:type="dxa"/>
            <w:tcBorders>
              <w:top w:val="nil"/>
              <w:left w:val="nil"/>
              <w:bottom w:val="nil"/>
              <w:right w:val="nil"/>
            </w:tcBorders>
            <w:vAlign w:val="bottom"/>
          </w:tcPr>
          <w:p w14:paraId="127AD0C5" w14:textId="77777777" w:rsidR="00951F55" w:rsidRPr="005903AE" w:rsidRDefault="00951F55" w:rsidP="00951F55">
            <w:pPr>
              <w:pStyle w:val="Tablefigure"/>
            </w:pPr>
            <w:r w:rsidRPr="005903AE">
              <w:t>863,491</w:t>
            </w:r>
          </w:p>
        </w:tc>
        <w:tc>
          <w:tcPr>
            <w:tcW w:w="1263" w:type="dxa"/>
            <w:tcBorders>
              <w:top w:val="nil"/>
              <w:left w:val="nil"/>
              <w:bottom w:val="nil"/>
              <w:right w:val="nil"/>
            </w:tcBorders>
            <w:vAlign w:val="bottom"/>
          </w:tcPr>
          <w:p w14:paraId="0CA7C4B3" w14:textId="77777777" w:rsidR="00951F55" w:rsidRPr="005903AE" w:rsidRDefault="00951F55" w:rsidP="00951F55">
            <w:pPr>
              <w:pStyle w:val="Tablefigure"/>
            </w:pPr>
            <w:r w:rsidRPr="005903AE">
              <w:t>822,939</w:t>
            </w:r>
          </w:p>
        </w:tc>
        <w:tc>
          <w:tcPr>
            <w:tcW w:w="1263" w:type="dxa"/>
            <w:tcBorders>
              <w:top w:val="nil"/>
              <w:left w:val="nil"/>
              <w:bottom w:val="nil"/>
              <w:right w:val="nil"/>
            </w:tcBorders>
            <w:vAlign w:val="bottom"/>
          </w:tcPr>
          <w:p w14:paraId="1B31C42C" w14:textId="77777777" w:rsidR="00951F55" w:rsidRPr="005903AE" w:rsidRDefault="00951F55" w:rsidP="00951F55">
            <w:pPr>
              <w:pStyle w:val="Tablefigure"/>
            </w:pPr>
            <w:r w:rsidRPr="005903AE">
              <w:t>860,550</w:t>
            </w:r>
          </w:p>
        </w:tc>
        <w:tc>
          <w:tcPr>
            <w:tcW w:w="1140" w:type="dxa"/>
            <w:tcBorders>
              <w:top w:val="nil"/>
              <w:left w:val="nil"/>
              <w:bottom w:val="nil"/>
              <w:right w:val="nil"/>
            </w:tcBorders>
            <w:vAlign w:val="bottom"/>
          </w:tcPr>
          <w:p w14:paraId="5F3F87DA" w14:textId="77777777" w:rsidR="00951F55" w:rsidRPr="005903AE" w:rsidRDefault="00951F55" w:rsidP="00951F55">
            <w:pPr>
              <w:pStyle w:val="Tablefigure"/>
            </w:pPr>
            <w:r w:rsidRPr="005903AE">
              <w:t>900,300</w:t>
            </w:r>
          </w:p>
        </w:tc>
        <w:tc>
          <w:tcPr>
            <w:tcW w:w="1253" w:type="dxa"/>
            <w:tcBorders>
              <w:top w:val="nil"/>
              <w:left w:val="nil"/>
              <w:bottom w:val="nil"/>
              <w:right w:val="nil"/>
            </w:tcBorders>
            <w:vAlign w:val="bottom"/>
          </w:tcPr>
          <w:p w14:paraId="234B950E" w14:textId="77777777" w:rsidR="00951F55" w:rsidRPr="005903AE" w:rsidRDefault="00951F55" w:rsidP="00951F55">
            <w:pPr>
              <w:pStyle w:val="Tablefigure"/>
            </w:pPr>
            <w:r w:rsidRPr="005903AE">
              <w:t>941,595</w:t>
            </w:r>
          </w:p>
        </w:tc>
      </w:tr>
      <w:tr w:rsidR="00951F55" w14:paraId="657ED520" w14:textId="77777777" w:rsidTr="00951F55">
        <w:trPr>
          <w:trHeight w:val="220"/>
        </w:trPr>
        <w:tc>
          <w:tcPr>
            <w:tcW w:w="2481" w:type="dxa"/>
            <w:tcBorders>
              <w:top w:val="nil"/>
              <w:left w:val="nil"/>
              <w:bottom w:val="nil"/>
              <w:right w:val="nil"/>
            </w:tcBorders>
            <w:vAlign w:val="bottom"/>
          </w:tcPr>
          <w:p w14:paraId="55A3FF9D" w14:textId="77777777" w:rsidR="00951F55" w:rsidRPr="00E24DBA" w:rsidRDefault="00951F55" w:rsidP="00951F55">
            <w:pPr>
              <w:pStyle w:val="TableText"/>
            </w:pPr>
            <w:r w:rsidRPr="00E24DBA">
              <w:t xml:space="preserve">Other Provisions   </w:t>
            </w:r>
          </w:p>
        </w:tc>
        <w:tc>
          <w:tcPr>
            <w:tcW w:w="1132" w:type="dxa"/>
            <w:tcBorders>
              <w:top w:val="nil"/>
              <w:left w:val="nil"/>
              <w:bottom w:val="nil"/>
              <w:right w:val="nil"/>
            </w:tcBorders>
            <w:vAlign w:val="bottom"/>
          </w:tcPr>
          <w:p w14:paraId="0F92115D" w14:textId="77777777" w:rsidR="00951F55" w:rsidRPr="005903AE" w:rsidRDefault="00951F55" w:rsidP="00951F55">
            <w:pPr>
              <w:pStyle w:val="Tablefigure"/>
            </w:pPr>
            <w:r w:rsidRPr="005903AE">
              <w:t>792,151</w:t>
            </w:r>
          </w:p>
        </w:tc>
        <w:tc>
          <w:tcPr>
            <w:tcW w:w="1263" w:type="dxa"/>
            <w:tcBorders>
              <w:top w:val="nil"/>
              <w:left w:val="nil"/>
              <w:bottom w:val="nil"/>
              <w:right w:val="nil"/>
            </w:tcBorders>
            <w:vAlign w:val="bottom"/>
          </w:tcPr>
          <w:p w14:paraId="71B0E2C4" w14:textId="77777777" w:rsidR="00951F55" w:rsidRPr="005903AE" w:rsidRDefault="00951F55" w:rsidP="00951F55">
            <w:pPr>
              <w:pStyle w:val="Tablefigure"/>
            </w:pPr>
            <w:r w:rsidRPr="005903AE">
              <w:t>974,624</w:t>
            </w:r>
          </w:p>
        </w:tc>
        <w:tc>
          <w:tcPr>
            <w:tcW w:w="1263" w:type="dxa"/>
            <w:tcBorders>
              <w:top w:val="nil"/>
              <w:left w:val="nil"/>
              <w:bottom w:val="nil"/>
              <w:right w:val="nil"/>
            </w:tcBorders>
            <w:vAlign w:val="bottom"/>
          </w:tcPr>
          <w:p w14:paraId="29F86C12" w14:textId="77777777" w:rsidR="00951F55" w:rsidRPr="005903AE" w:rsidRDefault="00951F55" w:rsidP="00951F55">
            <w:pPr>
              <w:pStyle w:val="Tablefigure"/>
            </w:pPr>
            <w:r w:rsidRPr="005903AE">
              <w:t>815,833</w:t>
            </w:r>
          </w:p>
        </w:tc>
        <w:tc>
          <w:tcPr>
            <w:tcW w:w="1263" w:type="dxa"/>
            <w:tcBorders>
              <w:top w:val="nil"/>
              <w:left w:val="nil"/>
              <w:bottom w:val="nil"/>
              <w:right w:val="nil"/>
            </w:tcBorders>
            <w:vAlign w:val="bottom"/>
          </w:tcPr>
          <w:p w14:paraId="3A56B38C" w14:textId="77777777" w:rsidR="00951F55" w:rsidRPr="005903AE" w:rsidRDefault="00951F55" w:rsidP="00951F55">
            <w:pPr>
              <w:pStyle w:val="Tablefigure"/>
            </w:pPr>
            <w:r w:rsidRPr="005903AE">
              <w:t>846,830</w:t>
            </w:r>
          </w:p>
        </w:tc>
        <w:tc>
          <w:tcPr>
            <w:tcW w:w="1140" w:type="dxa"/>
            <w:tcBorders>
              <w:top w:val="nil"/>
              <w:left w:val="nil"/>
              <w:bottom w:val="nil"/>
              <w:right w:val="nil"/>
            </w:tcBorders>
            <w:vAlign w:val="bottom"/>
          </w:tcPr>
          <w:p w14:paraId="2B32E6DD" w14:textId="77777777" w:rsidR="00951F55" w:rsidRPr="005903AE" w:rsidRDefault="00951F55" w:rsidP="00951F55">
            <w:pPr>
              <w:pStyle w:val="Tablefigure"/>
            </w:pPr>
            <w:r w:rsidRPr="005903AE">
              <w:t>878,740</w:t>
            </w:r>
          </w:p>
        </w:tc>
        <w:tc>
          <w:tcPr>
            <w:tcW w:w="1253" w:type="dxa"/>
            <w:tcBorders>
              <w:top w:val="nil"/>
              <w:left w:val="nil"/>
              <w:bottom w:val="nil"/>
              <w:right w:val="nil"/>
            </w:tcBorders>
            <w:vAlign w:val="bottom"/>
          </w:tcPr>
          <w:p w14:paraId="5ACF806E" w14:textId="77777777" w:rsidR="00951F55" w:rsidRPr="005903AE" w:rsidRDefault="00951F55" w:rsidP="00951F55">
            <w:pPr>
              <w:pStyle w:val="Tablefigure"/>
            </w:pPr>
            <w:r w:rsidRPr="005903AE">
              <w:t>909,651</w:t>
            </w:r>
          </w:p>
        </w:tc>
      </w:tr>
      <w:tr w:rsidR="00951F55" w14:paraId="13351E2C" w14:textId="77777777" w:rsidTr="00951F55">
        <w:trPr>
          <w:trHeight w:val="234"/>
        </w:trPr>
        <w:tc>
          <w:tcPr>
            <w:tcW w:w="2481" w:type="dxa"/>
            <w:tcBorders>
              <w:top w:val="nil"/>
              <w:left w:val="nil"/>
              <w:bottom w:val="nil"/>
              <w:right w:val="nil"/>
            </w:tcBorders>
            <w:vAlign w:val="bottom"/>
          </w:tcPr>
          <w:p w14:paraId="4DC30C4F" w14:textId="77777777" w:rsidR="00951F55" w:rsidRPr="00E24DBA" w:rsidRDefault="00951F55" w:rsidP="00951F55">
            <w:pPr>
              <w:pStyle w:val="TableText"/>
            </w:pPr>
            <w:r w:rsidRPr="00E24DBA">
              <w:t>Payables</w:t>
            </w:r>
          </w:p>
        </w:tc>
        <w:tc>
          <w:tcPr>
            <w:tcW w:w="1132" w:type="dxa"/>
            <w:tcBorders>
              <w:top w:val="nil"/>
              <w:left w:val="nil"/>
              <w:bottom w:val="nil"/>
              <w:right w:val="nil"/>
            </w:tcBorders>
            <w:vAlign w:val="bottom"/>
          </w:tcPr>
          <w:p w14:paraId="4EBC0AD0" w14:textId="77777777" w:rsidR="00951F55" w:rsidRPr="005903AE" w:rsidRDefault="00951F55" w:rsidP="00951F55">
            <w:pPr>
              <w:pStyle w:val="Tablefigure"/>
            </w:pPr>
            <w:r w:rsidRPr="005903AE">
              <w:t>295,626</w:t>
            </w:r>
          </w:p>
        </w:tc>
        <w:tc>
          <w:tcPr>
            <w:tcW w:w="1263" w:type="dxa"/>
            <w:tcBorders>
              <w:top w:val="nil"/>
              <w:left w:val="nil"/>
              <w:bottom w:val="nil"/>
              <w:right w:val="nil"/>
            </w:tcBorders>
            <w:vAlign w:val="bottom"/>
          </w:tcPr>
          <w:p w14:paraId="1EF7BEC8" w14:textId="77777777" w:rsidR="00951F55" w:rsidRPr="005903AE" w:rsidRDefault="00951F55" w:rsidP="00951F55">
            <w:pPr>
              <w:pStyle w:val="Tablefigure"/>
            </w:pPr>
            <w:r w:rsidRPr="005903AE">
              <w:t>234,814</w:t>
            </w:r>
          </w:p>
        </w:tc>
        <w:tc>
          <w:tcPr>
            <w:tcW w:w="1263" w:type="dxa"/>
            <w:tcBorders>
              <w:top w:val="nil"/>
              <w:left w:val="nil"/>
              <w:bottom w:val="nil"/>
              <w:right w:val="nil"/>
            </w:tcBorders>
            <w:vAlign w:val="bottom"/>
          </w:tcPr>
          <w:p w14:paraId="215EC3BE" w14:textId="77777777" w:rsidR="00951F55" w:rsidRPr="005903AE" w:rsidRDefault="00951F55" w:rsidP="00951F55">
            <w:pPr>
              <w:pStyle w:val="Tablefigure"/>
            </w:pPr>
            <w:r w:rsidRPr="005903AE">
              <w:t>340,519</w:t>
            </w:r>
          </w:p>
        </w:tc>
        <w:tc>
          <w:tcPr>
            <w:tcW w:w="1263" w:type="dxa"/>
            <w:tcBorders>
              <w:top w:val="nil"/>
              <w:left w:val="nil"/>
              <w:bottom w:val="nil"/>
              <w:right w:val="nil"/>
            </w:tcBorders>
            <w:vAlign w:val="bottom"/>
          </w:tcPr>
          <w:p w14:paraId="4B8815A2" w14:textId="77777777" w:rsidR="00951F55" w:rsidRPr="005903AE" w:rsidRDefault="00951F55" w:rsidP="00951F55">
            <w:pPr>
              <w:pStyle w:val="Tablefigure"/>
            </w:pPr>
            <w:r w:rsidRPr="005903AE">
              <w:t>388,089</w:t>
            </w:r>
          </w:p>
        </w:tc>
        <w:tc>
          <w:tcPr>
            <w:tcW w:w="1140" w:type="dxa"/>
            <w:tcBorders>
              <w:top w:val="nil"/>
              <w:left w:val="nil"/>
              <w:bottom w:val="nil"/>
              <w:right w:val="nil"/>
            </w:tcBorders>
            <w:vAlign w:val="bottom"/>
          </w:tcPr>
          <w:p w14:paraId="3EB2B7E0" w14:textId="77777777" w:rsidR="00951F55" w:rsidRPr="005903AE" w:rsidRDefault="00951F55" w:rsidP="00951F55">
            <w:pPr>
              <w:pStyle w:val="Tablefigure"/>
            </w:pPr>
            <w:r w:rsidRPr="005903AE">
              <w:t>582,569</w:t>
            </w:r>
          </w:p>
        </w:tc>
        <w:tc>
          <w:tcPr>
            <w:tcW w:w="1253" w:type="dxa"/>
            <w:tcBorders>
              <w:top w:val="nil"/>
              <w:left w:val="nil"/>
              <w:bottom w:val="nil"/>
              <w:right w:val="nil"/>
            </w:tcBorders>
            <w:vAlign w:val="bottom"/>
          </w:tcPr>
          <w:p w14:paraId="6944E5EA" w14:textId="77777777" w:rsidR="00951F55" w:rsidRPr="005903AE" w:rsidRDefault="00951F55" w:rsidP="00951F55">
            <w:pPr>
              <w:pStyle w:val="Tablefigure"/>
            </w:pPr>
            <w:r w:rsidRPr="005903AE">
              <w:t>783,417</w:t>
            </w:r>
          </w:p>
        </w:tc>
      </w:tr>
      <w:tr w:rsidR="00951F55" w14:paraId="4144EAF2" w14:textId="77777777" w:rsidTr="00951F55">
        <w:trPr>
          <w:trHeight w:val="208"/>
        </w:trPr>
        <w:tc>
          <w:tcPr>
            <w:tcW w:w="2481" w:type="dxa"/>
            <w:tcBorders>
              <w:top w:val="nil"/>
              <w:left w:val="nil"/>
              <w:bottom w:val="single" w:sz="4" w:space="0" w:color="auto"/>
              <w:right w:val="nil"/>
            </w:tcBorders>
            <w:vAlign w:val="bottom"/>
          </w:tcPr>
          <w:p w14:paraId="77D3417E" w14:textId="77777777" w:rsidR="00951F55" w:rsidRPr="00E24DBA" w:rsidRDefault="00951F55" w:rsidP="00951F55">
            <w:pPr>
              <w:pStyle w:val="TableText"/>
            </w:pPr>
            <w:r w:rsidRPr="00E24DBA">
              <w:t>Other Liabilities</w:t>
            </w:r>
          </w:p>
        </w:tc>
        <w:tc>
          <w:tcPr>
            <w:tcW w:w="1132" w:type="dxa"/>
            <w:tcBorders>
              <w:top w:val="nil"/>
              <w:left w:val="nil"/>
              <w:bottom w:val="single" w:sz="4" w:space="0" w:color="auto"/>
              <w:right w:val="nil"/>
            </w:tcBorders>
            <w:vAlign w:val="bottom"/>
          </w:tcPr>
          <w:p w14:paraId="7E8471DC" w14:textId="77777777" w:rsidR="00951F55" w:rsidRPr="005903AE" w:rsidRDefault="00951F55" w:rsidP="00951F55">
            <w:pPr>
              <w:pStyle w:val="Tablefigure"/>
            </w:pPr>
            <w:r w:rsidRPr="005903AE">
              <w:t>11,820</w:t>
            </w:r>
          </w:p>
        </w:tc>
        <w:tc>
          <w:tcPr>
            <w:tcW w:w="1263" w:type="dxa"/>
            <w:tcBorders>
              <w:top w:val="nil"/>
              <w:left w:val="nil"/>
              <w:bottom w:val="single" w:sz="4" w:space="0" w:color="auto"/>
              <w:right w:val="nil"/>
            </w:tcBorders>
            <w:vAlign w:val="bottom"/>
          </w:tcPr>
          <w:p w14:paraId="3A110520" w14:textId="77777777" w:rsidR="00951F55" w:rsidRPr="005903AE" w:rsidRDefault="00951F55" w:rsidP="00951F55">
            <w:pPr>
              <w:pStyle w:val="Tablefigure"/>
            </w:pPr>
            <w:r w:rsidRPr="005903AE">
              <w:t>29,693</w:t>
            </w:r>
          </w:p>
        </w:tc>
        <w:tc>
          <w:tcPr>
            <w:tcW w:w="1263" w:type="dxa"/>
            <w:tcBorders>
              <w:top w:val="nil"/>
              <w:left w:val="nil"/>
              <w:bottom w:val="single" w:sz="4" w:space="0" w:color="auto"/>
              <w:right w:val="nil"/>
            </w:tcBorders>
            <w:vAlign w:val="bottom"/>
          </w:tcPr>
          <w:p w14:paraId="39FE6E5F" w14:textId="77777777" w:rsidR="00951F55" w:rsidRPr="005903AE" w:rsidRDefault="00951F55" w:rsidP="00951F55">
            <w:pPr>
              <w:pStyle w:val="Tablefigure"/>
            </w:pPr>
            <w:r w:rsidRPr="005903AE">
              <w:t>17,311</w:t>
            </w:r>
          </w:p>
        </w:tc>
        <w:tc>
          <w:tcPr>
            <w:tcW w:w="1263" w:type="dxa"/>
            <w:tcBorders>
              <w:top w:val="nil"/>
              <w:left w:val="nil"/>
              <w:bottom w:val="single" w:sz="4" w:space="0" w:color="auto"/>
              <w:right w:val="nil"/>
            </w:tcBorders>
            <w:vAlign w:val="bottom"/>
          </w:tcPr>
          <w:p w14:paraId="70DD12DE" w14:textId="77777777" w:rsidR="00951F55" w:rsidRPr="005903AE" w:rsidRDefault="00951F55" w:rsidP="00951F55">
            <w:pPr>
              <w:pStyle w:val="Tablefigure"/>
            </w:pPr>
            <w:r w:rsidRPr="005903AE">
              <w:t>13,489</w:t>
            </w:r>
          </w:p>
        </w:tc>
        <w:tc>
          <w:tcPr>
            <w:tcW w:w="1140" w:type="dxa"/>
            <w:tcBorders>
              <w:top w:val="nil"/>
              <w:left w:val="nil"/>
              <w:bottom w:val="single" w:sz="4" w:space="0" w:color="auto"/>
              <w:right w:val="nil"/>
            </w:tcBorders>
            <w:vAlign w:val="bottom"/>
          </w:tcPr>
          <w:p w14:paraId="6C29BF1D" w14:textId="77777777" w:rsidR="00951F55" w:rsidRPr="005903AE" w:rsidRDefault="00951F55" w:rsidP="00951F55">
            <w:pPr>
              <w:pStyle w:val="Tablefigure"/>
            </w:pPr>
            <w:r w:rsidRPr="005903AE">
              <w:t>9,507</w:t>
            </w:r>
          </w:p>
        </w:tc>
        <w:tc>
          <w:tcPr>
            <w:tcW w:w="1253" w:type="dxa"/>
            <w:tcBorders>
              <w:top w:val="nil"/>
              <w:left w:val="nil"/>
              <w:bottom w:val="single" w:sz="4" w:space="0" w:color="auto"/>
              <w:right w:val="nil"/>
            </w:tcBorders>
            <w:vAlign w:val="bottom"/>
          </w:tcPr>
          <w:p w14:paraId="1895AE1A" w14:textId="77777777" w:rsidR="00951F55" w:rsidRPr="005903AE" w:rsidRDefault="00951F55" w:rsidP="00951F55">
            <w:pPr>
              <w:pStyle w:val="Tablefigure"/>
            </w:pPr>
            <w:r w:rsidRPr="005903AE">
              <w:t>5,450</w:t>
            </w:r>
          </w:p>
        </w:tc>
      </w:tr>
      <w:tr w:rsidR="00951F55" w14:paraId="31ED6DF9" w14:textId="77777777" w:rsidTr="00951F55">
        <w:trPr>
          <w:trHeight w:val="220"/>
        </w:trPr>
        <w:tc>
          <w:tcPr>
            <w:tcW w:w="2481" w:type="dxa"/>
            <w:tcBorders>
              <w:top w:val="single" w:sz="4" w:space="0" w:color="auto"/>
              <w:left w:val="nil"/>
              <w:bottom w:val="single" w:sz="4" w:space="0" w:color="auto"/>
              <w:right w:val="nil"/>
            </w:tcBorders>
          </w:tcPr>
          <w:p w14:paraId="0BF6150B" w14:textId="77777777" w:rsidR="00951F55" w:rsidRDefault="00951F55" w:rsidP="00951F55">
            <w:pPr>
              <w:pStyle w:val="TabletextBold"/>
            </w:pPr>
            <w:r>
              <w:t>Total liabilities</w:t>
            </w:r>
          </w:p>
        </w:tc>
        <w:tc>
          <w:tcPr>
            <w:tcW w:w="1132" w:type="dxa"/>
            <w:tcBorders>
              <w:top w:val="single" w:sz="4" w:space="0" w:color="auto"/>
              <w:left w:val="nil"/>
              <w:bottom w:val="single" w:sz="4" w:space="0" w:color="auto"/>
              <w:right w:val="nil"/>
            </w:tcBorders>
            <w:vAlign w:val="bottom"/>
          </w:tcPr>
          <w:p w14:paraId="7A91F347" w14:textId="77777777" w:rsidR="00951F55" w:rsidRPr="006D3A16" w:rsidRDefault="00951F55" w:rsidP="00951F55">
            <w:pPr>
              <w:pStyle w:val="Tablefigure"/>
            </w:pPr>
            <w:r>
              <w:rPr>
                <w:b/>
                <w:bCs/>
              </w:rPr>
              <w:t>16,578,528</w:t>
            </w:r>
          </w:p>
        </w:tc>
        <w:tc>
          <w:tcPr>
            <w:tcW w:w="1263" w:type="dxa"/>
            <w:tcBorders>
              <w:top w:val="single" w:sz="4" w:space="0" w:color="auto"/>
              <w:left w:val="nil"/>
              <w:bottom w:val="single" w:sz="4" w:space="0" w:color="auto"/>
              <w:right w:val="nil"/>
            </w:tcBorders>
            <w:vAlign w:val="bottom"/>
          </w:tcPr>
          <w:p w14:paraId="4C2ED20B" w14:textId="77777777" w:rsidR="00951F55" w:rsidRDefault="00951F55" w:rsidP="00951F55">
            <w:pPr>
              <w:pStyle w:val="Tablefigure"/>
            </w:pPr>
            <w:r>
              <w:rPr>
                <w:b/>
                <w:bCs/>
              </w:rPr>
              <w:t>22,002,067</w:t>
            </w:r>
          </w:p>
        </w:tc>
        <w:tc>
          <w:tcPr>
            <w:tcW w:w="1263" w:type="dxa"/>
            <w:tcBorders>
              <w:top w:val="single" w:sz="4" w:space="0" w:color="auto"/>
              <w:left w:val="nil"/>
              <w:bottom w:val="single" w:sz="4" w:space="0" w:color="auto"/>
              <w:right w:val="nil"/>
            </w:tcBorders>
            <w:vAlign w:val="bottom"/>
          </w:tcPr>
          <w:p w14:paraId="3B3CD586" w14:textId="77777777" w:rsidR="00951F55" w:rsidRDefault="00951F55" w:rsidP="00951F55">
            <w:pPr>
              <w:pStyle w:val="Tablefigure"/>
            </w:pPr>
            <w:r>
              <w:rPr>
                <w:b/>
                <w:bCs/>
              </w:rPr>
              <w:t>19,319,033</w:t>
            </w:r>
          </w:p>
        </w:tc>
        <w:tc>
          <w:tcPr>
            <w:tcW w:w="1263" w:type="dxa"/>
            <w:tcBorders>
              <w:top w:val="single" w:sz="4" w:space="0" w:color="auto"/>
              <w:left w:val="nil"/>
              <w:bottom w:val="single" w:sz="4" w:space="0" w:color="auto"/>
              <w:right w:val="nil"/>
            </w:tcBorders>
            <w:vAlign w:val="bottom"/>
          </w:tcPr>
          <w:p w14:paraId="27D8543E" w14:textId="77777777" w:rsidR="00951F55" w:rsidRDefault="00951F55" w:rsidP="00951F55">
            <w:pPr>
              <w:pStyle w:val="Tablefigure"/>
            </w:pPr>
            <w:r>
              <w:rPr>
                <w:b/>
                <w:bCs/>
              </w:rPr>
              <w:t>21,622,837</w:t>
            </w:r>
          </w:p>
        </w:tc>
        <w:tc>
          <w:tcPr>
            <w:tcW w:w="1140" w:type="dxa"/>
            <w:tcBorders>
              <w:top w:val="single" w:sz="4" w:space="0" w:color="auto"/>
              <w:left w:val="nil"/>
              <w:bottom w:val="single" w:sz="4" w:space="0" w:color="auto"/>
              <w:right w:val="nil"/>
            </w:tcBorders>
            <w:vAlign w:val="bottom"/>
          </w:tcPr>
          <w:p w14:paraId="31248AD8" w14:textId="77777777" w:rsidR="00951F55" w:rsidRDefault="00951F55" w:rsidP="00951F55">
            <w:pPr>
              <w:pStyle w:val="Tablefigure"/>
            </w:pPr>
            <w:r>
              <w:rPr>
                <w:b/>
                <w:bCs/>
              </w:rPr>
              <w:t>22,425,163</w:t>
            </w:r>
          </w:p>
        </w:tc>
        <w:tc>
          <w:tcPr>
            <w:tcW w:w="1253" w:type="dxa"/>
            <w:tcBorders>
              <w:top w:val="single" w:sz="4" w:space="0" w:color="auto"/>
              <w:left w:val="nil"/>
              <w:bottom w:val="single" w:sz="4" w:space="0" w:color="auto"/>
              <w:right w:val="nil"/>
            </w:tcBorders>
            <w:vAlign w:val="bottom"/>
          </w:tcPr>
          <w:p w14:paraId="61EF3C69" w14:textId="77777777" w:rsidR="00951F55" w:rsidRDefault="00951F55" w:rsidP="00951F55">
            <w:pPr>
              <w:pStyle w:val="Tablefigure"/>
            </w:pPr>
            <w:r>
              <w:rPr>
                <w:b/>
                <w:bCs/>
              </w:rPr>
              <w:t>24,239,331</w:t>
            </w:r>
          </w:p>
        </w:tc>
      </w:tr>
      <w:tr w:rsidR="00951F55" w14:paraId="3613E678" w14:textId="77777777" w:rsidTr="00951F55">
        <w:trPr>
          <w:trHeight w:val="124"/>
        </w:trPr>
        <w:tc>
          <w:tcPr>
            <w:tcW w:w="2481" w:type="dxa"/>
            <w:tcBorders>
              <w:top w:val="single" w:sz="4" w:space="0" w:color="auto"/>
              <w:left w:val="nil"/>
              <w:bottom w:val="single" w:sz="4" w:space="0" w:color="auto"/>
              <w:right w:val="nil"/>
            </w:tcBorders>
          </w:tcPr>
          <w:p w14:paraId="7CA0BD86" w14:textId="77777777" w:rsidR="00951F55" w:rsidRDefault="00951F55" w:rsidP="004904B8">
            <w:pPr>
              <w:pStyle w:val="EmptyCell0"/>
              <w:numPr>
                <w:ilvl w:val="1"/>
                <w:numId w:val="27"/>
              </w:numPr>
              <w:ind w:left="720"/>
              <w:jc w:val="left"/>
            </w:pPr>
          </w:p>
        </w:tc>
        <w:tc>
          <w:tcPr>
            <w:tcW w:w="1132" w:type="dxa"/>
            <w:tcBorders>
              <w:top w:val="single" w:sz="4" w:space="0" w:color="auto"/>
              <w:left w:val="nil"/>
              <w:bottom w:val="single" w:sz="4" w:space="0" w:color="auto"/>
              <w:right w:val="nil"/>
            </w:tcBorders>
          </w:tcPr>
          <w:p w14:paraId="3D93B63D" w14:textId="77777777" w:rsidR="00951F55" w:rsidRPr="006D3A16" w:rsidRDefault="00951F55" w:rsidP="004904B8">
            <w:pPr>
              <w:pStyle w:val="EmptyCell0"/>
              <w:numPr>
                <w:ilvl w:val="1"/>
                <w:numId w:val="27"/>
              </w:numPr>
              <w:ind w:left="720"/>
              <w:jc w:val="left"/>
            </w:pPr>
          </w:p>
        </w:tc>
        <w:tc>
          <w:tcPr>
            <w:tcW w:w="1263" w:type="dxa"/>
            <w:tcBorders>
              <w:top w:val="single" w:sz="4" w:space="0" w:color="auto"/>
              <w:left w:val="nil"/>
              <w:bottom w:val="single" w:sz="4" w:space="0" w:color="auto"/>
              <w:right w:val="nil"/>
            </w:tcBorders>
          </w:tcPr>
          <w:p w14:paraId="66C3260A" w14:textId="77777777" w:rsidR="00951F55" w:rsidRPr="006D3A16" w:rsidRDefault="00951F55" w:rsidP="004904B8">
            <w:pPr>
              <w:pStyle w:val="EmptyCell0"/>
              <w:numPr>
                <w:ilvl w:val="1"/>
                <w:numId w:val="27"/>
              </w:numPr>
              <w:ind w:left="720"/>
              <w:jc w:val="left"/>
            </w:pPr>
          </w:p>
        </w:tc>
        <w:tc>
          <w:tcPr>
            <w:tcW w:w="1263" w:type="dxa"/>
            <w:tcBorders>
              <w:top w:val="single" w:sz="4" w:space="0" w:color="auto"/>
              <w:left w:val="nil"/>
              <w:bottom w:val="single" w:sz="4" w:space="0" w:color="auto"/>
              <w:right w:val="nil"/>
            </w:tcBorders>
          </w:tcPr>
          <w:p w14:paraId="67972C57" w14:textId="77777777" w:rsidR="00951F55" w:rsidRPr="006D3A16" w:rsidRDefault="00951F55" w:rsidP="004904B8">
            <w:pPr>
              <w:pStyle w:val="EmptyCell0"/>
              <w:numPr>
                <w:ilvl w:val="1"/>
                <w:numId w:val="27"/>
              </w:numPr>
              <w:ind w:left="720"/>
              <w:jc w:val="left"/>
            </w:pPr>
          </w:p>
        </w:tc>
        <w:tc>
          <w:tcPr>
            <w:tcW w:w="1263" w:type="dxa"/>
            <w:tcBorders>
              <w:top w:val="single" w:sz="4" w:space="0" w:color="auto"/>
              <w:left w:val="nil"/>
              <w:bottom w:val="single" w:sz="4" w:space="0" w:color="auto"/>
              <w:right w:val="nil"/>
            </w:tcBorders>
          </w:tcPr>
          <w:p w14:paraId="2D8CF639" w14:textId="77777777" w:rsidR="00951F55" w:rsidRPr="006D3A16" w:rsidRDefault="00951F55" w:rsidP="004904B8">
            <w:pPr>
              <w:pStyle w:val="EmptyCell0"/>
              <w:numPr>
                <w:ilvl w:val="1"/>
                <w:numId w:val="27"/>
              </w:numPr>
              <w:ind w:left="720"/>
              <w:jc w:val="left"/>
            </w:pPr>
          </w:p>
        </w:tc>
        <w:tc>
          <w:tcPr>
            <w:tcW w:w="1140" w:type="dxa"/>
            <w:tcBorders>
              <w:top w:val="single" w:sz="4" w:space="0" w:color="auto"/>
              <w:left w:val="nil"/>
              <w:bottom w:val="single" w:sz="4" w:space="0" w:color="auto"/>
              <w:right w:val="nil"/>
            </w:tcBorders>
          </w:tcPr>
          <w:p w14:paraId="13CEC2C6" w14:textId="77777777" w:rsidR="00951F55" w:rsidRPr="006D3A16" w:rsidRDefault="00951F55" w:rsidP="004904B8">
            <w:pPr>
              <w:pStyle w:val="EmptyCell0"/>
              <w:numPr>
                <w:ilvl w:val="1"/>
                <w:numId w:val="27"/>
              </w:numPr>
              <w:ind w:left="720"/>
              <w:jc w:val="left"/>
            </w:pPr>
          </w:p>
        </w:tc>
        <w:tc>
          <w:tcPr>
            <w:tcW w:w="1253" w:type="dxa"/>
            <w:tcBorders>
              <w:top w:val="single" w:sz="4" w:space="0" w:color="auto"/>
              <w:left w:val="nil"/>
              <w:bottom w:val="single" w:sz="4" w:space="0" w:color="auto"/>
              <w:right w:val="nil"/>
            </w:tcBorders>
          </w:tcPr>
          <w:p w14:paraId="7E12E624" w14:textId="77777777" w:rsidR="00951F55" w:rsidRPr="006D3A16" w:rsidRDefault="00951F55" w:rsidP="004904B8">
            <w:pPr>
              <w:pStyle w:val="EmptyCell0"/>
              <w:numPr>
                <w:ilvl w:val="1"/>
                <w:numId w:val="27"/>
              </w:numPr>
              <w:ind w:left="720"/>
              <w:jc w:val="left"/>
            </w:pPr>
          </w:p>
        </w:tc>
      </w:tr>
      <w:tr w:rsidR="00951F55" w14:paraId="4BD60547" w14:textId="77777777" w:rsidTr="00951F55">
        <w:trPr>
          <w:trHeight w:val="220"/>
        </w:trPr>
        <w:tc>
          <w:tcPr>
            <w:tcW w:w="2481" w:type="dxa"/>
            <w:tcBorders>
              <w:top w:val="single" w:sz="4" w:space="0" w:color="auto"/>
              <w:left w:val="nil"/>
              <w:bottom w:val="single" w:sz="4" w:space="0" w:color="auto"/>
              <w:right w:val="nil"/>
            </w:tcBorders>
          </w:tcPr>
          <w:p w14:paraId="347D58F2" w14:textId="77777777" w:rsidR="00951F55" w:rsidRDefault="00951F55" w:rsidP="00951F55">
            <w:pPr>
              <w:pStyle w:val="TabletextBold"/>
            </w:pPr>
            <w:r>
              <w:t>Net Assets</w:t>
            </w:r>
          </w:p>
        </w:tc>
        <w:tc>
          <w:tcPr>
            <w:tcW w:w="1132" w:type="dxa"/>
            <w:tcBorders>
              <w:top w:val="single" w:sz="4" w:space="0" w:color="auto"/>
              <w:left w:val="nil"/>
              <w:bottom w:val="single" w:sz="4" w:space="0" w:color="auto"/>
              <w:right w:val="nil"/>
            </w:tcBorders>
            <w:vAlign w:val="bottom"/>
          </w:tcPr>
          <w:p w14:paraId="47C9FD1A" w14:textId="77777777" w:rsidR="00951F55" w:rsidRPr="00C74F72" w:rsidRDefault="00951F55" w:rsidP="00951F55">
            <w:pPr>
              <w:pStyle w:val="Tablefigurebold"/>
            </w:pPr>
            <w:r>
              <w:t>17,669,894</w:t>
            </w:r>
          </w:p>
        </w:tc>
        <w:tc>
          <w:tcPr>
            <w:tcW w:w="1263" w:type="dxa"/>
            <w:tcBorders>
              <w:top w:val="single" w:sz="4" w:space="0" w:color="auto"/>
              <w:left w:val="nil"/>
              <w:bottom w:val="single" w:sz="4" w:space="0" w:color="auto"/>
              <w:right w:val="nil"/>
            </w:tcBorders>
            <w:vAlign w:val="bottom"/>
          </w:tcPr>
          <w:p w14:paraId="2AFFA956" w14:textId="77777777" w:rsidR="00951F55" w:rsidRDefault="00951F55" w:rsidP="00951F55">
            <w:pPr>
              <w:pStyle w:val="Tablefigurebold"/>
            </w:pPr>
            <w:r>
              <w:t>13,110,326</w:t>
            </w:r>
          </w:p>
        </w:tc>
        <w:tc>
          <w:tcPr>
            <w:tcW w:w="1263" w:type="dxa"/>
            <w:tcBorders>
              <w:top w:val="single" w:sz="4" w:space="0" w:color="auto"/>
              <w:left w:val="nil"/>
              <w:bottom w:val="single" w:sz="4" w:space="0" w:color="auto"/>
              <w:right w:val="nil"/>
            </w:tcBorders>
            <w:vAlign w:val="bottom"/>
          </w:tcPr>
          <w:p w14:paraId="2D100862" w14:textId="77777777" w:rsidR="00951F55" w:rsidRDefault="00951F55" w:rsidP="00951F55">
            <w:pPr>
              <w:pStyle w:val="Tablefigurebold"/>
            </w:pPr>
            <w:r>
              <w:t>16,158,205</w:t>
            </w:r>
          </w:p>
        </w:tc>
        <w:tc>
          <w:tcPr>
            <w:tcW w:w="1263" w:type="dxa"/>
            <w:tcBorders>
              <w:top w:val="single" w:sz="4" w:space="0" w:color="auto"/>
              <w:left w:val="nil"/>
              <w:bottom w:val="single" w:sz="4" w:space="0" w:color="auto"/>
              <w:right w:val="nil"/>
            </w:tcBorders>
            <w:vAlign w:val="bottom"/>
          </w:tcPr>
          <w:p w14:paraId="5B1E5DA8" w14:textId="77777777" w:rsidR="00951F55" w:rsidRDefault="00951F55" w:rsidP="00951F55">
            <w:pPr>
              <w:pStyle w:val="Tablefigurebold"/>
            </w:pPr>
            <w:r>
              <w:t>15,449,576</w:t>
            </w:r>
          </w:p>
        </w:tc>
        <w:tc>
          <w:tcPr>
            <w:tcW w:w="1140" w:type="dxa"/>
            <w:tcBorders>
              <w:top w:val="single" w:sz="4" w:space="0" w:color="auto"/>
              <w:left w:val="nil"/>
              <w:bottom w:val="single" w:sz="4" w:space="0" w:color="auto"/>
              <w:right w:val="nil"/>
            </w:tcBorders>
            <w:vAlign w:val="bottom"/>
          </w:tcPr>
          <w:p w14:paraId="36FBEFDE" w14:textId="77777777" w:rsidR="00951F55" w:rsidRDefault="00951F55" w:rsidP="00951F55">
            <w:pPr>
              <w:pStyle w:val="Tablefigurebold"/>
            </w:pPr>
            <w:r>
              <w:t>14,881,382</w:t>
            </w:r>
          </w:p>
        </w:tc>
        <w:tc>
          <w:tcPr>
            <w:tcW w:w="1253" w:type="dxa"/>
            <w:tcBorders>
              <w:top w:val="single" w:sz="4" w:space="0" w:color="auto"/>
              <w:left w:val="nil"/>
              <w:bottom w:val="single" w:sz="4" w:space="0" w:color="auto"/>
              <w:right w:val="nil"/>
            </w:tcBorders>
            <w:vAlign w:val="bottom"/>
          </w:tcPr>
          <w:p w14:paraId="7A2DD875" w14:textId="77777777" w:rsidR="00951F55" w:rsidRDefault="00951F55" w:rsidP="00951F55">
            <w:pPr>
              <w:pStyle w:val="Tablefigurebold"/>
            </w:pPr>
            <w:r>
              <w:t>14,382,230</w:t>
            </w:r>
          </w:p>
        </w:tc>
      </w:tr>
      <w:tr w:rsidR="00951F55" w14:paraId="391635BD" w14:textId="77777777" w:rsidTr="00951F55">
        <w:trPr>
          <w:trHeight w:val="441"/>
        </w:trPr>
        <w:tc>
          <w:tcPr>
            <w:tcW w:w="2481" w:type="dxa"/>
            <w:tcBorders>
              <w:top w:val="single" w:sz="4" w:space="0" w:color="auto"/>
              <w:left w:val="nil"/>
              <w:bottom w:val="nil"/>
              <w:right w:val="nil"/>
            </w:tcBorders>
            <w:vAlign w:val="bottom"/>
          </w:tcPr>
          <w:p w14:paraId="6C954989" w14:textId="77777777" w:rsidR="00951F55" w:rsidRPr="00801BE3" w:rsidRDefault="00951F55" w:rsidP="00951F55">
            <w:pPr>
              <w:pStyle w:val="TableText"/>
            </w:pPr>
            <w:r w:rsidRPr="00801BE3">
              <w:t>Equity in Public Trading Entities</w:t>
            </w:r>
          </w:p>
        </w:tc>
        <w:tc>
          <w:tcPr>
            <w:tcW w:w="1132" w:type="dxa"/>
            <w:tcBorders>
              <w:top w:val="single" w:sz="4" w:space="0" w:color="auto"/>
              <w:left w:val="nil"/>
              <w:bottom w:val="nil"/>
              <w:right w:val="nil"/>
            </w:tcBorders>
          </w:tcPr>
          <w:p w14:paraId="3632F752" w14:textId="77777777" w:rsidR="00951F55" w:rsidRPr="005903AE" w:rsidRDefault="00951F55" w:rsidP="00951F55">
            <w:pPr>
              <w:pStyle w:val="Tablefigure"/>
            </w:pPr>
            <w:r w:rsidRPr="005903AE">
              <w:t>7,801,653</w:t>
            </w:r>
          </w:p>
        </w:tc>
        <w:tc>
          <w:tcPr>
            <w:tcW w:w="1263" w:type="dxa"/>
            <w:tcBorders>
              <w:top w:val="single" w:sz="4" w:space="0" w:color="auto"/>
              <w:left w:val="nil"/>
              <w:bottom w:val="nil"/>
              <w:right w:val="nil"/>
            </w:tcBorders>
          </w:tcPr>
          <w:p w14:paraId="5C46C3A7" w14:textId="77777777" w:rsidR="00951F55" w:rsidRPr="005903AE" w:rsidRDefault="00951F55" w:rsidP="00951F55">
            <w:pPr>
              <w:pStyle w:val="Tablefigure"/>
            </w:pPr>
            <w:r w:rsidRPr="005903AE">
              <w:t>7,715,082</w:t>
            </w:r>
          </w:p>
        </w:tc>
        <w:tc>
          <w:tcPr>
            <w:tcW w:w="1263" w:type="dxa"/>
            <w:tcBorders>
              <w:top w:val="single" w:sz="4" w:space="0" w:color="auto"/>
              <w:left w:val="nil"/>
              <w:bottom w:val="nil"/>
              <w:right w:val="nil"/>
            </w:tcBorders>
          </w:tcPr>
          <w:p w14:paraId="21CCC6B8" w14:textId="77777777" w:rsidR="00951F55" w:rsidRPr="005903AE" w:rsidRDefault="00951F55" w:rsidP="00951F55">
            <w:pPr>
              <w:pStyle w:val="Tablefigure"/>
            </w:pPr>
            <w:r w:rsidRPr="005903AE">
              <w:t>7,715,959</w:t>
            </w:r>
          </w:p>
        </w:tc>
        <w:tc>
          <w:tcPr>
            <w:tcW w:w="1263" w:type="dxa"/>
            <w:tcBorders>
              <w:top w:val="single" w:sz="4" w:space="0" w:color="auto"/>
              <w:left w:val="nil"/>
              <w:bottom w:val="nil"/>
              <w:right w:val="nil"/>
            </w:tcBorders>
          </w:tcPr>
          <w:p w14:paraId="47F04DA5" w14:textId="77777777" w:rsidR="00951F55" w:rsidRPr="005903AE" w:rsidRDefault="00951F55" w:rsidP="00951F55">
            <w:pPr>
              <w:pStyle w:val="Tablefigure"/>
            </w:pPr>
            <w:r w:rsidRPr="005903AE">
              <w:t>7,833,843</w:t>
            </w:r>
          </w:p>
        </w:tc>
        <w:tc>
          <w:tcPr>
            <w:tcW w:w="1140" w:type="dxa"/>
            <w:tcBorders>
              <w:top w:val="single" w:sz="4" w:space="0" w:color="auto"/>
              <w:left w:val="nil"/>
              <w:bottom w:val="nil"/>
              <w:right w:val="nil"/>
            </w:tcBorders>
          </w:tcPr>
          <w:p w14:paraId="68DF93BF" w14:textId="77777777" w:rsidR="00951F55" w:rsidRPr="005903AE" w:rsidRDefault="00951F55" w:rsidP="00951F55">
            <w:pPr>
              <w:pStyle w:val="Tablefigure"/>
            </w:pPr>
            <w:r w:rsidRPr="005903AE">
              <w:t>7,795,612</w:t>
            </w:r>
          </w:p>
        </w:tc>
        <w:tc>
          <w:tcPr>
            <w:tcW w:w="1253" w:type="dxa"/>
            <w:tcBorders>
              <w:top w:val="single" w:sz="4" w:space="0" w:color="auto"/>
              <w:left w:val="nil"/>
              <w:bottom w:val="nil"/>
              <w:right w:val="nil"/>
            </w:tcBorders>
          </w:tcPr>
          <w:p w14:paraId="6433FA4D" w14:textId="77777777" w:rsidR="00951F55" w:rsidRPr="005903AE" w:rsidRDefault="00951F55" w:rsidP="00951F55">
            <w:pPr>
              <w:pStyle w:val="Tablefigure"/>
            </w:pPr>
            <w:r w:rsidRPr="005903AE">
              <w:t>7,724,136</w:t>
            </w:r>
          </w:p>
        </w:tc>
      </w:tr>
      <w:tr w:rsidR="00951F55" w14:paraId="5F5D3670" w14:textId="77777777" w:rsidTr="00951F55">
        <w:trPr>
          <w:trHeight w:val="234"/>
        </w:trPr>
        <w:tc>
          <w:tcPr>
            <w:tcW w:w="2481" w:type="dxa"/>
            <w:tcBorders>
              <w:top w:val="nil"/>
              <w:left w:val="nil"/>
              <w:bottom w:val="nil"/>
              <w:right w:val="nil"/>
            </w:tcBorders>
            <w:vAlign w:val="bottom"/>
          </w:tcPr>
          <w:p w14:paraId="24185E5E" w14:textId="77777777" w:rsidR="00951F55" w:rsidRPr="00801BE3" w:rsidRDefault="00951F55" w:rsidP="00951F55">
            <w:pPr>
              <w:pStyle w:val="TableText"/>
            </w:pPr>
            <w:r w:rsidRPr="00801BE3">
              <w:t>Accumulated Funds</w:t>
            </w:r>
          </w:p>
        </w:tc>
        <w:tc>
          <w:tcPr>
            <w:tcW w:w="1132" w:type="dxa"/>
            <w:tcBorders>
              <w:top w:val="nil"/>
              <w:left w:val="nil"/>
              <w:bottom w:val="nil"/>
              <w:right w:val="nil"/>
            </w:tcBorders>
          </w:tcPr>
          <w:p w14:paraId="55E8F34B" w14:textId="77777777" w:rsidR="00951F55" w:rsidRPr="005903AE" w:rsidRDefault="00951F55" w:rsidP="00951F55">
            <w:pPr>
              <w:pStyle w:val="Tablefigure"/>
            </w:pPr>
            <w:r w:rsidRPr="005903AE">
              <w:t>3,612,413</w:t>
            </w:r>
          </w:p>
        </w:tc>
        <w:tc>
          <w:tcPr>
            <w:tcW w:w="1263" w:type="dxa"/>
            <w:tcBorders>
              <w:top w:val="nil"/>
              <w:left w:val="nil"/>
              <w:bottom w:val="nil"/>
              <w:right w:val="nil"/>
            </w:tcBorders>
          </w:tcPr>
          <w:p w14:paraId="64CA7875" w14:textId="77777777" w:rsidR="00951F55" w:rsidRPr="005903AE" w:rsidRDefault="00951F55" w:rsidP="00951F55">
            <w:pPr>
              <w:pStyle w:val="Tablefigure"/>
            </w:pPr>
            <w:r w:rsidRPr="005903AE">
              <w:t>-969,689</w:t>
            </w:r>
          </w:p>
        </w:tc>
        <w:tc>
          <w:tcPr>
            <w:tcW w:w="1263" w:type="dxa"/>
            <w:tcBorders>
              <w:top w:val="nil"/>
              <w:left w:val="nil"/>
              <w:bottom w:val="nil"/>
              <w:right w:val="nil"/>
            </w:tcBorders>
          </w:tcPr>
          <w:p w14:paraId="467C1624" w14:textId="77777777" w:rsidR="00951F55" w:rsidRPr="005903AE" w:rsidRDefault="00951F55" w:rsidP="00951F55">
            <w:pPr>
              <w:pStyle w:val="Tablefigure"/>
            </w:pPr>
            <w:r w:rsidRPr="005903AE">
              <w:t>2,014,602</w:t>
            </w:r>
          </w:p>
        </w:tc>
        <w:tc>
          <w:tcPr>
            <w:tcW w:w="1263" w:type="dxa"/>
            <w:tcBorders>
              <w:top w:val="nil"/>
              <w:left w:val="nil"/>
              <w:bottom w:val="nil"/>
              <w:right w:val="nil"/>
            </w:tcBorders>
          </w:tcPr>
          <w:p w14:paraId="216A43AA" w14:textId="77777777" w:rsidR="00951F55" w:rsidRPr="005903AE" w:rsidRDefault="00951F55" w:rsidP="00951F55">
            <w:pPr>
              <w:pStyle w:val="Tablefigure"/>
            </w:pPr>
            <w:r w:rsidRPr="005903AE">
              <w:t>1,277,694</w:t>
            </w:r>
          </w:p>
        </w:tc>
        <w:tc>
          <w:tcPr>
            <w:tcW w:w="1140" w:type="dxa"/>
            <w:tcBorders>
              <w:top w:val="nil"/>
              <w:left w:val="nil"/>
              <w:bottom w:val="nil"/>
              <w:right w:val="nil"/>
            </w:tcBorders>
          </w:tcPr>
          <w:p w14:paraId="04B28968" w14:textId="77777777" w:rsidR="00951F55" w:rsidRPr="005903AE" w:rsidRDefault="00951F55" w:rsidP="00951F55">
            <w:pPr>
              <w:pStyle w:val="Tablefigure"/>
            </w:pPr>
            <w:r w:rsidRPr="005903AE">
              <w:t>816,838</w:t>
            </w:r>
          </w:p>
        </w:tc>
        <w:tc>
          <w:tcPr>
            <w:tcW w:w="1253" w:type="dxa"/>
            <w:tcBorders>
              <w:top w:val="nil"/>
              <w:left w:val="nil"/>
              <w:bottom w:val="nil"/>
              <w:right w:val="nil"/>
            </w:tcBorders>
          </w:tcPr>
          <w:p w14:paraId="504E1A8B" w14:textId="77777777" w:rsidR="00951F55" w:rsidRPr="005903AE" w:rsidRDefault="00951F55" w:rsidP="00951F55">
            <w:pPr>
              <w:pStyle w:val="Tablefigure"/>
            </w:pPr>
            <w:r w:rsidRPr="005903AE">
              <w:t>412,162</w:t>
            </w:r>
          </w:p>
        </w:tc>
      </w:tr>
      <w:tr w:rsidR="00951F55" w14:paraId="3C701947" w14:textId="77777777" w:rsidTr="00951F55">
        <w:trPr>
          <w:trHeight w:val="220"/>
        </w:trPr>
        <w:tc>
          <w:tcPr>
            <w:tcW w:w="2481" w:type="dxa"/>
            <w:tcBorders>
              <w:top w:val="nil"/>
              <w:left w:val="nil"/>
              <w:bottom w:val="nil"/>
              <w:right w:val="nil"/>
            </w:tcBorders>
            <w:vAlign w:val="bottom"/>
          </w:tcPr>
          <w:p w14:paraId="15FE4EC4" w14:textId="77777777" w:rsidR="00951F55" w:rsidRPr="00801BE3" w:rsidRDefault="00951F55" w:rsidP="00951F55">
            <w:pPr>
              <w:pStyle w:val="TableText"/>
            </w:pPr>
            <w:r w:rsidRPr="00801BE3">
              <w:t>Asset Revaluation Surplus</w:t>
            </w:r>
          </w:p>
        </w:tc>
        <w:tc>
          <w:tcPr>
            <w:tcW w:w="1132" w:type="dxa"/>
            <w:tcBorders>
              <w:top w:val="nil"/>
              <w:left w:val="nil"/>
              <w:bottom w:val="nil"/>
              <w:right w:val="nil"/>
            </w:tcBorders>
          </w:tcPr>
          <w:p w14:paraId="58207424" w14:textId="77777777" w:rsidR="00951F55" w:rsidRPr="005903AE" w:rsidRDefault="00951F55" w:rsidP="00951F55">
            <w:pPr>
              <w:pStyle w:val="Tablefigure"/>
            </w:pPr>
            <w:r w:rsidRPr="005903AE">
              <w:t>6,254,598</w:t>
            </w:r>
          </w:p>
        </w:tc>
        <w:tc>
          <w:tcPr>
            <w:tcW w:w="1263" w:type="dxa"/>
            <w:tcBorders>
              <w:top w:val="nil"/>
              <w:left w:val="nil"/>
              <w:bottom w:val="nil"/>
              <w:right w:val="nil"/>
            </w:tcBorders>
          </w:tcPr>
          <w:p w14:paraId="70147918" w14:textId="77777777" w:rsidR="00951F55" w:rsidRPr="005903AE" w:rsidRDefault="00951F55" w:rsidP="00951F55">
            <w:pPr>
              <w:pStyle w:val="Tablefigure"/>
            </w:pPr>
            <w:r w:rsidRPr="005903AE">
              <w:t>6,363,703</w:t>
            </w:r>
          </w:p>
        </w:tc>
        <w:tc>
          <w:tcPr>
            <w:tcW w:w="1263" w:type="dxa"/>
            <w:tcBorders>
              <w:top w:val="nil"/>
              <w:left w:val="nil"/>
              <w:bottom w:val="nil"/>
              <w:right w:val="nil"/>
            </w:tcBorders>
          </w:tcPr>
          <w:p w14:paraId="5C767CC3" w14:textId="77777777" w:rsidR="00951F55" w:rsidRPr="005903AE" w:rsidRDefault="00951F55" w:rsidP="00951F55">
            <w:pPr>
              <w:pStyle w:val="Tablefigure"/>
            </w:pPr>
            <w:r w:rsidRPr="005903AE">
              <w:t>6,426,414</w:t>
            </w:r>
          </w:p>
        </w:tc>
        <w:tc>
          <w:tcPr>
            <w:tcW w:w="1263" w:type="dxa"/>
            <w:tcBorders>
              <w:top w:val="nil"/>
              <w:left w:val="nil"/>
              <w:bottom w:val="nil"/>
              <w:right w:val="nil"/>
            </w:tcBorders>
          </w:tcPr>
          <w:p w14:paraId="489D262C" w14:textId="77777777" w:rsidR="00951F55" w:rsidRPr="005903AE" w:rsidRDefault="00951F55" w:rsidP="00951F55">
            <w:pPr>
              <w:pStyle w:val="Tablefigure"/>
            </w:pPr>
            <w:r w:rsidRPr="005903AE">
              <w:t>6,336,809</w:t>
            </w:r>
          </w:p>
        </w:tc>
        <w:tc>
          <w:tcPr>
            <w:tcW w:w="1140" w:type="dxa"/>
            <w:tcBorders>
              <w:top w:val="nil"/>
              <w:left w:val="nil"/>
              <w:bottom w:val="nil"/>
              <w:right w:val="nil"/>
            </w:tcBorders>
          </w:tcPr>
          <w:p w14:paraId="4FCE3DF3" w14:textId="77777777" w:rsidR="00951F55" w:rsidRPr="005903AE" w:rsidRDefault="00951F55" w:rsidP="00951F55">
            <w:pPr>
              <w:pStyle w:val="Tablefigure"/>
            </w:pPr>
            <w:r w:rsidRPr="005903AE">
              <w:t>6,267,702</w:t>
            </w:r>
          </w:p>
        </w:tc>
        <w:tc>
          <w:tcPr>
            <w:tcW w:w="1253" w:type="dxa"/>
            <w:tcBorders>
              <w:top w:val="nil"/>
              <w:left w:val="nil"/>
              <w:bottom w:val="nil"/>
              <w:right w:val="nil"/>
            </w:tcBorders>
          </w:tcPr>
          <w:p w14:paraId="362B768F" w14:textId="77777777" w:rsidR="00951F55" w:rsidRPr="005903AE" w:rsidRDefault="00951F55" w:rsidP="00951F55">
            <w:pPr>
              <w:pStyle w:val="Tablefigure"/>
            </w:pPr>
            <w:r w:rsidRPr="005903AE">
              <w:t>6,244,702</w:t>
            </w:r>
          </w:p>
        </w:tc>
      </w:tr>
      <w:tr w:rsidR="00951F55" w14:paraId="451ACFF8" w14:textId="77777777" w:rsidTr="00951F55">
        <w:trPr>
          <w:trHeight w:val="220"/>
        </w:trPr>
        <w:tc>
          <w:tcPr>
            <w:tcW w:w="2481" w:type="dxa"/>
            <w:tcBorders>
              <w:top w:val="nil"/>
              <w:left w:val="nil"/>
              <w:bottom w:val="nil"/>
              <w:right w:val="nil"/>
            </w:tcBorders>
            <w:vAlign w:val="bottom"/>
          </w:tcPr>
          <w:p w14:paraId="33867DA7" w14:textId="77777777" w:rsidR="00951F55" w:rsidRPr="00801BE3" w:rsidRDefault="00951F55" w:rsidP="00951F55">
            <w:pPr>
              <w:pStyle w:val="TableText"/>
            </w:pPr>
            <w:r w:rsidRPr="00801BE3">
              <w:t>Other Reserves</w:t>
            </w:r>
          </w:p>
        </w:tc>
        <w:tc>
          <w:tcPr>
            <w:tcW w:w="1132" w:type="dxa"/>
            <w:tcBorders>
              <w:top w:val="nil"/>
              <w:left w:val="nil"/>
              <w:bottom w:val="nil"/>
              <w:right w:val="nil"/>
            </w:tcBorders>
          </w:tcPr>
          <w:p w14:paraId="498F46BC" w14:textId="77777777" w:rsidR="00951F55" w:rsidRPr="005903AE" w:rsidRDefault="00951F55" w:rsidP="00951F55">
            <w:pPr>
              <w:pStyle w:val="Tablefigure"/>
            </w:pPr>
            <w:r w:rsidRPr="005903AE">
              <w:t>1,230</w:t>
            </w:r>
          </w:p>
        </w:tc>
        <w:tc>
          <w:tcPr>
            <w:tcW w:w="1263" w:type="dxa"/>
            <w:tcBorders>
              <w:top w:val="nil"/>
              <w:left w:val="nil"/>
              <w:bottom w:val="nil"/>
              <w:right w:val="nil"/>
            </w:tcBorders>
          </w:tcPr>
          <w:p w14:paraId="189976B0" w14:textId="77777777" w:rsidR="00951F55" w:rsidRPr="005903AE" w:rsidRDefault="00951F55" w:rsidP="00951F55">
            <w:pPr>
              <w:pStyle w:val="Tablefigure"/>
            </w:pPr>
            <w:r w:rsidRPr="005903AE">
              <w:t>1,230</w:t>
            </w:r>
          </w:p>
        </w:tc>
        <w:tc>
          <w:tcPr>
            <w:tcW w:w="1263" w:type="dxa"/>
            <w:tcBorders>
              <w:top w:val="nil"/>
              <w:left w:val="nil"/>
              <w:bottom w:val="nil"/>
              <w:right w:val="nil"/>
            </w:tcBorders>
          </w:tcPr>
          <w:p w14:paraId="526AEFFD" w14:textId="77777777" w:rsidR="00951F55" w:rsidRPr="005903AE" w:rsidRDefault="00951F55" w:rsidP="00951F55">
            <w:pPr>
              <w:pStyle w:val="Tablefigure"/>
            </w:pPr>
            <w:r w:rsidRPr="005903AE">
              <w:t>1,230</w:t>
            </w:r>
          </w:p>
        </w:tc>
        <w:tc>
          <w:tcPr>
            <w:tcW w:w="1263" w:type="dxa"/>
            <w:tcBorders>
              <w:top w:val="nil"/>
              <w:left w:val="nil"/>
              <w:bottom w:val="nil"/>
              <w:right w:val="nil"/>
            </w:tcBorders>
          </w:tcPr>
          <w:p w14:paraId="6B85A3A2" w14:textId="77777777" w:rsidR="00951F55" w:rsidRPr="005903AE" w:rsidRDefault="00951F55" w:rsidP="00951F55">
            <w:pPr>
              <w:pStyle w:val="Tablefigure"/>
            </w:pPr>
            <w:r w:rsidRPr="005903AE">
              <w:t>1,230</w:t>
            </w:r>
          </w:p>
        </w:tc>
        <w:tc>
          <w:tcPr>
            <w:tcW w:w="1140" w:type="dxa"/>
            <w:tcBorders>
              <w:top w:val="nil"/>
              <w:left w:val="nil"/>
              <w:bottom w:val="nil"/>
              <w:right w:val="nil"/>
            </w:tcBorders>
          </w:tcPr>
          <w:p w14:paraId="00E37F2F" w14:textId="77777777" w:rsidR="00951F55" w:rsidRPr="005903AE" w:rsidRDefault="00951F55" w:rsidP="00951F55">
            <w:pPr>
              <w:pStyle w:val="Tablefigure"/>
            </w:pPr>
            <w:r w:rsidRPr="005903AE">
              <w:t>1,230</w:t>
            </w:r>
          </w:p>
        </w:tc>
        <w:tc>
          <w:tcPr>
            <w:tcW w:w="1253" w:type="dxa"/>
            <w:tcBorders>
              <w:top w:val="nil"/>
              <w:left w:val="nil"/>
              <w:bottom w:val="nil"/>
              <w:right w:val="nil"/>
            </w:tcBorders>
          </w:tcPr>
          <w:p w14:paraId="3292CEF8" w14:textId="77777777" w:rsidR="00951F55" w:rsidRPr="005903AE" w:rsidRDefault="00951F55" w:rsidP="00951F55">
            <w:pPr>
              <w:pStyle w:val="Tablefigure"/>
            </w:pPr>
            <w:r w:rsidRPr="005903AE">
              <w:t>1,230</w:t>
            </w:r>
          </w:p>
        </w:tc>
      </w:tr>
      <w:tr w:rsidR="00951F55" w14:paraId="065CF229" w14:textId="77777777" w:rsidTr="00951F55">
        <w:trPr>
          <w:trHeight w:val="220"/>
        </w:trPr>
        <w:tc>
          <w:tcPr>
            <w:tcW w:w="2481" w:type="dxa"/>
            <w:tcBorders>
              <w:top w:val="single" w:sz="4" w:space="0" w:color="auto"/>
              <w:left w:val="nil"/>
              <w:bottom w:val="single" w:sz="4" w:space="0" w:color="auto"/>
              <w:right w:val="nil"/>
            </w:tcBorders>
            <w:vAlign w:val="bottom"/>
          </w:tcPr>
          <w:p w14:paraId="30A93433" w14:textId="77777777" w:rsidR="00951F55" w:rsidRPr="00F77B70" w:rsidRDefault="00951F55" w:rsidP="00951F55">
            <w:pPr>
              <w:pStyle w:val="TabletextBold"/>
            </w:pPr>
            <w:r>
              <w:t>Net worth</w:t>
            </w:r>
          </w:p>
        </w:tc>
        <w:tc>
          <w:tcPr>
            <w:tcW w:w="1132" w:type="dxa"/>
            <w:tcBorders>
              <w:top w:val="single" w:sz="4" w:space="0" w:color="auto"/>
              <w:left w:val="nil"/>
              <w:bottom w:val="single" w:sz="4" w:space="0" w:color="auto"/>
              <w:right w:val="nil"/>
            </w:tcBorders>
            <w:vAlign w:val="bottom"/>
          </w:tcPr>
          <w:p w14:paraId="66445540" w14:textId="77777777" w:rsidR="00951F55" w:rsidRPr="00DA5D5D" w:rsidRDefault="00951F55" w:rsidP="00951F55">
            <w:pPr>
              <w:pStyle w:val="Tablefigurebold"/>
            </w:pPr>
            <w:r>
              <w:t>17,669,894</w:t>
            </w:r>
          </w:p>
        </w:tc>
        <w:tc>
          <w:tcPr>
            <w:tcW w:w="1263" w:type="dxa"/>
            <w:tcBorders>
              <w:top w:val="single" w:sz="4" w:space="0" w:color="auto"/>
              <w:left w:val="nil"/>
              <w:bottom w:val="single" w:sz="4" w:space="0" w:color="auto"/>
              <w:right w:val="nil"/>
            </w:tcBorders>
            <w:vAlign w:val="bottom"/>
          </w:tcPr>
          <w:p w14:paraId="66877873" w14:textId="77777777" w:rsidR="00951F55" w:rsidRDefault="00951F55" w:rsidP="00951F55">
            <w:pPr>
              <w:pStyle w:val="Tablefigurebold"/>
            </w:pPr>
            <w:r>
              <w:t>13,110,326</w:t>
            </w:r>
          </w:p>
        </w:tc>
        <w:tc>
          <w:tcPr>
            <w:tcW w:w="1263" w:type="dxa"/>
            <w:tcBorders>
              <w:top w:val="single" w:sz="4" w:space="0" w:color="auto"/>
              <w:left w:val="nil"/>
              <w:bottom w:val="single" w:sz="4" w:space="0" w:color="auto"/>
              <w:right w:val="nil"/>
            </w:tcBorders>
            <w:vAlign w:val="bottom"/>
          </w:tcPr>
          <w:p w14:paraId="7624CBCF" w14:textId="77777777" w:rsidR="00951F55" w:rsidRDefault="00951F55" w:rsidP="00951F55">
            <w:pPr>
              <w:pStyle w:val="Tablefigurebold"/>
            </w:pPr>
            <w:r>
              <w:t>16,158,205</w:t>
            </w:r>
          </w:p>
        </w:tc>
        <w:tc>
          <w:tcPr>
            <w:tcW w:w="1263" w:type="dxa"/>
            <w:tcBorders>
              <w:top w:val="single" w:sz="4" w:space="0" w:color="auto"/>
              <w:left w:val="nil"/>
              <w:bottom w:val="single" w:sz="4" w:space="0" w:color="auto"/>
              <w:right w:val="nil"/>
            </w:tcBorders>
            <w:vAlign w:val="bottom"/>
          </w:tcPr>
          <w:p w14:paraId="7CABC3F3" w14:textId="77777777" w:rsidR="00951F55" w:rsidRDefault="00951F55" w:rsidP="00951F55">
            <w:pPr>
              <w:pStyle w:val="Tablefigurebold"/>
            </w:pPr>
            <w:r>
              <w:t>15,449,576</w:t>
            </w:r>
          </w:p>
        </w:tc>
        <w:tc>
          <w:tcPr>
            <w:tcW w:w="1140" w:type="dxa"/>
            <w:tcBorders>
              <w:top w:val="single" w:sz="4" w:space="0" w:color="auto"/>
              <w:left w:val="nil"/>
              <w:bottom w:val="single" w:sz="4" w:space="0" w:color="auto"/>
              <w:right w:val="nil"/>
            </w:tcBorders>
            <w:vAlign w:val="bottom"/>
          </w:tcPr>
          <w:p w14:paraId="648935F0" w14:textId="77777777" w:rsidR="00951F55" w:rsidRDefault="00951F55" w:rsidP="00951F55">
            <w:pPr>
              <w:pStyle w:val="Tablefigurebold"/>
            </w:pPr>
            <w:r>
              <w:t>14,881,382</w:t>
            </w:r>
          </w:p>
        </w:tc>
        <w:tc>
          <w:tcPr>
            <w:tcW w:w="1253" w:type="dxa"/>
            <w:tcBorders>
              <w:top w:val="single" w:sz="4" w:space="0" w:color="auto"/>
              <w:left w:val="nil"/>
              <w:bottom w:val="single" w:sz="4" w:space="0" w:color="auto"/>
              <w:right w:val="nil"/>
            </w:tcBorders>
            <w:vAlign w:val="bottom"/>
          </w:tcPr>
          <w:p w14:paraId="7EE73158" w14:textId="77777777" w:rsidR="00951F55" w:rsidRDefault="00951F55" w:rsidP="00951F55">
            <w:pPr>
              <w:pStyle w:val="Tablefigurebold"/>
            </w:pPr>
            <w:r>
              <w:t>14,382,230</w:t>
            </w:r>
          </w:p>
        </w:tc>
      </w:tr>
      <w:tr w:rsidR="00951F55" w14:paraId="3F1728D1" w14:textId="77777777" w:rsidTr="00951F55">
        <w:trPr>
          <w:trHeight w:val="252"/>
        </w:trPr>
        <w:tc>
          <w:tcPr>
            <w:tcW w:w="2481" w:type="dxa"/>
            <w:tcBorders>
              <w:left w:val="nil"/>
              <w:bottom w:val="nil"/>
              <w:right w:val="nil"/>
            </w:tcBorders>
          </w:tcPr>
          <w:p w14:paraId="36C2C5AB" w14:textId="77777777" w:rsidR="00951F55" w:rsidRDefault="00951F55" w:rsidP="00951F55">
            <w:pPr>
              <w:pStyle w:val="TabletextBold"/>
              <w:pageBreakBefore/>
            </w:pPr>
            <w:r w:rsidRPr="00726680">
              <w:lastRenderedPageBreak/>
              <w:t>Net Financial Worth</w:t>
            </w:r>
          </w:p>
        </w:tc>
        <w:tc>
          <w:tcPr>
            <w:tcW w:w="1132" w:type="dxa"/>
            <w:tcBorders>
              <w:left w:val="nil"/>
              <w:bottom w:val="nil"/>
              <w:right w:val="nil"/>
            </w:tcBorders>
          </w:tcPr>
          <w:p w14:paraId="6926027E" w14:textId="77777777" w:rsidR="00951F55" w:rsidRPr="00DA5D5D" w:rsidRDefault="00951F55" w:rsidP="00951F55">
            <w:pPr>
              <w:pStyle w:val="Tablefigure"/>
            </w:pPr>
            <w:r>
              <w:t>146,926</w:t>
            </w:r>
          </w:p>
        </w:tc>
        <w:tc>
          <w:tcPr>
            <w:tcW w:w="1263" w:type="dxa"/>
            <w:tcBorders>
              <w:left w:val="nil"/>
              <w:bottom w:val="nil"/>
              <w:right w:val="nil"/>
            </w:tcBorders>
          </w:tcPr>
          <w:p w14:paraId="723A7FA6" w14:textId="77777777" w:rsidR="00951F55" w:rsidRDefault="00951F55" w:rsidP="00951F55">
            <w:pPr>
              <w:pStyle w:val="Tablefigure"/>
            </w:pPr>
            <w:r>
              <w:t>-4,310,036</w:t>
            </w:r>
          </w:p>
        </w:tc>
        <w:tc>
          <w:tcPr>
            <w:tcW w:w="1263" w:type="dxa"/>
            <w:tcBorders>
              <w:left w:val="nil"/>
              <w:bottom w:val="nil"/>
              <w:right w:val="nil"/>
            </w:tcBorders>
          </w:tcPr>
          <w:p w14:paraId="49400861" w14:textId="77777777" w:rsidR="00951F55" w:rsidRDefault="00951F55" w:rsidP="00951F55">
            <w:pPr>
              <w:pStyle w:val="Tablefigure"/>
            </w:pPr>
            <w:r>
              <w:t>-1,814,845</w:t>
            </w:r>
          </w:p>
        </w:tc>
        <w:tc>
          <w:tcPr>
            <w:tcW w:w="1263" w:type="dxa"/>
            <w:tcBorders>
              <w:left w:val="nil"/>
              <w:bottom w:val="nil"/>
              <w:right w:val="nil"/>
            </w:tcBorders>
          </w:tcPr>
          <w:p w14:paraId="388E3B7E" w14:textId="77777777" w:rsidR="00951F55" w:rsidRPr="00450968" w:rsidRDefault="00951F55" w:rsidP="00951F55">
            <w:pPr>
              <w:pStyle w:val="Tablefigure"/>
            </w:pPr>
            <w:r w:rsidRPr="00450968">
              <w:t>-3,013,211</w:t>
            </w:r>
          </w:p>
        </w:tc>
        <w:tc>
          <w:tcPr>
            <w:tcW w:w="1140" w:type="dxa"/>
            <w:tcBorders>
              <w:left w:val="nil"/>
              <w:bottom w:val="nil"/>
              <w:right w:val="nil"/>
            </w:tcBorders>
          </w:tcPr>
          <w:p w14:paraId="438D2AD6" w14:textId="77777777" w:rsidR="00951F55" w:rsidRDefault="00951F55" w:rsidP="00951F55">
            <w:pPr>
              <w:jc w:val="right"/>
            </w:pPr>
            <w:r w:rsidRPr="009E7F71">
              <w:rPr>
                <w:rFonts w:ascii="Calibri" w:hAnsi="Calibri" w:cs="Calibri"/>
                <w:color w:val="000000"/>
                <w:sz w:val="20"/>
                <w:szCs w:val="20"/>
              </w:rPr>
              <w:t>-4,149,708</w:t>
            </w:r>
          </w:p>
        </w:tc>
        <w:tc>
          <w:tcPr>
            <w:tcW w:w="1253" w:type="dxa"/>
            <w:tcBorders>
              <w:left w:val="nil"/>
              <w:bottom w:val="nil"/>
              <w:right w:val="nil"/>
            </w:tcBorders>
          </w:tcPr>
          <w:p w14:paraId="19B13A52" w14:textId="77777777" w:rsidR="00951F55" w:rsidRDefault="00951F55" w:rsidP="00951F55">
            <w:pPr>
              <w:pStyle w:val="Tablefigure"/>
            </w:pPr>
            <w:r>
              <w:t>-5,109,289</w:t>
            </w:r>
          </w:p>
        </w:tc>
      </w:tr>
      <w:tr w:rsidR="00951F55" w14:paraId="18374C17" w14:textId="77777777" w:rsidTr="00951F55">
        <w:trPr>
          <w:trHeight w:val="220"/>
        </w:trPr>
        <w:tc>
          <w:tcPr>
            <w:tcW w:w="2481" w:type="dxa"/>
            <w:tcBorders>
              <w:top w:val="nil"/>
              <w:left w:val="nil"/>
              <w:bottom w:val="nil"/>
              <w:right w:val="nil"/>
            </w:tcBorders>
          </w:tcPr>
          <w:p w14:paraId="7685A946" w14:textId="77777777" w:rsidR="00951F55" w:rsidRDefault="00951F55" w:rsidP="00951F55">
            <w:pPr>
              <w:pStyle w:val="TabletextBold"/>
            </w:pPr>
            <w:r w:rsidRPr="00726680">
              <w:t>Net Financial Liabilities</w:t>
            </w:r>
          </w:p>
        </w:tc>
        <w:tc>
          <w:tcPr>
            <w:tcW w:w="1132" w:type="dxa"/>
            <w:tcBorders>
              <w:top w:val="nil"/>
              <w:left w:val="nil"/>
              <w:bottom w:val="nil"/>
              <w:right w:val="nil"/>
            </w:tcBorders>
          </w:tcPr>
          <w:p w14:paraId="00BBC9FC" w14:textId="77777777" w:rsidR="00951F55" w:rsidRPr="00C74F72" w:rsidRDefault="00951F55" w:rsidP="00951F55">
            <w:pPr>
              <w:pStyle w:val="Tablefigure"/>
            </w:pPr>
            <w:r>
              <w:t>7,654,727</w:t>
            </w:r>
          </w:p>
        </w:tc>
        <w:tc>
          <w:tcPr>
            <w:tcW w:w="1263" w:type="dxa"/>
            <w:tcBorders>
              <w:top w:val="nil"/>
              <w:left w:val="nil"/>
              <w:bottom w:val="nil"/>
              <w:right w:val="nil"/>
            </w:tcBorders>
          </w:tcPr>
          <w:p w14:paraId="3F407D39" w14:textId="77777777" w:rsidR="00951F55" w:rsidRDefault="00951F55" w:rsidP="00951F55">
            <w:pPr>
              <w:pStyle w:val="Tablefigure"/>
            </w:pPr>
            <w:r>
              <w:t>12,025,118</w:t>
            </w:r>
          </w:p>
        </w:tc>
        <w:tc>
          <w:tcPr>
            <w:tcW w:w="1263" w:type="dxa"/>
            <w:tcBorders>
              <w:top w:val="nil"/>
              <w:left w:val="nil"/>
              <w:bottom w:val="nil"/>
              <w:right w:val="nil"/>
            </w:tcBorders>
          </w:tcPr>
          <w:p w14:paraId="2810C1C9" w14:textId="77777777" w:rsidR="00951F55" w:rsidRDefault="00951F55" w:rsidP="00951F55">
            <w:pPr>
              <w:pStyle w:val="Tablefigure"/>
            </w:pPr>
            <w:r>
              <w:t>9,530,804</w:t>
            </w:r>
          </w:p>
        </w:tc>
        <w:tc>
          <w:tcPr>
            <w:tcW w:w="1263" w:type="dxa"/>
            <w:tcBorders>
              <w:top w:val="nil"/>
              <w:left w:val="nil"/>
              <w:bottom w:val="nil"/>
              <w:right w:val="nil"/>
            </w:tcBorders>
          </w:tcPr>
          <w:p w14:paraId="25E7054D" w14:textId="77777777" w:rsidR="00951F55" w:rsidRPr="00450968" w:rsidRDefault="00951F55" w:rsidP="00951F55">
            <w:pPr>
              <w:pStyle w:val="Tablefigure"/>
            </w:pPr>
            <w:r w:rsidRPr="00450968">
              <w:t>10,847,054</w:t>
            </w:r>
          </w:p>
        </w:tc>
        <w:tc>
          <w:tcPr>
            <w:tcW w:w="1140" w:type="dxa"/>
            <w:tcBorders>
              <w:top w:val="nil"/>
              <w:left w:val="nil"/>
              <w:bottom w:val="nil"/>
              <w:right w:val="nil"/>
            </w:tcBorders>
          </w:tcPr>
          <w:p w14:paraId="2AC3272D" w14:textId="77777777" w:rsidR="00951F55" w:rsidRDefault="00951F55" w:rsidP="00951F55">
            <w:pPr>
              <w:pStyle w:val="Tablefigure"/>
            </w:pPr>
            <w:r>
              <w:t>11,945,320</w:t>
            </w:r>
          </w:p>
        </w:tc>
        <w:tc>
          <w:tcPr>
            <w:tcW w:w="1253" w:type="dxa"/>
            <w:tcBorders>
              <w:top w:val="nil"/>
              <w:left w:val="nil"/>
              <w:bottom w:val="nil"/>
              <w:right w:val="nil"/>
            </w:tcBorders>
          </w:tcPr>
          <w:p w14:paraId="1BC2B8C6" w14:textId="77777777" w:rsidR="00951F55" w:rsidRDefault="00951F55" w:rsidP="00951F55">
            <w:pPr>
              <w:pStyle w:val="Tablefigure"/>
            </w:pPr>
            <w:r>
              <w:t>12,832,425</w:t>
            </w:r>
          </w:p>
        </w:tc>
      </w:tr>
      <w:tr w:rsidR="00951F55" w14:paraId="5ED6FCE6" w14:textId="77777777" w:rsidTr="00951F55">
        <w:trPr>
          <w:trHeight w:val="676"/>
        </w:trPr>
        <w:tc>
          <w:tcPr>
            <w:tcW w:w="2481" w:type="dxa"/>
            <w:tcBorders>
              <w:top w:val="nil"/>
              <w:left w:val="nil"/>
              <w:bottom w:val="single" w:sz="4" w:space="0" w:color="auto"/>
              <w:right w:val="nil"/>
            </w:tcBorders>
          </w:tcPr>
          <w:p w14:paraId="1C6EBEC3" w14:textId="77777777" w:rsidR="00951F55" w:rsidRDefault="00951F55" w:rsidP="00951F55">
            <w:pPr>
              <w:pStyle w:val="TabletextBold"/>
            </w:pPr>
            <w:r w:rsidRPr="00726680">
              <w:t xml:space="preserve">Net Debt (Excluding Superannuation Related Investments) </w:t>
            </w:r>
          </w:p>
        </w:tc>
        <w:tc>
          <w:tcPr>
            <w:tcW w:w="1132" w:type="dxa"/>
            <w:tcBorders>
              <w:top w:val="nil"/>
              <w:left w:val="nil"/>
              <w:bottom w:val="single" w:sz="4" w:space="0" w:color="auto"/>
              <w:right w:val="nil"/>
            </w:tcBorders>
          </w:tcPr>
          <w:p w14:paraId="5F98FF5A" w14:textId="77777777" w:rsidR="00951F55" w:rsidRPr="00C74F72" w:rsidRDefault="00951F55" w:rsidP="00951F55">
            <w:pPr>
              <w:pStyle w:val="Tablefigure"/>
            </w:pPr>
            <w:r>
              <w:t>3,075,522</w:t>
            </w:r>
          </w:p>
        </w:tc>
        <w:tc>
          <w:tcPr>
            <w:tcW w:w="1263" w:type="dxa"/>
            <w:tcBorders>
              <w:top w:val="nil"/>
              <w:left w:val="nil"/>
              <w:bottom w:val="single" w:sz="4" w:space="0" w:color="auto"/>
              <w:right w:val="nil"/>
            </w:tcBorders>
          </w:tcPr>
          <w:p w14:paraId="0B890899" w14:textId="77777777" w:rsidR="00951F55" w:rsidRDefault="00951F55" w:rsidP="00951F55">
            <w:pPr>
              <w:pStyle w:val="Tablefigure"/>
            </w:pPr>
            <w:r>
              <w:t>3,310,808</w:t>
            </w:r>
          </w:p>
        </w:tc>
        <w:tc>
          <w:tcPr>
            <w:tcW w:w="1263" w:type="dxa"/>
            <w:tcBorders>
              <w:top w:val="nil"/>
              <w:left w:val="nil"/>
              <w:bottom w:val="single" w:sz="4" w:space="0" w:color="auto"/>
              <w:right w:val="nil"/>
            </w:tcBorders>
          </w:tcPr>
          <w:p w14:paraId="231B9473" w14:textId="77777777" w:rsidR="00951F55" w:rsidRDefault="00951F55" w:rsidP="00951F55">
            <w:pPr>
              <w:pStyle w:val="Tablefigure"/>
            </w:pPr>
            <w:r>
              <w:t>4,730,643</w:t>
            </w:r>
          </w:p>
        </w:tc>
        <w:tc>
          <w:tcPr>
            <w:tcW w:w="1263" w:type="dxa"/>
            <w:tcBorders>
              <w:top w:val="nil"/>
              <w:left w:val="nil"/>
              <w:bottom w:val="single" w:sz="4" w:space="0" w:color="auto"/>
              <w:right w:val="nil"/>
            </w:tcBorders>
          </w:tcPr>
          <w:p w14:paraId="741AC276" w14:textId="77777777" w:rsidR="00951F55" w:rsidRPr="00450968" w:rsidRDefault="00951F55" w:rsidP="00951F55">
            <w:pPr>
              <w:pStyle w:val="Tablefigure"/>
            </w:pPr>
            <w:r w:rsidRPr="00450968">
              <w:t>6,068,316</w:t>
            </w:r>
          </w:p>
        </w:tc>
        <w:tc>
          <w:tcPr>
            <w:tcW w:w="1140" w:type="dxa"/>
            <w:tcBorders>
              <w:top w:val="nil"/>
              <w:left w:val="nil"/>
              <w:bottom w:val="single" w:sz="4" w:space="0" w:color="auto"/>
              <w:right w:val="nil"/>
            </w:tcBorders>
          </w:tcPr>
          <w:p w14:paraId="41A31C08" w14:textId="77777777" w:rsidR="00951F55" w:rsidRDefault="00951F55" w:rsidP="00951F55">
            <w:pPr>
              <w:pStyle w:val="Tablefigure"/>
            </w:pPr>
            <w:r>
              <w:t>6,942,400</w:t>
            </w:r>
          </w:p>
        </w:tc>
        <w:tc>
          <w:tcPr>
            <w:tcW w:w="1253" w:type="dxa"/>
            <w:tcBorders>
              <w:top w:val="nil"/>
              <w:left w:val="nil"/>
              <w:bottom w:val="single" w:sz="4" w:space="0" w:color="auto"/>
              <w:right w:val="nil"/>
            </w:tcBorders>
          </w:tcPr>
          <w:p w14:paraId="29773FCA" w14:textId="77777777" w:rsidR="00951F55" w:rsidRDefault="00951F55" w:rsidP="00951F55">
            <w:pPr>
              <w:pStyle w:val="Tablefigure"/>
            </w:pPr>
            <w:r>
              <w:t>7,709,351</w:t>
            </w:r>
          </w:p>
        </w:tc>
      </w:tr>
    </w:tbl>
    <w:p w14:paraId="78B0FF8F" w14:textId="77777777" w:rsidR="00951F55" w:rsidRPr="00C94F43" w:rsidRDefault="00951F55" w:rsidP="00951F55"/>
    <w:p w14:paraId="39490264" w14:textId="77777777" w:rsidR="00951F55" w:rsidRDefault="00951F55">
      <w:r>
        <w:br w:type="page"/>
      </w:r>
    </w:p>
    <w:p w14:paraId="40ED9078" w14:textId="77777777" w:rsidR="00951F55" w:rsidRDefault="00951F55" w:rsidP="00951F55">
      <w:pPr>
        <w:pStyle w:val="FinancialStatementHeading"/>
        <w:ind w:left="-284" w:firstLine="284"/>
      </w:pPr>
      <w:r>
        <w:lastRenderedPageBreak/>
        <w:t xml:space="preserve">Australian Capital Territory </w:t>
      </w:r>
    </w:p>
    <w:p w14:paraId="74CC12C6" w14:textId="77777777" w:rsidR="00951F55" w:rsidRDefault="00951F55" w:rsidP="00951F55">
      <w:pPr>
        <w:pStyle w:val="FinancialStatementHeading"/>
      </w:pPr>
      <w:r>
        <w:t>General Government Sector</w:t>
      </w:r>
    </w:p>
    <w:p w14:paraId="53F92533" w14:textId="77777777" w:rsidR="00951F55" w:rsidRPr="005B0B53" w:rsidRDefault="00951F55" w:rsidP="00951F55">
      <w:pPr>
        <w:pStyle w:val="FinancialStatementHeading"/>
      </w:pPr>
      <w:r>
        <w:t>Statement of Changes in Equity</w:t>
      </w:r>
    </w:p>
    <w:tbl>
      <w:tblPr>
        <w:tblStyle w:val="TableGrid"/>
        <w:tblW w:w="9693" w:type="dxa"/>
        <w:tblLook w:val="04A0" w:firstRow="1" w:lastRow="0" w:firstColumn="1" w:lastColumn="0" w:noHBand="0" w:noVBand="1"/>
      </w:tblPr>
      <w:tblGrid>
        <w:gridCol w:w="2907"/>
        <w:gridCol w:w="1131"/>
        <w:gridCol w:w="1131"/>
        <w:gridCol w:w="1131"/>
        <w:gridCol w:w="1131"/>
        <w:gridCol w:w="1131"/>
        <w:gridCol w:w="1131"/>
      </w:tblGrid>
      <w:tr w:rsidR="00951F55" w14:paraId="6D33B367" w14:textId="77777777" w:rsidTr="00951F55">
        <w:trPr>
          <w:tblHeader/>
        </w:trPr>
        <w:tc>
          <w:tcPr>
            <w:tcW w:w="2907" w:type="dxa"/>
            <w:tcBorders>
              <w:left w:val="nil"/>
              <w:bottom w:val="single" w:sz="4" w:space="0" w:color="auto"/>
              <w:right w:val="nil"/>
            </w:tcBorders>
          </w:tcPr>
          <w:p w14:paraId="1814E554" w14:textId="77777777" w:rsidR="00951F55" w:rsidRDefault="00951F55" w:rsidP="00951F55"/>
        </w:tc>
        <w:tc>
          <w:tcPr>
            <w:tcW w:w="1131" w:type="dxa"/>
            <w:tcBorders>
              <w:left w:val="nil"/>
              <w:bottom w:val="single" w:sz="4" w:space="0" w:color="auto"/>
              <w:right w:val="nil"/>
            </w:tcBorders>
          </w:tcPr>
          <w:p w14:paraId="74AE8C26" w14:textId="77777777" w:rsidR="00951F55" w:rsidRDefault="00951F55" w:rsidP="00951F55">
            <w:pPr>
              <w:pStyle w:val="TableHeadingRowRightAligned"/>
            </w:pPr>
            <w:r>
              <w:t>2019-20</w:t>
            </w:r>
          </w:p>
          <w:p w14:paraId="67437654" w14:textId="77777777" w:rsidR="00951F55" w:rsidRDefault="00951F55" w:rsidP="00951F55">
            <w:pPr>
              <w:pStyle w:val="TableHeadingRowRightAligned"/>
            </w:pPr>
            <w:r>
              <w:t>Budget</w:t>
            </w:r>
          </w:p>
          <w:p w14:paraId="221F5D58" w14:textId="77777777" w:rsidR="00951F55" w:rsidRDefault="00951F55" w:rsidP="00951F55">
            <w:pPr>
              <w:pStyle w:val="TableHeadingRowRightAligned"/>
            </w:pPr>
            <w:r>
              <w:t>Review</w:t>
            </w:r>
          </w:p>
          <w:p w14:paraId="284CB0DE" w14:textId="77777777" w:rsidR="00951F55" w:rsidRDefault="00951F55" w:rsidP="00951F55">
            <w:pPr>
              <w:pStyle w:val="TableHeadingRowRightAligned"/>
            </w:pPr>
            <w:r>
              <w:t>$’000</w:t>
            </w:r>
          </w:p>
        </w:tc>
        <w:tc>
          <w:tcPr>
            <w:tcW w:w="1131" w:type="dxa"/>
            <w:tcBorders>
              <w:left w:val="nil"/>
              <w:bottom w:val="single" w:sz="4" w:space="0" w:color="auto"/>
              <w:right w:val="nil"/>
            </w:tcBorders>
          </w:tcPr>
          <w:p w14:paraId="2129FB75" w14:textId="77777777" w:rsidR="00951F55" w:rsidRDefault="00951F55" w:rsidP="00951F55">
            <w:pPr>
              <w:pStyle w:val="TableHeadingRowRightAligned"/>
            </w:pPr>
            <w:r>
              <w:t>2019-20</w:t>
            </w:r>
          </w:p>
          <w:p w14:paraId="62A083EE" w14:textId="77777777" w:rsidR="00951F55" w:rsidRDefault="00951F55" w:rsidP="00951F55">
            <w:pPr>
              <w:pStyle w:val="TableHeadingRowRightAligned"/>
            </w:pPr>
            <w:r>
              <w:t>Interim</w:t>
            </w:r>
          </w:p>
          <w:p w14:paraId="42F225CA" w14:textId="77777777" w:rsidR="00951F55" w:rsidRDefault="00951F55" w:rsidP="00951F55">
            <w:pPr>
              <w:pStyle w:val="TableHeadingRowRightAligned"/>
            </w:pPr>
            <w:r>
              <w:t>Outcome</w:t>
            </w:r>
          </w:p>
          <w:p w14:paraId="5EA0988A" w14:textId="77777777" w:rsidR="00951F55" w:rsidRDefault="00951F55" w:rsidP="00951F55">
            <w:pPr>
              <w:pStyle w:val="TableHeadingRowRightAligned"/>
            </w:pPr>
            <w:r>
              <w:t>$’000</w:t>
            </w:r>
          </w:p>
        </w:tc>
        <w:tc>
          <w:tcPr>
            <w:tcW w:w="1131" w:type="dxa"/>
            <w:tcBorders>
              <w:left w:val="nil"/>
              <w:bottom w:val="single" w:sz="4" w:space="0" w:color="auto"/>
              <w:right w:val="nil"/>
            </w:tcBorders>
          </w:tcPr>
          <w:p w14:paraId="5208BE06" w14:textId="77777777" w:rsidR="00951F55" w:rsidRDefault="00951F55" w:rsidP="00951F55">
            <w:pPr>
              <w:pStyle w:val="TableHeadingRowRightAligned"/>
            </w:pPr>
            <w:r>
              <w:t>2020-21</w:t>
            </w:r>
          </w:p>
          <w:p w14:paraId="346EC87E" w14:textId="77777777" w:rsidR="00951F55" w:rsidRDefault="00951F55" w:rsidP="00951F55">
            <w:pPr>
              <w:pStyle w:val="TableHeadingRowRightAligned"/>
            </w:pPr>
            <w:r>
              <w:t>Revised</w:t>
            </w:r>
          </w:p>
          <w:p w14:paraId="190E5B39" w14:textId="77777777" w:rsidR="00951F55" w:rsidRDefault="00951F55" w:rsidP="00951F55">
            <w:pPr>
              <w:pStyle w:val="TableHeadingRowRightAligned"/>
            </w:pPr>
            <w:r>
              <w:t>Estimate</w:t>
            </w:r>
          </w:p>
          <w:p w14:paraId="56CE5E31" w14:textId="77777777" w:rsidR="00951F55" w:rsidRDefault="00951F55" w:rsidP="00951F55">
            <w:pPr>
              <w:pStyle w:val="TableHeadingRowRightAligned"/>
            </w:pPr>
            <w:r>
              <w:t>$’000</w:t>
            </w:r>
          </w:p>
        </w:tc>
        <w:tc>
          <w:tcPr>
            <w:tcW w:w="1131" w:type="dxa"/>
            <w:tcBorders>
              <w:left w:val="nil"/>
              <w:bottom w:val="single" w:sz="4" w:space="0" w:color="auto"/>
              <w:right w:val="nil"/>
            </w:tcBorders>
          </w:tcPr>
          <w:p w14:paraId="46005864" w14:textId="77777777" w:rsidR="00951F55" w:rsidRDefault="00951F55" w:rsidP="00951F55">
            <w:pPr>
              <w:pStyle w:val="TableHeadingRowRightAligned"/>
            </w:pPr>
            <w:r>
              <w:t>2021-22</w:t>
            </w:r>
          </w:p>
          <w:p w14:paraId="164BBEF6" w14:textId="77777777" w:rsidR="00951F55" w:rsidRDefault="00951F55" w:rsidP="00951F55">
            <w:pPr>
              <w:pStyle w:val="TableHeadingRowRightAligned"/>
            </w:pPr>
            <w:r>
              <w:t>Revised</w:t>
            </w:r>
          </w:p>
          <w:p w14:paraId="72E9938B" w14:textId="77777777" w:rsidR="00951F55" w:rsidRDefault="00951F55" w:rsidP="00951F55">
            <w:pPr>
              <w:pStyle w:val="TableHeadingRowRightAligned"/>
            </w:pPr>
            <w:r>
              <w:t>Estimate</w:t>
            </w:r>
          </w:p>
          <w:p w14:paraId="05CE33D6" w14:textId="77777777" w:rsidR="00951F55" w:rsidRDefault="00951F55" w:rsidP="00951F55">
            <w:pPr>
              <w:pStyle w:val="TableHeadingRowRightAligned"/>
            </w:pPr>
            <w:r>
              <w:t>$’000</w:t>
            </w:r>
          </w:p>
        </w:tc>
        <w:tc>
          <w:tcPr>
            <w:tcW w:w="1131" w:type="dxa"/>
            <w:tcBorders>
              <w:left w:val="nil"/>
              <w:bottom w:val="single" w:sz="4" w:space="0" w:color="auto"/>
              <w:right w:val="nil"/>
            </w:tcBorders>
          </w:tcPr>
          <w:p w14:paraId="52A7416D" w14:textId="77777777" w:rsidR="00951F55" w:rsidRDefault="00951F55" w:rsidP="00951F55">
            <w:pPr>
              <w:pStyle w:val="TableHeadingRowRightAligned"/>
            </w:pPr>
            <w:r>
              <w:t>2022-23</w:t>
            </w:r>
          </w:p>
          <w:p w14:paraId="7585E4A3" w14:textId="77777777" w:rsidR="00951F55" w:rsidRDefault="00951F55" w:rsidP="00951F55">
            <w:pPr>
              <w:pStyle w:val="TableHeadingRowRightAligned"/>
            </w:pPr>
            <w:r>
              <w:t>Revised</w:t>
            </w:r>
          </w:p>
          <w:p w14:paraId="2CA12C97" w14:textId="77777777" w:rsidR="00951F55" w:rsidRDefault="00951F55" w:rsidP="00951F55">
            <w:pPr>
              <w:pStyle w:val="TableHeadingRowRightAligned"/>
            </w:pPr>
            <w:r>
              <w:t>Estimate</w:t>
            </w:r>
          </w:p>
          <w:p w14:paraId="3E385B92" w14:textId="77777777" w:rsidR="00951F55" w:rsidRDefault="00951F55" w:rsidP="00951F55">
            <w:pPr>
              <w:pStyle w:val="TableHeadingRowRightAligned"/>
            </w:pPr>
            <w:r>
              <w:t>$’000</w:t>
            </w:r>
          </w:p>
        </w:tc>
        <w:tc>
          <w:tcPr>
            <w:tcW w:w="1131" w:type="dxa"/>
            <w:tcBorders>
              <w:left w:val="nil"/>
              <w:bottom w:val="single" w:sz="4" w:space="0" w:color="auto"/>
              <w:right w:val="nil"/>
            </w:tcBorders>
          </w:tcPr>
          <w:p w14:paraId="131DCB28" w14:textId="77777777" w:rsidR="00951F55" w:rsidRDefault="00951F55" w:rsidP="00951F55">
            <w:pPr>
              <w:pStyle w:val="TableHeadingRowRightAligned"/>
            </w:pPr>
            <w:r>
              <w:t>2023-24</w:t>
            </w:r>
          </w:p>
          <w:p w14:paraId="79076C35" w14:textId="77777777" w:rsidR="00951F55" w:rsidRDefault="00951F55" w:rsidP="00951F55">
            <w:pPr>
              <w:pStyle w:val="TableHeadingRowRightAligned"/>
            </w:pPr>
            <w:r>
              <w:t xml:space="preserve">Revised </w:t>
            </w:r>
          </w:p>
          <w:p w14:paraId="2CCF33AD" w14:textId="77777777" w:rsidR="00951F55" w:rsidRDefault="00951F55" w:rsidP="00951F55">
            <w:pPr>
              <w:pStyle w:val="TableHeadingRowRightAligned"/>
            </w:pPr>
            <w:r>
              <w:t>Estimate</w:t>
            </w:r>
          </w:p>
          <w:p w14:paraId="23FE4898" w14:textId="77777777" w:rsidR="00951F55" w:rsidRDefault="00951F55" w:rsidP="00951F55">
            <w:pPr>
              <w:pStyle w:val="TableHeadingRowRightAligned"/>
            </w:pPr>
            <w:r>
              <w:t>$’000</w:t>
            </w:r>
          </w:p>
        </w:tc>
      </w:tr>
      <w:tr w:rsidR="00951F55" w14:paraId="47137659" w14:textId="77777777" w:rsidTr="00951F55">
        <w:trPr>
          <w:trHeight w:val="397"/>
        </w:trPr>
        <w:tc>
          <w:tcPr>
            <w:tcW w:w="2907" w:type="dxa"/>
            <w:tcBorders>
              <w:left w:val="nil"/>
              <w:bottom w:val="nil"/>
              <w:right w:val="nil"/>
            </w:tcBorders>
            <w:vAlign w:val="bottom"/>
          </w:tcPr>
          <w:p w14:paraId="73765B7E" w14:textId="77777777" w:rsidR="00951F55" w:rsidRDefault="00951F55" w:rsidP="00951F55">
            <w:pPr>
              <w:pStyle w:val="TabletextBold"/>
            </w:pPr>
            <w:r>
              <w:t>Opening equity</w:t>
            </w:r>
          </w:p>
        </w:tc>
        <w:tc>
          <w:tcPr>
            <w:tcW w:w="1131" w:type="dxa"/>
            <w:tcBorders>
              <w:left w:val="nil"/>
              <w:bottom w:val="nil"/>
              <w:right w:val="nil"/>
            </w:tcBorders>
          </w:tcPr>
          <w:p w14:paraId="1EA0F254" w14:textId="77777777" w:rsidR="00951F55" w:rsidRPr="00FB3110" w:rsidRDefault="00951F55" w:rsidP="004904B8">
            <w:pPr>
              <w:pStyle w:val="EmptyCell0"/>
              <w:numPr>
                <w:ilvl w:val="1"/>
                <w:numId w:val="27"/>
              </w:numPr>
              <w:ind w:left="1352"/>
              <w:jc w:val="left"/>
            </w:pPr>
          </w:p>
        </w:tc>
        <w:tc>
          <w:tcPr>
            <w:tcW w:w="1131" w:type="dxa"/>
            <w:tcBorders>
              <w:left w:val="nil"/>
              <w:bottom w:val="nil"/>
              <w:right w:val="nil"/>
            </w:tcBorders>
            <w:vAlign w:val="bottom"/>
          </w:tcPr>
          <w:p w14:paraId="1F7D363E" w14:textId="77777777" w:rsidR="00951F55" w:rsidRPr="00FB3110" w:rsidRDefault="00951F55" w:rsidP="004904B8">
            <w:pPr>
              <w:pStyle w:val="EmptyCell0"/>
              <w:numPr>
                <w:ilvl w:val="1"/>
                <w:numId w:val="27"/>
              </w:numPr>
              <w:ind w:left="1352"/>
              <w:jc w:val="left"/>
            </w:pPr>
          </w:p>
        </w:tc>
        <w:tc>
          <w:tcPr>
            <w:tcW w:w="1131" w:type="dxa"/>
            <w:tcBorders>
              <w:left w:val="nil"/>
              <w:bottom w:val="nil"/>
              <w:right w:val="nil"/>
            </w:tcBorders>
            <w:vAlign w:val="bottom"/>
          </w:tcPr>
          <w:p w14:paraId="2196A511" w14:textId="77777777" w:rsidR="00951F55" w:rsidRPr="00FB3110" w:rsidRDefault="00951F55" w:rsidP="004904B8">
            <w:pPr>
              <w:pStyle w:val="EmptyCell0"/>
              <w:numPr>
                <w:ilvl w:val="1"/>
                <w:numId w:val="27"/>
              </w:numPr>
              <w:ind w:left="1352"/>
              <w:jc w:val="left"/>
            </w:pPr>
          </w:p>
        </w:tc>
        <w:tc>
          <w:tcPr>
            <w:tcW w:w="1131" w:type="dxa"/>
            <w:tcBorders>
              <w:left w:val="nil"/>
              <w:bottom w:val="nil"/>
              <w:right w:val="nil"/>
            </w:tcBorders>
            <w:vAlign w:val="bottom"/>
          </w:tcPr>
          <w:p w14:paraId="2B474E06" w14:textId="77777777" w:rsidR="00951F55" w:rsidRPr="00FB3110" w:rsidRDefault="00951F55" w:rsidP="004904B8">
            <w:pPr>
              <w:pStyle w:val="EmptyCell0"/>
              <w:numPr>
                <w:ilvl w:val="1"/>
                <w:numId w:val="27"/>
              </w:numPr>
              <w:ind w:left="1352"/>
              <w:jc w:val="left"/>
            </w:pPr>
          </w:p>
        </w:tc>
        <w:tc>
          <w:tcPr>
            <w:tcW w:w="1131" w:type="dxa"/>
            <w:tcBorders>
              <w:left w:val="nil"/>
              <w:bottom w:val="nil"/>
              <w:right w:val="nil"/>
            </w:tcBorders>
            <w:vAlign w:val="bottom"/>
          </w:tcPr>
          <w:p w14:paraId="698915A4" w14:textId="77777777" w:rsidR="00951F55" w:rsidRPr="00FB3110" w:rsidRDefault="00951F55" w:rsidP="004904B8">
            <w:pPr>
              <w:pStyle w:val="EmptyCell0"/>
              <w:numPr>
                <w:ilvl w:val="1"/>
                <w:numId w:val="27"/>
              </w:numPr>
              <w:ind w:left="1352"/>
              <w:jc w:val="left"/>
            </w:pPr>
          </w:p>
        </w:tc>
        <w:tc>
          <w:tcPr>
            <w:tcW w:w="1131" w:type="dxa"/>
            <w:tcBorders>
              <w:left w:val="nil"/>
              <w:bottom w:val="nil"/>
              <w:right w:val="nil"/>
            </w:tcBorders>
            <w:vAlign w:val="bottom"/>
          </w:tcPr>
          <w:p w14:paraId="4B103022" w14:textId="77777777" w:rsidR="00951F55" w:rsidRPr="00FB3110" w:rsidRDefault="00951F55" w:rsidP="004904B8">
            <w:pPr>
              <w:pStyle w:val="EmptyCell0"/>
              <w:numPr>
                <w:ilvl w:val="1"/>
                <w:numId w:val="27"/>
              </w:numPr>
              <w:ind w:left="1352"/>
              <w:jc w:val="left"/>
            </w:pPr>
          </w:p>
        </w:tc>
      </w:tr>
      <w:tr w:rsidR="00951F55" w14:paraId="27BB54DC" w14:textId="77777777" w:rsidTr="00951F55">
        <w:tc>
          <w:tcPr>
            <w:tcW w:w="2907" w:type="dxa"/>
            <w:tcBorders>
              <w:top w:val="nil"/>
              <w:left w:val="nil"/>
              <w:bottom w:val="nil"/>
              <w:right w:val="nil"/>
            </w:tcBorders>
            <w:shd w:val="clear" w:color="auto" w:fill="FFFFFF" w:themeFill="background1"/>
            <w:vAlign w:val="bottom"/>
          </w:tcPr>
          <w:p w14:paraId="50B000AF" w14:textId="77777777" w:rsidR="00951F55" w:rsidRPr="00821D93" w:rsidRDefault="00951F55" w:rsidP="00951F55">
            <w:pPr>
              <w:pStyle w:val="TableText"/>
            </w:pPr>
            <w:r w:rsidRPr="00821D93">
              <w:t xml:space="preserve">Opening </w:t>
            </w:r>
            <w:r>
              <w:t>e</w:t>
            </w:r>
            <w:r w:rsidRPr="00821D93">
              <w:t xml:space="preserve">quity in </w:t>
            </w:r>
            <w:r>
              <w:t>p</w:t>
            </w:r>
            <w:r w:rsidRPr="00821D93">
              <w:t xml:space="preserve">ublic </w:t>
            </w:r>
            <w:r>
              <w:t>t</w:t>
            </w:r>
            <w:r w:rsidRPr="00821D93">
              <w:t xml:space="preserve">rading </w:t>
            </w:r>
            <w:r>
              <w:t>e</w:t>
            </w:r>
            <w:r w:rsidRPr="00821D93">
              <w:t>nterprises (PTE)</w:t>
            </w:r>
          </w:p>
        </w:tc>
        <w:tc>
          <w:tcPr>
            <w:tcW w:w="1131" w:type="dxa"/>
            <w:tcBorders>
              <w:top w:val="nil"/>
              <w:left w:val="nil"/>
              <w:bottom w:val="nil"/>
              <w:right w:val="nil"/>
            </w:tcBorders>
          </w:tcPr>
          <w:p w14:paraId="0B1716F0" w14:textId="77777777" w:rsidR="00951F55" w:rsidRPr="00C74F72" w:rsidRDefault="00951F55" w:rsidP="00951F55">
            <w:pPr>
              <w:pStyle w:val="Tablefigure"/>
            </w:pPr>
            <w:r>
              <w:t>7,190,126</w:t>
            </w:r>
          </w:p>
        </w:tc>
        <w:tc>
          <w:tcPr>
            <w:tcW w:w="1131" w:type="dxa"/>
            <w:tcBorders>
              <w:top w:val="nil"/>
              <w:left w:val="nil"/>
              <w:bottom w:val="nil"/>
              <w:right w:val="nil"/>
            </w:tcBorders>
          </w:tcPr>
          <w:p w14:paraId="0FD7B51B" w14:textId="77777777" w:rsidR="00951F55" w:rsidRPr="00075446" w:rsidRDefault="00951F55" w:rsidP="00951F55">
            <w:pPr>
              <w:pStyle w:val="Tablefigure"/>
            </w:pPr>
            <w:r w:rsidRPr="00075446">
              <w:t>7,190,126</w:t>
            </w:r>
          </w:p>
        </w:tc>
        <w:tc>
          <w:tcPr>
            <w:tcW w:w="1131" w:type="dxa"/>
            <w:tcBorders>
              <w:top w:val="nil"/>
              <w:left w:val="nil"/>
              <w:bottom w:val="nil"/>
              <w:right w:val="nil"/>
            </w:tcBorders>
          </w:tcPr>
          <w:p w14:paraId="614B7DF6" w14:textId="77777777" w:rsidR="00951F55" w:rsidRPr="005D0497" w:rsidRDefault="00951F55" w:rsidP="00951F55">
            <w:pPr>
              <w:pStyle w:val="Tablefigure"/>
            </w:pPr>
            <w:r>
              <w:t>7,715,082</w:t>
            </w:r>
          </w:p>
        </w:tc>
        <w:tc>
          <w:tcPr>
            <w:tcW w:w="1131" w:type="dxa"/>
            <w:tcBorders>
              <w:top w:val="nil"/>
              <w:left w:val="nil"/>
              <w:bottom w:val="nil"/>
              <w:right w:val="nil"/>
            </w:tcBorders>
          </w:tcPr>
          <w:p w14:paraId="282C2634" w14:textId="77777777" w:rsidR="00951F55" w:rsidRPr="005D0497" w:rsidRDefault="00951F55" w:rsidP="00951F55">
            <w:pPr>
              <w:pStyle w:val="Tablefigure"/>
            </w:pPr>
            <w:r>
              <w:t>7,715,959</w:t>
            </w:r>
          </w:p>
        </w:tc>
        <w:tc>
          <w:tcPr>
            <w:tcW w:w="1131" w:type="dxa"/>
            <w:tcBorders>
              <w:top w:val="nil"/>
              <w:left w:val="nil"/>
              <w:bottom w:val="nil"/>
              <w:right w:val="nil"/>
            </w:tcBorders>
          </w:tcPr>
          <w:p w14:paraId="40C25894" w14:textId="77777777" w:rsidR="00951F55" w:rsidRDefault="00951F55" w:rsidP="00951F55">
            <w:pPr>
              <w:pStyle w:val="Tablefigure"/>
            </w:pPr>
            <w:r>
              <w:t>7,833,843</w:t>
            </w:r>
          </w:p>
        </w:tc>
        <w:tc>
          <w:tcPr>
            <w:tcW w:w="1131" w:type="dxa"/>
            <w:tcBorders>
              <w:top w:val="nil"/>
              <w:left w:val="nil"/>
              <w:bottom w:val="nil"/>
              <w:right w:val="nil"/>
            </w:tcBorders>
          </w:tcPr>
          <w:p w14:paraId="7ACD0EBD" w14:textId="77777777" w:rsidR="00951F55" w:rsidRDefault="00951F55" w:rsidP="00951F55">
            <w:pPr>
              <w:pStyle w:val="Tablefigure"/>
            </w:pPr>
            <w:r>
              <w:t>7,795,612</w:t>
            </w:r>
          </w:p>
        </w:tc>
      </w:tr>
      <w:tr w:rsidR="00951F55" w14:paraId="60F45AE9" w14:textId="77777777" w:rsidTr="00951F55">
        <w:tc>
          <w:tcPr>
            <w:tcW w:w="2907" w:type="dxa"/>
            <w:tcBorders>
              <w:top w:val="nil"/>
              <w:left w:val="nil"/>
              <w:bottom w:val="nil"/>
              <w:right w:val="nil"/>
            </w:tcBorders>
            <w:shd w:val="clear" w:color="auto" w:fill="FFFFFF" w:themeFill="background1"/>
            <w:vAlign w:val="bottom"/>
          </w:tcPr>
          <w:p w14:paraId="58B33A7C" w14:textId="77777777" w:rsidR="00951F55" w:rsidRPr="00821D93" w:rsidRDefault="00951F55" w:rsidP="00951F55">
            <w:pPr>
              <w:pStyle w:val="TableText"/>
            </w:pPr>
            <w:r w:rsidRPr="00821D93">
              <w:t xml:space="preserve">Opening </w:t>
            </w:r>
            <w:r>
              <w:t>a</w:t>
            </w:r>
            <w:r w:rsidRPr="00821D93">
              <w:t xml:space="preserve">ccumulated </w:t>
            </w:r>
            <w:r>
              <w:t>f</w:t>
            </w:r>
            <w:r w:rsidRPr="00821D93">
              <w:t>unds</w:t>
            </w:r>
          </w:p>
        </w:tc>
        <w:tc>
          <w:tcPr>
            <w:tcW w:w="1131" w:type="dxa"/>
            <w:tcBorders>
              <w:top w:val="nil"/>
              <w:left w:val="nil"/>
              <w:bottom w:val="nil"/>
              <w:right w:val="nil"/>
            </w:tcBorders>
          </w:tcPr>
          <w:p w14:paraId="6ED79A95" w14:textId="77777777" w:rsidR="00951F55" w:rsidRPr="00C74F72" w:rsidRDefault="00951F55" w:rsidP="00951F55">
            <w:pPr>
              <w:pStyle w:val="Tablefigure"/>
            </w:pPr>
            <w:r>
              <w:t>599,021</w:t>
            </w:r>
          </w:p>
        </w:tc>
        <w:tc>
          <w:tcPr>
            <w:tcW w:w="1131" w:type="dxa"/>
            <w:tcBorders>
              <w:top w:val="nil"/>
              <w:left w:val="nil"/>
              <w:bottom w:val="nil"/>
              <w:right w:val="nil"/>
            </w:tcBorders>
          </w:tcPr>
          <w:p w14:paraId="605249C7" w14:textId="77777777" w:rsidR="00951F55" w:rsidRPr="00075446" w:rsidRDefault="00951F55" w:rsidP="00951F55">
            <w:pPr>
              <w:pStyle w:val="Tablefigure"/>
            </w:pPr>
            <w:r w:rsidRPr="00075446">
              <w:t>599,021</w:t>
            </w:r>
          </w:p>
        </w:tc>
        <w:tc>
          <w:tcPr>
            <w:tcW w:w="1131" w:type="dxa"/>
            <w:tcBorders>
              <w:top w:val="nil"/>
              <w:left w:val="nil"/>
              <w:bottom w:val="nil"/>
              <w:right w:val="nil"/>
            </w:tcBorders>
          </w:tcPr>
          <w:p w14:paraId="4FE536AD" w14:textId="77777777" w:rsidR="00951F55" w:rsidRPr="005D0497" w:rsidRDefault="00951F55" w:rsidP="00951F55">
            <w:pPr>
              <w:pStyle w:val="Tablefigure"/>
            </w:pPr>
            <w:r>
              <w:t>-969,689</w:t>
            </w:r>
          </w:p>
        </w:tc>
        <w:tc>
          <w:tcPr>
            <w:tcW w:w="1131" w:type="dxa"/>
            <w:tcBorders>
              <w:top w:val="nil"/>
              <w:left w:val="nil"/>
              <w:bottom w:val="nil"/>
              <w:right w:val="nil"/>
            </w:tcBorders>
          </w:tcPr>
          <w:p w14:paraId="276F6D75" w14:textId="77777777" w:rsidR="00951F55" w:rsidRPr="005D0497" w:rsidRDefault="00951F55" w:rsidP="00951F55">
            <w:pPr>
              <w:pStyle w:val="Tablefigure"/>
            </w:pPr>
            <w:r>
              <w:t>2,014,602</w:t>
            </w:r>
          </w:p>
        </w:tc>
        <w:tc>
          <w:tcPr>
            <w:tcW w:w="1131" w:type="dxa"/>
            <w:tcBorders>
              <w:top w:val="nil"/>
              <w:left w:val="nil"/>
              <w:bottom w:val="nil"/>
              <w:right w:val="nil"/>
            </w:tcBorders>
          </w:tcPr>
          <w:p w14:paraId="78C6D67A" w14:textId="77777777" w:rsidR="00951F55" w:rsidRDefault="00951F55" w:rsidP="00951F55">
            <w:pPr>
              <w:pStyle w:val="Tablefigure"/>
            </w:pPr>
            <w:r>
              <w:t>1,277,694</w:t>
            </w:r>
          </w:p>
        </w:tc>
        <w:tc>
          <w:tcPr>
            <w:tcW w:w="1131" w:type="dxa"/>
            <w:tcBorders>
              <w:top w:val="nil"/>
              <w:left w:val="nil"/>
              <w:bottom w:val="nil"/>
              <w:right w:val="nil"/>
            </w:tcBorders>
          </w:tcPr>
          <w:p w14:paraId="7F1EF044" w14:textId="77777777" w:rsidR="00951F55" w:rsidRDefault="00951F55" w:rsidP="00951F55">
            <w:pPr>
              <w:pStyle w:val="Tablefigure"/>
            </w:pPr>
            <w:r>
              <w:t>816,838</w:t>
            </w:r>
          </w:p>
        </w:tc>
      </w:tr>
      <w:tr w:rsidR="00951F55" w14:paraId="102F536E" w14:textId="77777777" w:rsidTr="00951F55">
        <w:tc>
          <w:tcPr>
            <w:tcW w:w="2907" w:type="dxa"/>
            <w:tcBorders>
              <w:top w:val="nil"/>
              <w:left w:val="nil"/>
              <w:bottom w:val="nil"/>
              <w:right w:val="nil"/>
            </w:tcBorders>
            <w:shd w:val="clear" w:color="auto" w:fill="FFFFFF" w:themeFill="background1"/>
            <w:vAlign w:val="bottom"/>
          </w:tcPr>
          <w:p w14:paraId="19508060" w14:textId="77777777" w:rsidR="00951F55" w:rsidRPr="00821D93" w:rsidRDefault="00951F55" w:rsidP="00951F55">
            <w:pPr>
              <w:pStyle w:val="TableText"/>
            </w:pPr>
            <w:r w:rsidRPr="00821D93">
              <w:t xml:space="preserve">Opening </w:t>
            </w:r>
            <w:r>
              <w:t>a</w:t>
            </w:r>
            <w:r w:rsidRPr="00821D93">
              <w:t xml:space="preserve">sset </w:t>
            </w:r>
            <w:r>
              <w:t>r</w:t>
            </w:r>
            <w:r w:rsidRPr="00821D93">
              <w:t xml:space="preserve">evaluation </w:t>
            </w:r>
            <w:r>
              <w:t>s</w:t>
            </w:r>
            <w:r w:rsidRPr="00821D93">
              <w:t>urplus</w:t>
            </w:r>
          </w:p>
        </w:tc>
        <w:tc>
          <w:tcPr>
            <w:tcW w:w="1131" w:type="dxa"/>
            <w:tcBorders>
              <w:top w:val="nil"/>
              <w:left w:val="nil"/>
              <w:bottom w:val="nil"/>
              <w:right w:val="nil"/>
            </w:tcBorders>
          </w:tcPr>
          <w:p w14:paraId="4059B3A6" w14:textId="77777777" w:rsidR="00951F55" w:rsidRPr="00C74F72" w:rsidRDefault="00951F55" w:rsidP="00951F55">
            <w:pPr>
              <w:pStyle w:val="Tablefigure"/>
            </w:pPr>
            <w:r>
              <w:t>6,242,867</w:t>
            </w:r>
          </w:p>
        </w:tc>
        <w:tc>
          <w:tcPr>
            <w:tcW w:w="1131" w:type="dxa"/>
            <w:tcBorders>
              <w:top w:val="nil"/>
              <w:left w:val="nil"/>
              <w:bottom w:val="nil"/>
              <w:right w:val="nil"/>
            </w:tcBorders>
          </w:tcPr>
          <w:p w14:paraId="4C4DB9CD" w14:textId="77777777" w:rsidR="00951F55" w:rsidRPr="00075446" w:rsidRDefault="00951F55" w:rsidP="00951F55">
            <w:pPr>
              <w:pStyle w:val="Tablefigure"/>
            </w:pPr>
            <w:r w:rsidRPr="00075446">
              <w:t>6,242,867</w:t>
            </w:r>
          </w:p>
        </w:tc>
        <w:tc>
          <w:tcPr>
            <w:tcW w:w="1131" w:type="dxa"/>
            <w:tcBorders>
              <w:top w:val="nil"/>
              <w:left w:val="nil"/>
              <w:bottom w:val="nil"/>
              <w:right w:val="nil"/>
            </w:tcBorders>
          </w:tcPr>
          <w:p w14:paraId="5CDDC6C9" w14:textId="77777777" w:rsidR="00951F55" w:rsidRPr="005D0497" w:rsidRDefault="00951F55" w:rsidP="00951F55">
            <w:pPr>
              <w:pStyle w:val="Tablefigure"/>
            </w:pPr>
            <w:r>
              <w:t>6,363,703</w:t>
            </w:r>
          </w:p>
        </w:tc>
        <w:tc>
          <w:tcPr>
            <w:tcW w:w="1131" w:type="dxa"/>
            <w:tcBorders>
              <w:top w:val="nil"/>
              <w:left w:val="nil"/>
              <w:bottom w:val="nil"/>
              <w:right w:val="nil"/>
            </w:tcBorders>
          </w:tcPr>
          <w:p w14:paraId="431FFAA4" w14:textId="77777777" w:rsidR="00951F55" w:rsidRPr="005D0497" w:rsidRDefault="00951F55" w:rsidP="00951F55">
            <w:pPr>
              <w:pStyle w:val="Tablefigure"/>
            </w:pPr>
            <w:r>
              <w:t>6,426,414</w:t>
            </w:r>
          </w:p>
        </w:tc>
        <w:tc>
          <w:tcPr>
            <w:tcW w:w="1131" w:type="dxa"/>
            <w:tcBorders>
              <w:top w:val="nil"/>
              <w:left w:val="nil"/>
              <w:bottom w:val="nil"/>
              <w:right w:val="nil"/>
            </w:tcBorders>
          </w:tcPr>
          <w:p w14:paraId="3CDF3574" w14:textId="77777777" w:rsidR="00951F55" w:rsidRDefault="00951F55" w:rsidP="00951F55">
            <w:pPr>
              <w:pStyle w:val="Tablefigure"/>
            </w:pPr>
            <w:r>
              <w:t>6,336,809</w:t>
            </w:r>
          </w:p>
        </w:tc>
        <w:tc>
          <w:tcPr>
            <w:tcW w:w="1131" w:type="dxa"/>
            <w:tcBorders>
              <w:top w:val="nil"/>
              <w:left w:val="nil"/>
              <w:bottom w:val="nil"/>
              <w:right w:val="nil"/>
            </w:tcBorders>
          </w:tcPr>
          <w:p w14:paraId="5A126EBE" w14:textId="77777777" w:rsidR="00951F55" w:rsidRDefault="00951F55" w:rsidP="00951F55">
            <w:pPr>
              <w:pStyle w:val="Tablefigure"/>
            </w:pPr>
            <w:r>
              <w:t>6,267,702</w:t>
            </w:r>
          </w:p>
        </w:tc>
      </w:tr>
      <w:tr w:rsidR="00951F55" w14:paraId="7723E72F" w14:textId="77777777" w:rsidTr="00951F55">
        <w:tc>
          <w:tcPr>
            <w:tcW w:w="2907" w:type="dxa"/>
            <w:tcBorders>
              <w:top w:val="nil"/>
              <w:left w:val="nil"/>
              <w:bottom w:val="nil"/>
              <w:right w:val="nil"/>
            </w:tcBorders>
            <w:shd w:val="clear" w:color="auto" w:fill="FFFFFF" w:themeFill="background1"/>
            <w:vAlign w:val="bottom"/>
          </w:tcPr>
          <w:p w14:paraId="02A065BA" w14:textId="77777777" w:rsidR="00951F55" w:rsidRPr="00821D93" w:rsidRDefault="00951F55" w:rsidP="00951F55">
            <w:pPr>
              <w:pStyle w:val="TableText"/>
            </w:pPr>
            <w:r w:rsidRPr="00821D93">
              <w:t xml:space="preserve">Opening </w:t>
            </w:r>
            <w:r>
              <w:t>o</w:t>
            </w:r>
            <w:r w:rsidRPr="00821D93">
              <w:t xml:space="preserve">ther </w:t>
            </w:r>
            <w:r>
              <w:t>r</w:t>
            </w:r>
            <w:r w:rsidRPr="00821D93">
              <w:t>eserves</w:t>
            </w:r>
          </w:p>
        </w:tc>
        <w:tc>
          <w:tcPr>
            <w:tcW w:w="1131" w:type="dxa"/>
            <w:tcBorders>
              <w:top w:val="nil"/>
              <w:left w:val="nil"/>
              <w:bottom w:val="nil"/>
              <w:right w:val="nil"/>
            </w:tcBorders>
          </w:tcPr>
          <w:p w14:paraId="5E6B3DFA" w14:textId="77777777" w:rsidR="00951F55" w:rsidRPr="00C74F72" w:rsidRDefault="00951F55" w:rsidP="00951F55">
            <w:pPr>
              <w:pStyle w:val="Tablefigure"/>
            </w:pPr>
            <w:r>
              <w:t>1,230</w:t>
            </w:r>
          </w:p>
        </w:tc>
        <w:tc>
          <w:tcPr>
            <w:tcW w:w="1131" w:type="dxa"/>
            <w:tcBorders>
              <w:top w:val="nil"/>
              <w:left w:val="nil"/>
              <w:bottom w:val="nil"/>
              <w:right w:val="nil"/>
            </w:tcBorders>
          </w:tcPr>
          <w:p w14:paraId="53357C82" w14:textId="77777777" w:rsidR="00951F55" w:rsidRPr="00075446" w:rsidRDefault="00951F55" w:rsidP="00951F55">
            <w:pPr>
              <w:pStyle w:val="Tablefigure"/>
            </w:pPr>
            <w:r w:rsidRPr="00075446">
              <w:t>1,230</w:t>
            </w:r>
          </w:p>
        </w:tc>
        <w:tc>
          <w:tcPr>
            <w:tcW w:w="1131" w:type="dxa"/>
            <w:tcBorders>
              <w:top w:val="nil"/>
              <w:left w:val="nil"/>
              <w:bottom w:val="nil"/>
              <w:right w:val="nil"/>
            </w:tcBorders>
          </w:tcPr>
          <w:p w14:paraId="45F66C28" w14:textId="77777777" w:rsidR="00951F55" w:rsidRDefault="00951F55" w:rsidP="00951F55">
            <w:pPr>
              <w:pStyle w:val="Tablefigure"/>
            </w:pPr>
            <w:r>
              <w:t>1,230</w:t>
            </w:r>
          </w:p>
        </w:tc>
        <w:tc>
          <w:tcPr>
            <w:tcW w:w="1131" w:type="dxa"/>
            <w:tcBorders>
              <w:top w:val="nil"/>
              <w:left w:val="nil"/>
              <w:bottom w:val="nil"/>
              <w:right w:val="nil"/>
            </w:tcBorders>
          </w:tcPr>
          <w:p w14:paraId="19A007B6" w14:textId="77777777" w:rsidR="00951F55" w:rsidRDefault="00951F55" w:rsidP="00951F55">
            <w:pPr>
              <w:pStyle w:val="Tablefigure"/>
            </w:pPr>
            <w:r>
              <w:t>1,230</w:t>
            </w:r>
          </w:p>
        </w:tc>
        <w:tc>
          <w:tcPr>
            <w:tcW w:w="1131" w:type="dxa"/>
            <w:tcBorders>
              <w:top w:val="nil"/>
              <w:left w:val="nil"/>
              <w:bottom w:val="nil"/>
              <w:right w:val="nil"/>
            </w:tcBorders>
          </w:tcPr>
          <w:p w14:paraId="2B54880B" w14:textId="77777777" w:rsidR="00951F55" w:rsidRDefault="00951F55" w:rsidP="00951F55">
            <w:pPr>
              <w:pStyle w:val="Tablefigure"/>
            </w:pPr>
            <w:r>
              <w:t>1,230</w:t>
            </w:r>
          </w:p>
        </w:tc>
        <w:tc>
          <w:tcPr>
            <w:tcW w:w="1131" w:type="dxa"/>
            <w:tcBorders>
              <w:top w:val="nil"/>
              <w:left w:val="nil"/>
              <w:bottom w:val="nil"/>
              <w:right w:val="nil"/>
            </w:tcBorders>
          </w:tcPr>
          <w:p w14:paraId="64F3C6F1" w14:textId="77777777" w:rsidR="00951F55" w:rsidRDefault="00951F55" w:rsidP="00951F55">
            <w:pPr>
              <w:pStyle w:val="Tablefigure"/>
            </w:pPr>
            <w:r>
              <w:t>1,230</w:t>
            </w:r>
          </w:p>
        </w:tc>
      </w:tr>
      <w:tr w:rsidR="00951F55" w14:paraId="3FCD73EC" w14:textId="77777777" w:rsidTr="00951F55">
        <w:tc>
          <w:tcPr>
            <w:tcW w:w="2907" w:type="dxa"/>
            <w:tcBorders>
              <w:top w:val="nil"/>
              <w:left w:val="nil"/>
              <w:bottom w:val="nil"/>
              <w:right w:val="nil"/>
            </w:tcBorders>
          </w:tcPr>
          <w:p w14:paraId="3768FBE6" w14:textId="77777777" w:rsidR="00951F55" w:rsidRDefault="00951F55" w:rsidP="00951F55">
            <w:pPr>
              <w:pStyle w:val="TabletextBold"/>
            </w:pPr>
            <w:r>
              <w:t>Opening balance</w:t>
            </w:r>
          </w:p>
        </w:tc>
        <w:tc>
          <w:tcPr>
            <w:tcW w:w="1131" w:type="dxa"/>
            <w:tcBorders>
              <w:top w:val="nil"/>
              <w:left w:val="nil"/>
              <w:bottom w:val="nil"/>
              <w:right w:val="nil"/>
            </w:tcBorders>
          </w:tcPr>
          <w:p w14:paraId="519469EA" w14:textId="77777777" w:rsidR="00951F55" w:rsidRPr="00D95540" w:rsidRDefault="00951F55" w:rsidP="00951F55">
            <w:pPr>
              <w:pStyle w:val="Tablefigurebold"/>
            </w:pPr>
            <w:r>
              <w:t>14,033,245</w:t>
            </w:r>
          </w:p>
        </w:tc>
        <w:tc>
          <w:tcPr>
            <w:tcW w:w="1131" w:type="dxa"/>
            <w:tcBorders>
              <w:top w:val="nil"/>
              <w:left w:val="nil"/>
              <w:bottom w:val="nil"/>
              <w:right w:val="nil"/>
            </w:tcBorders>
          </w:tcPr>
          <w:p w14:paraId="45B01B29" w14:textId="77777777" w:rsidR="00951F55" w:rsidRPr="00075446" w:rsidRDefault="00951F55" w:rsidP="00951F55">
            <w:pPr>
              <w:pStyle w:val="Tablefigurebold"/>
            </w:pPr>
            <w:r w:rsidRPr="00075446">
              <w:t>14,033,245</w:t>
            </w:r>
          </w:p>
        </w:tc>
        <w:tc>
          <w:tcPr>
            <w:tcW w:w="1131" w:type="dxa"/>
            <w:tcBorders>
              <w:top w:val="nil"/>
              <w:left w:val="nil"/>
              <w:bottom w:val="nil"/>
              <w:right w:val="nil"/>
            </w:tcBorders>
          </w:tcPr>
          <w:p w14:paraId="100ED5FB" w14:textId="77777777" w:rsidR="00951F55" w:rsidRPr="00D95540" w:rsidRDefault="00951F55" w:rsidP="00951F55">
            <w:pPr>
              <w:pStyle w:val="Tablefigurebold"/>
            </w:pPr>
            <w:r>
              <w:t>13,110,326</w:t>
            </w:r>
          </w:p>
        </w:tc>
        <w:tc>
          <w:tcPr>
            <w:tcW w:w="1131" w:type="dxa"/>
            <w:tcBorders>
              <w:top w:val="nil"/>
              <w:left w:val="nil"/>
              <w:bottom w:val="nil"/>
              <w:right w:val="nil"/>
            </w:tcBorders>
          </w:tcPr>
          <w:p w14:paraId="2433A8BF" w14:textId="77777777" w:rsidR="00951F55" w:rsidRPr="00D95540" w:rsidRDefault="00951F55" w:rsidP="00951F55">
            <w:pPr>
              <w:pStyle w:val="Tablefigurebold"/>
            </w:pPr>
            <w:r>
              <w:t>16,158,205</w:t>
            </w:r>
          </w:p>
        </w:tc>
        <w:tc>
          <w:tcPr>
            <w:tcW w:w="1131" w:type="dxa"/>
            <w:tcBorders>
              <w:top w:val="nil"/>
              <w:left w:val="nil"/>
              <w:bottom w:val="nil"/>
              <w:right w:val="nil"/>
            </w:tcBorders>
          </w:tcPr>
          <w:p w14:paraId="6CDD6174" w14:textId="77777777" w:rsidR="00951F55" w:rsidRPr="00D95540" w:rsidRDefault="00951F55" w:rsidP="00951F55">
            <w:pPr>
              <w:pStyle w:val="Tablefigurebold"/>
            </w:pPr>
            <w:r>
              <w:t>15,449,576</w:t>
            </w:r>
          </w:p>
        </w:tc>
        <w:tc>
          <w:tcPr>
            <w:tcW w:w="1131" w:type="dxa"/>
            <w:tcBorders>
              <w:top w:val="nil"/>
              <w:left w:val="nil"/>
              <w:bottom w:val="nil"/>
              <w:right w:val="nil"/>
            </w:tcBorders>
          </w:tcPr>
          <w:p w14:paraId="03F09695" w14:textId="77777777" w:rsidR="00951F55" w:rsidRPr="00D95540" w:rsidRDefault="00951F55" w:rsidP="00951F55">
            <w:pPr>
              <w:pStyle w:val="Tablefigurebold"/>
            </w:pPr>
            <w:r>
              <w:t>14,881,382</w:t>
            </w:r>
          </w:p>
        </w:tc>
      </w:tr>
      <w:tr w:rsidR="00951F55" w14:paraId="3C920AD2" w14:textId="77777777" w:rsidTr="00951F55">
        <w:trPr>
          <w:trHeight w:val="454"/>
        </w:trPr>
        <w:tc>
          <w:tcPr>
            <w:tcW w:w="2907" w:type="dxa"/>
            <w:tcBorders>
              <w:top w:val="nil"/>
              <w:left w:val="nil"/>
              <w:bottom w:val="nil"/>
              <w:right w:val="nil"/>
            </w:tcBorders>
            <w:vAlign w:val="bottom"/>
          </w:tcPr>
          <w:p w14:paraId="47E4FB80" w14:textId="77777777" w:rsidR="00951F55" w:rsidRDefault="00951F55" w:rsidP="00951F55">
            <w:pPr>
              <w:pStyle w:val="TabletextBold"/>
            </w:pPr>
            <w:r>
              <w:t>Comprehensive income</w:t>
            </w:r>
          </w:p>
        </w:tc>
        <w:tc>
          <w:tcPr>
            <w:tcW w:w="1131" w:type="dxa"/>
            <w:tcBorders>
              <w:top w:val="nil"/>
              <w:left w:val="nil"/>
              <w:bottom w:val="nil"/>
              <w:right w:val="nil"/>
            </w:tcBorders>
          </w:tcPr>
          <w:p w14:paraId="36914461" w14:textId="77777777" w:rsidR="00951F55" w:rsidRPr="006303CE" w:rsidRDefault="00951F55" w:rsidP="00951F55">
            <w:pPr>
              <w:pStyle w:val="Tablefigure"/>
            </w:pPr>
          </w:p>
        </w:tc>
        <w:tc>
          <w:tcPr>
            <w:tcW w:w="1131" w:type="dxa"/>
            <w:tcBorders>
              <w:top w:val="nil"/>
              <w:left w:val="nil"/>
              <w:bottom w:val="nil"/>
              <w:right w:val="nil"/>
            </w:tcBorders>
          </w:tcPr>
          <w:p w14:paraId="7DF8FFC5" w14:textId="77777777" w:rsidR="00951F55" w:rsidRPr="006303CE" w:rsidRDefault="00951F55" w:rsidP="00951F55">
            <w:pPr>
              <w:pStyle w:val="Tablefigure"/>
            </w:pPr>
          </w:p>
        </w:tc>
        <w:tc>
          <w:tcPr>
            <w:tcW w:w="1131" w:type="dxa"/>
            <w:tcBorders>
              <w:top w:val="nil"/>
              <w:left w:val="nil"/>
              <w:bottom w:val="nil"/>
              <w:right w:val="nil"/>
            </w:tcBorders>
          </w:tcPr>
          <w:p w14:paraId="54793428" w14:textId="77777777" w:rsidR="00951F55" w:rsidRPr="006303CE" w:rsidRDefault="00951F55" w:rsidP="00951F55">
            <w:pPr>
              <w:pStyle w:val="Tablefigure"/>
            </w:pPr>
          </w:p>
        </w:tc>
        <w:tc>
          <w:tcPr>
            <w:tcW w:w="1131" w:type="dxa"/>
            <w:tcBorders>
              <w:top w:val="nil"/>
              <w:left w:val="nil"/>
              <w:bottom w:val="nil"/>
              <w:right w:val="nil"/>
            </w:tcBorders>
          </w:tcPr>
          <w:p w14:paraId="48D2CBA8" w14:textId="77777777" w:rsidR="00951F55" w:rsidRPr="006303CE" w:rsidRDefault="00951F55" w:rsidP="00951F55">
            <w:pPr>
              <w:pStyle w:val="Tablefigure"/>
            </w:pPr>
          </w:p>
        </w:tc>
        <w:tc>
          <w:tcPr>
            <w:tcW w:w="1131" w:type="dxa"/>
            <w:tcBorders>
              <w:top w:val="nil"/>
              <w:left w:val="nil"/>
              <w:bottom w:val="nil"/>
              <w:right w:val="nil"/>
            </w:tcBorders>
          </w:tcPr>
          <w:p w14:paraId="59DBBFCD" w14:textId="77777777" w:rsidR="00951F55" w:rsidRPr="006303CE" w:rsidRDefault="00951F55" w:rsidP="00951F55">
            <w:pPr>
              <w:pStyle w:val="Tablefigure"/>
            </w:pPr>
          </w:p>
        </w:tc>
        <w:tc>
          <w:tcPr>
            <w:tcW w:w="1131" w:type="dxa"/>
            <w:tcBorders>
              <w:top w:val="nil"/>
              <w:left w:val="nil"/>
              <w:bottom w:val="nil"/>
              <w:right w:val="nil"/>
            </w:tcBorders>
          </w:tcPr>
          <w:p w14:paraId="5E59F828" w14:textId="77777777" w:rsidR="00951F55" w:rsidRPr="006303CE" w:rsidRDefault="00951F55" w:rsidP="00951F55">
            <w:pPr>
              <w:pStyle w:val="Tablefigure"/>
            </w:pPr>
          </w:p>
        </w:tc>
      </w:tr>
      <w:tr w:rsidR="00951F55" w14:paraId="52C8B69F" w14:textId="77777777" w:rsidTr="00951F55">
        <w:tc>
          <w:tcPr>
            <w:tcW w:w="2907" w:type="dxa"/>
            <w:tcBorders>
              <w:top w:val="nil"/>
              <w:left w:val="nil"/>
              <w:bottom w:val="nil"/>
              <w:right w:val="nil"/>
            </w:tcBorders>
            <w:vAlign w:val="bottom"/>
          </w:tcPr>
          <w:p w14:paraId="49B5F088" w14:textId="77777777" w:rsidR="00951F55" w:rsidRPr="00821D93" w:rsidRDefault="00951F55" w:rsidP="00951F55">
            <w:pPr>
              <w:pStyle w:val="TableText"/>
              <w:rPr>
                <w:i/>
                <w:iCs/>
              </w:rPr>
            </w:pPr>
            <w:r w:rsidRPr="00821D93">
              <w:rPr>
                <w:i/>
                <w:iCs/>
              </w:rPr>
              <w:t xml:space="preserve">Included in </w:t>
            </w:r>
            <w:r>
              <w:rPr>
                <w:i/>
                <w:iCs/>
              </w:rPr>
              <w:t>a</w:t>
            </w:r>
            <w:r w:rsidRPr="00821D93">
              <w:rPr>
                <w:i/>
                <w:iCs/>
              </w:rPr>
              <w:t xml:space="preserve">ccumulated </w:t>
            </w:r>
            <w:r>
              <w:rPr>
                <w:i/>
                <w:iCs/>
              </w:rPr>
              <w:t>f</w:t>
            </w:r>
            <w:r w:rsidRPr="00821D93">
              <w:rPr>
                <w:i/>
                <w:iCs/>
              </w:rPr>
              <w:t>unds:</w:t>
            </w:r>
          </w:p>
        </w:tc>
        <w:tc>
          <w:tcPr>
            <w:tcW w:w="1131" w:type="dxa"/>
            <w:tcBorders>
              <w:top w:val="nil"/>
              <w:left w:val="nil"/>
              <w:bottom w:val="nil"/>
              <w:right w:val="nil"/>
            </w:tcBorders>
          </w:tcPr>
          <w:p w14:paraId="63D96DDE" w14:textId="77777777" w:rsidR="00951F55" w:rsidRPr="006303CE" w:rsidRDefault="00951F55" w:rsidP="00951F55">
            <w:pPr>
              <w:pStyle w:val="Tablefigure"/>
            </w:pPr>
          </w:p>
        </w:tc>
        <w:tc>
          <w:tcPr>
            <w:tcW w:w="1131" w:type="dxa"/>
            <w:tcBorders>
              <w:top w:val="nil"/>
              <w:left w:val="nil"/>
              <w:bottom w:val="nil"/>
              <w:right w:val="nil"/>
            </w:tcBorders>
          </w:tcPr>
          <w:p w14:paraId="2758BD09" w14:textId="77777777" w:rsidR="00951F55" w:rsidRPr="006303CE" w:rsidRDefault="00951F55" w:rsidP="00951F55">
            <w:pPr>
              <w:pStyle w:val="Tablefigure"/>
            </w:pPr>
          </w:p>
        </w:tc>
        <w:tc>
          <w:tcPr>
            <w:tcW w:w="1131" w:type="dxa"/>
            <w:tcBorders>
              <w:top w:val="nil"/>
              <w:left w:val="nil"/>
              <w:bottom w:val="nil"/>
              <w:right w:val="nil"/>
            </w:tcBorders>
          </w:tcPr>
          <w:p w14:paraId="1258BE84" w14:textId="77777777" w:rsidR="00951F55" w:rsidRPr="006303CE" w:rsidRDefault="00951F55" w:rsidP="00951F55">
            <w:pPr>
              <w:pStyle w:val="Tablefigure"/>
            </w:pPr>
          </w:p>
        </w:tc>
        <w:tc>
          <w:tcPr>
            <w:tcW w:w="1131" w:type="dxa"/>
            <w:tcBorders>
              <w:top w:val="nil"/>
              <w:left w:val="nil"/>
              <w:bottom w:val="nil"/>
              <w:right w:val="nil"/>
            </w:tcBorders>
          </w:tcPr>
          <w:p w14:paraId="719182ED" w14:textId="77777777" w:rsidR="00951F55" w:rsidRPr="006303CE" w:rsidRDefault="00951F55" w:rsidP="00951F55">
            <w:pPr>
              <w:pStyle w:val="Tablefigure"/>
            </w:pPr>
          </w:p>
        </w:tc>
        <w:tc>
          <w:tcPr>
            <w:tcW w:w="1131" w:type="dxa"/>
            <w:tcBorders>
              <w:top w:val="nil"/>
              <w:left w:val="nil"/>
              <w:bottom w:val="nil"/>
              <w:right w:val="nil"/>
            </w:tcBorders>
          </w:tcPr>
          <w:p w14:paraId="7658A80B" w14:textId="77777777" w:rsidR="00951F55" w:rsidRPr="006303CE" w:rsidRDefault="00951F55" w:rsidP="00951F55">
            <w:pPr>
              <w:pStyle w:val="Tablefigure"/>
            </w:pPr>
          </w:p>
        </w:tc>
        <w:tc>
          <w:tcPr>
            <w:tcW w:w="1131" w:type="dxa"/>
            <w:tcBorders>
              <w:top w:val="nil"/>
              <w:left w:val="nil"/>
              <w:bottom w:val="nil"/>
              <w:right w:val="nil"/>
            </w:tcBorders>
          </w:tcPr>
          <w:p w14:paraId="4233A834" w14:textId="77777777" w:rsidR="00951F55" w:rsidRPr="006303CE" w:rsidRDefault="00951F55" w:rsidP="00951F55">
            <w:pPr>
              <w:pStyle w:val="Tablefigure"/>
            </w:pPr>
          </w:p>
        </w:tc>
      </w:tr>
      <w:tr w:rsidR="00951F55" w14:paraId="5A4CEE40" w14:textId="77777777" w:rsidTr="00951F55">
        <w:tc>
          <w:tcPr>
            <w:tcW w:w="2907" w:type="dxa"/>
            <w:tcBorders>
              <w:top w:val="nil"/>
              <w:left w:val="nil"/>
              <w:bottom w:val="nil"/>
              <w:right w:val="nil"/>
            </w:tcBorders>
            <w:vAlign w:val="bottom"/>
          </w:tcPr>
          <w:p w14:paraId="7912C288" w14:textId="77777777" w:rsidR="00951F55" w:rsidRDefault="00951F55" w:rsidP="00951F55">
            <w:pPr>
              <w:pStyle w:val="TableText"/>
            </w:pPr>
            <w:r>
              <w:t>Operating result for the period</w:t>
            </w:r>
          </w:p>
        </w:tc>
        <w:tc>
          <w:tcPr>
            <w:tcW w:w="1131" w:type="dxa"/>
            <w:tcBorders>
              <w:top w:val="nil"/>
              <w:left w:val="nil"/>
              <w:bottom w:val="nil"/>
              <w:right w:val="nil"/>
            </w:tcBorders>
          </w:tcPr>
          <w:p w14:paraId="5FBDD444" w14:textId="77777777" w:rsidR="00951F55" w:rsidRPr="002C7340" w:rsidRDefault="00951F55" w:rsidP="00951F55">
            <w:pPr>
              <w:pStyle w:val="Tablefigure"/>
            </w:pPr>
            <w:r w:rsidRPr="002C7340">
              <w:t>-242,555</w:t>
            </w:r>
          </w:p>
        </w:tc>
        <w:tc>
          <w:tcPr>
            <w:tcW w:w="1131" w:type="dxa"/>
            <w:tcBorders>
              <w:top w:val="nil"/>
              <w:left w:val="nil"/>
              <w:bottom w:val="nil"/>
              <w:right w:val="nil"/>
            </w:tcBorders>
          </w:tcPr>
          <w:p w14:paraId="10850E19" w14:textId="77777777" w:rsidR="00951F55" w:rsidRPr="00C05861" w:rsidRDefault="00951F55" w:rsidP="00951F55">
            <w:pPr>
              <w:pStyle w:val="Tablefigure"/>
            </w:pPr>
            <w:r w:rsidRPr="00C05861">
              <w:t>-925,533</w:t>
            </w:r>
          </w:p>
        </w:tc>
        <w:tc>
          <w:tcPr>
            <w:tcW w:w="1131" w:type="dxa"/>
            <w:tcBorders>
              <w:top w:val="nil"/>
              <w:left w:val="nil"/>
              <w:bottom w:val="nil"/>
              <w:right w:val="nil"/>
            </w:tcBorders>
          </w:tcPr>
          <w:p w14:paraId="5B7A7CF1" w14:textId="77777777" w:rsidR="00951F55" w:rsidRPr="00C05861" w:rsidRDefault="00951F55" w:rsidP="00951F55">
            <w:pPr>
              <w:pStyle w:val="Tablefigure"/>
            </w:pPr>
            <w:r w:rsidRPr="00C05861">
              <w:t>-850,659</w:t>
            </w:r>
          </w:p>
        </w:tc>
        <w:tc>
          <w:tcPr>
            <w:tcW w:w="1131" w:type="dxa"/>
            <w:tcBorders>
              <w:top w:val="nil"/>
              <w:left w:val="nil"/>
              <w:bottom w:val="nil"/>
              <w:right w:val="nil"/>
            </w:tcBorders>
          </w:tcPr>
          <w:p w14:paraId="05181BAC" w14:textId="77777777" w:rsidR="00951F55" w:rsidRPr="00A93500" w:rsidRDefault="00951F55" w:rsidP="00951F55">
            <w:pPr>
              <w:pStyle w:val="Tablefigure"/>
            </w:pPr>
            <w:r w:rsidRPr="00A93500">
              <w:t>-616,375</w:t>
            </w:r>
          </w:p>
        </w:tc>
        <w:tc>
          <w:tcPr>
            <w:tcW w:w="1131" w:type="dxa"/>
            <w:tcBorders>
              <w:top w:val="nil"/>
              <w:left w:val="nil"/>
              <w:bottom w:val="nil"/>
              <w:right w:val="nil"/>
            </w:tcBorders>
          </w:tcPr>
          <w:p w14:paraId="08EA3B1A" w14:textId="77777777" w:rsidR="00951F55" w:rsidRPr="00A93500" w:rsidRDefault="00951F55" w:rsidP="00951F55">
            <w:pPr>
              <w:pStyle w:val="Tablefigure"/>
            </w:pPr>
            <w:r w:rsidRPr="00A93500">
              <w:t>-389,956</w:t>
            </w:r>
          </w:p>
        </w:tc>
        <w:tc>
          <w:tcPr>
            <w:tcW w:w="1131" w:type="dxa"/>
            <w:tcBorders>
              <w:top w:val="nil"/>
              <w:left w:val="nil"/>
              <w:bottom w:val="nil"/>
              <w:right w:val="nil"/>
            </w:tcBorders>
          </w:tcPr>
          <w:p w14:paraId="1CEA0EF7" w14:textId="77777777" w:rsidR="00951F55" w:rsidRPr="00A93500" w:rsidRDefault="00951F55" w:rsidP="00951F55">
            <w:pPr>
              <w:pStyle w:val="Tablefigure"/>
            </w:pPr>
            <w:r w:rsidRPr="00A93500">
              <w:t>-371,053</w:t>
            </w:r>
          </w:p>
        </w:tc>
      </w:tr>
      <w:tr w:rsidR="00951F55" w14:paraId="3FF16799" w14:textId="77777777" w:rsidTr="00951F55">
        <w:tc>
          <w:tcPr>
            <w:tcW w:w="2907" w:type="dxa"/>
            <w:tcBorders>
              <w:top w:val="nil"/>
              <w:left w:val="nil"/>
              <w:bottom w:val="nil"/>
              <w:right w:val="nil"/>
            </w:tcBorders>
            <w:vAlign w:val="bottom"/>
          </w:tcPr>
          <w:p w14:paraId="545CE2E4" w14:textId="77777777" w:rsidR="00951F55" w:rsidRDefault="00951F55" w:rsidP="00951F55">
            <w:pPr>
              <w:pStyle w:val="TableText"/>
            </w:pPr>
            <w:r>
              <w:t>Payments to ACT government agencies</w:t>
            </w:r>
          </w:p>
        </w:tc>
        <w:tc>
          <w:tcPr>
            <w:tcW w:w="1131" w:type="dxa"/>
            <w:tcBorders>
              <w:top w:val="nil"/>
              <w:left w:val="nil"/>
              <w:bottom w:val="nil"/>
              <w:right w:val="nil"/>
            </w:tcBorders>
          </w:tcPr>
          <w:p w14:paraId="0A793646" w14:textId="77777777" w:rsidR="00951F55" w:rsidRPr="002C7340" w:rsidRDefault="00951F55" w:rsidP="00951F55">
            <w:pPr>
              <w:pStyle w:val="Tablefigure"/>
            </w:pPr>
            <w:r w:rsidRPr="002C7340">
              <w:t>-144,409</w:t>
            </w:r>
          </w:p>
        </w:tc>
        <w:tc>
          <w:tcPr>
            <w:tcW w:w="1131" w:type="dxa"/>
            <w:tcBorders>
              <w:top w:val="nil"/>
              <w:left w:val="nil"/>
              <w:bottom w:val="nil"/>
              <w:right w:val="nil"/>
            </w:tcBorders>
          </w:tcPr>
          <w:p w14:paraId="6723CF0E" w14:textId="77777777" w:rsidR="00951F55" w:rsidRPr="00C05861" w:rsidRDefault="00951F55" w:rsidP="00951F55">
            <w:pPr>
              <w:pStyle w:val="Tablefigure"/>
            </w:pPr>
            <w:r w:rsidRPr="00C05861">
              <w:t>-72,924</w:t>
            </w:r>
          </w:p>
        </w:tc>
        <w:tc>
          <w:tcPr>
            <w:tcW w:w="1131" w:type="dxa"/>
            <w:tcBorders>
              <w:top w:val="nil"/>
              <w:left w:val="nil"/>
              <w:bottom w:val="nil"/>
              <w:right w:val="nil"/>
            </w:tcBorders>
          </w:tcPr>
          <w:p w14:paraId="63CB2BB1" w14:textId="77777777" w:rsidR="00951F55" w:rsidRPr="00C05861" w:rsidRDefault="00951F55" w:rsidP="00951F55">
            <w:pPr>
              <w:pStyle w:val="Tablefigure"/>
            </w:pPr>
            <w:r w:rsidRPr="00C05861">
              <w:t>-129,763</w:t>
            </w:r>
          </w:p>
        </w:tc>
        <w:tc>
          <w:tcPr>
            <w:tcW w:w="1131" w:type="dxa"/>
            <w:tcBorders>
              <w:top w:val="nil"/>
              <w:left w:val="nil"/>
              <w:bottom w:val="nil"/>
              <w:right w:val="nil"/>
            </w:tcBorders>
          </w:tcPr>
          <w:p w14:paraId="04581CD1" w14:textId="77777777" w:rsidR="00951F55" w:rsidRPr="00A93500" w:rsidRDefault="00951F55" w:rsidP="00951F55">
            <w:pPr>
              <w:pStyle w:val="Tablefigure"/>
            </w:pPr>
            <w:r w:rsidRPr="00A93500">
              <w:t>-100,474</w:t>
            </w:r>
          </w:p>
        </w:tc>
        <w:tc>
          <w:tcPr>
            <w:tcW w:w="1131" w:type="dxa"/>
            <w:tcBorders>
              <w:top w:val="nil"/>
              <w:left w:val="nil"/>
              <w:bottom w:val="nil"/>
              <w:right w:val="nil"/>
            </w:tcBorders>
          </w:tcPr>
          <w:p w14:paraId="43562689" w14:textId="77777777" w:rsidR="00951F55" w:rsidRPr="00A93500" w:rsidRDefault="00951F55" w:rsidP="00951F55">
            <w:pPr>
              <w:pStyle w:val="Tablefigure"/>
            </w:pPr>
            <w:r w:rsidRPr="00A93500">
              <w:t>-68,569</w:t>
            </w:r>
          </w:p>
        </w:tc>
        <w:tc>
          <w:tcPr>
            <w:tcW w:w="1131" w:type="dxa"/>
            <w:tcBorders>
              <w:top w:val="nil"/>
              <w:left w:val="nil"/>
              <w:bottom w:val="nil"/>
              <w:right w:val="nil"/>
            </w:tcBorders>
          </w:tcPr>
          <w:p w14:paraId="5B1140D7" w14:textId="77777777" w:rsidR="00951F55" w:rsidRPr="00A93500" w:rsidRDefault="00951F55" w:rsidP="00951F55">
            <w:pPr>
              <w:pStyle w:val="Tablefigure"/>
            </w:pPr>
            <w:r w:rsidRPr="00A93500">
              <w:t>-31,095</w:t>
            </w:r>
          </w:p>
        </w:tc>
      </w:tr>
      <w:tr w:rsidR="00951F55" w14:paraId="0DF4E932" w14:textId="77777777" w:rsidTr="00951F55">
        <w:tc>
          <w:tcPr>
            <w:tcW w:w="2907" w:type="dxa"/>
            <w:tcBorders>
              <w:top w:val="nil"/>
              <w:left w:val="nil"/>
              <w:bottom w:val="nil"/>
              <w:right w:val="nil"/>
            </w:tcBorders>
            <w:vAlign w:val="bottom"/>
          </w:tcPr>
          <w:p w14:paraId="2B203D36" w14:textId="77777777" w:rsidR="00951F55" w:rsidRDefault="00951F55" w:rsidP="00951F55">
            <w:pPr>
              <w:pStyle w:val="TableText"/>
            </w:pPr>
            <w:r>
              <w:t>Transfer of assets to the PTE sector</w:t>
            </w:r>
          </w:p>
        </w:tc>
        <w:tc>
          <w:tcPr>
            <w:tcW w:w="1131" w:type="dxa"/>
            <w:tcBorders>
              <w:top w:val="nil"/>
              <w:left w:val="nil"/>
              <w:bottom w:val="nil"/>
              <w:right w:val="nil"/>
            </w:tcBorders>
          </w:tcPr>
          <w:p w14:paraId="0ED91849" w14:textId="77777777" w:rsidR="00951F55" w:rsidRPr="002C7340" w:rsidRDefault="00951F55" w:rsidP="00951F55">
            <w:pPr>
              <w:pStyle w:val="Tablefigure"/>
            </w:pPr>
            <w:r w:rsidRPr="002C7340">
              <w:t>-467,878</w:t>
            </w:r>
          </w:p>
        </w:tc>
        <w:tc>
          <w:tcPr>
            <w:tcW w:w="1131" w:type="dxa"/>
            <w:tcBorders>
              <w:top w:val="nil"/>
              <w:left w:val="nil"/>
              <w:bottom w:val="nil"/>
              <w:right w:val="nil"/>
            </w:tcBorders>
          </w:tcPr>
          <w:p w14:paraId="39856FED" w14:textId="77777777" w:rsidR="00951F55" w:rsidRPr="00C05861" w:rsidRDefault="00951F55" w:rsidP="00951F55">
            <w:pPr>
              <w:pStyle w:val="Tablefigure"/>
            </w:pPr>
            <w:r w:rsidRPr="00C05861">
              <w:t>-502,040</w:t>
            </w:r>
          </w:p>
        </w:tc>
        <w:tc>
          <w:tcPr>
            <w:tcW w:w="1131" w:type="dxa"/>
            <w:tcBorders>
              <w:top w:val="nil"/>
              <w:left w:val="nil"/>
              <w:bottom w:val="nil"/>
              <w:right w:val="nil"/>
            </w:tcBorders>
          </w:tcPr>
          <w:p w14:paraId="4F23B4E8" w14:textId="77777777" w:rsidR="00951F55" w:rsidRPr="00C05861" w:rsidRDefault="00951F55" w:rsidP="00951F55">
            <w:pPr>
              <w:pStyle w:val="Tablefigure"/>
            </w:pPr>
            <w:r w:rsidRPr="00C05861">
              <w:t>119</w:t>
            </w:r>
          </w:p>
        </w:tc>
        <w:tc>
          <w:tcPr>
            <w:tcW w:w="1131" w:type="dxa"/>
            <w:tcBorders>
              <w:top w:val="nil"/>
              <w:left w:val="nil"/>
              <w:bottom w:val="nil"/>
              <w:right w:val="nil"/>
            </w:tcBorders>
          </w:tcPr>
          <w:p w14:paraId="27E01202" w14:textId="77777777" w:rsidR="00951F55" w:rsidRPr="00A93500" w:rsidRDefault="00951F55" w:rsidP="00951F55">
            <w:pPr>
              <w:pStyle w:val="Tablefigure"/>
            </w:pPr>
            <w:r w:rsidRPr="00A93500">
              <w:t>0</w:t>
            </w:r>
          </w:p>
        </w:tc>
        <w:tc>
          <w:tcPr>
            <w:tcW w:w="1131" w:type="dxa"/>
            <w:tcBorders>
              <w:top w:val="nil"/>
              <w:left w:val="nil"/>
              <w:bottom w:val="nil"/>
              <w:right w:val="nil"/>
            </w:tcBorders>
          </w:tcPr>
          <w:p w14:paraId="5A1F9584" w14:textId="77777777" w:rsidR="00951F55" w:rsidRPr="00A93500" w:rsidRDefault="00951F55" w:rsidP="00951F55">
            <w:pPr>
              <w:pStyle w:val="Tablefigure"/>
            </w:pPr>
            <w:r w:rsidRPr="00A93500">
              <w:t>0</w:t>
            </w:r>
          </w:p>
        </w:tc>
        <w:tc>
          <w:tcPr>
            <w:tcW w:w="1131" w:type="dxa"/>
            <w:tcBorders>
              <w:top w:val="nil"/>
              <w:left w:val="nil"/>
              <w:bottom w:val="nil"/>
              <w:right w:val="nil"/>
            </w:tcBorders>
          </w:tcPr>
          <w:p w14:paraId="08B7CB0A" w14:textId="77777777" w:rsidR="00951F55" w:rsidRPr="00A93500" w:rsidRDefault="00951F55" w:rsidP="00951F55">
            <w:pPr>
              <w:pStyle w:val="Tablefigure"/>
            </w:pPr>
            <w:r w:rsidRPr="00A93500">
              <w:t>0</w:t>
            </w:r>
          </w:p>
        </w:tc>
      </w:tr>
      <w:tr w:rsidR="00951F55" w14:paraId="0C324023" w14:textId="77777777" w:rsidTr="00951F55">
        <w:tc>
          <w:tcPr>
            <w:tcW w:w="2907" w:type="dxa"/>
            <w:tcBorders>
              <w:top w:val="nil"/>
              <w:left w:val="nil"/>
              <w:bottom w:val="nil"/>
              <w:right w:val="nil"/>
            </w:tcBorders>
            <w:vAlign w:val="bottom"/>
          </w:tcPr>
          <w:p w14:paraId="07A2DD3D" w14:textId="77777777" w:rsidR="00951F55" w:rsidRDefault="00951F55" w:rsidP="00951F55">
            <w:pPr>
              <w:pStyle w:val="TableText"/>
            </w:pPr>
            <w:r>
              <w:t>Superannuation actuarial gain/(loss)</w:t>
            </w:r>
          </w:p>
        </w:tc>
        <w:tc>
          <w:tcPr>
            <w:tcW w:w="1131" w:type="dxa"/>
            <w:tcBorders>
              <w:top w:val="nil"/>
              <w:left w:val="nil"/>
              <w:bottom w:val="nil"/>
              <w:right w:val="nil"/>
            </w:tcBorders>
          </w:tcPr>
          <w:p w14:paraId="0E0E17DF" w14:textId="77777777" w:rsidR="00951F55" w:rsidRPr="002C7340" w:rsidRDefault="00951F55" w:rsidP="00951F55">
            <w:pPr>
              <w:pStyle w:val="Tablefigure"/>
            </w:pPr>
            <w:r w:rsidRPr="002C7340">
              <w:t>3,926,857</w:t>
            </w:r>
          </w:p>
        </w:tc>
        <w:tc>
          <w:tcPr>
            <w:tcW w:w="1131" w:type="dxa"/>
            <w:tcBorders>
              <w:top w:val="nil"/>
              <w:left w:val="nil"/>
              <w:bottom w:val="nil"/>
              <w:right w:val="nil"/>
            </w:tcBorders>
          </w:tcPr>
          <w:p w14:paraId="4DB68E04" w14:textId="77777777" w:rsidR="00951F55" w:rsidRPr="00C05861" w:rsidRDefault="00951F55" w:rsidP="00951F55">
            <w:pPr>
              <w:pStyle w:val="Tablefigure"/>
            </w:pPr>
            <w:r w:rsidRPr="00C05861">
              <w:t>-57,384</w:t>
            </w:r>
          </w:p>
        </w:tc>
        <w:tc>
          <w:tcPr>
            <w:tcW w:w="1131" w:type="dxa"/>
            <w:tcBorders>
              <w:top w:val="nil"/>
              <w:left w:val="nil"/>
              <w:bottom w:val="nil"/>
              <w:right w:val="nil"/>
            </w:tcBorders>
          </w:tcPr>
          <w:p w14:paraId="6F731EA5" w14:textId="77777777" w:rsidR="00951F55" w:rsidRPr="00C05861" w:rsidRDefault="00951F55" w:rsidP="00951F55">
            <w:pPr>
              <w:pStyle w:val="Tablefigure"/>
            </w:pPr>
            <w:r w:rsidRPr="00C05861">
              <w:t>3,942,926</w:t>
            </w:r>
          </w:p>
        </w:tc>
        <w:tc>
          <w:tcPr>
            <w:tcW w:w="1131" w:type="dxa"/>
            <w:tcBorders>
              <w:top w:val="nil"/>
              <w:left w:val="nil"/>
              <w:bottom w:val="nil"/>
              <w:right w:val="nil"/>
            </w:tcBorders>
          </w:tcPr>
          <w:p w14:paraId="2E6B8F10" w14:textId="77777777" w:rsidR="00951F55" w:rsidRPr="00A93500" w:rsidRDefault="00951F55" w:rsidP="00951F55">
            <w:pPr>
              <w:pStyle w:val="Tablefigure"/>
            </w:pPr>
            <w:r w:rsidRPr="00A93500">
              <w:t>0</w:t>
            </w:r>
          </w:p>
        </w:tc>
        <w:tc>
          <w:tcPr>
            <w:tcW w:w="1131" w:type="dxa"/>
            <w:tcBorders>
              <w:top w:val="nil"/>
              <w:left w:val="nil"/>
              <w:bottom w:val="nil"/>
              <w:right w:val="nil"/>
            </w:tcBorders>
          </w:tcPr>
          <w:p w14:paraId="6F5C1AAC" w14:textId="77777777" w:rsidR="00951F55" w:rsidRPr="00A93500" w:rsidRDefault="00951F55" w:rsidP="00951F55">
            <w:pPr>
              <w:pStyle w:val="Tablefigure"/>
            </w:pPr>
            <w:r w:rsidRPr="00A93500">
              <w:t>0</w:t>
            </w:r>
          </w:p>
        </w:tc>
        <w:tc>
          <w:tcPr>
            <w:tcW w:w="1131" w:type="dxa"/>
            <w:tcBorders>
              <w:top w:val="nil"/>
              <w:left w:val="nil"/>
              <w:bottom w:val="nil"/>
              <w:right w:val="nil"/>
            </w:tcBorders>
          </w:tcPr>
          <w:p w14:paraId="3B782BBA" w14:textId="77777777" w:rsidR="00951F55" w:rsidRPr="00A93500" w:rsidRDefault="00951F55" w:rsidP="00951F55">
            <w:pPr>
              <w:pStyle w:val="Tablefigure"/>
            </w:pPr>
            <w:r w:rsidRPr="00A93500">
              <w:t>0</w:t>
            </w:r>
          </w:p>
        </w:tc>
      </w:tr>
      <w:tr w:rsidR="00951F55" w14:paraId="7AA162DE" w14:textId="77777777" w:rsidTr="00951F55">
        <w:tc>
          <w:tcPr>
            <w:tcW w:w="2907" w:type="dxa"/>
            <w:tcBorders>
              <w:top w:val="nil"/>
              <w:left w:val="nil"/>
              <w:bottom w:val="nil"/>
              <w:right w:val="nil"/>
            </w:tcBorders>
            <w:vAlign w:val="bottom"/>
          </w:tcPr>
          <w:p w14:paraId="7ED32FB7" w14:textId="77777777" w:rsidR="00951F55" w:rsidRDefault="00951F55" w:rsidP="00951F55">
            <w:pPr>
              <w:pStyle w:val="TableText"/>
            </w:pPr>
            <w:r>
              <w:t>Other movements</w:t>
            </w:r>
          </w:p>
        </w:tc>
        <w:tc>
          <w:tcPr>
            <w:tcW w:w="1131" w:type="dxa"/>
            <w:tcBorders>
              <w:top w:val="nil"/>
              <w:left w:val="nil"/>
              <w:bottom w:val="nil"/>
              <w:right w:val="nil"/>
            </w:tcBorders>
          </w:tcPr>
          <w:p w14:paraId="06DA77BF" w14:textId="77777777" w:rsidR="00951F55" w:rsidRPr="002C7340" w:rsidRDefault="00951F55" w:rsidP="00951F55">
            <w:pPr>
              <w:pStyle w:val="Tablefigure"/>
            </w:pPr>
            <w:r w:rsidRPr="002C7340">
              <w:t>-58,624</w:t>
            </w:r>
          </w:p>
        </w:tc>
        <w:tc>
          <w:tcPr>
            <w:tcW w:w="1131" w:type="dxa"/>
            <w:tcBorders>
              <w:top w:val="nil"/>
              <w:left w:val="nil"/>
              <w:bottom w:val="nil"/>
              <w:right w:val="nil"/>
            </w:tcBorders>
          </w:tcPr>
          <w:p w14:paraId="06307C09" w14:textId="77777777" w:rsidR="00951F55" w:rsidRPr="00C05861" w:rsidRDefault="00951F55" w:rsidP="00951F55">
            <w:pPr>
              <w:pStyle w:val="Tablefigure"/>
            </w:pPr>
            <w:r w:rsidRPr="00C05861">
              <w:t>-23,147</w:t>
            </w:r>
          </w:p>
        </w:tc>
        <w:tc>
          <w:tcPr>
            <w:tcW w:w="1131" w:type="dxa"/>
            <w:tcBorders>
              <w:top w:val="nil"/>
              <w:left w:val="nil"/>
              <w:bottom w:val="nil"/>
              <w:right w:val="nil"/>
            </w:tcBorders>
          </w:tcPr>
          <w:p w14:paraId="0D1307BD" w14:textId="77777777" w:rsidR="00951F55" w:rsidRPr="00C05861" w:rsidRDefault="00951F55" w:rsidP="00951F55">
            <w:pPr>
              <w:pStyle w:val="Tablefigure"/>
            </w:pPr>
            <w:r w:rsidRPr="00C05861">
              <w:t>21,667</w:t>
            </w:r>
          </w:p>
        </w:tc>
        <w:tc>
          <w:tcPr>
            <w:tcW w:w="1131" w:type="dxa"/>
            <w:tcBorders>
              <w:top w:val="nil"/>
              <w:left w:val="nil"/>
              <w:bottom w:val="nil"/>
              <w:right w:val="nil"/>
            </w:tcBorders>
          </w:tcPr>
          <w:p w14:paraId="2E1CA66B" w14:textId="77777777" w:rsidR="00951F55" w:rsidRPr="00A93500" w:rsidRDefault="00951F55" w:rsidP="00951F55">
            <w:pPr>
              <w:pStyle w:val="Tablefigure"/>
            </w:pPr>
            <w:r w:rsidRPr="00A93500">
              <w:t>-20,059</w:t>
            </w:r>
          </w:p>
        </w:tc>
        <w:tc>
          <w:tcPr>
            <w:tcW w:w="1131" w:type="dxa"/>
            <w:tcBorders>
              <w:top w:val="nil"/>
              <w:left w:val="nil"/>
              <w:bottom w:val="nil"/>
              <w:right w:val="nil"/>
            </w:tcBorders>
          </w:tcPr>
          <w:p w14:paraId="1C2918A9" w14:textId="77777777" w:rsidR="00951F55" w:rsidRPr="00A93500" w:rsidRDefault="00951F55" w:rsidP="00951F55">
            <w:pPr>
              <w:pStyle w:val="Tablefigure"/>
            </w:pPr>
            <w:r w:rsidRPr="00A93500">
              <w:t>-2,331</w:t>
            </w:r>
          </w:p>
        </w:tc>
        <w:tc>
          <w:tcPr>
            <w:tcW w:w="1131" w:type="dxa"/>
            <w:tcBorders>
              <w:top w:val="nil"/>
              <w:left w:val="nil"/>
              <w:bottom w:val="nil"/>
              <w:right w:val="nil"/>
            </w:tcBorders>
          </w:tcPr>
          <w:p w14:paraId="6FA3D14D" w14:textId="77777777" w:rsidR="00951F55" w:rsidRPr="00A93500" w:rsidRDefault="00951F55" w:rsidP="00951F55">
            <w:pPr>
              <w:pStyle w:val="Tablefigure"/>
            </w:pPr>
            <w:r w:rsidRPr="00A93500">
              <w:t>-2,528</w:t>
            </w:r>
          </w:p>
        </w:tc>
      </w:tr>
      <w:tr w:rsidR="00951F55" w14:paraId="5C872CAB" w14:textId="77777777" w:rsidTr="00951F55">
        <w:tc>
          <w:tcPr>
            <w:tcW w:w="2907" w:type="dxa"/>
            <w:tcBorders>
              <w:top w:val="nil"/>
              <w:left w:val="nil"/>
              <w:bottom w:val="nil"/>
              <w:right w:val="nil"/>
            </w:tcBorders>
            <w:vAlign w:val="bottom"/>
          </w:tcPr>
          <w:p w14:paraId="1C5ACE12" w14:textId="77777777" w:rsidR="00951F55" w:rsidRPr="00821D93" w:rsidRDefault="00951F55" w:rsidP="00951F55">
            <w:pPr>
              <w:pStyle w:val="TableText"/>
              <w:rPr>
                <w:i/>
                <w:iCs/>
              </w:rPr>
            </w:pPr>
            <w:r w:rsidRPr="00821D93">
              <w:rPr>
                <w:i/>
                <w:iCs/>
              </w:rPr>
              <w:t xml:space="preserve">Included in </w:t>
            </w:r>
            <w:r>
              <w:rPr>
                <w:i/>
                <w:iCs/>
              </w:rPr>
              <w:t>e</w:t>
            </w:r>
            <w:r w:rsidRPr="00821D93">
              <w:rPr>
                <w:i/>
                <w:iCs/>
              </w:rPr>
              <w:t xml:space="preserve">quity in PTE </w:t>
            </w:r>
            <w:r>
              <w:rPr>
                <w:i/>
                <w:iCs/>
              </w:rPr>
              <w:t>e</w:t>
            </w:r>
            <w:r w:rsidRPr="00821D93">
              <w:rPr>
                <w:i/>
                <w:iCs/>
              </w:rPr>
              <w:t>ntities:</w:t>
            </w:r>
          </w:p>
        </w:tc>
        <w:tc>
          <w:tcPr>
            <w:tcW w:w="1131" w:type="dxa"/>
            <w:tcBorders>
              <w:top w:val="nil"/>
              <w:left w:val="nil"/>
              <w:bottom w:val="nil"/>
              <w:right w:val="nil"/>
            </w:tcBorders>
          </w:tcPr>
          <w:p w14:paraId="62A03FE9" w14:textId="77777777" w:rsidR="00951F55" w:rsidRPr="00C74F72" w:rsidRDefault="00951F55" w:rsidP="00951F55">
            <w:pPr>
              <w:pStyle w:val="Tablefigure"/>
            </w:pPr>
          </w:p>
        </w:tc>
        <w:tc>
          <w:tcPr>
            <w:tcW w:w="1131" w:type="dxa"/>
            <w:tcBorders>
              <w:top w:val="nil"/>
              <w:left w:val="nil"/>
              <w:bottom w:val="nil"/>
              <w:right w:val="nil"/>
            </w:tcBorders>
          </w:tcPr>
          <w:p w14:paraId="38C0B067" w14:textId="77777777" w:rsidR="00951F55" w:rsidRDefault="00951F55" w:rsidP="00951F55">
            <w:pPr>
              <w:pStyle w:val="Tablefigure"/>
            </w:pPr>
          </w:p>
        </w:tc>
        <w:tc>
          <w:tcPr>
            <w:tcW w:w="1131" w:type="dxa"/>
            <w:tcBorders>
              <w:top w:val="nil"/>
              <w:left w:val="nil"/>
              <w:bottom w:val="nil"/>
              <w:right w:val="nil"/>
            </w:tcBorders>
          </w:tcPr>
          <w:p w14:paraId="533C2254" w14:textId="77777777" w:rsidR="00951F55" w:rsidRDefault="00951F55" w:rsidP="00951F55">
            <w:pPr>
              <w:pStyle w:val="Tablefigure"/>
            </w:pPr>
          </w:p>
        </w:tc>
        <w:tc>
          <w:tcPr>
            <w:tcW w:w="1131" w:type="dxa"/>
            <w:tcBorders>
              <w:top w:val="nil"/>
              <w:left w:val="nil"/>
              <w:bottom w:val="nil"/>
              <w:right w:val="nil"/>
            </w:tcBorders>
          </w:tcPr>
          <w:p w14:paraId="44FDD239" w14:textId="77777777" w:rsidR="00951F55" w:rsidRDefault="00951F55" w:rsidP="00951F55">
            <w:pPr>
              <w:pStyle w:val="Tablefigure"/>
            </w:pPr>
          </w:p>
        </w:tc>
        <w:tc>
          <w:tcPr>
            <w:tcW w:w="1131" w:type="dxa"/>
            <w:tcBorders>
              <w:top w:val="nil"/>
              <w:left w:val="nil"/>
              <w:bottom w:val="nil"/>
              <w:right w:val="nil"/>
            </w:tcBorders>
          </w:tcPr>
          <w:p w14:paraId="5876A926" w14:textId="77777777" w:rsidR="00951F55" w:rsidRDefault="00951F55" w:rsidP="00951F55">
            <w:pPr>
              <w:pStyle w:val="Tablefigure"/>
            </w:pPr>
          </w:p>
        </w:tc>
        <w:tc>
          <w:tcPr>
            <w:tcW w:w="1131" w:type="dxa"/>
            <w:tcBorders>
              <w:top w:val="nil"/>
              <w:left w:val="nil"/>
              <w:bottom w:val="nil"/>
              <w:right w:val="nil"/>
            </w:tcBorders>
          </w:tcPr>
          <w:p w14:paraId="5B440BD7" w14:textId="77777777" w:rsidR="00951F55" w:rsidRDefault="00951F55" w:rsidP="00951F55">
            <w:pPr>
              <w:pStyle w:val="Tablefigure"/>
            </w:pPr>
          </w:p>
        </w:tc>
      </w:tr>
      <w:tr w:rsidR="00951F55" w14:paraId="4481588E" w14:textId="77777777" w:rsidTr="00951F55">
        <w:tc>
          <w:tcPr>
            <w:tcW w:w="2907" w:type="dxa"/>
            <w:tcBorders>
              <w:top w:val="nil"/>
              <w:left w:val="nil"/>
              <w:bottom w:val="nil"/>
              <w:right w:val="nil"/>
            </w:tcBorders>
            <w:vAlign w:val="bottom"/>
          </w:tcPr>
          <w:p w14:paraId="48C975BC" w14:textId="77777777" w:rsidR="00951F55" w:rsidRDefault="00951F55" w:rsidP="00951F55">
            <w:pPr>
              <w:pStyle w:val="TableText"/>
            </w:pPr>
            <w:r>
              <w:t>Increase/(Decrease) in net assets of PTE</w:t>
            </w:r>
          </w:p>
        </w:tc>
        <w:tc>
          <w:tcPr>
            <w:tcW w:w="1131" w:type="dxa"/>
            <w:tcBorders>
              <w:top w:val="nil"/>
              <w:left w:val="nil"/>
              <w:bottom w:val="nil"/>
              <w:right w:val="nil"/>
            </w:tcBorders>
          </w:tcPr>
          <w:p w14:paraId="73B6906D" w14:textId="77777777" w:rsidR="00951F55" w:rsidRDefault="00951F55" w:rsidP="00951F55">
            <w:pPr>
              <w:pStyle w:val="Tablefigure"/>
            </w:pPr>
            <w:r>
              <w:t>611,527</w:t>
            </w:r>
          </w:p>
          <w:p w14:paraId="3DCF8B5A" w14:textId="77777777" w:rsidR="00951F55" w:rsidRPr="002C7340" w:rsidRDefault="00951F55" w:rsidP="00951F55">
            <w:pPr>
              <w:pStyle w:val="Tablefigure"/>
            </w:pPr>
          </w:p>
        </w:tc>
        <w:tc>
          <w:tcPr>
            <w:tcW w:w="1131" w:type="dxa"/>
            <w:tcBorders>
              <w:top w:val="nil"/>
              <w:left w:val="nil"/>
              <w:bottom w:val="nil"/>
              <w:right w:val="nil"/>
            </w:tcBorders>
          </w:tcPr>
          <w:p w14:paraId="5E21C8F2" w14:textId="77777777" w:rsidR="00951F55" w:rsidRPr="00757985" w:rsidRDefault="00951F55" w:rsidP="00951F55">
            <w:pPr>
              <w:pStyle w:val="Tablefigure"/>
            </w:pPr>
            <w:r w:rsidRPr="00757985">
              <w:t>524,956</w:t>
            </w:r>
          </w:p>
        </w:tc>
        <w:tc>
          <w:tcPr>
            <w:tcW w:w="1131" w:type="dxa"/>
            <w:tcBorders>
              <w:top w:val="nil"/>
              <w:left w:val="nil"/>
              <w:bottom w:val="nil"/>
              <w:right w:val="nil"/>
            </w:tcBorders>
          </w:tcPr>
          <w:p w14:paraId="5126D02B" w14:textId="77777777" w:rsidR="00951F55" w:rsidRPr="00757985" w:rsidRDefault="00951F55" w:rsidP="00951F55">
            <w:pPr>
              <w:pStyle w:val="Tablefigure"/>
            </w:pPr>
            <w:r w:rsidRPr="00757985">
              <w:t>877</w:t>
            </w:r>
          </w:p>
        </w:tc>
        <w:tc>
          <w:tcPr>
            <w:tcW w:w="1131" w:type="dxa"/>
            <w:tcBorders>
              <w:top w:val="nil"/>
              <w:left w:val="nil"/>
              <w:bottom w:val="nil"/>
              <w:right w:val="nil"/>
            </w:tcBorders>
          </w:tcPr>
          <w:p w14:paraId="590CDCCF" w14:textId="77777777" w:rsidR="00951F55" w:rsidRDefault="00951F55" w:rsidP="00951F55">
            <w:pPr>
              <w:pStyle w:val="Tablefigure"/>
            </w:pPr>
            <w:r>
              <w:t>117,884</w:t>
            </w:r>
          </w:p>
        </w:tc>
        <w:tc>
          <w:tcPr>
            <w:tcW w:w="1131" w:type="dxa"/>
            <w:tcBorders>
              <w:top w:val="nil"/>
              <w:left w:val="nil"/>
              <w:bottom w:val="nil"/>
              <w:right w:val="nil"/>
            </w:tcBorders>
          </w:tcPr>
          <w:p w14:paraId="5D7FCD36" w14:textId="77777777" w:rsidR="00951F55" w:rsidRDefault="00951F55" w:rsidP="00951F55">
            <w:pPr>
              <w:pStyle w:val="Tablefigure"/>
            </w:pPr>
            <w:r>
              <w:t>-38,231</w:t>
            </w:r>
          </w:p>
        </w:tc>
        <w:tc>
          <w:tcPr>
            <w:tcW w:w="1131" w:type="dxa"/>
            <w:tcBorders>
              <w:top w:val="nil"/>
              <w:left w:val="nil"/>
              <w:bottom w:val="nil"/>
              <w:right w:val="nil"/>
            </w:tcBorders>
          </w:tcPr>
          <w:p w14:paraId="0AF06C8F" w14:textId="77777777" w:rsidR="00951F55" w:rsidRDefault="00951F55" w:rsidP="00951F55">
            <w:pPr>
              <w:pStyle w:val="Tablefigure"/>
            </w:pPr>
            <w:r>
              <w:t>-71,476</w:t>
            </w:r>
          </w:p>
        </w:tc>
      </w:tr>
      <w:tr w:rsidR="00951F55" w14:paraId="2F29FC7D" w14:textId="77777777" w:rsidTr="00951F55">
        <w:tc>
          <w:tcPr>
            <w:tcW w:w="2907" w:type="dxa"/>
            <w:tcBorders>
              <w:top w:val="nil"/>
              <w:left w:val="nil"/>
              <w:bottom w:val="nil"/>
              <w:right w:val="nil"/>
            </w:tcBorders>
            <w:vAlign w:val="bottom"/>
          </w:tcPr>
          <w:p w14:paraId="312F18AD" w14:textId="77777777" w:rsidR="00951F55" w:rsidRPr="00821D93" w:rsidRDefault="00951F55" w:rsidP="00951F55">
            <w:pPr>
              <w:pStyle w:val="TableText"/>
              <w:rPr>
                <w:i/>
                <w:iCs/>
              </w:rPr>
            </w:pPr>
            <w:r w:rsidRPr="00821D93">
              <w:rPr>
                <w:i/>
                <w:iCs/>
              </w:rPr>
              <w:t xml:space="preserve">Included in the </w:t>
            </w:r>
            <w:r>
              <w:rPr>
                <w:i/>
                <w:iCs/>
              </w:rPr>
              <w:t>a</w:t>
            </w:r>
            <w:r w:rsidRPr="00821D93">
              <w:rPr>
                <w:i/>
                <w:iCs/>
              </w:rPr>
              <w:t xml:space="preserve">sset </w:t>
            </w:r>
            <w:r>
              <w:rPr>
                <w:i/>
                <w:iCs/>
              </w:rPr>
              <w:t>r</w:t>
            </w:r>
            <w:r w:rsidRPr="00821D93">
              <w:rPr>
                <w:i/>
                <w:iCs/>
              </w:rPr>
              <w:t xml:space="preserve">evaluation </w:t>
            </w:r>
            <w:r>
              <w:rPr>
                <w:i/>
                <w:iCs/>
              </w:rPr>
              <w:t>s</w:t>
            </w:r>
            <w:r w:rsidRPr="00821D93">
              <w:rPr>
                <w:i/>
                <w:iCs/>
              </w:rPr>
              <w:t>urplus:</w:t>
            </w:r>
          </w:p>
        </w:tc>
        <w:tc>
          <w:tcPr>
            <w:tcW w:w="1131" w:type="dxa"/>
            <w:tcBorders>
              <w:top w:val="nil"/>
              <w:left w:val="nil"/>
              <w:bottom w:val="nil"/>
              <w:right w:val="nil"/>
            </w:tcBorders>
          </w:tcPr>
          <w:p w14:paraId="76D27D8F" w14:textId="77777777" w:rsidR="00951F55" w:rsidRPr="00C74F72" w:rsidRDefault="00951F55" w:rsidP="00951F55">
            <w:pPr>
              <w:pStyle w:val="Tablefigure"/>
            </w:pPr>
          </w:p>
        </w:tc>
        <w:tc>
          <w:tcPr>
            <w:tcW w:w="1131" w:type="dxa"/>
            <w:tcBorders>
              <w:top w:val="nil"/>
              <w:left w:val="nil"/>
              <w:bottom w:val="nil"/>
              <w:right w:val="nil"/>
            </w:tcBorders>
          </w:tcPr>
          <w:p w14:paraId="0427D98E" w14:textId="77777777" w:rsidR="00951F55" w:rsidRPr="00757985" w:rsidRDefault="00951F55" w:rsidP="00951F55">
            <w:pPr>
              <w:pStyle w:val="Tablefigure"/>
            </w:pPr>
          </w:p>
        </w:tc>
        <w:tc>
          <w:tcPr>
            <w:tcW w:w="1131" w:type="dxa"/>
            <w:tcBorders>
              <w:top w:val="nil"/>
              <w:left w:val="nil"/>
              <w:bottom w:val="nil"/>
              <w:right w:val="nil"/>
            </w:tcBorders>
          </w:tcPr>
          <w:p w14:paraId="07D1C0C8" w14:textId="77777777" w:rsidR="00951F55" w:rsidRPr="00757985" w:rsidRDefault="00951F55" w:rsidP="00951F55">
            <w:pPr>
              <w:pStyle w:val="Tablefigure"/>
            </w:pPr>
          </w:p>
        </w:tc>
        <w:tc>
          <w:tcPr>
            <w:tcW w:w="1131" w:type="dxa"/>
            <w:tcBorders>
              <w:top w:val="nil"/>
              <w:left w:val="nil"/>
              <w:bottom w:val="nil"/>
              <w:right w:val="nil"/>
            </w:tcBorders>
          </w:tcPr>
          <w:p w14:paraId="14DD61DF" w14:textId="77777777" w:rsidR="00951F55" w:rsidRDefault="00951F55" w:rsidP="00951F55">
            <w:pPr>
              <w:pStyle w:val="Tablefigure"/>
            </w:pPr>
          </w:p>
        </w:tc>
        <w:tc>
          <w:tcPr>
            <w:tcW w:w="1131" w:type="dxa"/>
            <w:tcBorders>
              <w:top w:val="nil"/>
              <w:left w:val="nil"/>
              <w:bottom w:val="nil"/>
              <w:right w:val="nil"/>
            </w:tcBorders>
          </w:tcPr>
          <w:p w14:paraId="0C0057BF" w14:textId="77777777" w:rsidR="00951F55" w:rsidRDefault="00951F55" w:rsidP="00951F55">
            <w:pPr>
              <w:pStyle w:val="Tablefigure"/>
            </w:pPr>
          </w:p>
        </w:tc>
        <w:tc>
          <w:tcPr>
            <w:tcW w:w="1131" w:type="dxa"/>
            <w:tcBorders>
              <w:top w:val="nil"/>
              <w:left w:val="nil"/>
              <w:bottom w:val="nil"/>
              <w:right w:val="nil"/>
            </w:tcBorders>
          </w:tcPr>
          <w:p w14:paraId="0432E28D" w14:textId="77777777" w:rsidR="00951F55" w:rsidRDefault="00951F55" w:rsidP="00951F55">
            <w:pPr>
              <w:pStyle w:val="Tablefigure"/>
            </w:pPr>
          </w:p>
        </w:tc>
      </w:tr>
      <w:tr w:rsidR="00951F55" w14:paraId="5BE2955C" w14:textId="77777777" w:rsidTr="00951F55">
        <w:tc>
          <w:tcPr>
            <w:tcW w:w="2907" w:type="dxa"/>
            <w:tcBorders>
              <w:top w:val="nil"/>
              <w:left w:val="nil"/>
              <w:bottom w:val="nil"/>
              <w:right w:val="nil"/>
            </w:tcBorders>
          </w:tcPr>
          <w:p w14:paraId="78C802E6" w14:textId="77777777" w:rsidR="00951F55" w:rsidRPr="00821D93" w:rsidRDefault="00951F55" w:rsidP="00951F55">
            <w:pPr>
              <w:pStyle w:val="TableText"/>
            </w:pPr>
            <w:r w:rsidRPr="00821D93">
              <w:t xml:space="preserve">Increase/(Decrease) in </w:t>
            </w:r>
            <w:r>
              <w:t>a</w:t>
            </w:r>
            <w:r w:rsidRPr="00821D93">
              <w:t xml:space="preserve">sset </w:t>
            </w:r>
            <w:r>
              <w:t>r</w:t>
            </w:r>
            <w:r w:rsidRPr="00821D93">
              <w:t xml:space="preserve">evaluation </w:t>
            </w:r>
            <w:r>
              <w:t>r</w:t>
            </w:r>
            <w:r w:rsidRPr="00821D93">
              <w:t>eserve</w:t>
            </w:r>
            <w:r>
              <w:t xml:space="preserve"> s</w:t>
            </w:r>
            <w:r w:rsidRPr="00821D93">
              <w:t xml:space="preserve">urpluses due to </w:t>
            </w:r>
            <w:r>
              <w:t>r</w:t>
            </w:r>
            <w:r w:rsidRPr="00821D93">
              <w:t>evaluations</w:t>
            </w:r>
          </w:p>
        </w:tc>
        <w:tc>
          <w:tcPr>
            <w:tcW w:w="1131" w:type="dxa"/>
            <w:tcBorders>
              <w:top w:val="nil"/>
              <w:left w:val="nil"/>
              <w:bottom w:val="nil"/>
              <w:right w:val="nil"/>
            </w:tcBorders>
          </w:tcPr>
          <w:p w14:paraId="2C243A4D" w14:textId="77777777" w:rsidR="00951F55" w:rsidRDefault="00951F55" w:rsidP="00951F55">
            <w:pPr>
              <w:pStyle w:val="Tablefigure"/>
            </w:pPr>
            <w:r>
              <w:t>11,731</w:t>
            </w:r>
          </w:p>
          <w:p w14:paraId="04DD627C" w14:textId="77777777" w:rsidR="00951F55" w:rsidRPr="002C7340" w:rsidRDefault="00951F55" w:rsidP="00951F55">
            <w:pPr>
              <w:pStyle w:val="Tablefigure"/>
            </w:pPr>
          </w:p>
        </w:tc>
        <w:tc>
          <w:tcPr>
            <w:tcW w:w="1131" w:type="dxa"/>
            <w:tcBorders>
              <w:top w:val="nil"/>
              <w:left w:val="nil"/>
              <w:bottom w:val="nil"/>
              <w:right w:val="nil"/>
            </w:tcBorders>
          </w:tcPr>
          <w:p w14:paraId="3C17DF9A" w14:textId="77777777" w:rsidR="00951F55" w:rsidRPr="00757985" w:rsidRDefault="00951F55" w:rsidP="00951F55">
            <w:pPr>
              <w:pStyle w:val="Tablefigure"/>
            </w:pPr>
            <w:r w:rsidRPr="00757985">
              <w:t>133,154</w:t>
            </w:r>
          </w:p>
        </w:tc>
        <w:tc>
          <w:tcPr>
            <w:tcW w:w="1131" w:type="dxa"/>
            <w:tcBorders>
              <w:top w:val="nil"/>
              <w:left w:val="nil"/>
              <w:bottom w:val="nil"/>
              <w:right w:val="nil"/>
            </w:tcBorders>
          </w:tcPr>
          <w:p w14:paraId="7AE9E564" w14:textId="77777777" w:rsidR="00951F55" w:rsidRPr="00757985" w:rsidRDefault="00951F55" w:rsidP="00951F55">
            <w:pPr>
              <w:pStyle w:val="Tablefigure"/>
            </w:pPr>
            <w:r w:rsidRPr="00757985">
              <w:t>62,711</w:t>
            </w:r>
          </w:p>
        </w:tc>
        <w:tc>
          <w:tcPr>
            <w:tcW w:w="1131" w:type="dxa"/>
            <w:tcBorders>
              <w:top w:val="nil"/>
              <w:left w:val="nil"/>
              <w:bottom w:val="nil"/>
              <w:right w:val="nil"/>
            </w:tcBorders>
          </w:tcPr>
          <w:p w14:paraId="7A123458" w14:textId="77777777" w:rsidR="00951F55" w:rsidRPr="00C74F72" w:rsidRDefault="00951F55" w:rsidP="00951F55">
            <w:pPr>
              <w:pStyle w:val="Tablefigure"/>
            </w:pPr>
            <w:r>
              <w:t>-89,605</w:t>
            </w:r>
          </w:p>
        </w:tc>
        <w:tc>
          <w:tcPr>
            <w:tcW w:w="1131" w:type="dxa"/>
            <w:tcBorders>
              <w:top w:val="nil"/>
              <w:left w:val="nil"/>
              <w:bottom w:val="nil"/>
              <w:right w:val="nil"/>
            </w:tcBorders>
          </w:tcPr>
          <w:p w14:paraId="276F2076" w14:textId="77777777" w:rsidR="00951F55" w:rsidRPr="00C74F72" w:rsidRDefault="00951F55" w:rsidP="00951F55">
            <w:pPr>
              <w:pStyle w:val="Tablefigure"/>
            </w:pPr>
            <w:r>
              <w:t>-69,107</w:t>
            </w:r>
          </w:p>
        </w:tc>
        <w:tc>
          <w:tcPr>
            <w:tcW w:w="1131" w:type="dxa"/>
            <w:tcBorders>
              <w:top w:val="nil"/>
              <w:left w:val="nil"/>
              <w:bottom w:val="nil"/>
              <w:right w:val="nil"/>
            </w:tcBorders>
          </w:tcPr>
          <w:p w14:paraId="6D3D1885" w14:textId="77777777" w:rsidR="00951F55" w:rsidRPr="00C74F72" w:rsidRDefault="00951F55" w:rsidP="00951F55">
            <w:pPr>
              <w:pStyle w:val="Tablefigure"/>
            </w:pPr>
            <w:r>
              <w:t>-23,000</w:t>
            </w:r>
          </w:p>
        </w:tc>
      </w:tr>
      <w:tr w:rsidR="00951F55" w14:paraId="229F19CA" w14:textId="77777777" w:rsidTr="00951F55">
        <w:trPr>
          <w:trHeight w:val="510"/>
        </w:trPr>
        <w:tc>
          <w:tcPr>
            <w:tcW w:w="2907" w:type="dxa"/>
            <w:tcBorders>
              <w:top w:val="nil"/>
              <w:left w:val="nil"/>
              <w:bottom w:val="nil"/>
              <w:right w:val="nil"/>
            </w:tcBorders>
          </w:tcPr>
          <w:p w14:paraId="1E88CBC2" w14:textId="77777777" w:rsidR="00951F55" w:rsidRDefault="00951F55" w:rsidP="00951F55">
            <w:pPr>
              <w:pStyle w:val="TabletextBold"/>
            </w:pPr>
            <w:r w:rsidRPr="00821D93">
              <w:t xml:space="preserve">Total </w:t>
            </w:r>
            <w:r>
              <w:t>c</w:t>
            </w:r>
            <w:r w:rsidRPr="00821D93">
              <w:t xml:space="preserve">omprehensive </w:t>
            </w:r>
            <w:r>
              <w:t>i</w:t>
            </w:r>
            <w:r w:rsidRPr="00821D93">
              <w:t>ncome/(</w:t>
            </w:r>
            <w:r>
              <w:t>l</w:t>
            </w:r>
            <w:r w:rsidRPr="00821D93">
              <w:t>oss)</w:t>
            </w:r>
          </w:p>
        </w:tc>
        <w:tc>
          <w:tcPr>
            <w:tcW w:w="1131" w:type="dxa"/>
            <w:tcBorders>
              <w:top w:val="nil"/>
              <w:left w:val="nil"/>
              <w:bottom w:val="nil"/>
              <w:right w:val="nil"/>
            </w:tcBorders>
          </w:tcPr>
          <w:p w14:paraId="00FD8315" w14:textId="77777777" w:rsidR="00951F55" w:rsidRDefault="00951F55" w:rsidP="00951F55">
            <w:pPr>
              <w:pStyle w:val="Tablefigurebold"/>
            </w:pPr>
            <w:r>
              <w:t>3,636,649</w:t>
            </w:r>
          </w:p>
          <w:p w14:paraId="189A798C" w14:textId="77777777" w:rsidR="00951F55" w:rsidRPr="00F2459D" w:rsidRDefault="00951F55" w:rsidP="00951F55">
            <w:pPr>
              <w:pStyle w:val="Tablefigurebold"/>
            </w:pPr>
          </w:p>
        </w:tc>
        <w:tc>
          <w:tcPr>
            <w:tcW w:w="1131" w:type="dxa"/>
            <w:tcBorders>
              <w:top w:val="nil"/>
              <w:left w:val="nil"/>
              <w:bottom w:val="nil"/>
              <w:right w:val="nil"/>
            </w:tcBorders>
          </w:tcPr>
          <w:p w14:paraId="7935BD2F" w14:textId="77777777" w:rsidR="00951F55" w:rsidRPr="00757985" w:rsidRDefault="00951F55" w:rsidP="00951F55">
            <w:pPr>
              <w:pStyle w:val="Tablefigurebold"/>
            </w:pPr>
            <w:r w:rsidRPr="00757985">
              <w:t>-922,918</w:t>
            </w:r>
          </w:p>
        </w:tc>
        <w:tc>
          <w:tcPr>
            <w:tcW w:w="1131" w:type="dxa"/>
            <w:tcBorders>
              <w:top w:val="nil"/>
              <w:left w:val="nil"/>
              <w:bottom w:val="nil"/>
              <w:right w:val="nil"/>
            </w:tcBorders>
          </w:tcPr>
          <w:p w14:paraId="1DA7AACD" w14:textId="77777777" w:rsidR="00951F55" w:rsidRPr="00757985" w:rsidRDefault="00951F55" w:rsidP="00951F55">
            <w:pPr>
              <w:pStyle w:val="Tablefigurebold"/>
            </w:pPr>
            <w:r w:rsidRPr="00757985">
              <w:t>3,047,878</w:t>
            </w:r>
          </w:p>
        </w:tc>
        <w:tc>
          <w:tcPr>
            <w:tcW w:w="1131" w:type="dxa"/>
            <w:tcBorders>
              <w:top w:val="nil"/>
              <w:left w:val="nil"/>
              <w:bottom w:val="nil"/>
              <w:right w:val="nil"/>
            </w:tcBorders>
          </w:tcPr>
          <w:p w14:paraId="445039F0" w14:textId="77777777" w:rsidR="00951F55" w:rsidRDefault="00951F55" w:rsidP="00951F55">
            <w:pPr>
              <w:pStyle w:val="Tablefigurebold"/>
            </w:pPr>
            <w:r>
              <w:t>-708,629</w:t>
            </w:r>
          </w:p>
        </w:tc>
        <w:tc>
          <w:tcPr>
            <w:tcW w:w="1131" w:type="dxa"/>
            <w:tcBorders>
              <w:top w:val="nil"/>
              <w:left w:val="nil"/>
              <w:bottom w:val="nil"/>
              <w:right w:val="nil"/>
            </w:tcBorders>
          </w:tcPr>
          <w:p w14:paraId="54CB8042" w14:textId="77777777" w:rsidR="00951F55" w:rsidRDefault="00951F55" w:rsidP="00951F55">
            <w:pPr>
              <w:pStyle w:val="Tablefigurebold"/>
            </w:pPr>
            <w:r>
              <w:t>-568,194</w:t>
            </w:r>
          </w:p>
        </w:tc>
        <w:tc>
          <w:tcPr>
            <w:tcW w:w="1131" w:type="dxa"/>
            <w:tcBorders>
              <w:top w:val="nil"/>
              <w:left w:val="nil"/>
              <w:bottom w:val="nil"/>
              <w:right w:val="nil"/>
            </w:tcBorders>
          </w:tcPr>
          <w:p w14:paraId="1E04362D" w14:textId="77777777" w:rsidR="00951F55" w:rsidRDefault="00951F55" w:rsidP="00951F55">
            <w:pPr>
              <w:pStyle w:val="Tablefigurebold"/>
            </w:pPr>
            <w:r>
              <w:t>-499,152</w:t>
            </w:r>
          </w:p>
        </w:tc>
      </w:tr>
      <w:tr w:rsidR="00951F55" w14:paraId="20C55F63" w14:textId="77777777" w:rsidTr="00951F55">
        <w:trPr>
          <w:trHeight w:val="478"/>
        </w:trPr>
        <w:tc>
          <w:tcPr>
            <w:tcW w:w="2907" w:type="dxa"/>
            <w:tcBorders>
              <w:top w:val="nil"/>
              <w:left w:val="nil"/>
              <w:bottom w:val="nil"/>
              <w:right w:val="nil"/>
            </w:tcBorders>
            <w:vAlign w:val="bottom"/>
          </w:tcPr>
          <w:p w14:paraId="4CAD3220" w14:textId="77777777" w:rsidR="00951F55" w:rsidRPr="00821D93" w:rsidRDefault="00951F55" w:rsidP="00951F55">
            <w:pPr>
              <w:pStyle w:val="TabletextBold"/>
            </w:pPr>
            <w:r>
              <w:t>Other</w:t>
            </w:r>
          </w:p>
        </w:tc>
        <w:tc>
          <w:tcPr>
            <w:tcW w:w="1131" w:type="dxa"/>
            <w:tcBorders>
              <w:top w:val="nil"/>
              <w:left w:val="nil"/>
              <w:bottom w:val="nil"/>
              <w:right w:val="nil"/>
            </w:tcBorders>
          </w:tcPr>
          <w:p w14:paraId="2B68C400" w14:textId="77777777" w:rsidR="00951F55" w:rsidRPr="000F4188" w:rsidRDefault="00951F55" w:rsidP="00951F55">
            <w:pPr>
              <w:pStyle w:val="Tablefigure"/>
            </w:pPr>
          </w:p>
        </w:tc>
        <w:tc>
          <w:tcPr>
            <w:tcW w:w="1131" w:type="dxa"/>
            <w:tcBorders>
              <w:top w:val="nil"/>
              <w:left w:val="nil"/>
              <w:bottom w:val="nil"/>
              <w:right w:val="nil"/>
            </w:tcBorders>
          </w:tcPr>
          <w:p w14:paraId="6D340DB0" w14:textId="77777777" w:rsidR="00951F55" w:rsidRPr="000F4188" w:rsidRDefault="00951F55" w:rsidP="00951F55">
            <w:pPr>
              <w:pStyle w:val="Tablefigure"/>
            </w:pPr>
          </w:p>
        </w:tc>
        <w:tc>
          <w:tcPr>
            <w:tcW w:w="1131" w:type="dxa"/>
            <w:tcBorders>
              <w:top w:val="nil"/>
              <w:left w:val="nil"/>
              <w:bottom w:val="nil"/>
              <w:right w:val="nil"/>
            </w:tcBorders>
          </w:tcPr>
          <w:p w14:paraId="00FE030A" w14:textId="77777777" w:rsidR="00951F55" w:rsidRPr="000F4188" w:rsidRDefault="00951F55" w:rsidP="00951F55">
            <w:pPr>
              <w:pStyle w:val="Tablefigure"/>
            </w:pPr>
          </w:p>
        </w:tc>
        <w:tc>
          <w:tcPr>
            <w:tcW w:w="1131" w:type="dxa"/>
            <w:tcBorders>
              <w:top w:val="nil"/>
              <w:left w:val="nil"/>
              <w:bottom w:val="nil"/>
              <w:right w:val="nil"/>
            </w:tcBorders>
          </w:tcPr>
          <w:p w14:paraId="2BC751E7" w14:textId="77777777" w:rsidR="00951F55" w:rsidRPr="000F4188" w:rsidRDefault="00951F55" w:rsidP="00951F55">
            <w:pPr>
              <w:pStyle w:val="Tablefigure"/>
            </w:pPr>
          </w:p>
        </w:tc>
        <w:tc>
          <w:tcPr>
            <w:tcW w:w="1131" w:type="dxa"/>
            <w:tcBorders>
              <w:top w:val="nil"/>
              <w:left w:val="nil"/>
              <w:bottom w:val="nil"/>
              <w:right w:val="nil"/>
            </w:tcBorders>
          </w:tcPr>
          <w:p w14:paraId="189DD866" w14:textId="77777777" w:rsidR="00951F55" w:rsidRPr="000F4188" w:rsidRDefault="00951F55" w:rsidP="00951F55">
            <w:pPr>
              <w:pStyle w:val="Tablefigure"/>
            </w:pPr>
          </w:p>
        </w:tc>
        <w:tc>
          <w:tcPr>
            <w:tcW w:w="1131" w:type="dxa"/>
            <w:tcBorders>
              <w:top w:val="nil"/>
              <w:left w:val="nil"/>
              <w:bottom w:val="nil"/>
              <w:right w:val="nil"/>
            </w:tcBorders>
          </w:tcPr>
          <w:p w14:paraId="7A8378FC" w14:textId="77777777" w:rsidR="00951F55" w:rsidRPr="000F4188" w:rsidRDefault="00951F55" w:rsidP="00951F55">
            <w:pPr>
              <w:pStyle w:val="Tablefigure"/>
            </w:pPr>
          </w:p>
        </w:tc>
      </w:tr>
      <w:tr w:rsidR="00951F55" w14:paraId="3874D7D5" w14:textId="77777777" w:rsidTr="00951F55">
        <w:trPr>
          <w:trHeight w:val="510"/>
        </w:trPr>
        <w:tc>
          <w:tcPr>
            <w:tcW w:w="2907" w:type="dxa"/>
            <w:tcBorders>
              <w:top w:val="nil"/>
              <w:left w:val="nil"/>
              <w:bottom w:val="nil"/>
              <w:right w:val="nil"/>
            </w:tcBorders>
            <w:vAlign w:val="bottom"/>
          </w:tcPr>
          <w:p w14:paraId="4EE91030" w14:textId="77777777" w:rsidR="00951F55" w:rsidRPr="00821D93" w:rsidRDefault="00951F55" w:rsidP="00951F55">
            <w:pPr>
              <w:pStyle w:val="TableText"/>
            </w:pPr>
            <w:r>
              <w:t>Transfer to/(from) accumulated funds</w:t>
            </w:r>
          </w:p>
        </w:tc>
        <w:tc>
          <w:tcPr>
            <w:tcW w:w="1131" w:type="dxa"/>
            <w:tcBorders>
              <w:top w:val="nil"/>
              <w:left w:val="nil"/>
              <w:bottom w:val="nil"/>
              <w:right w:val="nil"/>
            </w:tcBorders>
          </w:tcPr>
          <w:p w14:paraId="5E1ED641" w14:textId="77777777" w:rsidR="00951F55" w:rsidRPr="000F4188" w:rsidRDefault="00951F55" w:rsidP="00951F55">
            <w:pPr>
              <w:pStyle w:val="Tablefigure"/>
            </w:pPr>
            <w:r w:rsidRPr="00C74F72">
              <w:t>0</w:t>
            </w:r>
          </w:p>
        </w:tc>
        <w:tc>
          <w:tcPr>
            <w:tcW w:w="1131" w:type="dxa"/>
            <w:tcBorders>
              <w:top w:val="nil"/>
              <w:left w:val="nil"/>
              <w:bottom w:val="nil"/>
              <w:right w:val="nil"/>
            </w:tcBorders>
          </w:tcPr>
          <w:p w14:paraId="600E6D21" w14:textId="77777777" w:rsidR="00951F55" w:rsidRPr="000F4188" w:rsidRDefault="00951F55" w:rsidP="00951F55">
            <w:pPr>
              <w:pStyle w:val="Tablefigure"/>
            </w:pPr>
            <w:r>
              <w:t>12,318</w:t>
            </w:r>
          </w:p>
        </w:tc>
        <w:tc>
          <w:tcPr>
            <w:tcW w:w="1131" w:type="dxa"/>
            <w:tcBorders>
              <w:top w:val="nil"/>
              <w:left w:val="nil"/>
              <w:bottom w:val="nil"/>
              <w:right w:val="nil"/>
            </w:tcBorders>
          </w:tcPr>
          <w:p w14:paraId="247D6BF3" w14:textId="77777777" w:rsidR="00951F55" w:rsidRPr="000F4188" w:rsidRDefault="00951F55" w:rsidP="00951F55">
            <w:pPr>
              <w:pStyle w:val="Tablefigure"/>
            </w:pPr>
            <w:r w:rsidRPr="00C74F72">
              <w:t>0</w:t>
            </w:r>
          </w:p>
        </w:tc>
        <w:tc>
          <w:tcPr>
            <w:tcW w:w="1131" w:type="dxa"/>
            <w:tcBorders>
              <w:top w:val="nil"/>
              <w:left w:val="nil"/>
              <w:bottom w:val="nil"/>
              <w:right w:val="nil"/>
            </w:tcBorders>
          </w:tcPr>
          <w:p w14:paraId="7AA2FE66" w14:textId="77777777" w:rsidR="00951F55" w:rsidRPr="000F4188" w:rsidRDefault="00951F55" w:rsidP="00951F55">
            <w:pPr>
              <w:pStyle w:val="Tablefigure"/>
            </w:pPr>
            <w:r w:rsidRPr="00C74F72">
              <w:t>0</w:t>
            </w:r>
          </w:p>
        </w:tc>
        <w:tc>
          <w:tcPr>
            <w:tcW w:w="1131" w:type="dxa"/>
            <w:tcBorders>
              <w:top w:val="nil"/>
              <w:left w:val="nil"/>
              <w:bottom w:val="nil"/>
              <w:right w:val="nil"/>
            </w:tcBorders>
          </w:tcPr>
          <w:p w14:paraId="5A0686F0" w14:textId="77777777" w:rsidR="00951F55" w:rsidRPr="000F4188" w:rsidRDefault="00951F55" w:rsidP="00951F55">
            <w:pPr>
              <w:pStyle w:val="Tablefigure"/>
            </w:pPr>
            <w:r w:rsidRPr="00C74F72">
              <w:t>0</w:t>
            </w:r>
          </w:p>
        </w:tc>
        <w:tc>
          <w:tcPr>
            <w:tcW w:w="1131" w:type="dxa"/>
            <w:tcBorders>
              <w:top w:val="nil"/>
              <w:left w:val="nil"/>
              <w:bottom w:val="nil"/>
              <w:right w:val="nil"/>
            </w:tcBorders>
          </w:tcPr>
          <w:p w14:paraId="47739701" w14:textId="77777777" w:rsidR="00951F55" w:rsidRPr="000F4188" w:rsidRDefault="00951F55" w:rsidP="00951F55">
            <w:pPr>
              <w:pStyle w:val="Tablefigure"/>
            </w:pPr>
            <w:r w:rsidRPr="00C74F72">
              <w:t>0</w:t>
            </w:r>
          </w:p>
        </w:tc>
      </w:tr>
      <w:tr w:rsidR="00951F55" w14:paraId="2F82851E" w14:textId="77777777" w:rsidTr="00951F55">
        <w:trPr>
          <w:trHeight w:val="510"/>
        </w:trPr>
        <w:tc>
          <w:tcPr>
            <w:tcW w:w="2907" w:type="dxa"/>
            <w:tcBorders>
              <w:top w:val="nil"/>
              <w:left w:val="nil"/>
              <w:bottom w:val="nil"/>
              <w:right w:val="nil"/>
            </w:tcBorders>
            <w:vAlign w:val="bottom"/>
          </w:tcPr>
          <w:p w14:paraId="7588D161" w14:textId="77777777" w:rsidR="00951F55" w:rsidRPr="00821D93" w:rsidRDefault="00951F55" w:rsidP="00951F55">
            <w:pPr>
              <w:pStyle w:val="TableText"/>
            </w:pPr>
            <w:r>
              <w:t>Transfer to/(from) the asset revaluation surplus</w:t>
            </w:r>
          </w:p>
        </w:tc>
        <w:tc>
          <w:tcPr>
            <w:tcW w:w="1131" w:type="dxa"/>
            <w:tcBorders>
              <w:top w:val="nil"/>
              <w:left w:val="nil"/>
              <w:bottom w:val="nil"/>
              <w:right w:val="nil"/>
            </w:tcBorders>
          </w:tcPr>
          <w:p w14:paraId="1CD56FA0" w14:textId="77777777" w:rsidR="00951F55" w:rsidRPr="000F4188" w:rsidRDefault="00951F55" w:rsidP="00951F55">
            <w:pPr>
              <w:pStyle w:val="Tablefigure"/>
            </w:pPr>
            <w:r w:rsidRPr="00C74F72">
              <w:t>0</w:t>
            </w:r>
          </w:p>
        </w:tc>
        <w:tc>
          <w:tcPr>
            <w:tcW w:w="1131" w:type="dxa"/>
            <w:tcBorders>
              <w:top w:val="nil"/>
              <w:left w:val="nil"/>
              <w:bottom w:val="nil"/>
              <w:right w:val="nil"/>
            </w:tcBorders>
          </w:tcPr>
          <w:p w14:paraId="43280A7E" w14:textId="77777777" w:rsidR="00951F55" w:rsidRPr="000F4188" w:rsidRDefault="00951F55" w:rsidP="00951F55">
            <w:pPr>
              <w:pStyle w:val="Tablefigure"/>
            </w:pPr>
            <w:r>
              <w:t>-12,318</w:t>
            </w:r>
          </w:p>
        </w:tc>
        <w:tc>
          <w:tcPr>
            <w:tcW w:w="1131" w:type="dxa"/>
            <w:tcBorders>
              <w:top w:val="nil"/>
              <w:left w:val="nil"/>
              <w:bottom w:val="nil"/>
              <w:right w:val="nil"/>
            </w:tcBorders>
          </w:tcPr>
          <w:p w14:paraId="7227548B" w14:textId="77777777" w:rsidR="00951F55" w:rsidRPr="000F4188" w:rsidRDefault="00951F55" w:rsidP="00951F55">
            <w:pPr>
              <w:pStyle w:val="Tablefigure"/>
            </w:pPr>
            <w:r w:rsidRPr="00C74F72">
              <w:t>0</w:t>
            </w:r>
          </w:p>
        </w:tc>
        <w:tc>
          <w:tcPr>
            <w:tcW w:w="1131" w:type="dxa"/>
            <w:tcBorders>
              <w:top w:val="nil"/>
              <w:left w:val="nil"/>
              <w:bottom w:val="nil"/>
              <w:right w:val="nil"/>
            </w:tcBorders>
          </w:tcPr>
          <w:p w14:paraId="69E3515A" w14:textId="77777777" w:rsidR="00951F55" w:rsidRPr="000F4188" w:rsidRDefault="00951F55" w:rsidP="00951F55">
            <w:pPr>
              <w:pStyle w:val="Tablefigure"/>
            </w:pPr>
            <w:r w:rsidRPr="00C74F72">
              <w:t>0</w:t>
            </w:r>
          </w:p>
        </w:tc>
        <w:tc>
          <w:tcPr>
            <w:tcW w:w="1131" w:type="dxa"/>
            <w:tcBorders>
              <w:top w:val="nil"/>
              <w:left w:val="nil"/>
              <w:bottom w:val="nil"/>
              <w:right w:val="nil"/>
            </w:tcBorders>
          </w:tcPr>
          <w:p w14:paraId="50B4E973" w14:textId="77777777" w:rsidR="00951F55" w:rsidRPr="000F4188" w:rsidRDefault="00951F55" w:rsidP="00951F55">
            <w:pPr>
              <w:pStyle w:val="Tablefigure"/>
            </w:pPr>
            <w:r w:rsidRPr="00C74F72">
              <w:t>0</w:t>
            </w:r>
          </w:p>
        </w:tc>
        <w:tc>
          <w:tcPr>
            <w:tcW w:w="1131" w:type="dxa"/>
            <w:tcBorders>
              <w:top w:val="nil"/>
              <w:left w:val="nil"/>
              <w:bottom w:val="nil"/>
              <w:right w:val="nil"/>
            </w:tcBorders>
          </w:tcPr>
          <w:p w14:paraId="476CAF01" w14:textId="77777777" w:rsidR="00951F55" w:rsidRPr="000F4188" w:rsidRDefault="00951F55" w:rsidP="00951F55">
            <w:pPr>
              <w:pStyle w:val="Tablefigure"/>
            </w:pPr>
            <w:r w:rsidRPr="00C74F72">
              <w:t>0</w:t>
            </w:r>
          </w:p>
        </w:tc>
      </w:tr>
      <w:tr w:rsidR="00951F55" w14:paraId="6CC54A10" w14:textId="77777777" w:rsidTr="00951F55">
        <w:trPr>
          <w:trHeight w:val="415"/>
        </w:trPr>
        <w:tc>
          <w:tcPr>
            <w:tcW w:w="2907" w:type="dxa"/>
            <w:tcBorders>
              <w:top w:val="nil"/>
              <w:left w:val="nil"/>
              <w:bottom w:val="nil"/>
              <w:right w:val="nil"/>
            </w:tcBorders>
          </w:tcPr>
          <w:p w14:paraId="3D399BE0" w14:textId="77777777" w:rsidR="00951F55" w:rsidRPr="00821D93" w:rsidRDefault="00951F55" w:rsidP="00951F55">
            <w:pPr>
              <w:pStyle w:val="TabletextBold"/>
            </w:pPr>
            <w:r>
              <w:t>Total Other</w:t>
            </w:r>
          </w:p>
        </w:tc>
        <w:tc>
          <w:tcPr>
            <w:tcW w:w="1131" w:type="dxa"/>
            <w:tcBorders>
              <w:top w:val="nil"/>
              <w:left w:val="nil"/>
              <w:bottom w:val="nil"/>
              <w:right w:val="nil"/>
            </w:tcBorders>
          </w:tcPr>
          <w:p w14:paraId="661DC141" w14:textId="77777777" w:rsidR="00951F55" w:rsidRPr="000F4188" w:rsidRDefault="00951F55" w:rsidP="00951F55">
            <w:pPr>
              <w:pStyle w:val="Tablefigurebold"/>
            </w:pPr>
            <w:r w:rsidRPr="000F4188">
              <w:t>0</w:t>
            </w:r>
          </w:p>
        </w:tc>
        <w:tc>
          <w:tcPr>
            <w:tcW w:w="1131" w:type="dxa"/>
            <w:tcBorders>
              <w:top w:val="nil"/>
              <w:left w:val="nil"/>
              <w:bottom w:val="nil"/>
              <w:right w:val="nil"/>
            </w:tcBorders>
          </w:tcPr>
          <w:p w14:paraId="1E8BD57F" w14:textId="77777777" w:rsidR="00951F55" w:rsidRPr="000F4188" w:rsidRDefault="00951F55" w:rsidP="00951F55">
            <w:pPr>
              <w:pStyle w:val="Tablefigurebold"/>
            </w:pPr>
            <w:r>
              <w:t>0</w:t>
            </w:r>
          </w:p>
        </w:tc>
        <w:tc>
          <w:tcPr>
            <w:tcW w:w="1131" w:type="dxa"/>
            <w:tcBorders>
              <w:top w:val="nil"/>
              <w:left w:val="nil"/>
              <w:bottom w:val="nil"/>
              <w:right w:val="nil"/>
            </w:tcBorders>
          </w:tcPr>
          <w:p w14:paraId="758A3EC7" w14:textId="77777777" w:rsidR="00951F55" w:rsidRPr="000F4188" w:rsidRDefault="00951F55" w:rsidP="00951F55">
            <w:pPr>
              <w:pStyle w:val="Tablefigurebold"/>
            </w:pPr>
            <w:r w:rsidRPr="000F4188">
              <w:t>0</w:t>
            </w:r>
          </w:p>
        </w:tc>
        <w:tc>
          <w:tcPr>
            <w:tcW w:w="1131" w:type="dxa"/>
            <w:tcBorders>
              <w:top w:val="nil"/>
              <w:left w:val="nil"/>
              <w:bottom w:val="nil"/>
              <w:right w:val="nil"/>
            </w:tcBorders>
          </w:tcPr>
          <w:p w14:paraId="539749BC" w14:textId="77777777" w:rsidR="00951F55" w:rsidRPr="000F4188" w:rsidRDefault="00951F55" w:rsidP="00951F55">
            <w:pPr>
              <w:pStyle w:val="Tablefigurebold"/>
            </w:pPr>
            <w:r w:rsidRPr="000F4188">
              <w:t>0</w:t>
            </w:r>
          </w:p>
        </w:tc>
        <w:tc>
          <w:tcPr>
            <w:tcW w:w="1131" w:type="dxa"/>
            <w:tcBorders>
              <w:top w:val="nil"/>
              <w:left w:val="nil"/>
              <w:bottom w:val="nil"/>
              <w:right w:val="nil"/>
            </w:tcBorders>
          </w:tcPr>
          <w:p w14:paraId="6DF48B6F" w14:textId="77777777" w:rsidR="00951F55" w:rsidRPr="000F4188" w:rsidRDefault="00951F55" w:rsidP="00951F55">
            <w:pPr>
              <w:pStyle w:val="Tablefigurebold"/>
            </w:pPr>
            <w:r w:rsidRPr="000F4188">
              <w:t>0</w:t>
            </w:r>
          </w:p>
        </w:tc>
        <w:tc>
          <w:tcPr>
            <w:tcW w:w="1131" w:type="dxa"/>
            <w:tcBorders>
              <w:top w:val="nil"/>
              <w:left w:val="nil"/>
              <w:bottom w:val="nil"/>
              <w:right w:val="nil"/>
            </w:tcBorders>
          </w:tcPr>
          <w:p w14:paraId="59960EDE" w14:textId="77777777" w:rsidR="00951F55" w:rsidRPr="000F4188" w:rsidRDefault="00951F55" w:rsidP="00951F55">
            <w:pPr>
              <w:pStyle w:val="Tablefigurebold"/>
            </w:pPr>
            <w:r w:rsidRPr="000F4188">
              <w:t>0</w:t>
            </w:r>
          </w:p>
        </w:tc>
      </w:tr>
      <w:tr w:rsidR="00951F55" w14:paraId="08BCF3DD" w14:textId="77777777" w:rsidTr="00951F55">
        <w:trPr>
          <w:trHeight w:val="397"/>
        </w:trPr>
        <w:tc>
          <w:tcPr>
            <w:tcW w:w="2907" w:type="dxa"/>
            <w:tcBorders>
              <w:top w:val="nil"/>
              <w:left w:val="nil"/>
              <w:bottom w:val="nil"/>
              <w:right w:val="nil"/>
            </w:tcBorders>
            <w:vAlign w:val="bottom"/>
          </w:tcPr>
          <w:p w14:paraId="67B74BD6" w14:textId="77777777" w:rsidR="00951F55" w:rsidRDefault="00951F55" w:rsidP="00951F55">
            <w:pPr>
              <w:pStyle w:val="TabletextBold"/>
            </w:pPr>
            <w:r>
              <w:t>Closing equity</w:t>
            </w:r>
          </w:p>
        </w:tc>
        <w:tc>
          <w:tcPr>
            <w:tcW w:w="1131" w:type="dxa"/>
            <w:tcBorders>
              <w:top w:val="nil"/>
              <w:left w:val="nil"/>
              <w:bottom w:val="nil"/>
              <w:right w:val="nil"/>
            </w:tcBorders>
          </w:tcPr>
          <w:p w14:paraId="7DE52CAD" w14:textId="77777777" w:rsidR="00951F55" w:rsidRDefault="00951F55" w:rsidP="00951F55">
            <w:pPr>
              <w:pStyle w:val="Tablefigure"/>
            </w:pPr>
          </w:p>
        </w:tc>
        <w:tc>
          <w:tcPr>
            <w:tcW w:w="1131" w:type="dxa"/>
            <w:tcBorders>
              <w:top w:val="nil"/>
              <w:left w:val="nil"/>
              <w:bottom w:val="nil"/>
              <w:right w:val="nil"/>
            </w:tcBorders>
          </w:tcPr>
          <w:p w14:paraId="5BEFE42E" w14:textId="77777777" w:rsidR="00951F55" w:rsidRDefault="00951F55" w:rsidP="00951F55">
            <w:pPr>
              <w:pStyle w:val="Tablefigure"/>
            </w:pPr>
          </w:p>
        </w:tc>
        <w:tc>
          <w:tcPr>
            <w:tcW w:w="1131" w:type="dxa"/>
            <w:tcBorders>
              <w:top w:val="nil"/>
              <w:left w:val="nil"/>
              <w:bottom w:val="nil"/>
              <w:right w:val="nil"/>
            </w:tcBorders>
          </w:tcPr>
          <w:p w14:paraId="1D1191F4" w14:textId="77777777" w:rsidR="00951F55" w:rsidRDefault="00951F55" w:rsidP="00951F55">
            <w:pPr>
              <w:pStyle w:val="Tablefigure"/>
            </w:pPr>
          </w:p>
        </w:tc>
        <w:tc>
          <w:tcPr>
            <w:tcW w:w="1131" w:type="dxa"/>
            <w:tcBorders>
              <w:top w:val="nil"/>
              <w:left w:val="nil"/>
              <w:bottom w:val="nil"/>
              <w:right w:val="nil"/>
            </w:tcBorders>
          </w:tcPr>
          <w:p w14:paraId="4618FDEE" w14:textId="77777777" w:rsidR="00951F55" w:rsidRDefault="00951F55" w:rsidP="00951F55">
            <w:pPr>
              <w:pStyle w:val="Tablefigure"/>
            </w:pPr>
          </w:p>
        </w:tc>
        <w:tc>
          <w:tcPr>
            <w:tcW w:w="1131" w:type="dxa"/>
            <w:tcBorders>
              <w:top w:val="nil"/>
              <w:left w:val="nil"/>
              <w:bottom w:val="nil"/>
              <w:right w:val="nil"/>
            </w:tcBorders>
          </w:tcPr>
          <w:p w14:paraId="47D26775" w14:textId="77777777" w:rsidR="00951F55" w:rsidRDefault="00951F55" w:rsidP="00951F55">
            <w:pPr>
              <w:pStyle w:val="Tablefigure"/>
            </w:pPr>
          </w:p>
        </w:tc>
        <w:tc>
          <w:tcPr>
            <w:tcW w:w="1131" w:type="dxa"/>
            <w:tcBorders>
              <w:top w:val="nil"/>
              <w:left w:val="nil"/>
              <w:bottom w:val="nil"/>
              <w:right w:val="nil"/>
            </w:tcBorders>
          </w:tcPr>
          <w:p w14:paraId="6DD7BEBB" w14:textId="77777777" w:rsidR="00951F55" w:rsidRDefault="00951F55" w:rsidP="00951F55">
            <w:pPr>
              <w:pStyle w:val="Tablefigure"/>
            </w:pPr>
          </w:p>
        </w:tc>
      </w:tr>
      <w:tr w:rsidR="00951F55" w14:paraId="60759C3B" w14:textId="77777777" w:rsidTr="00951F55">
        <w:tc>
          <w:tcPr>
            <w:tcW w:w="2907" w:type="dxa"/>
            <w:tcBorders>
              <w:top w:val="nil"/>
              <w:left w:val="nil"/>
              <w:bottom w:val="nil"/>
              <w:right w:val="nil"/>
            </w:tcBorders>
            <w:vAlign w:val="bottom"/>
          </w:tcPr>
          <w:p w14:paraId="53E4165D" w14:textId="77777777" w:rsidR="00951F55" w:rsidRPr="00E24DBA" w:rsidRDefault="00951F55" w:rsidP="00951F55">
            <w:pPr>
              <w:pStyle w:val="TableText"/>
            </w:pPr>
            <w:r>
              <w:t>Closing equity in PTE</w:t>
            </w:r>
          </w:p>
        </w:tc>
        <w:tc>
          <w:tcPr>
            <w:tcW w:w="1131" w:type="dxa"/>
            <w:tcBorders>
              <w:top w:val="nil"/>
              <w:left w:val="nil"/>
              <w:bottom w:val="nil"/>
              <w:right w:val="nil"/>
            </w:tcBorders>
          </w:tcPr>
          <w:p w14:paraId="703AC6A6" w14:textId="77777777" w:rsidR="00951F55" w:rsidRPr="00C74F72" w:rsidRDefault="00951F55" w:rsidP="00951F55">
            <w:pPr>
              <w:pStyle w:val="Tablefigure"/>
            </w:pPr>
            <w:r>
              <w:t>7,801,653</w:t>
            </w:r>
          </w:p>
        </w:tc>
        <w:tc>
          <w:tcPr>
            <w:tcW w:w="1131" w:type="dxa"/>
            <w:tcBorders>
              <w:top w:val="nil"/>
              <w:left w:val="nil"/>
              <w:bottom w:val="nil"/>
              <w:right w:val="nil"/>
            </w:tcBorders>
          </w:tcPr>
          <w:p w14:paraId="19E3B87B" w14:textId="77777777" w:rsidR="00951F55" w:rsidRDefault="00951F55" w:rsidP="00951F55">
            <w:pPr>
              <w:pStyle w:val="Tablefigure"/>
            </w:pPr>
            <w:r>
              <w:t>7,715,082</w:t>
            </w:r>
          </w:p>
        </w:tc>
        <w:tc>
          <w:tcPr>
            <w:tcW w:w="1131" w:type="dxa"/>
            <w:tcBorders>
              <w:top w:val="nil"/>
              <w:left w:val="nil"/>
              <w:bottom w:val="nil"/>
              <w:right w:val="nil"/>
            </w:tcBorders>
          </w:tcPr>
          <w:p w14:paraId="502908FF" w14:textId="77777777" w:rsidR="00951F55" w:rsidRDefault="00951F55" w:rsidP="00951F55">
            <w:pPr>
              <w:pStyle w:val="Tablefigure"/>
            </w:pPr>
            <w:r>
              <w:t>7,715,959</w:t>
            </w:r>
          </w:p>
        </w:tc>
        <w:tc>
          <w:tcPr>
            <w:tcW w:w="1131" w:type="dxa"/>
            <w:tcBorders>
              <w:top w:val="nil"/>
              <w:left w:val="nil"/>
              <w:bottom w:val="nil"/>
              <w:right w:val="nil"/>
            </w:tcBorders>
          </w:tcPr>
          <w:p w14:paraId="514AEEF6" w14:textId="77777777" w:rsidR="00951F55" w:rsidRDefault="00951F55" w:rsidP="00951F55">
            <w:pPr>
              <w:pStyle w:val="Tablefigure"/>
            </w:pPr>
            <w:r>
              <w:t>7,833,843</w:t>
            </w:r>
          </w:p>
        </w:tc>
        <w:tc>
          <w:tcPr>
            <w:tcW w:w="1131" w:type="dxa"/>
            <w:tcBorders>
              <w:top w:val="nil"/>
              <w:left w:val="nil"/>
              <w:bottom w:val="nil"/>
              <w:right w:val="nil"/>
            </w:tcBorders>
          </w:tcPr>
          <w:p w14:paraId="42BE226B" w14:textId="77777777" w:rsidR="00951F55" w:rsidRDefault="00951F55" w:rsidP="00951F55">
            <w:pPr>
              <w:pStyle w:val="Tablefigure"/>
            </w:pPr>
            <w:r>
              <w:t>7,795,612</w:t>
            </w:r>
          </w:p>
        </w:tc>
        <w:tc>
          <w:tcPr>
            <w:tcW w:w="1131" w:type="dxa"/>
            <w:tcBorders>
              <w:top w:val="nil"/>
              <w:left w:val="nil"/>
              <w:bottom w:val="nil"/>
              <w:right w:val="nil"/>
            </w:tcBorders>
          </w:tcPr>
          <w:p w14:paraId="133B2E8D" w14:textId="77777777" w:rsidR="00951F55" w:rsidRDefault="00951F55" w:rsidP="00951F55">
            <w:pPr>
              <w:pStyle w:val="Tablefigure"/>
            </w:pPr>
            <w:r>
              <w:t>7,724,136</w:t>
            </w:r>
          </w:p>
        </w:tc>
      </w:tr>
      <w:tr w:rsidR="00951F55" w14:paraId="6F2313B0" w14:textId="77777777" w:rsidTr="00951F55">
        <w:tc>
          <w:tcPr>
            <w:tcW w:w="2907" w:type="dxa"/>
            <w:tcBorders>
              <w:top w:val="nil"/>
              <w:left w:val="nil"/>
              <w:bottom w:val="nil"/>
              <w:right w:val="nil"/>
            </w:tcBorders>
            <w:vAlign w:val="bottom"/>
          </w:tcPr>
          <w:p w14:paraId="1AF76871" w14:textId="77777777" w:rsidR="00951F55" w:rsidRPr="00E24DBA" w:rsidRDefault="00951F55" w:rsidP="00951F55">
            <w:pPr>
              <w:pStyle w:val="TableText"/>
            </w:pPr>
            <w:r>
              <w:t>Closing accumulated funds</w:t>
            </w:r>
          </w:p>
        </w:tc>
        <w:tc>
          <w:tcPr>
            <w:tcW w:w="1131" w:type="dxa"/>
            <w:tcBorders>
              <w:top w:val="nil"/>
              <w:left w:val="nil"/>
              <w:bottom w:val="nil"/>
              <w:right w:val="nil"/>
            </w:tcBorders>
          </w:tcPr>
          <w:p w14:paraId="206E64D6" w14:textId="77777777" w:rsidR="00951F55" w:rsidRPr="00C74F72" w:rsidRDefault="00951F55" w:rsidP="00951F55">
            <w:pPr>
              <w:pStyle w:val="Tablefigure"/>
            </w:pPr>
            <w:r>
              <w:t>3,612,413</w:t>
            </w:r>
          </w:p>
        </w:tc>
        <w:tc>
          <w:tcPr>
            <w:tcW w:w="1131" w:type="dxa"/>
            <w:tcBorders>
              <w:top w:val="nil"/>
              <w:left w:val="nil"/>
              <w:bottom w:val="nil"/>
              <w:right w:val="nil"/>
            </w:tcBorders>
          </w:tcPr>
          <w:p w14:paraId="461F188B" w14:textId="77777777" w:rsidR="00951F55" w:rsidRDefault="00951F55" w:rsidP="00951F55">
            <w:pPr>
              <w:pStyle w:val="Tablefigure"/>
            </w:pPr>
            <w:r>
              <w:t>-969,689</w:t>
            </w:r>
          </w:p>
        </w:tc>
        <w:tc>
          <w:tcPr>
            <w:tcW w:w="1131" w:type="dxa"/>
            <w:tcBorders>
              <w:top w:val="nil"/>
              <w:left w:val="nil"/>
              <w:bottom w:val="nil"/>
              <w:right w:val="nil"/>
            </w:tcBorders>
          </w:tcPr>
          <w:p w14:paraId="31FD6C2E" w14:textId="77777777" w:rsidR="00951F55" w:rsidRDefault="00951F55" w:rsidP="00951F55">
            <w:pPr>
              <w:pStyle w:val="Tablefigure"/>
            </w:pPr>
            <w:r>
              <w:t>2,014,602</w:t>
            </w:r>
          </w:p>
        </w:tc>
        <w:tc>
          <w:tcPr>
            <w:tcW w:w="1131" w:type="dxa"/>
            <w:tcBorders>
              <w:top w:val="nil"/>
              <w:left w:val="nil"/>
              <w:bottom w:val="nil"/>
              <w:right w:val="nil"/>
            </w:tcBorders>
          </w:tcPr>
          <w:p w14:paraId="622BF8D3" w14:textId="77777777" w:rsidR="00951F55" w:rsidRDefault="00951F55" w:rsidP="00951F55">
            <w:pPr>
              <w:pStyle w:val="Tablefigure"/>
            </w:pPr>
            <w:r>
              <w:t>1,277,694</w:t>
            </w:r>
          </w:p>
        </w:tc>
        <w:tc>
          <w:tcPr>
            <w:tcW w:w="1131" w:type="dxa"/>
            <w:tcBorders>
              <w:top w:val="nil"/>
              <w:left w:val="nil"/>
              <w:bottom w:val="nil"/>
              <w:right w:val="nil"/>
            </w:tcBorders>
          </w:tcPr>
          <w:p w14:paraId="4BF5A7DE" w14:textId="77777777" w:rsidR="00951F55" w:rsidRDefault="00951F55" w:rsidP="00951F55">
            <w:pPr>
              <w:pStyle w:val="Tablefigure"/>
            </w:pPr>
            <w:r>
              <w:t>816,838</w:t>
            </w:r>
          </w:p>
        </w:tc>
        <w:tc>
          <w:tcPr>
            <w:tcW w:w="1131" w:type="dxa"/>
            <w:tcBorders>
              <w:top w:val="nil"/>
              <w:left w:val="nil"/>
              <w:bottom w:val="nil"/>
              <w:right w:val="nil"/>
            </w:tcBorders>
          </w:tcPr>
          <w:p w14:paraId="2A35DB19" w14:textId="77777777" w:rsidR="00951F55" w:rsidRDefault="00951F55" w:rsidP="00951F55">
            <w:pPr>
              <w:pStyle w:val="Tablefigure"/>
            </w:pPr>
            <w:r>
              <w:t>412,162</w:t>
            </w:r>
          </w:p>
        </w:tc>
      </w:tr>
      <w:tr w:rsidR="00951F55" w14:paraId="4333F2A3" w14:textId="77777777" w:rsidTr="00951F55">
        <w:tc>
          <w:tcPr>
            <w:tcW w:w="2907" w:type="dxa"/>
            <w:tcBorders>
              <w:top w:val="nil"/>
              <w:left w:val="nil"/>
              <w:bottom w:val="nil"/>
              <w:right w:val="nil"/>
            </w:tcBorders>
            <w:vAlign w:val="bottom"/>
          </w:tcPr>
          <w:p w14:paraId="2FB73D53" w14:textId="77777777" w:rsidR="00951F55" w:rsidRPr="00E24DBA" w:rsidRDefault="00951F55" w:rsidP="00951F55">
            <w:pPr>
              <w:pStyle w:val="TableText"/>
            </w:pPr>
            <w:r>
              <w:t>Closing asset revaluation surplus</w:t>
            </w:r>
          </w:p>
        </w:tc>
        <w:tc>
          <w:tcPr>
            <w:tcW w:w="1131" w:type="dxa"/>
            <w:tcBorders>
              <w:top w:val="nil"/>
              <w:left w:val="nil"/>
              <w:bottom w:val="nil"/>
              <w:right w:val="nil"/>
            </w:tcBorders>
          </w:tcPr>
          <w:p w14:paraId="23B872B2" w14:textId="77777777" w:rsidR="00951F55" w:rsidRPr="00C74F72" w:rsidRDefault="00951F55" w:rsidP="00951F55">
            <w:pPr>
              <w:pStyle w:val="Tablefigure"/>
            </w:pPr>
            <w:r>
              <w:t>6,254,598</w:t>
            </w:r>
          </w:p>
        </w:tc>
        <w:tc>
          <w:tcPr>
            <w:tcW w:w="1131" w:type="dxa"/>
            <w:tcBorders>
              <w:top w:val="nil"/>
              <w:left w:val="nil"/>
              <w:bottom w:val="nil"/>
              <w:right w:val="nil"/>
            </w:tcBorders>
          </w:tcPr>
          <w:p w14:paraId="7614CC76" w14:textId="77777777" w:rsidR="00951F55" w:rsidRDefault="00951F55" w:rsidP="00951F55">
            <w:pPr>
              <w:pStyle w:val="Tablefigure"/>
            </w:pPr>
            <w:r>
              <w:t>6,363,703</w:t>
            </w:r>
          </w:p>
        </w:tc>
        <w:tc>
          <w:tcPr>
            <w:tcW w:w="1131" w:type="dxa"/>
            <w:tcBorders>
              <w:top w:val="nil"/>
              <w:left w:val="nil"/>
              <w:bottom w:val="nil"/>
              <w:right w:val="nil"/>
            </w:tcBorders>
          </w:tcPr>
          <w:p w14:paraId="16F4B4BE" w14:textId="77777777" w:rsidR="00951F55" w:rsidRDefault="00951F55" w:rsidP="00951F55">
            <w:pPr>
              <w:pStyle w:val="Tablefigure"/>
            </w:pPr>
            <w:r>
              <w:t>6,426,414</w:t>
            </w:r>
          </w:p>
        </w:tc>
        <w:tc>
          <w:tcPr>
            <w:tcW w:w="1131" w:type="dxa"/>
            <w:tcBorders>
              <w:top w:val="nil"/>
              <w:left w:val="nil"/>
              <w:bottom w:val="nil"/>
              <w:right w:val="nil"/>
            </w:tcBorders>
          </w:tcPr>
          <w:p w14:paraId="44C6A9D3" w14:textId="77777777" w:rsidR="00951F55" w:rsidRDefault="00951F55" w:rsidP="00951F55">
            <w:pPr>
              <w:pStyle w:val="Tablefigure"/>
            </w:pPr>
            <w:r>
              <w:t>6,336,809</w:t>
            </w:r>
          </w:p>
        </w:tc>
        <w:tc>
          <w:tcPr>
            <w:tcW w:w="1131" w:type="dxa"/>
            <w:tcBorders>
              <w:top w:val="nil"/>
              <w:left w:val="nil"/>
              <w:bottom w:val="nil"/>
              <w:right w:val="nil"/>
            </w:tcBorders>
          </w:tcPr>
          <w:p w14:paraId="146DE476" w14:textId="77777777" w:rsidR="00951F55" w:rsidRDefault="00951F55" w:rsidP="00951F55">
            <w:pPr>
              <w:pStyle w:val="Tablefigure"/>
            </w:pPr>
            <w:r>
              <w:t>6,267,702</w:t>
            </w:r>
          </w:p>
        </w:tc>
        <w:tc>
          <w:tcPr>
            <w:tcW w:w="1131" w:type="dxa"/>
            <w:tcBorders>
              <w:top w:val="nil"/>
              <w:left w:val="nil"/>
              <w:bottom w:val="nil"/>
              <w:right w:val="nil"/>
            </w:tcBorders>
          </w:tcPr>
          <w:p w14:paraId="56E2506B" w14:textId="77777777" w:rsidR="00951F55" w:rsidRDefault="00951F55" w:rsidP="00951F55">
            <w:pPr>
              <w:pStyle w:val="Tablefigure"/>
            </w:pPr>
            <w:r>
              <w:t>6,244,702</w:t>
            </w:r>
          </w:p>
        </w:tc>
      </w:tr>
      <w:tr w:rsidR="00951F55" w14:paraId="59691316" w14:textId="77777777" w:rsidTr="00951F55">
        <w:tc>
          <w:tcPr>
            <w:tcW w:w="2907" w:type="dxa"/>
            <w:tcBorders>
              <w:top w:val="nil"/>
              <w:left w:val="nil"/>
              <w:bottom w:val="single" w:sz="4" w:space="0" w:color="auto"/>
              <w:right w:val="nil"/>
            </w:tcBorders>
            <w:vAlign w:val="bottom"/>
          </w:tcPr>
          <w:p w14:paraId="3AF021EB" w14:textId="77777777" w:rsidR="00951F55" w:rsidRPr="00E24DBA" w:rsidRDefault="00951F55" w:rsidP="00951F55">
            <w:pPr>
              <w:pStyle w:val="TableText"/>
            </w:pPr>
            <w:r>
              <w:t>Closing other reserves</w:t>
            </w:r>
          </w:p>
        </w:tc>
        <w:tc>
          <w:tcPr>
            <w:tcW w:w="1131" w:type="dxa"/>
            <w:tcBorders>
              <w:top w:val="nil"/>
              <w:left w:val="nil"/>
              <w:bottom w:val="single" w:sz="4" w:space="0" w:color="auto"/>
              <w:right w:val="nil"/>
            </w:tcBorders>
          </w:tcPr>
          <w:p w14:paraId="295211E2" w14:textId="77777777" w:rsidR="00951F55" w:rsidRPr="00C74F72" w:rsidRDefault="00951F55" w:rsidP="00951F55">
            <w:pPr>
              <w:pStyle w:val="Tablefigure"/>
            </w:pPr>
            <w:r>
              <w:t>1,230</w:t>
            </w:r>
          </w:p>
        </w:tc>
        <w:tc>
          <w:tcPr>
            <w:tcW w:w="1131" w:type="dxa"/>
            <w:tcBorders>
              <w:top w:val="nil"/>
              <w:left w:val="nil"/>
              <w:bottom w:val="single" w:sz="4" w:space="0" w:color="auto"/>
              <w:right w:val="nil"/>
            </w:tcBorders>
          </w:tcPr>
          <w:p w14:paraId="4C84D8F4" w14:textId="77777777" w:rsidR="00951F55" w:rsidRDefault="00951F55" w:rsidP="00951F55">
            <w:pPr>
              <w:pStyle w:val="Tablefigure"/>
            </w:pPr>
            <w:r>
              <w:t>1,230</w:t>
            </w:r>
          </w:p>
        </w:tc>
        <w:tc>
          <w:tcPr>
            <w:tcW w:w="1131" w:type="dxa"/>
            <w:tcBorders>
              <w:top w:val="nil"/>
              <w:left w:val="nil"/>
              <w:bottom w:val="single" w:sz="4" w:space="0" w:color="auto"/>
              <w:right w:val="nil"/>
            </w:tcBorders>
          </w:tcPr>
          <w:p w14:paraId="1F83D7EB" w14:textId="77777777" w:rsidR="00951F55" w:rsidRDefault="00951F55" w:rsidP="00951F55">
            <w:pPr>
              <w:pStyle w:val="Tablefigure"/>
            </w:pPr>
            <w:r>
              <w:t>1,230</w:t>
            </w:r>
          </w:p>
        </w:tc>
        <w:tc>
          <w:tcPr>
            <w:tcW w:w="1131" w:type="dxa"/>
            <w:tcBorders>
              <w:top w:val="nil"/>
              <w:left w:val="nil"/>
              <w:bottom w:val="single" w:sz="4" w:space="0" w:color="auto"/>
              <w:right w:val="nil"/>
            </w:tcBorders>
          </w:tcPr>
          <w:p w14:paraId="1FFF0C98" w14:textId="77777777" w:rsidR="00951F55" w:rsidRDefault="00951F55" w:rsidP="00951F55">
            <w:pPr>
              <w:pStyle w:val="Tablefigure"/>
            </w:pPr>
            <w:r>
              <w:t>1,230</w:t>
            </w:r>
          </w:p>
        </w:tc>
        <w:tc>
          <w:tcPr>
            <w:tcW w:w="1131" w:type="dxa"/>
            <w:tcBorders>
              <w:top w:val="nil"/>
              <w:left w:val="nil"/>
              <w:bottom w:val="single" w:sz="4" w:space="0" w:color="auto"/>
              <w:right w:val="nil"/>
            </w:tcBorders>
          </w:tcPr>
          <w:p w14:paraId="1692DBDE" w14:textId="77777777" w:rsidR="00951F55" w:rsidRDefault="00951F55" w:rsidP="00951F55">
            <w:pPr>
              <w:pStyle w:val="Tablefigure"/>
            </w:pPr>
            <w:r>
              <w:t>1,230</w:t>
            </w:r>
          </w:p>
        </w:tc>
        <w:tc>
          <w:tcPr>
            <w:tcW w:w="1131" w:type="dxa"/>
            <w:tcBorders>
              <w:top w:val="nil"/>
              <w:left w:val="nil"/>
              <w:bottom w:val="single" w:sz="4" w:space="0" w:color="auto"/>
              <w:right w:val="nil"/>
            </w:tcBorders>
          </w:tcPr>
          <w:p w14:paraId="1B09936A" w14:textId="77777777" w:rsidR="00951F55" w:rsidRDefault="00951F55" w:rsidP="00951F55">
            <w:pPr>
              <w:pStyle w:val="Tablefigure"/>
            </w:pPr>
            <w:r>
              <w:t>1,230</w:t>
            </w:r>
          </w:p>
        </w:tc>
      </w:tr>
      <w:tr w:rsidR="00951F55" w14:paraId="492F4D45" w14:textId="77777777" w:rsidTr="00951F55">
        <w:tc>
          <w:tcPr>
            <w:tcW w:w="2907" w:type="dxa"/>
            <w:tcBorders>
              <w:top w:val="single" w:sz="4" w:space="0" w:color="auto"/>
              <w:left w:val="nil"/>
              <w:bottom w:val="single" w:sz="4" w:space="0" w:color="auto"/>
              <w:right w:val="nil"/>
            </w:tcBorders>
            <w:vAlign w:val="bottom"/>
          </w:tcPr>
          <w:p w14:paraId="2F0E1B12" w14:textId="77777777" w:rsidR="00951F55" w:rsidRPr="00E24DBA" w:rsidRDefault="00951F55" w:rsidP="00951F55">
            <w:pPr>
              <w:pStyle w:val="TabletextBold"/>
            </w:pPr>
            <w:r>
              <w:t>Closing balance</w:t>
            </w:r>
          </w:p>
        </w:tc>
        <w:tc>
          <w:tcPr>
            <w:tcW w:w="1131" w:type="dxa"/>
            <w:tcBorders>
              <w:top w:val="single" w:sz="4" w:space="0" w:color="auto"/>
              <w:left w:val="nil"/>
              <w:bottom w:val="single" w:sz="4" w:space="0" w:color="auto"/>
              <w:right w:val="nil"/>
            </w:tcBorders>
          </w:tcPr>
          <w:p w14:paraId="4B31407A" w14:textId="77777777" w:rsidR="00951F55" w:rsidRPr="00C74F72" w:rsidRDefault="00951F55" w:rsidP="00951F55">
            <w:pPr>
              <w:pStyle w:val="Tablefigure"/>
            </w:pPr>
            <w:r>
              <w:rPr>
                <w:b/>
                <w:bCs/>
              </w:rPr>
              <w:t>17,669,894</w:t>
            </w:r>
          </w:p>
        </w:tc>
        <w:tc>
          <w:tcPr>
            <w:tcW w:w="1131" w:type="dxa"/>
            <w:tcBorders>
              <w:top w:val="single" w:sz="4" w:space="0" w:color="auto"/>
              <w:left w:val="nil"/>
              <w:bottom w:val="single" w:sz="4" w:space="0" w:color="auto"/>
              <w:right w:val="nil"/>
            </w:tcBorders>
          </w:tcPr>
          <w:p w14:paraId="3B837857" w14:textId="77777777" w:rsidR="00951F55" w:rsidRPr="00C74F72" w:rsidRDefault="00951F55" w:rsidP="00951F55">
            <w:pPr>
              <w:pStyle w:val="Tablefigure"/>
            </w:pPr>
            <w:r>
              <w:rPr>
                <w:b/>
                <w:bCs/>
              </w:rPr>
              <w:t>13,110,326</w:t>
            </w:r>
          </w:p>
        </w:tc>
        <w:tc>
          <w:tcPr>
            <w:tcW w:w="1131" w:type="dxa"/>
            <w:tcBorders>
              <w:top w:val="single" w:sz="4" w:space="0" w:color="auto"/>
              <w:left w:val="nil"/>
              <w:bottom w:val="single" w:sz="4" w:space="0" w:color="auto"/>
              <w:right w:val="nil"/>
            </w:tcBorders>
          </w:tcPr>
          <w:p w14:paraId="3DAC6A49" w14:textId="77777777" w:rsidR="00951F55" w:rsidRPr="00C74F72" w:rsidRDefault="00951F55" w:rsidP="00951F55">
            <w:pPr>
              <w:pStyle w:val="Tablefigure"/>
            </w:pPr>
            <w:r>
              <w:rPr>
                <w:b/>
                <w:bCs/>
              </w:rPr>
              <w:t>16,158,205</w:t>
            </w:r>
          </w:p>
        </w:tc>
        <w:tc>
          <w:tcPr>
            <w:tcW w:w="1131" w:type="dxa"/>
            <w:tcBorders>
              <w:top w:val="single" w:sz="4" w:space="0" w:color="auto"/>
              <w:left w:val="nil"/>
              <w:bottom w:val="single" w:sz="4" w:space="0" w:color="auto"/>
              <w:right w:val="nil"/>
            </w:tcBorders>
          </w:tcPr>
          <w:p w14:paraId="1A7653B4" w14:textId="77777777" w:rsidR="00951F55" w:rsidRPr="00C74F72" w:rsidRDefault="00951F55" w:rsidP="00951F55">
            <w:pPr>
              <w:pStyle w:val="Tablefigure"/>
            </w:pPr>
            <w:r>
              <w:rPr>
                <w:b/>
                <w:bCs/>
              </w:rPr>
              <w:t>15,449,576</w:t>
            </w:r>
          </w:p>
        </w:tc>
        <w:tc>
          <w:tcPr>
            <w:tcW w:w="1131" w:type="dxa"/>
            <w:tcBorders>
              <w:top w:val="single" w:sz="4" w:space="0" w:color="auto"/>
              <w:left w:val="nil"/>
              <w:bottom w:val="single" w:sz="4" w:space="0" w:color="auto"/>
              <w:right w:val="nil"/>
            </w:tcBorders>
          </w:tcPr>
          <w:p w14:paraId="4875EA6B" w14:textId="77777777" w:rsidR="00951F55" w:rsidRPr="00C74F72" w:rsidRDefault="00951F55" w:rsidP="00951F55">
            <w:pPr>
              <w:pStyle w:val="Tablefigure"/>
            </w:pPr>
            <w:r>
              <w:rPr>
                <w:b/>
                <w:bCs/>
              </w:rPr>
              <w:t>14,881,382</w:t>
            </w:r>
          </w:p>
        </w:tc>
        <w:tc>
          <w:tcPr>
            <w:tcW w:w="1131" w:type="dxa"/>
            <w:tcBorders>
              <w:top w:val="single" w:sz="4" w:space="0" w:color="auto"/>
              <w:left w:val="nil"/>
              <w:bottom w:val="single" w:sz="4" w:space="0" w:color="auto"/>
              <w:right w:val="nil"/>
            </w:tcBorders>
          </w:tcPr>
          <w:p w14:paraId="6EAEF664" w14:textId="77777777" w:rsidR="00951F55" w:rsidRPr="00C74F72" w:rsidRDefault="00951F55" w:rsidP="00951F55">
            <w:pPr>
              <w:pStyle w:val="Tablefigure"/>
            </w:pPr>
            <w:r>
              <w:rPr>
                <w:b/>
                <w:bCs/>
              </w:rPr>
              <w:t>14,382,230</w:t>
            </w:r>
          </w:p>
        </w:tc>
      </w:tr>
    </w:tbl>
    <w:p w14:paraId="36B41C1F" w14:textId="77777777" w:rsidR="00951F55" w:rsidRPr="00C94F43" w:rsidRDefault="00951F55" w:rsidP="00951F55">
      <w:pPr>
        <w:pStyle w:val="Tablefigurebold"/>
      </w:pPr>
    </w:p>
    <w:p w14:paraId="36A792C0" w14:textId="77777777" w:rsidR="00951F55" w:rsidRDefault="00951F55">
      <w:r>
        <w:br w:type="page"/>
      </w:r>
    </w:p>
    <w:p w14:paraId="55B5A026" w14:textId="77777777" w:rsidR="00951F55" w:rsidRPr="00BE2995" w:rsidRDefault="00951F55" w:rsidP="00951F55">
      <w:pPr>
        <w:pStyle w:val="FinancialStatementHeading"/>
      </w:pPr>
      <w:r w:rsidRPr="00BE2995">
        <w:lastRenderedPageBreak/>
        <w:t xml:space="preserve">Australian Capital Territory </w:t>
      </w:r>
    </w:p>
    <w:p w14:paraId="33CDA7D3" w14:textId="77777777" w:rsidR="00951F55" w:rsidRDefault="00951F55" w:rsidP="00951F55">
      <w:pPr>
        <w:pStyle w:val="FinancialStatementHeading"/>
      </w:pPr>
      <w:r>
        <w:t>General Government Sector</w:t>
      </w:r>
    </w:p>
    <w:p w14:paraId="73AC1135" w14:textId="77777777" w:rsidR="00951F55" w:rsidRPr="005B0B53" w:rsidRDefault="00951F55" w:rsidP="00951F55">
      <w:pPr>
        <w:pStyle w:val="FinancialStatementHeading"/>
      </w:pPr>
      <w:r>
        <w:t>Cash Flow Statement</w:t>
      </w:r>
    </w:p>
    <w:tbl>
      <w:tblPr>
        <w:tblStyle w:val="TableGrid"/>
        <w:tblW w:w="10014" w:type="dxa"/>
        <w:tblLayout w:type="fixed"/>
        <w:tblLook w:val="04A0" w:firstRow="1" w:lastRow="0" w:firstColumn="1" w:lastColumn="0" w:noHBand="0" w:noVBand="1"/>
      </w:tblPr>
      <w:tblGrid>
        <w:gridCol w:w="2880"/>
        <w:gridCol w:w="1170"/>
        <w:gridCol w:w="1170"/>
        <w:gridCol w:w="1170"/>
        <w:gridCol w:w="1260"/>
        <w:gridCol w:w="1260"/>
        <w:gridCol w:w="1104"/>
      </w:tblGrid>
      <w:tr w:rsidR="00951F55" w14:paraId="1967D599" w14:textId="77777777" w:rsidTr="00951F55">
        <w:trPr>
          <w:tblHeader/>
        </w:trPr>
        <w:tc>
          <w:tcPr>
            <w:tcW w:w="2880" w:type="dxa"/>
            <w:tcBorders>
              <w:left w:val="nil"/>
              <w:bottom w:val="single" w:sz="4" w:space="0" w:color="auto"/>
              <w:right w:val="nil"/>
            </w:tcBorders>
          </w:tcPr>
          <w:p w14:paraId="2B1D0A01" w14:textId="77777777" w:rsidR="00951F55" w:rsidRDefault="00951F55" w:rsidP="00951F55"/>
        </w:tc>
        <w:tc>
          <w:tcPr>
            <w:tcW w:w="1170" w:type="dxa"/>
            <w:tcBorders>
              <w:left w:val="nil"/>
              <w:bottom w:val="single" w:sz="4" w:space="0" w:color="auto"/>
              <w:right w:val="nil"/>
            </w:tcBorders>
          </w:tcPr>
          <w:p w14:paraId="141583A2" w14:textId="77777777" w:rsidR="00951F55" w:rsidRDefault="00951F55" w:rsidP="00951F55">
            <w:pPr>
              <w:pStyle w:val="TableHeadingRowRightAligned"/>
            </w:pPr>
            <w:r>
              <w:t>2019-20</w:t>
            </w:r>
          </w:p>
          <w:p w14:paraId="1867AB55" w14:textId="77777777" w:rsidR="00951F55" w:rsidRDefault="00951F55" w:rsidP="00951F55">
            <w:pPr>
              <w:pStyle w:val="TableHeadingRowRightAligned"/>
            </w:pPr>
            <w:r>
              <w:t>Budget</w:t>
            </w:r>
          </w:p>
          <w:p w14:paraId="5C24884F" w14:textId="77777777" w:rsidR="00951F55" w:rsidRDefault="00951F55" w:rsidP="00951F55">
            <w:pPr>
              <w:pStyle w:val="TableHeadingRowRightAligned"/>
            </w:pPr>
            <w:r>
              <w:t>Review</w:t>
            </w:r>
          </w:p>
          <w:p w14:paraId="008E33E4" w14:textId="77777777" w:rsidR="00951F55" w:rsidRDefault="00951F55" w:rsidP="00951F55">
            <w:pPr>
              <w:pStyle w:val="TableHeadingRowRightAligned"/>
            </w:pPr>
            <w:r>
              <w:t>$’000</w:t>
            </w:r>
          </w:p>
        </w:tc>
        <w:tc>
          <w:tcPr>
            <w:tcW w:w="1170" w:type="dxa"/>
            <w:tcBorders>
              <w:left w:val="nil"/>
              <w:bottom w:val="single" w:sz="4" w:space="0" w:color="auto"/>
              <w:right w:val="nil"/>
            </w:tcBorders>
          </w:tcPr>
          <w:p w14:paraId="6A696899" w14:textId="77777777" w:rsidR="00951F55" w:rsidRDefault="00951F55" w:rsidP="00951F55">
            <w:pPr>
              <w:pStyle w:val="TableHeadingRowRightAligned"/>
            </w:pPr>
            <w:r>
              <w:t>2019-20</w:t>
            </w:r>
          </w:p>
          <w:p w14:paraId="68DEAD51" w14:textId="77777777" w:rsidR="00951F55" w:rsidRDefault="00951F55" w:rsidP="00951F55">
            <w:pPr>
              <w:pStyle w:val="TableHeadingRowRightAligned"/>
            </w:pPr>
            <w:r>
              <w:t>Interim</w:t>
            </w:r>
          </w:p>
          <w:p w14:paraId="41ABEBC5" w14:textId="77777777" w:rsidR="00951F55" w:rsidRDefault="00951F55" w:rsidP="00951F55">
            <w:pPr>
              <w:pStyle w:val="TableHeadingRowRightAligned"/>
            </w:pPr>
            <w:r>
              <w:t>Outcome</w:t>
            </w:r>
          </w:p>
          <w:p w14:paraId="7B80BB41" w14:textId="77777777" w:rsidR="00951F55" w:rsidRDefault="00951F55" w:rsidP="00951F55">
            <w:pPr>
              <w:pStyle w:val="TableHeadingRowRightAligned"/>
            </w:pPr>
            <w:r>
              <w:t>$’000</w:t>
            </w:r>
          </w:p>
        </w:tc>
        <w:tc>
          <w:tcPr>
            <w:tcW w:w="1170" w:type="dxa"/>
            <w:tcBorders>
              <w:left w:val="nil"/>
              <w:bottom w:val="single" w:sz="4" w:space="0" w:color="auto"/>
              <w:right w:val="nil"/>
            </w:tcBorders>
          </w:tcPr>
          <w:p w14:paraId="149CB2E3" w14:textId="77777777" w:rsidR="00951F55" w:rsidRDefault="00951F55" w:rsidP="00951F55">
            <w:pPr>
              <w:pStyle w:val="TableHeadingRowRightAligned"/>
            </w:pPr>
            <w:r>
              <w:t>2020-21</w:t>
            </w:r>
          </w:p>
          <w:p w14:paraId="5A87751F" w14:textId="77777777" w:rsidR="00951F55" w:rsidRDefault="00951F55" w:rsidP="00951F55">
            <w:pPr>
              <w:pStyle w:val="TableHeadingRowRightAligned"/>
            </w:pPr>
            <w:r>
              <w:t>Revised</w:t>
            </w:r>
          </w:p>
          <w:p w14:paraId="19A50B1E" w14:textId="77777777" w:rsidR="00951F55" w:rsidRDefault="00951F55" w:rsidP="00951F55">
            <w:pPr>
              <w:pStyle w:val="TableHeadingRowRightAligned"/>
            </w:pPr>
            <w:r>
              <w:t>Estimate</w:t>
            </w:r>
          </w:p>
          <w:p w14:paraId="6BA8441B" w14:textId="77777777" w:rsidR="00951F55" w:rsidRDefault="00951F55" w:rsidP="00951F55">
            <w:pPr>
              <w:pStyle w:val="TableHeadingRowRightAligned"/>
            </w:pPr>
            <w:r>
              <w:t>$’000</w:t>
            </w:r>
          </w:p>
        </w:tc>
        <w:tc>
          <w:tcPr>
            <w:tcW w:w="1260" w:type="dxa"/>
            <w:tcBorders>
              <w:left w:val="nil"/>
              <w:bottom w:val="single" w:sz="4" w:space="0" w:color="auto"/>
              <w:right w:val="nil"/>
            </w:tcBorders>
          </w:tcPr>
          <w:p w14:paraId="3149A137" w14:textId="77777777" w:rsidR="00951F55" w:rsidRDefault="00951F55" w:rsidP="00951F55">
            <w:pPr>
              <w:pStyle w:val="TableHeadingRowRightAligned"/>
            </w:pPr>
            <w:r>
              <w:t>2021-22</w:t>
            </w:r>
          </w:p>
          <w:p w14:paraId="70BA99E9" w14:textId="77777777" w:rsidR="00951F55" w:rsidRDefault="00951F55" w:rsidP="00951F55">
            <w:pPr>
              <w:pStyle w:val="TableHeadingRowRightAligned"/>
            </w:pPr>
            <w:r>
              <w:t>Revised</w:t>
            </w:r>
          </w:p>
          <w:p w14:paraId="41AF852B" w14:textId="77777777" w:rsidR="00951F55" w:rsidRDefault="00951F55" w:rsidP="00951F55">
            <w:pPr>
              <w:pStyle w:val="TableHeadingRowRightAligned"/>
            </w:pPr>
            <w:r>
              <w:t>Estimate</w:t>
            </w:r>
          </w:p>
          <w:p w14:paraId="0594907A" w14:textId="77777777" w:rsidR="00951F55" w:rsidRDefault="00951F55" w:rsidP="00951F55">
            <w:pPr>
              <w:pStyle w:val="TableHeadingRowRightAligned"/>
            </w:pPr>
            <w:r>
              <w:t>$’000</w:t>
            </w:r>
          </w:p>
        </w:tc>
        <w:tc>
          <w:tcPr>
            <w:tcW w:w="1260" w:type="dxa"/>
            <w:tcBorders>
              <w:left w:val="nil"/>
              <w:bottom w:val="single" w:sz="4" w:space="0" w:color="auto"/>
              <w:right w:val="nil"/>
            </w:tcBorders>
          </w:tcPr>
          <w:p w14:paraId="2F77413C" w14:textId="77777777" w:rsidR="00951F55" w:rsidRDefault="00951F55" w:rsidP="00951F55">
            <w:pPr>
              <w:pStyle w:val="TableHeadingRowRightAligned"/>
            </w:pPr>
            <w:r>
              <w:t>2022-23</w:t>
            </w:r>
          </w:p>
          <w:p w14:paraId="0D0E5505" w14:textId="77777777" w:rsidR="00951F55" w:rsidRDefault="00951F55" w:rsidP="00951F55">
            <w:pPr>
              <w:pStyle w:val="TableHeadingRowRightAligned"/>
            </w:pPr>
            <w:r>
              <w:t>Revised</w:t>
            </w:r>
          </w:p>
          <w:p w14:paraId="79E05976" w14:textId="77777777" w:rsidR="00951F55" w:rsidRDefault="00951F55" w:rsidP="00951F55">
            <w:pPr>
              <w:pStyle w:val="TableHeadingRowRightAligned"/>
            </w:pPr>
            <w:r>
              <w:t>Estimate</w:t>
            </w:r>
          </w:p>
          <w:p w14:paraId="2ED4E9FF" w14:textId="77777777" w:rsidR="00951F55" w:rsidRDefault="00951F55" w:rsidP="00951F55">
            <w:pPr>
              <w:pStyle w:val="TableHeadingRowRightAligned"/>
            </w:pPr>
            <w:r>
              <w:t>$’000</w:t>
            </w:r>
          </w:p>
        </w:tc>
        <w:tc>
          <w:tcPr>
            <w:tcW w:w="1104" w:type="dxa"/>
            <w:tcBorders>
              <w:left w:val="nil"/>
              <w:bottom w:val="single" w:sz="4" w:space="0" w:color="auto"/>
              <w:right w:val="nil"/>
            </w:tcBorders>
          </w:tcPr>
          <w:p w14:paraId="3921A54B" w14:textId="77777777" w:rsidR="00951F55" w:rsidRDefault="00951F55" w:rsidP="00951F55">
            <w:pPr>
              <w:pStyle w:val="TableHeadingRowRightAligned"/>
            </w:pPr>
            <w:r>
              <w:t>2023-24</w:t>
            </w:r>
          </w:p>
          <w:p w14:paraId="5ACEF6ED" w14:textId="77777777" w:rsidR="00951F55" w:rsidRDefault="00951F55" w:rsidP="00951F55">
            <w:pPr>
              <w:pStyle w:val="TableHeadingRowRightAligned"/>
            </w:pPr>
            <w:r>
              <w:t xml:space="preserve">Revised </w:t>
            </w:r>
          </w:p>
          <w:p w14:paraId="50E3C347" w14:textId="77777777" w:rsidR="00951F55" w:rsidRDefault="00951F55" w:rsidP="00951F55">
            <w:pPr>
              <w:pStyle w:val="TableHeadingRowRightAligned"/>
            </w:pPr>
            <w:r>
              <w:t>Estimate</w:t>
            </w:r>
          </w:p>
          <w:p w14:paraId="4CC76B2F" w14:textId="77777777" w:rsidR="00951F55" w:rsidRDefault="00951F55" w:rsidP="00951F55">
            <w:pPr>
              <w:pStyle w:val="TableHeadingRowRightAligned"/>
            </w:pPr>
            <w:r>
              <w:t>$’000</w:t>
            </w:r>
          </w:p>
        </w:tc>
      </w:tr>
      <w:tr w:rsidR="00951F55" w14:paraId="5D9842E0" w14:textId="77777777" w:rsidTr="00951F55">
        <w:trPr>
          <w:trHeight w:val="397"/>
        </w:trPr>
        <w:tc>
          <w:tcPr>
            <w:tcW w:w="2880" w:type="dxa"/>
            <w:tcBorders>
              <w:left w:val="nil"/>
              <w:bottom w:val="nil"/>
              <w:right w:val="nil"/>
            </w:tcBorders>
          </w:tcPr>
          <w:p w14:paraId="3F7A1B29" w14:textId="77777777" w:rsidR="00951F55" w:rsidRDefault="00951F55" w:rsidP="00951F55">
            <w:pPr>
              <w:pStyle w:val="TabletextBold"/>
            </w:pPr>
            <w:r>
              <w:t>Cash flows from operating activities</w:t>
            </w:r>
          </w:p>
        </w:tc>
        <w:tc>
          <w:tcPr>
            <w:tcW w:w="1170" w:type="dxa"/>
            <w:tcBorders>
              <w:left w:val="nil"/>
              <w:bottom w:val="nil"/>
              <w:right w:val="nil"/>
            </w:tcBorders>
          </w:tcPr>
          <w:p w14:paraId="4A70BFCC" w14:textId="77777777" w:rsidR="00951F55" w:rsidRPr="00FB3110" w:rsidRDefault="00951F55" w:rsidP="004904B8">
            <w:pPr>
              <w:pStyle w:val="EmptyCell0"/>
              <w:numPr>
                <w:ilvl w:val="1"/>
                <w:numId w:val="27"/>
              </w:numPr>
              <w:ind w:left="1352"/>
              <w:jc w:val="left"/>
            </w:pPr>
          </w:p>
        </w:tc>
        <w:tc>
          <w:tcPr>
            <w:tcW w:w="1170" w:type="dxa"/>
            <w:tcBorders>
              <w:left w:val="nil"/>
              <w:bottom w:val="nil"/>
              <w:right w:val="nil"/>
            </w:tcBorders>
            <w:vAlign w:val="bottom"/>
          </w:tcPr>
          <w:p w14:paraId="627ACF06" w14:textId="77777777" w:rsidR="00951F55" w:rsidRPr="00FB3110" w:rsidRDefault="00951F55" w:rsidP="004904B8">
            <w:pPr>
              <w:pStyle w:val="EmptyCell0"/>
              <w:numPr>
                <w:ilvl w:val="1"/>
                <w:numId w:val="27"/>
              </w:numPr>
              <w:ind w:left="1352"/>
              <w:jc w:val="left"/>
            </w:pPr>
          </w:p>
        </w:tc>
        <w:tc>
          <w:tcPr>
            <w:tcW w:w="1170" w:type="dxa"/>
            <w:tcBorders>
              <w:left w:val="nil"/>
              <w:bottom w:val="nil"/>
              <w:right w:val="nil"/>
            </w:tcBorders>
            <w:vAlign w:val="bottom"/>
          </w:tcPr>
          <w:p w14:paraId="1C64F1D3" w14:textId="77777777" w:rsidR="00951F55" w:rsidRPr="00FB3110" w:rsidRDefault="00951F55" w:rsidP="004904B8">
            <w:pPr>
              <w:pStyle w:val="EmptyCell0"/>
              <w:numPr>
                <w:ilvl w:val="1"/>
                <w:numId w:val="27"/>
              </w:numPr>
              <w:ind w:left="1352"/>
              <w:jc w:val="left"/>
            </w:pPr>
          </w:p>
        </w:tc>
        <w:tc>
          <w:tcPr>
            <w:tcW w:w="1260" w:type="dxa"/>
            <w:tcBorders>
              <w:left w:val="nil"/>
              <w:bottom w:val="nil"/>
              <w:right w:val="nil"/>
            </w:tcBorders>
            <w:vAlign w:val="bottom"/>
          </w:tcPr>
          <w:p w14:paraId="679DDA8E" w14:textId="77777777" w:rsidR="00951F55" w:rsidRPr="00FB3110" w:rsidRDefault="00951F55" w:rsidP="004904B8">
            <w:pPr>
              <w:pStyle w:val="EmptyCell0"/>
              <w:numPr>
                <w:ilvl w:val="1"/>
                <w:numId w:val="27"/>
              </w:numPr>
              <w:ind w:left="1352"/>
              <w:jc w:val="left"/>
            </w:pPr>
          </w:p>
        </w:tc>
        <w:tc>
          <w:tcPr>
            <w:tcW w:w="1260" w:type="dxa"/>
            <w:tcBorders>
              <w:left w:val="nil"/>
              <w:bottom w:val="nil"/>
              <w:right w:val="nil"/>
            </w:tcBorders>
            <w:vAlign w:val="bottom"/>
          </w:tcPr>
          <w:p w14:paraId="2DD66E8D" w14:textId="77777777" w:rsidR="00951F55" w:rsidRPr="00FB3110" w:rsidRDefault="00951F55" w:rsidP="004904B8">
            <w:pPr>
              <w:pStyle w:val="EmptyCell0"/>
              <w:numPr>
                <w:ilvl w:val="1"/>
                <w:numId w:val="27"/>
              </w:numPr>
              <w:ind w:left="1352"/>
              <w:jc w:val="left"/>
            </w:pPr>
          </w:p>
        </w:tc>
        <w:tc>
          <w:tcPr>
            <w:tcW w:w="1104" w:type="dxa"/>
            <w:tcBorders>
              <w:left w:val="nil"/>
              <w:bottom w:val="nil"/>
              <w:right w:val="nil"/>
            </w:tcBorders>
            <w:vAlign w:val="bottom"/>
          </w:tcPr>
          <w:p w14:paraId="165BDF75" w14:textId="77777777" w:rsidR="00951F55" w:rsidRPr="00FB3110" w:rsidRDefault="00951F55" w:rsidP="004904B8">
            <w:pPr>
              <w:pStyle w:val="EmptyCell0"/>
              <w:numPr>
                <w:ilvl w:val="1"/>
                <w:numId w:val="27"/>
              </w:numPr>
              <w:ind w:left="1352"/>
              <w:jc w:val="left"/>
            </w:pPr>
          </w:p>
        </w:tc>
      </w:tr>
      <w:tr w:rsidR="00951F55" w14:paraId="005C25F9" w14:textId="77777777" w:rsidTr="00951F55">
        <w:tc>
          <w:tcPr>
            <w:tcW w:w="2880" w:type="dxa"/>
            <w:tcBorders>
              <w:top w:val="nil"/>
              <w:left w:val="nil"/>
              <w:bottom w:val="nil"/>
              <w:right w:val="nil"/>
            </w:tcBorders>
          </w:tcPr>
          <w:p w14:paraId="354A6E22" w14:textId="77777777" w:rsidR="00951F55" w:rsidRPr="000B64E0" w:rsidRDefault="00951F55" w:rsidP="00951F55">
            <w:pPr>
              <w:pStyle w:val="Tabletextbolditalic"/>
            </w:pPr>
            <w:r>
              <w:t>C</w:t>
            </w:r>
            <w:r w:rsidRPr="000B64E0">
              <w:t>ash receipts</w:t>
            </w:r>
          </w:p>
        </w:tc>
        <w:tc>
          <w:tcPr>
            <w:tcW w:w="1170" w:type="dxa"/>
            <w:tcBorders>
              <w:top w:val="nil"/>
              <w:left w:val="nil"/>
              <w:bottom w:val="nil"/>
              <w:right w:val="nil"/>
            </w:tcBorders>
          </w:tcPr>
          <w:p w14:paraId="036FD144" w14:textId="77777777" w:rsidR="00951F55" w:rsidRPr="00C74F72" w:rsidRDefault="00951F55" w:rsidP="004904B8">
            <w:pPr>
              <w:pStyle w:val="EmptyCell0"/>
              <w:numPr>
                <w:ilvl w:val="1"/>
                <w:numId w:val="27"/>
              </w:numPr>
              <w:ind w:left="1352"/>
              <w:jc w:val="left"/>
            </w:pPr>
          </w:p>
        </w:tc>
        <w:tc>
          <w:tcPr>
            <w:tcW w:w="1170" w:type="dxa"/>
            <w:tcBorders>
              <w:top w:val="nil"/>
              <w:left w:val="nil"/>
              <w:bottom w:val="nil"/>
              <w:right w:val="nil"/>
            </w:tcBorders>
          </w:tcPr>
          <w:p w14:paraId="73BBD90B" w14:textId="77777777" w:rsidR="00951F55" w:rsidRPr="00F77B70" w:rsidRDefault="00951F55" w:rsidP="004904B8">
            <w:pPr>
              <w:pStyle w:val="EmptyCell0"/>
              <w:numPr>
                <w:ilvl w:val="1"/>
                <w:numId w:val="27"/>
              </w:numPr>
              <w:ind w:left="1352"/>
              <w:jc w:val="left"/>
            </w:pPr>
          </w:p>
        </w:tc>
        <w:tc>
          <w:tcPr>
            <w:tcW w:w="1170" w:type="dxa"/>
            <w:tcBorders>
              <w:top w:val="nil"/>
              <w:left w:val="nil"/>
              <w:bottom w:val="nil"/>
              <w:right w:val="nil"/>
            </w:tcBorders>
          </w:tcPr>
          <w:p w14:paraId="088275CF" w14:textId="77777777" w:rsidR="00951F55" w:rsidRPr="005D0497" w:rsidRDefault="00951F55" w:rsidP="004904B8">
            <w:pPr>
              <w:pStyle w:val="EmptyCell0"/>
              <w:numPr>
                <w:ilvl w:val="1"/>
                <w:numId w:val="27"/>
              </w:numPr>
              <w:ind w:left="1352"/>
              <w:jc w:val="left"/>
            </w:pPr>
          </w:p>
        </w:tc>
        <w:tc>
          <w:tcPr>
            <w:tcW w:w="1260" w:type="dxa"/>
            <w:tcBorders>
              <w:top w:val="nil"/>
              <w:left w:val="nil"/>
              <w:bottom w:val="nil"/>
              <w:right w:val="nil"/>
            </w:tcBorders>
          </w:tcPr>
          <w:p w14:paraId="0FEE2E97" w14:textId="77777777" w:rsidR="00951F55" w:rsidRPr="005D0497" w:rsidRDefault="00951F55" w:rsidP="004904B8">
            <w:pPr>
              <w:pStyle w:val="EmptyCell0"/>
              <w:numPr>
                <w:ilvl w:val="1"/>
                <w:numId w:val="27"/>
              </w:numPr>
              <w:ind w:left="1352"/>
              <w:jc w:val="left"/>
            </w:pPr>
          </w:p>
        </w:tc>
        <w:tc>
          <w:tcPr>
            <w:tcW w:w="1260" w:type="dxa"/>
            <w:tcBorders>
              <w:top w:val="nil"/>
              <w:left w:val="nil"/>
              <w:bottom w:val="nil"/>
              <w:right w:val="nil"/>
            </w:tcBorders>
          </w:tcPr>
          <w:p w14:paraId="3F7E06A9" w14:textId="77777777" w:rsidR="00951F55" w:rsidRDefault="00951F55" w:rsidP="004904B8">
            <w:pPr>
              <w:pStyle w:val="EmptyCell0"/>
              <w:numPr>
                <w:ilvl w:val="1"/>
                <w:numId w:val="27"/>
              </w:numPr>
              <w:ind w:left="1352"/>
              <w:jc w:val="left"/>
            </w:pPr>
          </w:p>
        </w:tc>
        <w:tc>
          <w:tcPr>
            <w:tcW w:w="1104" w:type="dxa"/>
            <w:tcBorders>
              <w:top w:val="nil"/>
              <w:left w:val="nil"/>
              <w:bottom w:val="nil"/>
              <w:right w:val="nil"/>
            </w:tcBorders>
          </w:tcPr>
          <w:p w14:paraId="60D256E3" w14:textId="77777777" w:rsidR="00951F55" w:rsidRDefault="00951F55" w:rsidP="004904B8">
            <w:pPr>
              <w:pStyle w:val="EmptyCell0"/>
              <w:numPr>
                <w:ilvl w:val="1"/>
                <w:numId w:val="27"/>
              </w:numPr>
              <w:ind w:left="1352"/>
              <w:jc w:val="left"/>
            </w:pPr>
          </w:p>
        </w:tc>
      </w:tr>
      <w:tr w:rsidR="00951F55" w14:paraId="3C7A5B70" w14:textId="77777777" w:rsidTr="00951F55">
        <w:tc>
          <w:tcPr>
            <w:tcW w:w="2880" w:type="dxa"/>
            <w:tcBorders>
              <w:top w:val="nil"/>
              <w:left w:val="nil"/>
              <w:bottom w:val="nil"/>
              <w:right w:val="nil"/>
            </w:tcBorders>
          </w:tcPr>
          <w:p w14:paraId="6A297D53" w14:textId="77777777" w:rsidR="00951F55" w:rsidRPr="00385673" w:rsidRDefault="00951F55" w:rsidP="00951F55">
            <w:pPr>
              <w:pStyle w:val="TableText"/>
            </w:pPr>
            <w:r>
              <w:t>Taxes received</w:t>
            </w:r>
          </w:p>
        </w:tc>
        <w:tc>
          <w:tcPr>
            <w:tcW w:w="1170" w:type="dxa"/>
            <w:tcBorders>
              <w:top w:val="nil"/>
              <w:left w:val="nil"/>
              <w:bottom w:val="nil"/>
              <w:right w:val="nil"/>
            </w:tcBorders>
          </w:tcPr>
          <w:p w14:paraId="54B9B803" w14:textId="77777777" w:rsidR="00951F55" w:rsidRPr="00C74F72" w:rsidRDefault="00951F55" w:rsidP="00951F55">
            <w:pPr>
              <w:pStyle w:val="Tablefigure"/>
            </w:pPr>
            <w:r>
              <w:t>2,020,998</w:t>
            </w:r>
          </w:p>
        </w:tc>
        <w:tc>
          <w:tcPr>
            <w:tcW w:w="1170" w:type="dxa"/>
            <w:tcBorders>
              <w:top w:val="nil"/>
              <w:left w:val="nil"/>
              <w:bottom w:val="nil"/>
              <w:right w:val="nil"/>
            </w:tcBorders>
          </w:tcPr>
          <w:p w14:paraId="73D531AA" w14:textId="77777777" w:rsidR="00951F55" w:rsidRPr="005D0497" w:rsidRDefault="00951F55" w:rsidP="00951F55">
            <w:pPr>
              <w:pStyle w:val="Tablefigure"/>
            </w:pPr>
            <w:r>
              <w:t>1,653,322</w:t>
            </w:r>
          </w:p>
        </w:tc>
        <w:tc>
          <w:tcPr>
            <w:tcW w:w="1170" w:type="dxa"/>
            <w:tcBorders>
              <w:top w:val="nil"/>
              <w:left w:val="nil"/>
              <w:bottom w:val="nil"/>
              <w:right w:val="nil"/>
            </w:tcBorders>
          </w:tcPr>
          <w:p w14:paraId="54DF3A25" w14:textId="77777777" w:rsidR="00951F55" w:rsidRPr="005D0497" w:rsidRDefault="00951F55" w:rsidP="00951F55">
            <w:pPr>
              <w:pStyle w:val="Tablefigure"/>
            </w:pPr>
            <w:r>
              <w:t>1,839,180</w:t>
            </w:r>
          </w:p>
        </w:tc>
        <w:tc>
          <w:tcPr>
            <w:tcW w:w="1260" w:type="dxa"/>
            <w:tcBorders>
              <w:top w:val="nil"/>
              <w:left w:val="nil"/>
              <w:bottom w:val="nil"/>
              <w:right w:val="nil"/>
            </w:tcBorders>
          </w:tcPr>
          <w:p w14:paraId="12C69328" w14:textId="77777777" w:rsidR="00951F55" w:rsidRPr="005D0497" w:rsidRDefault="00951F55" w:rsidP="00951F55">
            <w:pPr>
              <w:pStyle w:val="Tablefigure"/>
            </w:pPr>
            <w:r>
              <w:t>2,139,445</w:t>
            </w:r>
          </w:p>
        </w:tc>
        <w:tc>
          <w:tcPr>
            <w:tcW w:w="1260" w:type="dxa"/>
            <w:tcBorders>
              <w:top w:val="nil"/>
              <w:left w:val="nil"/>
              <w:bottom w:val="nil"/>
              <w:right w:val="nil"/>
            </w:tcBorders>
          </w:tcPr>
          <w:p w14:paraId="670826B8" w14:textId="77777777" w:rsidR="00951F55" w:rsidRDefault="00951F55" w:rsidP="00951F55">
            <w:pPr>
              <w:pStyle w:val="Tablefigure"/>
            </w:pPr>
            <w:r>
              <w:t>2,415,921</w:t>
            </w:r>
          </w:p>
        </w:tc>
        <w:tc>
          <w:tcPr>
            <w:tcW w:w="1104" w:type="dxa"/>
            <w:tcBorders>
              <w:top w:val="nil"/>
              <w:left w:val="nil"/>
              <w:bottom w:val="nil"/>
              <w:right w:val="nil"/>
            </w:tcBorders>
          </w:tcPr>
          <w:p w14:paraId="3EC23BBB" w14:textId="77777777" w:rsidR="00951F55" w:rsidRDefault="00951F55" w:rsidP="00951F55">
            <w:pPr>
              <w:pStyle w:val="Tablefigure"/>
            </w:pPr>
            <w:r>
              <w:t>2,487,341</w:t>
            </w:r>
          </w:p>
        </w:tc>
      </w:tr>
      <w:tr w:rsidR="00951F55" w14:paraId="1B9712C9" w14:textId="77777777" w:rsidTr="00951F55">
        <w:trPr>
          <w:trHeight w:val="80"/>
        </w:trPr>
        <w:tc>
          <w:tcPr>
            <w:tcW w:w="2880" w:type="dxa"/>
            <w:tcBorders>
              <w:top w:val="nil"/>
              <w:left w:val="nil"/>
              <w:bottom w:val="nil"/>
              <w:right w:val="nil"/>
            </w:tcBorders>
          </w:tcPr>
          <w:p w14:paraId="3D129DBF" w14:textId="77777777" w:rsidR="00951F55" w:rsidRPr="00385673" w:rsidRDefault="00951F55" w:rsidP="00951F55">
            <w:pPr>
              <w:pStyle w:val="TableText"/>
            </w:pPr>
            <w:r>
              <w:t>Receipts from sales of goods and services</w:t>
            </w:r>
          </w:p>
        </w:tc>
        <w:tc>
          <w:tcPr>
            <w:tcW w:w="1170" w:type="dxa"/>
            <w:tcBorders>
              <w:top w:val="nil"/>
              <w:left w:val="nil"/>
              <w:bottom w:val="nil"/>
              <w:right w:val="nil"/>
            </w:tcBorders>
          </w:tcPr>
          <w:p w14:paraId="0E3A7BDC" w14:textId="77777777" w:rsidR="00951F55" w:rsidRPr="00C74F72" w:rsidRDefault="00951F55" w:rsidP="00951F55">
            <w:pPr>
              <w:pStyle w:val="Tablefigure"/>
            </w:pPr>
            <w:r>
              <w:t>599,066</w:t>
            </w:r>
          </w:p>
        </w:tc>
        <w:tc>
          <w:tcPr>
            <w:tcW w:w="1170" w:type="dxa"/>
            <w:tcBorders>
              <w:top w:val="nil"/>
              <w:left w:val="nil"/>
              <w:bottom w:val="nil"/>
              <w:right w:val="nil"/>
            </w:tcBorders>
          </w:tcPr>
          <w:p w14:paraId="74AE67BB" w14:textId="77777777" w:rsidR="00951F55" w:rsidRPr="005D0497" w:rsidRDefault="00951F55" w:rsidP="00951F55">
            <w:pPr>
              <w:pStyle w:val="Tablefigure"/>
            </w:pPr>
            <w:r>
              <w:t>792,097</w:t>
            </w:r>
          </w:p>
        </w:tc>
        <w:tc>
          <w:tcPr>
            <w:tcW w:w="1170" w:type="dxa"/>
            <w:tcBorders>
              <w:top w:val="nil"/>
              <w:left w:val="nil"/>
              <w:bottom w:val="nil"/>
              <w:right w:val="nil"/>
            </w:tcBorders>
          </w:tcPr>
          <w:p w14:paraId="61CE75B4" w14:textId="77777777" w:rsidR="00951F55" w:rsidRPr="005D0497" w:rsidRDefault="00951F55" w:rsidP="00951F55">
            <w:pPr>
              <w:pStyle w:val="Tablefigure"/>
            </w:pPr>
            <w:r>
              <w:t>546,883</w:t>
            </w:r>
          </w:p>
        </w:tc>
        <w:tc>
          <w:tcPr>
            <w:tcW w:w="1260" w:type="dxa"/>
            <w:tcBorders>
              <w:top w:val="nil"/>
              <w:left w:val="nil"/>
              <w:bottom w:val="nil"/>
              <w:right w:val="nil"/>
            </w:tcBorders>
          </w:tcPr>
          <w:p w14:paraId="4886757F" w14:textId="77777777" w:rsidR="00951F55" w:rsidRPr="005D0497" w:rsidRDefault="00951F55" w:rsidP="00951F55">
            <w:pPr>
              <w:pStyle w:val="Tablefigure"/>
            </w:pPr>
            <w:r>
              <w:t>574,147</w:t>
            </w:r>
          </w:p>
        </w:tc>
        <w:tc>
          <w:tcPr>
            <w:tcW w:w="1260" w:type="dxa"/>
            <w:tcBorders>
              <w:top w:val="nil"/>
              <w:left w:val="nil"/>
              <w:bottom w:val="nil"/>
              <w:right w:val="nil"/>
            </w:tcBorders>
          </w:tcPr>
          <w:p w14:paraId="695673AF" w14:textId="77777777" w:rsidR="00951F55" w:rsidRDefault="00951F55" w:rsidP="00951F55">
            <w:pPr>
              <w:pStyle w:val="Tablefigure"/>
            </w:pPr>
            <w:r>
              <w:t>588,875</w:t>
            </w:r>
          </w:p>
        </w:tc>
        <w:tc>
          <w:tcPr>
            <w:tcW w:w="1104" w:type="dxa"/>
            <w:tcBorders>
              <w:top w:val="nil"/>
              <w:left w:val="nil"/>
              <w:bottom w:val="nil"/>
              <w:right w:val="nil"/>
            </w:tcBorders>
          </w:tcPr>
          <w:p w14:paraId="34A0E5A7" w14:textId="77777777" w:rsidR="00951F55" w:rsidRDefault="00951F55" w:rsidP="00951F55">
            <w:pPr>
              <w:pStyle w:val="Tablefigure"/>
            </w:pPr>
            <w:r>
              <w:t>605,260</w:t>
            </w:r>
          </w:p>
        </w:tc>
      </w:tr>
      <w:tr w:rsidR="00951F55" w14:paraId="3989CD3A" w14:textId="77777777" w:rsidTr="00951F55">
        <w:tc>
          <w:tcPr>
            <w:tcW w:w="2880" w:type="dxa"/>
            <w:tcBorders>
              <w:top w:val="nil"/>
              <w:left w:val="nil"/>
              <w:bottom w:val="nil"/>
              <w:right w:val="nil"/>
            </w:tcBorders>
          </w:tcPr>
          <w:p w14:paraId="0DB857B4" w14:textId="77777777" w:rsidR="00951F55" w:rsidRPr="00E241F2" w:rsidRDefault="00951F55" w:rsidP="00951F55">
            <w:pPr>
              <w:pStyle w:val="TableText"/>
            </w:pPr>
            <w:r>
              <w:t>Grants/subsidies received</w:t>
            </w:r>
          </w:p>
        </w:tc>
        <w:tc>
          <w:tcPr>
            <w:tcW w:w="1170" w:type="dxa"/>
            <w:tcBorders>
              <w:top w:val="nil"/>
              <w:left w:val="nil"/>
              <w:bottom w:val="nil"/>
              <w:right w:val="nil"/>
            </w:tcBorders>
          </w:tcPr>
          <w:p w14:paraId="74094E15" w14:textId="77777777" w:rsidR="00951F55" w:rsidRPr="00C74F72" w:rsidRDefault="00951F55" w:rsidP="00951F55">
            <w:pPr>
              <w:pStyle w:val="Tablefigure"/>
            </w:pPr>
            <w:r>
              <w:t>2,416,095</w:t>
            </w:r>
          </w:p>
        </w:tc>
        <w:tc>
          <w:tcPr>
            <w:tcW w:w="1170" w:type="dxa"/>
            <w:tcBorders>
              <w:top w:val="nil"/>
              <w:left w:val="nil"/>
              <w:bottom w:val="nil"/>
              <w:right w:val="nil"/>
            </w:tcBorders>
          </w:tcPr>
          <w:p w14:paraId="24057697" w14:textId="77777777" w:rsidR="00951F55" w:rsidRDefault="00951F55" w:rsidP="00951F55">
            <w:pPr>
              <w:pStyle w:val="Tablefigure"/>
            </w:pPr>
            <w:r>
              <w:t>2,504,053</w:t>
            </w:r>
          </w:p>
        </w:tc>
        <w:tc>
          <w:tcPr>
            <w:tcW w:w="1170" w:type="dxa"/>
            <w:tcBorders>
              <w:top w:val="nil"/>
              <w:left w:val="nil"/>
              <w:bottom w:val="nil"/>
              <w:right w:val="nil"/>
            </w:tcBorders>
          </w:tcPr>
          <w:p w14:paraId="00A3352F" w14:textId="77777777" w:rsidR="00951F55" w:rsidRDefault="00951F55" w:rsidP="00951F55">
            <w:pPr>
              <w:pStyle w:val="Tablefigure"/>
            </w:pPr>
            <w:r>
              <w:t>2,286,885</w:t>
            </w:r>
          </w:p>
        </w:tc>
        <w:tc>
          <w:tcPr>
            <w:tcW w:w="1260" w:type="dxa"/>
            <w:tcBorders>
              <w:top w:val="nil"/>
              <w:left w:val="nil"/>
              <w:bottom w:val="nil"/>
              <w:right w:val="nil"/>
            </w:tcBorders>
          </w:tcPr>
          <w:p w14:paraId="103BF3A4" w14:textId="77777777" w:rsidR="00951F55" w:rsidRDefault="00951F55" w:rsidP="00951F55">
            <w:pPr>
              <w:pStyle w:val="Tablefigure"/>
            </w:pPr>
            <w:r>
              <w:t>2,398,893</w:t>
            </w:r>
          </w:p>
        </w:tc>
        <w:tc>
          <w:tcPr>
            <w:tcW w:w="1260" w:type="dxa"/>
            <w:tcBorders>
              <w:top w:val="nil"/>
              <w:left w:val="nil"/>
              <w:bottom w:val="nil"/>
              <w:right w:val="nil"/>
            </w:tcBorders>
          </w:tcPr>
          <w:p w14:paraId="66FE8A75" w14:textId="77777777" w:rsidR="00951F55" w:rsidRDefault="00951F55" w:rsidP="00951F55">
            <w:pPr>
              <w:pStyle w:val="Tablefigure"/>
            </w:pPr>
            <w:r>
              <w:t>2,505,190</w:t>
            </w:r>
          </w:p>
        </w:tc>
        <w:tc>
          <w:tcPr>
            <w:tcW w:w="1104" w:type="dxa"/>
            <w:tcBorders>
              <w:top w:val="nil"/>
              <w:left w:val="nil"/>
              <w:bottom w:val="nil"/>
              <w:right w:val="nil"/>
            </w:tcBorders>
          </w:tcPr>
          <w:p w14:paraId="4E129277" w14:textId="77777777" w:rsidR="00951F55" w:rsidRDefault="00951F55" w:rsidP="00951F55">
            <w:pPr>
              <w:pStyle w:val="Tablefigure"/>
            </w:pPr>
            <w:r>
              <w:t>2,567,424</w:t>
            </w:r>
          </w:p>
        </w:tc>
      </w:tr>
      <w:tr w:rsidR="00951F55" w14:paraId="081C2D8C" w14:textId="77777777" w:rsidTr="00951F55">
        <w:tc>
          <w:tcPr>
            <w:tcW w:w="2880" w:type="dxa"/>
            <w:tcBorders>
              <w:top w:val="nil"/>
              <w:left w:val="nil"/>
              <w:bottom w:val="nil"/>
              <w:right w:val="nil"/>
            </w:tcBorders>
          </w:tcPr>
          <w:p w14:paraId="7692F66B" w14:textId="77777777" w:rsidR="00951F55" w:rsidRPr="00E241F2" w:rsidRDefault="00951F55" w:rsidP="00951F55">
            <w:pPr>
              <w:pStyle w:val="TableText"/>
            </w:pPr>
            <w:r>
              <w:t>Distributions from financial investments</w:t>
            </w:r>
          </w:p>
        </w:tc>
        <w:tc>
          <w:tcPr>
            <w:tcW w:w="1170" w:type="dxa"/>
            <w:tcBorders>
              <w:top w:val="nil"/>
              <w:left w:val="nil"/>
              <w:bottom w:val="nil"/>
              <w:right w:val="nil"/>
            </w:tcBorders>
          </w:tcPr>
          <w:p w14:paraId="7F046A97" w14:textId="77777777" w:rsidR="00951F55" w:rsidRPr="00C74F72" w:rsidRDefault="00951F55" w:rsidP="00951F55">
            <w:pPr>
              <w:pStyle w:val="Tablefigure"/>
            </w:pPr>
            <w:r>
              <w:t>30,393</w:t>
            </w:r>
          </w:p>
        </w:tc>
        <w:tc>
          <w:tcPr>
            <w:tcW w:w="1170" w:type="dxa"/>
            <w:tcBorders>
              <w:top w:val="nil"/>
              <w:left w:val="nil"/>
              <w:bottom w:val="nil"/>
              <w:right w:val="nil"/>
            </w:tcBorders>
          </w:tcPr>
          <w:p w14:paraId="677A2FA5" w14:textId="77777777" w:rsidR="00951F55" w:rsidRPr="00C74F72" w:rsidRDefault="00951F55" w:rsidP="00951F55">
            <w:pPr>
              <w:pStyle w:val="Tablefigure"/>
            </w:pPr>
            <w:r>
              <w:t>0</w:t>
            </w:r>
          </w:p>
        </w:tc>
        <w:tc>
          <w:tcPr>
            <w:tcW w:w="1170" w:type="dxa"/>
            <w:tcBorders>
              <w:top w:val="nil"/>
              <w:left w:val="nil"/>
              <w:bottom w:val="nil"/>
              <w:right w:val="nil"/>
            </w:tcBorders>
          </w:tcPr>
          <w:p w14:paraId="5582B278" w14:textId="77777777" w:rsidR="00951F55" w:rsidRPr="00C74F72" w:rsidRDefault="00951F55" w:rsidP="00951F55">
            <w:pPr>
              <w:pStyle w:val="Tablefigure"/>
            </w:pPr>
            <w:r>
              <w:t>50,301</w:t>
            </w:r>
          </w:p>
        </w:tc>
        <w:tc>
          <w:tcPr>
            <w:tcW w:w="1260" w:type="dxa"/>
            <w:tcBorders>
              <w:top w:val="nil"/>
              <w:left w:val="nil"/>
              <w:bottom w:val="nil"/>
              <w:right w:val="nil"/>
            </w:tcBorders>
          </w:tcPr>
          <w:p w14:paraId="12058428" w14:textId="77777777" w:rsidR="00951F55" w:rsidRPr="00C74F72" w:rsidRDefault="00951F55" w:rsidP="00951F55">
            <w:pPr>
              <w:pStyle w:val="Tablefigure"/>
            </w:pPr>
            <w:r>
              <w:t>54,214</w:t>
            </w:r>
          </w:p>
        </w:tc>
        <w:tc>
          <w:tcPr>
            <w:tcW w:w="1260" w:type="dxa"/>
            <w:tcBorders>
              <w:top w:val="nil"/>
              <w:left w:val="nil"/>
              <w:bottom w:val="nil"/>
              <w:right w:val="nil"/>
            </w:tcBorders>
          </w:tcPr>
          <w:p w14:paraId="78ABAED8" w14:textId="77777777" w:rsidR="00951F55" w:rsidRPr="00C74F72" w:rsidRDefault="00951F55" w:rsidP="00951F55">
            <w:pPr>
              <w:pStyle w:val="Tablefigure"/>
            </w:pPr>
            <w:r>
              <w:t>57,796</w:t>
            </w:r>
          </w:p>
        </w:tc>
        <w:tc>
          <w:tcPr>
            <w:tcW w:w="1104" w:type="dxa"/>
            <w:tcBorders>
              <w:top w:val="nil"/>
              <w:left w:val="nil"/>
              <w:bottom w:val="nil"/>
              <w:right w:val="nil"/>
            </w:tcBorders>
          </w:tcPr>
          <w:p w14:paraId="6D5F9D23" w14:textId="77777777" w:rsidR="00951F55" w:rsidRPr="00C74F72" w:rsidRDefault="00951F55" w:rsidP="00951F55">
            <w:pPr>
              <w:pStyle w:val="Tablefigure"/>
            </w:pPr>
            <w:r>
              <w:t>61,480</w:t>
            </w:r>
          </w:p>
        </w:tc>
      </w:tr>
      <w:tr w:rsidR="00951F55" w14:paraId="27423774" w14:textId="77777777" w:rsidTr="00951F55">
        <w:tc>
          <w:tcPr>
            <w:tcW w:w="2880" w:type="dxa"/>
            <w:tcBorders>
              <w:top w:val="nil"/>
              <w:left w:val="nil"/>
              <w:bottom w:val="nil"/>
              <w:right w:val="nil"/>
            </w:tcBorders>
          </w:tcPr>
          <w:p w14:paraId="3C0C01A4" w14:textId="77777777" w:rsidR="00951F55" w:rsidRPr="00E241F2" w:rsidRDefault="00951F55" w:rsidP="00951F55">
            <w:pPr>
              <w:pStyle w:val="TableText"/>
            </w:pPr>
            <w:r>
              <w:t>Interest receipts</w:t>
            </w:r>
          </w:p>
        </w:tc>
        <w:tc>
          <w:tcPr>
            <w:tcW w:w="1170" w:type="dxa"/>
            <w:tcBorders>
              <w:top w:val="nil"/>
              <w:left w:val="nil"/>
              <w:bottom w:val="nil"/>
              <w:right w:val="nil"/>
            </w:tcBorders>
          </w:tcPr>
          <w:p w14:paraId="33A7C9BE" w14:textId="77777777" w:rsidR="00951F55" w:rsidRPr="00C74F72" w:rsidRDefault="00951F55" w:rsidP="00951F55">
            <w:pPr>
              <w:pStyle w:val="Tablefigure"/>
            </w:pPr>
            <w:r>
              <w:t>106,844</w:t>
            </w:r>
          </w:p>
        </w:tc>
        <w:tc>
          <w:tcPr>
            <w:tcW w:w="1170" w:type="dxa"/>
            <w:tcBorders>
              <w:top w:val="nil"/>
              <w:left w:val="nil"/>
              <w:bottom w:val="nil"/>
              <w:right w:val="nil"/>
            </w:tcBorders>
          </w:tcPr>
          <w:p w14:paraId="46F35DB5" w14:textId="77777777" w:rsidR="00951F55" w:rsidRPr="00C74F72" w:rsidRDefault="00951F55" w:rsidP="00951F55">
            <w:pPr>
              <w:pStyle w:val="Tablefigure"/>
            </w:pPr>
            <w:r>
              <w:t>107,509</w:t>
            </w:r>
          </w:p>
        </w:tc>
        <w:tc>
          <w:tcPr>
            <w:tcW w:w="1170" w:type="dxa"/>
            <w:tcBorders>
              <w:top w:val="nil"/>
              <w:left w:val="nil"/>
              <w:bottom w:val="nil"/>
              <w:right w:val="nil"/>
            </w:tcBorders>
          </w:tcPr>
          <w:p w14:paraId="015EC0E0" w14:textId="77777777" w:rsidR="00951F55" w:rsidRPr="00C74F72" w:rsidRDefault="00951F55" w:rsidP="00951F55">
            <w:pPr>
              <w:pStyle w:val="Tablefigure"/>
            </w:pPr>
            <w:r>
              <w:t>86,437</w:t>
            </w:r>
          </w:p>
        </w:tc>
        <w:tc>
          <w:tcPr>
            <w:tcW w:w="1260" w:type="dxa"/>
            <w:tcBorders>
              <w:top w:val="nil"/>
              <w:left w:val="nil"/>
              <w:bottom w:val="nil"/>
              <w:right w:val="nil"/>
            </w:tcBorders>
          </w:tcPr>
          <w:p w14:paraId="2B19F5DE" w14:textId="77777777" w:rsidR="00951F55" w:rsidRPr="00C74F72" w:rsidRDefault="00951F55" w:rsidP="00951F55">
            <w:pPr>
              <w:pStyle w:val="Tablefigure"/>
            </w:pPr>
            <w:r>
              <w:t>96,409</w:t>
            </w:r>
          </w:p>
        </w:tc>
        <w:tc>
          <w:tcPr>
            <w:tcW w:w="1260" w:type="dxa"/>
            <w:tcBorders>
              <w:top w:val="nil"/>
              <w:left w:val="nil"/>
              <w:bottom w:val="nil"/>
              <w:right w:val="nil"/>
            </w:tcBorders>
          </w:tcPr>
          <w:p w14:paraId="1DFA0ABC" w14:textId="77777777" w:rsidR="00951F55" w:rsidRPr="00C74F72" w:rsidRDefault="00951F55" w:rsidP="00951F55">
            <w:pPr>
              <w:pStyle w:val="Tablefigure"/>
            </w:pPr>
            <w:r>
              <w:t>86,904</w:t>
            </w:r>
          </w:p>
        </w:tc>
        <w:tc>
          <w:tcPr>
            <w:tcW w:w="1104" w:type="dxa"/>
            <w:tcBorders>
              <w:top w:val="nil"/>
              <w:left w:val="nil"/>
              <w:bottom w:val="nil"/>
              <w:right w:val="nil"/>
            </w:tcBorders>
          </w:tcPr>
          <w:p w14:paraId="1C7A9F69" w14:textId="77777777" w:rsidR="00951F55" w:rsidRPr="00C74F72" w:rsidRDefault="00951F55" w:rsidP="00951F55">
            <w:pPr>
              <w:pStyle w:val="Tablefigure"/>
            </w:pPr>
            <w:r>
              <w:t>82,364</w:t>
            </w:r>
          </w:p>
        </w:tc>
      </w:tr>
      <w:tr w:rsidR="00951F55" w14:paraId="77103871" w14:textId="77777777" w:rsidTr="00951F55">
        <w:tc>
          <w:tcPr>
            <w:tcW w:w="2880" w:type="dxa"/>
            <w:tcBorders>
              <w:top w:val="nil"/>
              <w:left w:val="nil"/>
              <w:bottom w:val="nil"/>
              <w:right w:val="nil"/>
            </w:tcBorders>
          </w:tcPr>
          <w:p w14:paraId="32563718" w14:textId="77777777" w:rsidR="00951F55" w:rsidRPr="00E241F2" w:rsidRDefault="00951F55" w:rsidP="00951F55">
            <w:pPr>
              <w:pStyle w:val="TableText"/>
            </w:pPr>
            <w:r>
              <w:t>Dividends and income tax equivalents</w:t>
            </w:r>
          </w:p>
        </w:tc>
        <w:tc>
          <w:tcPr>
            <w:tcW w:w="1170" w:type="dxa"/>
            <w:tcBorders>
              <w:top w:val="nil"/>
              <w:left w:val="nil"/>
              <w:bottom w:val="nil"/>
              <w:right w:val="nil"/>
            </w:tcBorders>
          </w:tcPr>
          <w:p w14:paraId="308C5CAA" w14:textId="77777777" w:rsidR="00951F55" w:rsidRPr="00C74F72" w:rsidRDefault="00951F55" w:rsidP="00951F55">
            <w:pPr>
              <w:pStyle w:val="Tablefigure"/>
            </w:pPr>
            <w:r>
              <w:t>238,091</w:t>
            </w:r>
          </w:p>
        </w:tc>
        <w:tc>
          <w:tcPr>
            <w:tcW w:w="1170" w:type="dxa"/>
            <w:tcBorders>
              <w:top w:val="nil"/>
              <w:left w:val="nil"/>
              <w:bottom w:val="nil"/>
              <w:right w:val="nil"/>
            </w:tcBorders>
          </w:tcPr>
          <w:p w14:paraId="13CBA5C9" w14:textId="77777777" w:rsidR="00951F55" w:rsidRPr="00C74F72" w:rsidRDefault="00951F55" w:rsidP="00951F55">
            <w:pPr>
              <w:pStyle w:val="Tablefigure"/>
            </w:pPr>
            <w:r>
              <w:t>262,295</w:t>
            </w:r>
          </w:p>
        </w:tc>
        <w:tc>
          <w:tcPr>
            <w:tcW w:w="1170" w:type="dxa"/>
            <w:tcBorders>
              <w:top w:val="nil"/>
              <w:left w:val="nil"/>
              <w:bottom w:val="nil"/>
              <w:right w:val="nil"/>
            </w:tcBorders>
          </w:tcPr>
          <w:p w14:paraId="06A3DECF" w14:textId="77777777" w:rsidR="00951F55" w:rsidRPr="00C74F72" w:rsidRDefault="00951F55" w:rsidP="00951F55">
            <w:pPr>
              <w:pStyle w:val="Tablefigure"/>
            </w:pPr>
            <w:r>
              <w:t>245,331</w:t>
            </w:r>
          </w:p>
        </w:tc>
        <w:tc>
          <w:tcPr>
            <w:tcW w:w="1260" w:type="dxa"/>
            <w:tcBorders>
              <w:top w:val="nil"/>
              <w:left w:val="nil"/>
              <w:bottom w:val="nil"/>
              <w:right w:val="nil"/>
            </w:tcBorders>
          </w:tcPr>
          <w:p w14:paraId="57A771AB" w14:textId="77777777" w:rsidR="00951F55" w:rsidRPr="00C74F72" w:rsidRDefault="00951F55" w:rsidP="00951F55">
            <w:pPr>
              <w:pStyle w:val="Tablefigure"/>
            </w:pPr>
            <w:r>
              <w:t>187,605</w:t>
            </w:r>
          </w:p>
        </w:tc>
        <w:tc>
          <w:tcPr>
            <w:tcW w:w="1260" w:type="dxa"/>
            <w:tcBorders>
              <w:top w:val="nil"/>
              <w:left w:val="nil"/>
              <w:bottom w:val="nil"/>
              <w:right w:val="nil"/>
            </w:tcBorders>
          </w:tcPr>
          <w:p w14:paraId="4DC093BC" w14:textId="77777777" w:rsidR="00951F55" w:rsidRPr="00C74F72" w:rsidRDefault="00951F55" w:rsidP="00951F55">
            <w:pPr>
              <w:pStyle w:val="Tablefigure"/>
            </w:pPr>
            <w:r>
              <w:t>251,593</w:t>
            </w:r>
          </w:p>
        </w:tc>
        <w:tc>
          <w:tcPr>
            <w:tcW w:w="1104" w:type="dxa"/>
            <w:tcBorders>
              <w:top w:val="nil"/>
              <w:left w:val="nil"/>
              <w:bottom w:val="nil"/>
              <w:right w:val="nil"/>
            </w:tcBorders>
          </w:tcPr>
          <w:p w14:paraId="6FF076F3" w14:textId="77777777" w:rsidR="00951F55" w:rsidRPr="00C74F72" w:rsidRDefault="00951F55" w:rsidP="00951F55">
            <w:pPr>
              <w:pStyle w:val="Tablefigure"/>
            </w:pPr>
            <w:r>
              <w:t>292,231</w:t>
            </w:r>
          </w:p>
        </w:tc>
      </w:tr>
      <w:tr w:rsidR="00951F55" w14:paraId="0CAF7620" w14:textId="77777777" w:rsidTr="00951F55">
        <w:tc>
          <w:tcPr>
            <w:tcW w:w="2880" w:type="dxa"/>
            <w:tcBorders>
              <w:top w:val="nil"/>
              <w:left w:val="nil"/>
              <w:bottom w:val="nil"/>
              <w:right w:val="nil"/>
            </w:tcBorders>
          </w:tcPr>
          <w:p w14:paraId="4452441B" w14:textId="77777777" w:rsidR="00951F55" w:rsidRPr="00E241F2" w:rsidRDefault="00951F55" w:rsidP="00951F55">
            <w:pPr>
              <w:pStyle w:val="TableText"/>
            </w:pPr>
            <w:r>
              <w:t>Other receipts</w:t>
            </w:r>
          </w:p>
        </w:tc>
        <w:tc>
          <w:tcPr>
            <w:tcW w:w="1170" w:type="dxa"/>
            <w:tcBorders>
              <w:top w:val="nil"/>
              <w:left w:val="nil"/>
              <w:bottom w:val="nil"/>
              <w:right w:val="nil"/>
            </w:tcBorders>
          </w:tcPr>
          <w:p w14:paraId="230B9FCB" w14:textId="77777777" w:rsidR="00951F55" w:rsidRPr="00C74F72" w:rsidRDefault="00951F55" w:rsidP="00951F55">
            <w:pPr>
              <w:pStyle w:val="Tablefigure"/>
            </w:pPr>
            <w:r>
              <w:t>434,645</w:t>
            </w:r>
          </w:p>
        </w:tc>
        <w:tc>
          <w:tcPr>
            <w:tcW w:w="1170" w:type="dxa"/>
            <w:tcBorders>
              <w:top w:val="nil"/>
              <w:left w:val="nil"/>
              <w:bottom w:val="nil"/>
              <w:right w:val="nil"/>
            </w:tcBorders>
          </w:tcPr>
          <w:p w14:paraId="0FFDFC60" w14:textId="77777777" w:rsidR="00951F55" w:rsidRDefault="00951F55" w:rsidP="00951F55">
            <w:pPr>
              <w:pStyle w:val="Tablefigure"/>
            </w:pPr>
            <w:r>
              <w:t>418,821</w:t>
            </w:r>
          </w:p>
        </w:tc>
        <w:tc>
          <w:tcPr>
            <w:tcW w:w="1170" w:type="dxa"/>
            <w:tcBorders>
              <w:top w:val="nil"/>
              <w:left w:val="nil"/>
              <w:bottom w:val="nil"/>
              <w:right w:val="nil"/>
            </w:tcBorders>
          </w:tcPr>
          <w:p w14:paraId="1DC7A93F" w14:textId="77777777" w:rsidR="00951F55" w:rsidRDefault="00951F55" w:rsidP="00951F55">
            <w:pPr>
              <w:pStyle w:val="Tablefigure"/>
            </w:pPr>
            <w:r>
              <w:t>426,585</w:t>
            </w:r>
          </w:p>
        </w:tc>
        <w:tc>
          <w:tcPr>
            <w:tcW w:w="1260" w:type="dxa"/>
            <w:tcBorders>
              <w:top w:val="nil"/>
              <w:left w:val="nil"/>
              <w:bottom w:val="nil"/>
              <w:right w:val="nil"/>
            </w:tcBorders>
          </w:tcPr>
          <w:p w14:paraId="0FB49C79" w14:textId="77777777" w:rsidR="00951F55" w:rsidRDefault="00951F55" w:rsidP="00951F55">
            <w:pPr>
              <w:pStyle w:val="Tablefigure"/>
            </w:pPr>
            <w:r>
              <w:t>491,763</w:t>
            </w:r>
          </w:p>
        </w:tc>
        <w:tc>
          <w:tcPr>
            <w:tcW w:w="1260" w:type="dxa"/>
            <w:tcBorders>
              <w:top w:val="nil"/>
              <w:left w:val="nil"/>
              <w:bottom w:val="nil"/>
              <w:right w:val="nil"/>
            </w:tcBorders>
          </w:tcPr>
          <w:p w14:paraId="1EE3857B" w14:textId="77777777" w:rsidR="00951F55" w:rsidRDefault="00951F55" w:rsidP="00951F55">
            <w:pPr>
              <w:pStyle w:val="Tablefigure"/>
            </w:pPr>
            <w:r>
              <w:t>582,657</w:t>
            </w:r>
          </w:p>
        </w:tc>
        <w:tc>
          <w:tcPr>
            <w:tcW w:w="1104" w:type="dxa"/>
            <w:tcBorders>
              <w:top w:val="nil"/>
              <w:left w:val="nil"/>
              <w:bottom w:val="nil"/>
              <w:right w:val="nil"/>
            </w:tcBorders>
          </w:tcPr>
          <w:p w14:paraId="19848A04" w14:textId="77777777" w:rsidR="00951F55" w:rsidRDefault="00951F55" w:rsidP="00951F55">
            <w:pPr>
              <w:pStyle w:val="Tablefigure"/>
            </w:pPr>
            <w:r>
              <w:t>585,491</w:t>
            </w:r>
          </w:p>
        </w:tc>
      </w:tr>
      <w:tr w:rsidR="00951F55" w14:paraId="76DE94A3" w14:textId="77777777" w:rsidTr="00951F55">
        <w:tc>
          <w:tcPr>
            <w:tcW w:w="2880" w:type="dxa"/>
            <w:tcBorders>
              <w:top w:val="nil"/>
              <w:left w:val="nil"/>
              <w:bottom w:val="nil"/>
              <w:right w:val="nil"/>
            </w:tcBorders>
          </w:tcPr>
          <w:p w14:paraId="425365B8" w14:textId="77777777" w:rsidR="00951F55" w:rsidRPr="000B64E0" w:rsidRDefault="00951F55" w:rsidP="00951F55">
            <w:pPr>
              <w:pStyle w:val="Tabletextbolditalic"/>
            </w:pPr>
            <w:r>
              <w:t>T</w:t>
            </w:r>
            <w:r w:rsidRPr="000B64E0">
              <w:t>otal cash received from operating activities</w:t>
            </w:r>
          </w:p>
        </w:tc>
        <w:tc>
          <w:tcPr>
            <w:tcW w:w="1170" w:type="dxa"/>
            <w:tcBorders>
              <w:top w:val="nil"/>
              <w:left w:val="nil"/>
              <w:bottom w:val="nil"/>
              <w:right w:val="nil"/>
            </w:tcBorders>
          </w:tcPr>
          <w:p w14:paraId="1472113F" w14:textId="77777777" w:rsidR="00951F55" w:rsidRPr="00D95540" w:rsidRDefault="00951F55" w:rsidP="00951F55">
            <w:pPr>
              <w:pStyle w:val="Tablefigure"/>
            </w:pPr>
            <w:r>
              <w:rPr>
                <w:b/>
                <w:bCs/>
                <w:i/>
                <w:iCs/>
              </w:rPr>
              <w:t>5,846,132</w:t>
            </w:r>
          </w:p>
        </w:tc>
        <w:tc>
          <w:tcPr>
            <w:tcW w:w="1170" w:type="dxa"/>
            <w:tcBorders>
              <w:top w:val="nil"/>
              <w:left w:val="nil"/>
              <w:bottom w:val="nil"/>
              <w:right w:val="nil"/>
            </w:tcBorders>
          </w:tcPr>
          <w:p w14:paraId="770C69B6" w14:textId="77777777" w:rsidR="00951F55" w:rsidRPr="00D95540" w:rsidRDefault="00951F55" w:rsidP="00951F55">
            <w:pPr>
              <w:pStyle w:val="Tablefigure"/>
            </w:pPr>
            <w:r>
              <w:rPr>
                <w:b/>
                <w:bCs/>
                <w:i/>
                <w:iCs/>
              </w:rPr>
              <w:t>5,738,097</w:t>
            </w:r>
          </w:p>
        </w:tc>
        <w:tc>
          <w:tcPr>
            <w:tcW w:w="1170" w:type="dxa"/>
            <w:tcBorders>
              <w:top w:val="nil"/>
              <w:left w:val="nil"/>
              <w:bottom w:val="nil"/>
              <w:right w:val="nil"/>
            </w:tcBorders>
          </w:tcPr>
          <w:p w14:paraId="3240646D" w14:textId="77777777" w:rsidR="00951F55" w:rsidRPr="00D95540" w:rsidRDefault="00951F55" w:rsidP="00951F55">
            <w:pPr>
              <w:pStyle w:val="Tablefigure"/>
            </w:pPr>
            <w:r>
              <w:rPr>
                <w:b/>
                <w:bCs/>
                <w:i/>
                <w:iCs/>
              </w:rPr>
              <w:t>5,481,602</w:t>
            </w:r>
          </w:p>
        </w:tc>
        <w:tc>
          <w:tcPr>
            <w:tcW w:w="1260" w:type="dxa"/>
            <w:tcBorders>
              <w:top w:val="nil"/>
              <w:left w:val="nil"/>
              <w:bottom w:val="nil"/>
              <w:right w:val="nil"/>
            </w:tcBorders>
          </w:tcPr>
          <w:p w14:paraId="6B59866E" w14:textId="77777777" w:rsidR="00951F55" w:rsidRPr="00D95540" w:rsidRDefault="00951F55" w:rsidP="00951F55">
            <w:pPr>
              <w:pStyle w:val="Tablefigure"/>
            </w:pPr>
            <w:r>
              <w:rPr>
                <w:b/>
                <w:bCs/>
                <w:i/>
                <w:iCs/>
              </w:rPr>
              <w:t>5,942,476</w:t>
            </w:r>
          </w:p>
        </w:tc>
        <w:tc>
          <w:tcPr>
            <w:tcW w:w="1260" w:type="dxa"/>
            <w:tcBorders>
              <w:top w:val="nil"/>
              <w:left w:val="nil"/>
              <w:bottom w:val="nil"/>
              <w:right w:val="nil"/>
            </w:tcBorders>
          </w:tcPr>
          <w:p w14:paraId="64872C2F" w14:textId="77777777" w:rsidR="00951F55" w:rsidRPr="00D95540" w:rsidRDefault="00951F55" w:rsidP="00951F55">
            <w:pPr>
              <w:pStyle w:val="Tablefigure"/>
            </w:pPr>
            <w:r>
              <w:rPr>
                <w:b/>
                <w:bCs/>
                <w:i/>
                <w:iCs/>
              </w:rPr>
              <w:t>6,488,936</w:t>
            </w:r>
          </w:p>
        </w:tc>
        <w:tc>
          <w:tcPr>
            <w:tcW w:w="1104" w:type="dxa"/>
            <w:tcBorders>
              <w:top w:val="nil"/>
              <w:left w:val="nil"/>
              <w:bottom w:val="nil"/>
              <w:right w:val="nil"/>
            </w:tcBorders>
          </w:tcPr>
          <w:p w14:paraId="30B6FB97" w14:textId="77777777" w:rsidR="00951F55" w:rsidRPr="00D95540" w:rsidRDefault="00951F55" w:rsidP="00951F55">
            <w:pPr>
              <w:pStyle w:val="Tablefigure"/>
            </w:pPr>
            <w:r>
              <w:rPr>
                <w:b/>
                <w:bCs/>
                <w:i/>
                <w:iCs/>
              </w:rPr>
              <w:t>6,681,591</w:t>
            </w:r>
          </w:p>
        </w:tc>
      </w:tr>
      <w:tr w:rsidR="00951F55" w14:paraId="59404756" w14:textId="77777777" w:rsidTr="00951F55">
        <w:trPr>
          <w:trHeight w:val="454"/>
        </w:trPr>
        <w:tc>
          <w:tcPr>
            <w:tcW w:w="2880" w:type="dxa"/>
            <w:tcBorders>
              <w:top w:val="nil"/>
              <w:left w:val="nil"/>
              <w:bottom w:val="nil"/>
              <w:right w:val="nil"/>
            </w:tcBorders>
            <w:vAlign w:val="bottom"/>
          </w:tcPr>
          <w:p w14:paraId="53F927AD" w14:textId="77777777" w:rsidR="00951F55" w:rsidRPr="000B64E0" w:rsidRDefault="00951F55" w:rsidP="00951F55">
            <w:pPr>
              <w:pStyle w:val="Tabletextbolditalic"/>
            </w:pPr>
            <w:r>
              <w:t>C</w:t>
            </w:r>
            <w:r w:rsidRPr="000B64E0">
              <w:t>ash payments</w:t>
            </w:r>
          </w:p>
        </w:tc>
        <w:tc>
          <w:tcPr>
            <w:tcW w:w="1170" w:type="dxa"/>
            <w:tcBorders>
              <w:top w:val="nil"/>
              <w:left w:val="nil"/>
              <w:bottom w:val="nil"/>
              <w:right w:val="nil"/>
            </w:tcBorders>
          </w:tcPr>
          <w:p w14:paraId="1873F86F" w14:textId="77777777" w:rsidR="00951F55" w:rsidRPr="006303CE" w:rsidRDefault="00951F55" w:rsidP="00951F55">
            <w:pPr>
              <w:pStyle w:val="Tablefigure"/>
            </w:pPr>
          </w:p>
        </w:tc>
        <w:tc>
          <w:tcPr>
            <w:tcW w:w="1170" w:type="dxa"/>
            <w:tcBorders>
              <w:top w:val="nil"/>
              <w:left w:val="nil"/>
              <w:bottom w:val="nil"/>
              <w:right w:val="nil"/>
            </w:tcBorders>
          </w:tcPr>
          <w:p w14:paraId="340E72F9" w14:textId="77777777" w:rsidR="00951F55" w:rsidRPr="006303CE" w:rsidRDefault="00951F55" w:rsidP="00951F55">
            <w:pPr>
              <w:pStyle w:val="Tablefigure"/>
            </w:pPr>
          </w:p>
        </w:tc>
        <w:tc>
          <w:tcPr>
            <w:tcW w:w="1170" w:type="dxa"/>
            <w:tcBorders>
              <w:top w:val="nil"/>
              <w:left w:val="nil"/>
              <w:bottom w:val="nil"/>
              <w:right w:val="nil"/>
            </w:tcBorders>
          </w:tcPr>
          <w:p w14:paraId="295D7A39" w14:textId="77777777" w:rsidR="00951F55" w:rsidRPr="006303CE" w:rsidRDefault="00951F55" w:rsidP="00951F55">
            <w:pPr>
              <w:pStyle w:val="Tablefigure"/>
            </w:pPr>
          </w:p>
        </w:tc>
        <w:tc>
          <w:tcPr>
            <w:tcW w:w="1260" w:type="dxa"/>
            <w:tcBorders>
              <w:top w:val="nil"/>
              <w:left w:val="nil"/>
              <w:bottom w:val="nil"/>
              <w:right w:val="nil"/>
            </w:tcBorders>
          </w:tcPr>
          <w:p w14:paraId="0226A64A" w14:textId="77777777" w:rsidR="00951F55" w:rsidRPr="006303CE" w:rsidRDefault="00951F55" w:rsidP="00951F55">
            <w:pPr>
              <w:pStyle w:val="Tablefigure"/>
            </w:pPr>
          </w:p>
        </w:tc>
        <w:tc>
          <w:tcPr>
            <w:tcW w:w="1260" w:type="dxa"/>
            <w:tcBorders>
              <w:top w:val="nil"/>
              <w:left w:val="nil"/>
              <w:bottom w:val="nil"/>
              <w:right w:val="nil"/>
            </w:tcBorders>
          </w:tcPr>
          <w:p w14:paraId="1FC62699" w14:textId="77777777" w:rsidR="00951F55" w:rsidRPr="006303CE" w:rsidRDefault="00951F55" w:rsidP="00951F55">
            <w:pPr>
              <w:pStyle w:val="Tablefigure"/>
            </w:pPr>
          </w:p>
        </w:tc>
        <w:tc>
          <w:tcPr>
            <w:tcW w:w="1104" w:type="dxa"/>
            <w:tcBorders>
              <w:top w:val="nil"/>
              <w:left w:val="nil"/>
              <w:bottom w:val="nil"/>
              <w:right w:val="nil"/>
            </w:tcBorders>
          </w:tcPr>
          <w:p w14:paraId="0FC37A87" w14:textId="77777777" w:rsidR="00951F55" w:rsidRPr="006303CE" w:rsidRDefault="00951F55" w:rsidP="00951F55">
            <w:pPr>
              <w:pStyle w:val="Tablefigure"/>
            </w:pPr>
          </w:p>
        </w:tc>
      </w:tr>
      <w:tr w:rsidR="00951F55" w14:paraId="666CA98F" w14:textId="77777777" w:rsidTr="00951F55">
        <w:tc>
          <w:tcPr>
            <w:tcW w:w="2880" w:type="dxa"/>
            <w:tcBorders>
              <w:top w:val="nil"/>
              <w:left w:val="nil"/>
              <w:bottom w:val="nil"/>
              <w:right w:val="nil"/>
            </w:tcBorders>
          </w:tcPr>
          <w:p w14:paraId="11FD9439" w14:textId="77777777" w:rsidR="00951F55" w:rsidRDefault="00951F55" w:rsidP="00951F55">
            <w:pPr>
              <w:pStyle w:val="TableText"/>
            </w:pPr>
            <w:r>
              <w:t>Payments for employees</w:t>
            </w:r>
          </w:p>
        </w:tc>
        <w:tc>
          <w:tcPr>
            <w:tcW w:w="1170" w:type="dxa"/>
            <w:tcBorders>
              <w:top w:val="nil"/>
              <w:left w:val="nil"/>
              <w:bottom w:val="nil"/>
              <w:right w:val="nil"/>
            </w:tcBorders>
          </w:tcPr>
          <w:p w14:paraId="482C0A5A" w14:textId="77777777" w:rsidR="00951F55" w:rsidRPr="006303CE" w:rsidRDefault="00951F55" w:rsidP="00951F55">
            <w:pPr>
              <w:pStyle w:val="Tablefigure"/>
            </w:pPr>
            <w:r>
              <w:t>-2,654,675</w:t>
            </w:r>
          </w:p>
        </w:tc>
        <w:tc>
          <w:tcPr>
            <w:tcW w:w="1170" w:type="dxa"/>
            <w:tcBorders>
              <w:top w:val="nil"/>
              <w:left w:val="nil"/>
              <w:bottom w:val="nil"/>
              <w:right w:val="nil"/>
            </w:tcBorders>
          </w:tcPr>
          <w:p w14:paraId="5C95E8A6" w14:textId="77777777" w:rsidR="00951F55" w:rsidRPr="006303CE" w:rsidRDefault="00951F55" w:rsidP="00951F55">
            <w:pPr>
              <w:pStyle w:val="Tablefigure"/>
            </w:pPr>
            <w:r>
              <w:t>-2,734,046</w:t>
            </w:r>
          </w:p>
        </w:tc>
        <w:tc>
          <w:tcPr>
            <w:tcW w:w="1170" w:type="dxa"/>
            <w:tcBorders>
              <w:top w:val="nil"/>
              <w:left w:val="nil"/>
              <w:bottom w:val="nil"/>
              <w:right w:val="nil"/>
            </w:tcBorders>
          </w:tcPr>
          <w:p w14:paraId="7E0B0CDB" w14:textId="77777777" w:rsidR="00951F55" w:rsidRPr="006303CE" w:rsidRDefault="00951F55" w:rsidP="00951F55">
            <w:pPr>
              <w:pStyle w:val="Tablefigure"/>
            </w:pPr>
            <w:r>
              <w:t>-2,832,666</w:t>
            </w:r>
          </w:p>
        </w:tc>
        <w:tc>
          <w:tcPr>
            <w:tcW w:w="1260" w:type="dxa"/>
            <w:tcBorders>
              <w:top w:val="nil"/>
              <w:left w:val="nil"/>
              <w:bottom w:val="nil"/>
              <w:right w:val="nil"/>
            </w:tcBorders>
          </w:tcPr>
          <w:p w14:paraId="08F924A0" w14:textId="77777777" w:rsidR="00951F55" w:rsidRPr="006303CE" w:rsidRDefault="00951F55" w:rsidP="00951F55">
            <w:pPr>
              <w:pStyle w:val="Tablefigure"/>
            </w:pPr>
            <w:r>
              <w:t>-2,822,084</w:t>
            </w:r>
          </w:p>
        </w:tc>
        <w:tc>
          <w:tcPr>
            <w:tcW w:w="1260" w:type="dxa"/>
            <w:tcBorders>
              <w:top w:val="nil"/>
              <w:left w:val="nil"/>
              <w:bottom w:val="nil"/>
              <w:right w:val="nil"/>
            </w:tcBorders>
          </w:tcPr>
          <w:p w14:paraId="58FEB35D" w14:textId="77777777" w:rsidR="00951F55" w:rsidRPr="006303CE" w:rsidRDefault="00951F55" w:rsidP="00951F55">
            <w:pPr>
              <w:pStyle w:val="Tablefigure"/>
            </w:pPr>
            <w:r>
              <w:t>-2,886,053</w:t>
            </w:r>
          </w:p>
        </w:tc>
        <w:tc>
          <w:tcPr>
            <w:tcW w:w="1104" w:type="dxa"/>
            <w:tcBorders>
              <w:top w:val="nil"/>
              <w:left w:val="nil"/>
              <w:bottom w:val="nil"/>
              <w:right w:val="nil"/>
            </w:tcBorders>
          </w:tcPr>
          <w:p w14:paraId="3E33DB31" w14:textId="77777777" w:rsidR="00951F55" w:rsidRPr="006303CE" w:rsidRDefault="00951F55" w:rsidP="00951F55">
            <w:pPr>
              <w:pStyle w:val="Tablefigure"/>
            </w:pPr>
            <w:r>
              <w:t>-2,950,451</w:t>
            </w:r>
          </w:p>
        </w:tc>
      </w:tr>
      <w:tr w:rsidR="00951F55" w14:paraId="68A5D47B" w14:textId="77777777" w:rsidTr="00951F55">
        <w:tc>
          <w:tcPr>
            <w:tcW w:w="2880" w:type="dxa"/>
            <w:tcBorders>
              <w:top w:val="nil"/>
              <w:left w:val="nil"/>
              <w:bottom w:val="nil"/>
              <w:right w:val="nil"/>
            </w:tcBorders>
          </w:tcPr>
          <w:p w14:paraId="71B1CD14" w14:textId="77777777" w:rsidR="00951F55" w:rsidRDefault="00951F55" w:rsidP="00951F55">
            <w:pPr>
              <w:pStyle w:val="TableText"/>
            </w:pPr>
            <w:r>
              <w:t>Payments for goods and services</w:t>
            </w:r>
          </w:p>
        </w:tc>
        <w:tc>
          <w:tcPr>
            <w:tcW w:w="1170" w:type="dxa"/>
            <w:tcBorders>
              <w:top w:val="nil"/>
              <w:left w:val="nil"/>
              <w:bottom w:val="nil"/>
              <w:right w:val="nil"/>
            </w:tcBorders>
          </w:tcPr>
          <w:p w14:paraId="4D157B51" w14:textId="77777777" w:rsidR="00951F55" w:rsidRPr="00C74F72" w:rsidRDefault="00951F55" w:rsidP="00951F55">
            <w:pPr>
              <w:pStyle w:val="Tablefigure"/>
            </w:pPr>
            <w:r>
              <w:t>-1,143,642</w:t>
            </w:r>
          </w:p>
        </w:tc>
        <w:tc>
          <w:tcPr>
            <w:tcW w:w="1170" w:type="dxa"/>
            <w:tcBorders>
              <w:top w:val="nil"/>
              <w:left w:val="nil"/>
              <w:bottom w:val="nil"/>
              <w:right w:val="nil"/>
            </w:tcBorders>
          </w:tcPr>
          <w:p w14:paraId="4C28A06D" w14:textId="77777777" w:rsidR="00951F55" w:rsidRDefault="00951F55" w:rsidP="00951F55">
            <w:pPr>
              <w:pStyle w:val="Tablefigure"/>
            </w:pPr>
            <w:r>
              <w:t>-1,091,672</w:t>
            </w:r>
          </w:p>
        </w:tc>
        <w:tc>
          <w:tcPr>
            <w:tcW w:w="1170" w:type="dxa"/>
            <w:tcBorders>
              <w:top w:val="nil"/>
              <w:left w:val="nil"/>
              <w:bottom w:val="nil"/>
              <w:right w:val="nil"/>
            </w:tcBorders>
          </w:tcPr>
          <w:p w14:paraId="4D9F52CF" w14:textId="77777777" w:rsidR="00951F55" w:rsidRDefault="00951F55" w:rsidP="00951F55">
            <w:pPr>
              <w:pStyle w:val="Tablefigure"/>
            </w:pPr>
            <w:r>
              <w:t>-1,228,181</w:t>
            </w:r>
          </w:p>
        </w:tc>
        <w:tc>
          <w:tcPr>
            <w:tcW w:w="1260" w:type="dxa"/>
            <w:tcBorders>
              <w:top w:val="nil"/>
              <w:left w:val="nil"/>
              <w:bottom w:val="nil"/>
              <w:right w:val="nil"/>
            </w:tcBorders>
          </w:tcPr>
          <w:p w14:paraId="7438A789" w14:textId="77777777" w:rsidR="00951F55" w:rsidRDefault="00951F55" w:rsidP="00951F55">
            <w:pPr>
              <w:pStyle w:val="Tablefigure"/>
            </w:pPr>
            <w:r>
              <w:t>-1,279,735</w:t>
            </w:r>
          </w:p>
        </w:tc>
        <w:tc>
          <w:tcPr>
            <w:tcW w:w="1260" w:type="dxa"/>
            <w:tcBorders>
              <w:top w:val="nil"/>
              <w:left w:val="nil"/>
              <w:bottom w:val="nil"/>
              <w:right w:val="nil"/>
            </w:tcBorders>
          </w:tcPr>
          <w:p w14:paraId="3C8038E4" w14:textId="77777777" w:rsidR="00951F55" w:rsidRDefault="00951F55" w:rsidP="00951F55">
            <w:pPr>
              <w:pStyle w:val="Tablefigure"/>
            </w:pPr>
            <w:r>
              <w:t>-1,360,085</w:t>
            </w:r>
          </w:p>
        </w:tc>
        <w:tc>
          <w:tcPr>
            <w:tcW w:w="1104" w:type="dxa"/>
            <w:tcBorders>
              <w:top w:val="nil"/>
              <w:left w:val="nil"/>
              <w:bottom w:val="nil"/>
              <w:right w:val="nil"/>
            </w:tcBorders>
          </w:tcPr>
          <w:p w14:paraId="1E136210" w14:textId="77777777" w:rsidR="00951F55" w:rsidRDefault="00951F55" w:rsidP="00951F55">
            <w:pPr>
              <w:pStyle w:val="Tablefigure"/>
            </w:pPr>
            <w:r>
              <w:t>-1,418,214</w:t>
            </w:r>
          </w:p>
        </w:tc>
      </w:tr>
      <w:tr w:rsidR="00951F55" w14:paraId="01029E68" w14:textId="77777777" w:rsidTr="00951F55">
        <w:tc>
          <w:tcPr>
            <w:tcW w:w="2880" w:type="dxa"/>
            <w:tcBorders>
              <w:top w:val="nil"/>
              <w:left w:val="nil"/>
              <w:bottom w:val="nil"/>
              <w:right w:val="nil"/>
            </w:tcBorders>
            <w:vAlign w:val="bottom"/>
          </w:tcPr>
          <w:p w14:paraId="3CD55644" w14:textId="77777777" w:rsidR="00951F55" w:rsidRDefault="00951F55" w:rsidP="00951F55">
            <w:pPr>
              <w:pStyle w:val="TableText"/>
            </w:pPr>
            <w:r>
              <w:t>Grants/subsidies paid</w:t>
            </w:r>
          </w:p>
        </w:tc>
        <w:tc>
          <w:tcPr>
            <w:tcW w:w="1170" w:type="dxa"/>
            <w:tcBorders>
              <w:top w:val="nil"/>
              <w:left w:val="nil"/>
              <w:bottom w:val="nil"/>
              <w:right w:val="nil"/>
            </w:tcBorders>
          </w:tcPr>
          <w:p w14:paraId="5F5B318A" w14:textId="77777777" w:rsidR="00951F55" w:rsidRPr="00C74F72" w:rsidRDefault="00951F55" w:rsidP="00951F55">
            <w:pPr>
              <w:pStyle w:val="Tablefigure"/>
            </w:pPr>
            <w:r>
              <w:t>-1,273,366</w:t>
            </w:r>
          </w:p>
        </w:tc>
        <w:tc>
          <w:tcPr>
            <w:tcW w:w="1170" w:type="dxa"/>
            <w:tcBorders>
              <w:top w:val="nil"/>
              <w:left w:val="nil"/>
              <w:bottom w:val="nil"/>
              <w:right w:val="nil"/>
            </w:tcBorders>
          </w:tcPr>
          <w:p w14:paraId="488855DF" w14:textId="77777777" w:rsidR="00951F55" w:rsidRDefault="00951F55" w:rsidP="00951F55">
            <w:pPr>
              <w:pStyle w:val="Tablefigure"/>
            </w:pPr>
            <w:r>
              <w:t>-1,321,063</w:t>
            </w:r>
          </w:p>
        </w:tc>
        <w:tc>
          <w:tcPr>
            <w:tcW w:w="1170" w:type="dxa"/>
            <w:tcBorders>
              <w:top w:val="nil"/>
              <w:left w:val="nil"/>
              <w:bottom w:val="nil"/>
              <w:right w:val="nil"/>
            </w:tcBorders>
          </w:tcPr>
          <w:p w14:paraId="31532494" w14:textId="77777777" w:rsidR="00951F55" w:rsidRDefault="00951F55" w:rsidP="00951F55">
            <w:pPr>
              <w:pStyle w:val="Tablefigure"/>
            </w:pPr>
            <w:r>
              <w:t>-1,394,790</w:t>
            </w:r>
          </w:p>
        </w:tc>
        <w:tc>
          <w:tcPr>
            <w:tcW w:w="1260" w:type="dxa"/>
            <w:tcBorders>
              <w:top w:val="nil"/>
              <w:left w:val="nil"/>
              <w:bottom w:val="nil"/>
              <w:right w:val="nil"/>
            </w:tcBorders>
          </w:tcPr>
          <w:p w14:paraId="5DAF1010" w14:textId="77777777" w:rsidR="00951F55" w:rsidRDefault="00951F55" w:rsidP="00951F55">
            <w:pPr>
              <w:pStyle w:val="Tablefigure"/>
            </w:pPr>
            <w:r>
              <w:t>-1,303,037</w:t>
            </w:r>
          </w:p>
        </w:tc>
        <w:tc>
          <w:tcPr>
            <w:tcW w:w="1260" w:type="dxa"/>
            <w:tcBorders>
              <w:top w:val="nil"/>
              <w:left w:val="nil"/>
              <w:bottom w:val="nil"/>
              <w:right w:val="nil"/>
            </w:tcBorders>
          </w:tcPr>
          <w:p w14:paraId="20082EE6" w14:textId="77777777" w:rsidR="00951F55" w:rsidRDefault="00951F55" w:rsidP="00951F55">
            <w:pPr>
              <w:pStyle w:val="Tablefigure"/>
            </w:pPr>
            <w:r>
              <w:t>-1,285,951</w:t>
            </w:r>
          </w:p>
        </w:tc>
        <w:tc>
          <w:tcPr>
            <w:tcW w:w="1104" w:type="dxa"/>
            <w:tcBorders>
              <w:top w:val="nil"/>
              <w:left w:val="nil"/>
              <w:bottom w:val="nil"/>
              <w:right w:val="nil"/>
            </w:tcBorders>
          </w:tcPr>
          <w:p w14:paraId="74FBF568" w14:textId="77777777" w:rsidR="00951F55" w:rsidRDefault="00951F55" w:rsidP="00951F55">
            <w:pPr>
              <w:pStyle w:val="Tablefigure"/>
            </w:pPr>
            <w:r>
              <w:t>-1,318,921</w:t>
            </w:r>
          </w:p>
        </w:tc>
      </w:tr>
      <w:tr w:rsidR="00951F55" w14:paraId="08D68D6E" w14:textId="77777777" w:rsidTr="00951F55">
        <w:tc>
          <w:tcPr>
            <w:tcW w:w="2880" w:type="dxa"/>
            <w:tcBorders>
              <w:top w:val="nil"/>
              <w:left w:val="nil"/>
              <w:bottom w:val="nil"/>
              <w:right w:val="nil"/>
            </w:tcBorders>
          </w:tcPr>
          <w:p w14:paraId="5C83A690" w14:textId="77777777" w:rsidR="00951F55" w:rsidRDefault="00951F55" w:rsidP="00951F55">
            <w:pPr>
              <w:pStyle w:val="TableText"/>
            </w:pPr>
            <w:r>
              <w:t>Interest paid</w:t>
            </w:r>
          </w:p>
        </w:tc>
        <w:tc>
          <w:tcPr>
            <w:tcW w:w="1170" w:type="dxa"/>
            <w:tcBorders>
              <w:top w:val="nil"/>
              <w:left w:val="nil"/>
              <w:bottom w:val="nil"/>
              <w:right w:val="nil"/>
            </w:tcBorders>
          </w:tcPr>
          <w:p w14:paraId="4199D7A7" w14:textId="77777777" w:rsidR="00951F55" w:rsidRPr="00C74F72" w:rsidRDefault="00951F55" w:rsidP="00951F55">
            <w:pPr>
              <w:pStyle w:val="Tablefigure"/>
            </w:pPr>
            <w:r>
              <w:t>-205,706</w:t>
            </w:r>
          </w:p>
        </w:tc>
        <w:tc>
          <w:tcPr>
            <w:tcW w:w="1170" w:type="dxa"/>
            <w:tcBorders>
              <w:top w:val="nil"/>
              <w:left w:val="nil"/>
              <w:bottom w:val="nil"/>
              <w:right w:val="nil"/>
            </w:tcBorders>
          </w:tcPr>
          <w:p w14:paraId="45F2F1D7" w14:textId="77777777" w:rsidR="00951F55" w:rsidRDefault="00951F55" w:rsidP="00951F55">
            <w:pPr>
              <w:pStyle w:val="Tablefigure"/>
            </w:pPr>
            <w:r>
              <w:t>-196,055</w:t>
            </w:r>
          </w:p>
        </w:tc>
        <w:tc>
          <w:tcPr>
            <w:tcW w:w="1170" w:type="dxa"/>
            <w:tcBorders>
              <w:top w:val="nil"/>
              <w:left w:val="nil"/>
              <w:bottom w:val="nil"/>
              <w:right w:val="nil"/>
            </w:tcBorders>
          </w:tcPr>
          <w:p w14:paraId="1434AC96" w14:textId="77777777" w:rsidR="00951F55" w:rsidRDefault="00951F55" w:rsidP="00951F55">
            <w:pPr>
              <w:pStyle w:val="Tablefigure"/>
            </w:pPr>
            <w:r>
              <w:t>-197,593</w:t>
            </w:r>
          </w:p>
        </w:tc>
        <w:tc>
          <w:tcPr>
            <w:tcW w:w="1260" w:type="dxa"/>
            <w:tcBorders>
              <w:top w:val="nil"/>
              <w:left w:val="nil"/>
              <w:bottom w:val="nil"/>
              <w:right w:val="nil"/>
            </w:tcBorders>
          </w:tcPr>
          <w:p w14:paraId="43CDA40C" w14:textId="77777777" w:rsidR="00951F55" w:rsidRDefault="00951F55" w:rsidP="00951F55">
            <w:pPr>
              <w:pStyle w:val="Tablefigure"/>
            </w:pPr>
            <w:r>
              <w:t>-242,542</w:t>
            </w:r>
          </w:p>
        </w:tc>
        <w:tc>
          <w:tcPr>
            <w:tcW w:w="1260" w:type="dxa"/>
            <w:tcBorders>
              <w:top w:val="nil"/>
              <w:left w:val="nil"/>
              <w:bottom w:val="nil"/>
              <w:right w:val="nil"/>
            </w:tcBorders>
          </w:tcPr>
          <w:p w14:paraId="431B4AFC" w14:textId="77777777" w:rsidR="00951F55" w:rsidRDefault="00951F55" w:rsidP="00951F55">
            <w:pPr>
              <w:pStyle w:val="Tablefigure"/>
            </w:pPr>
            <w:r>
              <w:t>-252,673</w:t>
            </w:r>
          </w:p>
        </w:tc>
        <w:tc>
          <w:tcPr>
            <w:tcW w:w="1104" w:type="dxa"/>
            <w:tcBorders>
              <w:top w:val="nil"/>
              <w:left w:val="nil"/>
              <w:bottom w:val="nil"/>
              <w:right w:val="nil"/>
            </w:tcBorders>
          </w:tcPr>
          <w:p w14:paraId="09186B3C" w14:textId="77777777" w:rsidR="00951F55" w:rsidRDefault="00951F55" w:rsidP="00951F55">
            <w:pPr>
              <w:pStyle w:val="Tablefigure"/>
            </w:pPr>
            <w:r>
              <w:t>-271,664</w:t>
            </w:r>
          </w:p>
        </w:tc>
      </w:tr>
      <w:tr w:rsidR="00951F55" w14:paraId="0B427422" w14:textId="77777777" w:rsidTr="00951F55">
        <w:tc>
          <w:tcPr>
            <w:tcW w:w="2880" w:type="dxa"/>
            <w:tcBorders>
              <w:top w:val="nil"/>
              <w:left w:val="nil"/>
              <w:bottom w:val="nil"/>
              <w:right w:val="nil"/>
            </w:tcBorders>
          </w:tcPr>
          <w:p w14:paraId="29FC6405" w14:textId="77777777" w:rsidR="00951F55" w:rsidRDefault="00951F55" w:rsidP="00951F55">
            <w:pPr>
              <w:pStyle w:val="TableText"/>
            </w:pPr>
            <w:r>
              <w:t>Other payments</w:t>
            </w:r>
          </w:p>
        </w:tc>
        <w:tc>
          <w:tcPr>
            <w:tcW w:w="1170" w:type="dxa"/>
            <w:tcBorders>
              <w:top w:val="nil"/>
              <w:left w:val="nil"/>
              <w:bottom w:val="nil"/>
              <w:right w:val="nil"/>
            </w:tcBorders>
          </w:tcPr>
          <w:p w14:paraId="5295C9FD" w14:textId="77777777" w:rsidR="00951F55" w:rsidRPr="00C74F72" w:rsidRDefault="00951F55" w:rsidP="00951F55">
            <w:pPr>
              <w:pStyle w:val="Tablefigure"/>
            </w:pPr>
            <w:r>
              <w:t>-460,405</w:t>
            </w:r>
          </w:p>
        </w:tc>
        <w:tc>
          <w:tcPr>
            <w:tcW w:w="1170" w:type="dxa"/>
            <w:tcBorders>
              <w:top w:val="nil"/>
              <w:left w:val="nil"/>
              <w:bottom w:val="nil"/>
              <w:right w:val="nil"/>
            </w:tcBorders>
          </w:tcPr>
          <w:p w14:paraId="5772D543" w14:textId="77777777" w:rsidR="00951F55" w:rsidRDefault="00951F55" w:rsidP="00951F55">
            <w:pPr>
              <w:pStyle w:val="Tablefigure"/>
            </w:pPr>
            <w:r>
              <w:t>-499,761</w:t>
            </w:r>
          </w:p>
        </w:tc>
        <w:tc>
          <w:tcPr>
            <w:tcW w:w="1170" w:type="dxa"/>
            <w:tcBorders>
              <w:top w:val="nil"/>
              <w:left w:val="nil"/>
              <w:bottom w:val="nil"/>
              <w:right w:val="nil"/>
            </w:tcBorders>
          </w:tcPr>
          <w:p w14:paraId="6B6C49D2" w14:textId="77777777" w:rsidR="00951F55" w:rsidRDefault="00951F55" w:rsidP="00951F55">
            <w:pPr>
              <w:pStyle w:val="Tablefigure"/>
            </w:pPr>
            <w:r>
              <w:t>-485,402</w:t>
            </w:r>
          </w:p>
        </w:tc>
        <w:tc>
          <w:tcPr>
            <w:tcW w:w="1260" w:type="dxa"/>
            <w:tcBorders>
              <w:top w:val="nil"/>
              <w:left w:val="nil"/>
              <w:bottom w:val="nil"/>
              <w:right w:val="nil"/>
            </w:tcBorders>
          </w:tcPr>
          <w:p w14:paraId="3458FF5E" w14:textId="77777777" w:rsidR="00951F55" w:rsidRDefault="00951F55" w:rsidP="00951F55">
            <w:pPr>
              <w:pStyle w:val="Tablefigure"/>
            </w:pPr>
            <w:r>
              <w:t>-434,777</w:t>
            </w:r>
          </w:p>
        </w:tc>
        <w:tc>
          <w:tcPr>
            <w:tcW w:w="1260" w:type="dxa"/>
            <w:tcBorders>
              <w:top w:val="nil"/>
              <w:left w:val="nil"/>
              <w:bottom w:val="nil"/>
              <w:right w:val="nil"/>
            </w:tcBorders>
          </w:tcPr>
          <w:p w14:paraId="55497936" w14:textId="77777777" w:rsidR="00951F55" w:rsidRDefault="00951F55" w:rsidP="00951F55">
            <w:pPr>
              <w:pStyle w:val="Tablefigure"/>
            </w:pPr>
            <w:r>
              <w:t>-448,321</w:t>
            </w:r>
          </w:p>
        </w:tc>
        <w:tc>
          <w:tcPr>
            <w:tcW w:w="1104" w:type="dxa"/>
            <w:tcBorders>
              <w:top w:val="nil"/>
              <w:left w:val="nil"/>
              <w:bottom w:val="nil"/>
              <w:right w:val="nil"/>
            </w:tcBorders>
          </w:tcPr>
          <w:p w14:paraId="7EBBF211" w14:textId="77777777" w:rsidR="00951F55" w:rsidRDefault="00951F55" w:rsidP="00951F55">
            <w:pPr>
              <w:pStyle w:val="Tablefigure"/>
            </w:pPr>
            <w:r>
              <w:t>-453,335</w:t>
            </w:r>
          </w:p>
        </w:tc>
      </w:tr>
      <w:tr w:rsidR="00951F55" w14:paraId="6D9ECE7D" w14:textId="77777777" w:rsidTr="00951F55">
        <w:tc>
          <w:tcPr>
            <w:tcW w:w="2880" w:type="dxa"/>
            <w:tcBorders>
              <w:top w:val="nil"/>
              <w:left w:val="nil"/>
              <w:bottom w:val="nil"/>
              <w:right w:val="nil"/>
            </w:tcBorders>
          </w:tcPr>
          <w:p w14:paraId="0F6DFCDE" w14:textId="77777777" w:rsidR="00951F55" w:rsidRDefault="00951F55" w:rsidP="00951F55">
            <w:pPr>
              <w:pStyle w:val="Tabletextbolditalic"/>
            </w:pPr>
            <w:r>
              <w:t>Total cash paid from operating activities</w:t>
            </w:r>
          </w:p>
        </w:tc>
        <w:tc>
          <w:tcPr>
            <w:tcW w:w="1170" w:type="dxa"/>
            <w:tcBorders>
              <w:top w:val="nil"/>
              <w:left w:val="nil"/>
              <w:bottom w:val="nil"/>
              <w:right w:val="nil"/>
            </w:tcBorders>
          </w:tcPr>
          <w:p w14:paraId="098A9330" w14:textId="77777777" w:rsidR="00951F55" w:rsidRPr="009C3CA5" w:rsidRDefault="00951F55" w:rsidP="00951F55">
            <w:pPr>
              <w:pStyle w:val="Tablefigure"/>
              <w:rPr>
                <w:i/>
                <w:iCs/>
              </w:rPr>
            </w:pPr>
            <w:r>
              <w:rPr>
                <w:b/>
                <w:bCs/>
                <w:i/>
                <w:iCs/>
              </w:rPr>
              <w:t>-5,737,794</w:t>
            </w:r>
          </w:p>
        </w:tc>
        <w:tc>
          <w:tcPr>
            <w:tcW w:w="1170" w:type="dxa"/>
            <w:tcBorders>
              <w:top w:val="nil"/>
              <w:left w:val="nil"/>
              <w:bottom w:val="nil"/>
              <w:right w:val="nil"/>
            </w:tcBorders>
          </w:tcPr>
          <w:p w14:paraId="243D574E" w14:textId="77777777" w:rsidR="00951F55" w:rsidRPr="009C3CA5" w:rsidRDefault="00951F55" w:rsidP="00951F55">
            <w:pPr>
              <w:pStyle w:val="Tablefigure"/>
              <w:rPr>
                <w:i/>
                <w:iCs/>
              </w:rPr>
            </w:pPr>
            <w:r>
              <w:rPr>
                <w:b/>
                <w:bCs/>
                <w:i/>
                <w:iCs/>
              </w:rPr>
              <w:t>-5,842,597</w:t>
            </w:r>
          </w:p>
        </w:tc>
        <w:tc>
          <w:tcPr>
            <w:tcW w:w="1170" w:type="dxa"/>
            <w:tcBorders>
              <w:top w:val="nil"/>
              <w:left w:val="nil"/>
              <w:bottom w:val="nil"/>
              <w:right w:val="nil"/>
            </w:tcBorders>
          </w:tcPr>
          <w:p w14:paraId="604B0E05" w14:textId="77777777" w:rsidR="00951F55" w:rsidRPr="009C3CA5" w:rsidRDefault="00951F55" w:rsidP="00951F55">
            <w:pPr>
              <w:pStyle w:val="Tablefigure"/>
              <w:rPr>
                <w:i/>
                <w:iCs/>
              </w:rPr>
            </w:pPr>
            <w:r>
              <w:rPr>
                <w:b/>
                <w:bCs/>
                <w:i/>
                <w:iCs/>
              </w:rPr>
              <w:t>-6,138,632</w:t>
            </w:r>
          </w:p>
        </w:tc>
        <w:tc>
          <w:tcPr>
            <w:tcW w:w="1260" w:type="dxa"/>
            <w:tcBorders>
              <w:top w:val="nil"/>
              <w:left w:val="nil"/>
              <w:bottom w:val="nil"/>
              <w:right w:val="nil"/>
            </w:tcBorders>
          </w:tcPr>
          <w:p w14:paraId="3A65C8FB" w14:textId="77777777" w:rsidR="00951F55" w:rsidRPr="009C3CA5" w:rsidRDefault="00951F55" w:rsidP="00951F55">
            <w:pPr>
              <w:pStyle w:val="Tablefigure"/>
              <w:rPr>
                <w:i/>
                <w:iCs/>
              </w:rPr>
            </w:pPr>
            <w:r>
              <w:rPr>
                <w:b/>
                <w:bCs/>
                <w:i/>
                <w:iCs/>
              </w:rPr>
              <w:t>-6,082,175</w:t>
            </w:r>
          </w:p>
        </w:tc>
        <w:tc>
          <w:tcPr>
            <w:tcW w:w="1260" w:type="dxa"/>
            <w:tcBorders>
              <w:top w:val="nil"/>
              <w:left w:val="nil"/>
              <w:bottom w:val="nil"/>
              <w:right w:val="nil"/>
            </w:tcBorders>
          </w:tcPr>
          <w:p w14:paraId="6DDC25FD" w14:textId="77777777" w:rsidR="00951F55" w:rsidRPr="009C3CA5" w:rsidRDefault="00951F55" w:rsidP="00951F55">
            <w:pPr>
              <w:pStyle w:val="Tablefigure"/>
              <w:rPr>
                <w:i/>
                <w:iCs/>
              </w:rPr>
            </w:pPr>
            <w:r>
              <w:rPr>
                <w:b/>
                <w:bCs/>
                <w:i/>
                <w:iCs/>
              </w:rPr>
              <w:t>-6,233,083</w:t>
            </w:r>
          </w:p>
        </w:tc>
        <w:tc>
          <w:tcPr>
            <w:tcW w:w="1104" w:type="dxa"/>
            <w:tcBorders>
              <w:top w:val="nil"/>
              <w:left w:val="nil"/>
              <w:bottom w:val="nil"/>
              <w:right w:val="nil"/>
            </w:tcBorders>
          </w:tcPr>
          <w:p w14:paraId="31AA4ED3" w14:textId="77777777" w:rsidR="00951F55" w:rsidRPr="009C3CA5" w:rsidRDefault="00951F55" w:rsidP="00951F55">
            <w:pPr>
              <w:pStyle w:val="Tablefigure"/>
              <w:rPr>
                <w:i/>
                <w:iCs/>
              </w:rPr>
            </w:pPr>
            <w:r>
              <w:rPr>
                <w:b/>
                <w:bCs/>
                <w:i/>
                <w:iCs/>
              </w:rPr>
              <w:t>-6,412,585</w:t>
            </w:r>
          </w:p>
        </w:tc>
      </w:tr>
      <w:tr w:rsidR="00951F55" w14:paraId="57BDF8D2" w14:textId="77777777" w:rsidTr="00951F55">
        <w:tc>
          <w:tcPr>
            <w:tcW w:w="2880" w:type="dxa"/>
            <w:tcBorders>
              <w:top w:val="nil"/>
              <w:left w:val="nil"/>
              <w:bottom w:val="nil"/>
              <w:right w:val="nil"/>
            </w:tcBorders>
          </w:tcPr>
          <w:p w14:paraId="00648973" w14:textId="77777777" w:rsidR="00951F55" w:rsidRDefault="00951F55" w:rsidP="00951F55">
            <w:pPr>
              <w:pStyle w:val="TabletextBold"/>
            </w:pPr>
            <w:r>
              <w:t>Net cash flows from operating activities</w:t>
            </w:r>
          </w:p>
        </w:tc>
        <w:tc>
          <w:tcPr>
            <w:tcW w:w="1170" w:type="dxa"/>
            <w:tcBorders>
              <w:top w:val="nil"/>
              <w:left w:val="nil"/>
              <w:bottom w:val="nil"/>
              <w:right w:val="nil"/>
            </w:tcBorders>
          </w:tcPr>
          <w:p w14:paraId="2BF9B3F4" w14:textId="77777777" w:rsidR="00951F55" w:rsidRPr="00C74F72" w:rsidRDefault="00951F55" w:rsidP="00951F55">
            <w:pPr>
              <w:pStyle w:val="Tablefigure"/>
            </w:pPr>
            <w:r>
              <w:rPr>
                <w:b/>
                <w:bCs/>
              </w:rPr>
              <w:t>108,338</w:t>
            </w:r>
          </w:p>
        </w:tc>
        <w:tc>
          <w:tcPr>
            <w:tcW w:w="1170" w:type="dxa"/>
            <w:tcBorders>
              <w:top w:val="nil"/>
              <w:left w:val="nil"/>
              <w:bottom w:val="nil"/>
              <w:right w:val="nil"/>
            </w:tcBorders>
          </w:tcPr>
          <w:p w14:paraId="257973CE" w14:textId="77777777" w:rsidR="00951F55" w:rsidRDefault="00951F55" w:rsidP="00951F55">
            <w:pPr>
              <w:pStyle w:val="Tablefigure"/>
            </w:pPr>
            <w:r>
              <w:rPr>
                <w:b/>
                <w:bCs/>
              </w:rPr>
              <w:t>-104,499</w:t>
            </w:r>
          </w:p>
        </w:tc>
        <w:tc>
          <w:tcPr>
            <w:tcW w:w="1170" w:type="dxa"/>
            <w:tcBorders>
              <w:top w:val="nil"/>
              <w:left w:val="nil"/>
              <w:bottom w:val="nil"/>
              <w:right w:val="nil"/>
            </w:tcBorders>
          </w:tcPr>
          <w:p w14:paraId="3F5C77BC" w14:textId="77777777" w:rsidR="00951F55" w:rsidRDefault="00951F55" w:rsidP="00951F55">
            <w:pPr>
              <w:pStyle w:val="Tablefigure"/>
            </w:pPr>
            <w:r>
              <w:rPr>
                <w:b/>
                <w:bCs/>
              </w:rPr>
              <w:t>-657,030</w:t>
            </w:r>
          </w:p>
        </w:tc>
        <w:tc>
          <w:tcPr>
            <w:tcW w:w="1260" w:type="dxa"/>
            <w:tcBorders>
              <w:top w:val="nil"/>
              <w:left w:val="nil"/>
              <w:bottom w:val="nil"/>
              <w:right w:val="nil"/>
            </w:tcBorders>
          </w:tcPr>
          <w:p w14:paraId="596A2F3A" w14:textId="77777777" w:rsidR="00951F55" w:rsidRDefault="00951F55" w:rsidP="00951F55">
            <w:pPr>
              <w:pStyle w:val="Tablefigure"/>
            </w:pPr>
            <w:r>
              <w:rPr>
                <w:b/>
                <w:bCs/>
              </w:rPr>
              <w:t>-139,699</w:t>
            </w:r>
          </w:p>
        </w:tc>
        <w:tc>
          <w:tcPr>
            <w:tcW w:w="1260" w:type="dxa"/>
            <w:tcBorders>
              <w:top w:val="nil"/>
              <w:left w:val="nil"/>
              <w:bottom w:val="nil"/>
              <w:right w:val="nil"/>
            </w:tcBorders>
          </w:tcPr>
          <w:p w14:paraId="59A2AC4B" w14:textId="77777777" w:rsidR="00951F55" w:rsidRDefault="00951F55" w:rsidP="00951F55">
            <w:pPr>
              <w:pStyle w:val="Tablefigure"/>
            </w:pPr>
            <w:r>
              <w:rPr>
                <w:b/>
                <w:bCs/>
              </w:rPr>
              <w:t>255,853</w:t>
            </w:r>
          </w:p>
        </w:tc>
        <w:tc>
          <w:tcPr>
            <w:tcW w:w="1104" w:type="dxa"/>
            <w:tcBorders>
              <w:top w:val="nil"/>
              <w:left w:val="nil"/>
              <w:bottom w:val="nil"/>
              <w:right w:val="nil"/>
            </w:tcBorders>
          </w:tcPr>
          <w:p w14:paraId="50B8AC7C" w14:textId="77777777" w:rsidR="00951F55" w:rsidRDefault="00951F55" w:rsidP="00951F55">
            <w:pPr>
              <w:pStyle w:val="Tablefigure"/>
            </w:pPr>
            <w:r>
              <w:rPr>
                <w:b/>
                <w:bCs/>
              </w:rPr>
              <w:t>269,006</w:t>
            </w:r>
          </w:p>
        </w:tc>
      </w:tr>
      <w:tr w:rsidR="00951F55" w14:paraId="3417DB74" w14:textId="77777777" w:rsidTr="00951F55">
        <w:trPr>
          <w:trHeight w:val="397"/>
        </w:trPr>
        <w:tc>
          <w:tcPr>
            <w:tcW w:w="2880" w:type="dxa"/>
            <w:tcBorders>
              <w:top w:val="nil"/>
              <w:left w:val="nil"/>
              <w:bottom w:val="nil"/>
              <w:right w:val="nil"/>
            </w:tcBorders>
            <w:vAlign w:val="bottom"/>
          </w:tcPr>
          <w:p w14:paraId="2DFF8015" w14:textId="77777777" w:rsidR="00951F55" w:rsidRDefault="00951F55" w:rsidP="00951F55">
            <w:pPr>
              <w:pStyle w:val="TabletextBold"/>
            </w:pPr>
            <w:r>
              <w:t>Cash flows from investing activities</w:t>
            </w:r>
          </w:p>
        </w:tc>
        <w:tc>
          <w:tcPr>
            <w:tcW w:w="1170" w:type="dxa"/>
            <w:tcBorders>
              <w:top w:val="nil"/>
              <w:left w:val="nil"/>
              <w:bottom w:val="nil"/>
              <w:right w:val="nil"/>
            </w:tcBorders>
          </w:tcPr>
          <w:p w14:paraId="3DE17FC5" w14:textId="77777777" w:rsidR="00951F55" w:rsidRPr="00C74F72" w:rsidRDefault="00951F55" w:rsidP="00951F55">
            <w:pPr>
              <w:pStyle w:val="Tablefigure"/>
            </w:pPr>
          </w:p>
        </w:tc>
        <w:tc>
          <w:tcPr>
            <w:tcW w:w="1170" w:type="dxa"/>
            <w:tcBorders>
              <w:top w:val="nil"/>
              <w:left w:val="nil"/>
              <w:bottom w:val="nil"/>
              <w:right w:val="nil"/>
            </w:tcBorders>
          </w:tcPr>
          <w:p w14:paraId="0EEF6FC0" w14:textId="77777777" w:rsidR="00951F55" w:rsidRDefault="00951F55" w:rsidP="00951F55">
            <w:pPr>
              <w:pStyle w:val="Tablefigure"/>
            </w:pPr>
          </w:p>
        </w:tc>
        <w:tc>
          <w:tcPr>
            <w:tcW w:w="1170" w:type="dxa"/>
            <w:tcBorders>
              <w:top w:val="nil"/>
              <w:left w:val="nil"/>
              <w:bottom w:val="nil"/>
              <w:right w:val="nil"/>
            </w:tcBorders>
          </w:tcPr>
          <w:p w14:paraId="129EE1A9" w14:textId="77777777" w:rsidR="00951F55" w:rsidRDefault="00951F55" w:rsidP="00951F55">
            <w:pPr>
              <w:pStyle w:val="Tablefigure"/>
            </w:pPr>
          </w:p>
        </w:tc>
        <w:tc>
          <w:tcPr>
            <w:tcW w:w="1260" w:type="dxa"/>
            <w:tcBorders>
              <w:top w:val="nil"/>
              <w:left w:val="nil"/>
              <w:bottom w:val="nil"/>
              <w:right w:val="nil"/>
            </w:tcBorders>
          </w:tcPr>
          <w:p w14:paraId="7443B9C1" w14:textId="77777777" w:rsidR="00951F55" w:rsidRDefault="00951F55" w:rsidP="00951F55">
            <w:pPr>
              <w:pStyle w:val="Tablefigure"/>
            </w:pPr>
          </w:p>
        </w:tc>
        <w:tc>
          <w:tcPr>
            <w:tcW w:w="1260" w:type="dxa"/>
            <w:tcBorders>
              <w:top w:val="nil"/>
              <w:left w:val="nil"/>
              <w:bottom w:val="nil"/>
              <w:right w:val="nil"/>
            </w:tcBorders>
          </w:tcPr>
          <w:p w14:paraId="653A0524" w14:textId="77777777" w:rsidR="00951F55" w:rsidRDefault="00951F55" w:rsidP="00951F55">
            <w:pPr>
              <w:pStyle w:val="Tablefigure"/>
            </w:pPr>
          </w:p>
        </w:tc>
        <w:tc>
          <w:tcPr>
            <w:tcW w:w="1104" w:type="dxa"/>
            <w:tcBorders>
              <w:top w:val="nil"/>
              <w:left w:val="nil"/>
              <w:bottom w:val="nil"/>
              <w:right w:val="nil"/>
            </w:tcBorders>
          </w:tcPr>
          <w:p w14:paraId="7DE422CC" w14:textId="77777777" w:rsidR="00951F55" w:rsidRDefault="00951F55" w:rsidP="00951F55">
            <w:pPr>
              <w:pStyle w:val="Tablefigure"/>
            </w:pPr>
          </w:p>
        </w:tc>
      </w:tr>
      <w:tr w:rsidR="00951F55" w14:paraId="64C35B13" w14:textId="77777777" w:rsidTr="00951F55">
        <w:tc>
          <w:tcPr>
            <w:tcW w:w="2880" w:type="dxa"/>
            <w:tcBorders>
              <w:top w:val="nil"/>
              <w:left w:val="nil"/>
              <w:bottom w:val="nil"/>
              <w:right w:val="nil"/>
            </w:tcBorders>
          </w:tcPr>
          <w:p w14:paraId="124AC7FC" w14:textId="77777777" w:rsidR="00951F55" w:rsidRDefault="00951F55" w:rsidP="00951F55">
            <w:pPr>
              <w:pStyle w:val="TabletextBold"/>
            </w:pPr>
            <w:r>
              <w:t>Cash flows from investments in non-financial assets</w:t>
            </w:r>
          </w:p>
        </w:tc>
        <w:tc>
          <w:tcPr>
            <w:tcW w:w="1170" w:type="dxa"/>
            <w:tcBorders>
              <w:top w:val="nil"/>
              <w:left w:val="nil"/>
              <w:bottom w:val="nil"/>
              <w:right w:val="nil"/>
            </w:tcBorders>
          </w:tcPr>
          <w:p w14:paraId="59E6D607" w14:textId="77777777" w:rsidR="00951F55" w:rsidRPr="00C74F72" w:rsidRDefault="00951F55" w:rsidP="00951F55">
            <w:pPr>
              <w:pStyle w:val="Tablefigure"/>
            </w:pPr>
          </w:p>
        </w:tc>
        <w:tc>
          <w:tcPr>
            <w:tcW w:w="1170" w:type="dxa"/>
            <w:tcBorders>
              <w:top w:val="nil"/>
              <w:left w:val="nil"/>
              <w:bottom w:val="nil"/>
              <w:right w:val="nil"/>
            </w:tcBorders>
          </w:tcPr>
          <w:p w14:paraId="07ADAF53" w14:textId="77777777" w:rsidR="00951F55" w:rsidRDefault="00951F55" w:rsidP="00951F55">
            <w:pPr>
              <w:pStyle w:val="Tablefigure"/>
            </w:pPr>
          </w:p>
        </w:tc>
        <w:tc>
          <w:tcPr>
            <w:tcW w:w="1170" w:type="dxa"/>
            <w:tcBorders>
              <w:top w:val="nil"/>
              <w:left w:val="nil"/>
              <w:bottom w:val="nil"/>
              <w:right w:val="nil"/>
            </w:tcBorders>
          </w:tcPr>
          <w:p w14:paraId="2D2BC265" w14:textId="77777777" w:rsidR="00951F55" w:rsidRDefault="00951F55" w:rsidP="00951F55">
            <w:pPr>
              <w:pStyle w:val="Tablefigure"/>
            </w:pPr>
          </w:p>
        </w:tc>
        <w:tc>
          <w:tcPr>
            <w:tcW w:w="1260" w:type="dxa"/>
            <w:tcBorders>
              <w:top w:val="nil"/>
              <w:left w:val="nil"/>
              <w:bottom w:val="nil"/>
              <w:right w:val="nil"/>
            </w:tcBorders>
          </w:tcPr>
          <w:p w14:paraId="02CD5BDC" w14:textId="77777777" w:rsidR="00951F55" w:rsidRDefault="00951F55" w:rsidP="00951F55">
            <w:pPr>
              <w:pStyle w:val="Tablefigure"/>
            </w:pPr>
          </w:p>
        </w:tc>
        <w:tc>
          <w:tcPr>
            <w:tcW w:w="1260" w:type="dxa"/>
            <w:tcBorders>
              <w:top w:val="nil"/>
              <w:left w:val="nil"/>
              <w:bottom w:val="nil"/>
              <w:right w:val="nil"/>
            </w:tcBorders>
          </w:tcPr>
          <w:p w14:paraId="1B49BF1F" w14:textId="77777777" w:rsidR="00951F55" w:rsidRDefault="00951F55" w:rsidP="00951F55">
            <w:pPr>
              <w:pStyle w:val="Tablefigure"/>
            </w:pPr>
          </w:p>
        </w:tc>
        <w:tc>
          <w:tcPr>
            <w:tcW w:w="1104" w:type="dxa"/>
            <w:tcBorders>
              <w:top w:val="nil"/>
              <w:left w:val="nil"/>
              <w:bottom w:val="nil"/>
              <w:right w:val="nil"/>
            </w:tcBorders>
          </w:tcPr>
          <w:p w14:paraId="7735C494" w14:textId="77777777" w:rsidR="00951F55" w:rsidRDefault="00951F55" w:rsidP="00951F55">
            <w:pPr>
              <w:pStyle w:val="Tablefigure"/>
            </w:pPr>
          </w:p>
        </w:tc>
      </w:tr>
      <w:tr w:rsidR="00951F55" w14:paraId="02BBD015" w14:textId="77777777" w:rsidTr="00951F55">
        <w:tc>
          <w:tcPr>
            <w:tcW w:w="2880" w:type="dxa"/>
            <w:tcBorders>
              <w:top w:val="nil"/>
              <w:left w:val="nil"/>
              <w:bottom w:val="nil"/>
              <w:right w:val="nil"/>
            </w:tcBorders>
          </w:tcPr>
          <w:p w14:paraId="3589C4BD" w14:textId="77777777" w:rsidR="00951F55" w:rsidRPr="009C3CA5" w:rsidRDefault="00951F55" w:rsidP="00951F55">
            <w:pPr>
              <w:pStyle w:val="TableText"/>
            </w:pPr>
            <w:r w:rsidRPr="009C3CA5">
              <w:t>Sales of non-financial assets</w:t>
            </w:r>
          </w:p>
        </w:tc>
        <w:tc>
          <w:tcPr>
            <w:tcW w:w="1170" w:type="dxa"/>
            <w:tcBorders>
              <w:top w:val="nil"/>
              <w:left w:val="nil"/>
              <w:bottom w:val="nil"/>
              <w:right w:val="nil"/>
            </w:tcBorders>
          </w:tcPr>
          <w:p w14:paraId="014D6287" w14:textId="77777777" w:rsidR="00951F55" w:rsidRPr="00EE6C77" w:rsidRDefault="00951F55" w:rsidP="00951F55">
            <w:pPr>
              <w:pStyle w:val="Tablefigure"/>
            </w:pPr>
            <w:r w:rsidRPr="00EE6C77">
              <w:t>158,633</w:t>
            </w:r>
          </w:p>
        </w:tc>
        <w:tc>
          <w:tcPr>
            <w:tcW w:w="1170" w:type="dxa"/>
            <w:tcBorders>
              <w:top w:val="nil"/>
              <w:left w:val="nil"/>
              <w:bottom w:val="nil"/>
              <w:right w:val="nil"/>
            </w:tcBorders>
          </w:tcPr>
          <w:p w14:paraId="10C97CAF" w14:textId="77777777" w:rsidR="00951F55" w:rsidRPr="00EE6C77" w:rsidRDefault="00951F55" w:rsidP="00951F55">
            <w:pPr>
              <w:pStyle w:val="Tablefigure"/>
            </w:pPr>
            <w:r w:rsidRPr="00EE6C77">
              <w:t>87,130</w:t>
            </w:r>
          </w:p>
        </w:tc>
        <w:tc>
          <w:tcPr>
            <w:tcW w:w="1170" w:type="dxa"/>
            <w:tcBorders>
              <w:top w:val="nil"/>
              <w:left w:val="nil"/>
              <w:bottom w:val="nil"/>
              <w:right w:val="nil"/>
            </w:tcBorders>
          </w:tcPr>
          <w:p w14:paraId="1CC0FC6D" w14:textId="77777777" w:rsidR="00951F55" w:rsidRPr="00EE6C77" w:rsidRDefault="00951F55" w:rsidP="00951F55">
            <w:pPr>
              <w:pStyle w:val="Tablefigure"/>
            </w:pPr>
            <w:r w:rsidRPr="00EE6C77">
              <w:t>104,601</w:t>
            </w:r>
          </w:p>
        </w:tc>
        <w:tc>
          <w:tcPr>
            <w:tcW w:w="1260" w:type="dxa"/>
            <w:tcBorders>
              <w:top w:val="nil"/>
              <w:left w:val="nil"/>
              <w:bottom w:val="nil"/>
              <w:right w:val="nil"/>
            </w:tcBorders>
          </w:tcPr>
          <w:p w14:paraId="32A09F14" w14:textId="77777777" w:rsidR="00951F55" w:rsidRPr="00EE6C77" w:rsidRDefault="00951F55" w:rsidP="00951F55">
            <w:pPr>
              <w:pStyle w:val="Tablefigure"/>
            </w:pPr>
            <w:r w:rsidRPr="00EE6C77">
              <w:t>91,879</w:t>
            </w:r>
          </w:p>
        </w:tc>
        <w:tc>
          <w:tcPr>
            <w:tcW w:w="1260" w:type="dxa"/>
            <w:tcBorders>
              <w:top w:val="nil"/>
              <w:left w:val="nil"/>
              <w:bottom w:val="nil"/>
              <w:right w:val="nil"/>
            </w:tcBorders>
          </w:tcPr>
          <w:p w14:paraId="57038A4F" w14:textId="77777777" w:rsidR="00951F55" w:rsidRPr="00EE6C77" w:rsidRDefault="00951F55" w:rsidP="00951F55">
            <w:pPr>
              <w:pStyle w:val="Tablefigure"/>
            </w:pPr>
            <w:r w:rsidRPr="00EE6C77">
              <w:t>92,016</w:t>
            </w:r>
          </w:p>
        </w:tc>
        <w:tc>
          <w:tcPr>
            <w:tcW w:w="1104" w:type="dxa"/>
            <w:tcBorders>
              <w:top w:val="nil"/>
              <w:left w:val="nil"/>
              <w:bottom w:val="nil"/>
              <w:right w:val="nil"/>
            </w:tcBorders>
          </w:tcPr>
          <w:p w14:paraId="3DDDD832" w14:textId="77777777" w:rsidR="00951F55" w:rsidRPr="00EE6C77" w:rsidRDefault="00951F55" w:rsidP="00951F55">
            <w:pPr>
              <w:pStyle w:val="Tablefigure"/>
            </w:pPr>
            <w:r w:rsidRPr="00EE6C77">
              <w:t>58,933</w:t>
            </w:r>
          </w:p>
        </w:tc>
      </w:tr>
      <w:tr w:rsidR="00951F55" w14:paraId="4067D209" w14:textId="77777777" w:rsidTr="00951F55">
        <w:trPr>
          <w:trHeight w:val="510"/>
        </w:trPr>
        <w:tc>
          <w:tcPr>
            <w:tcW w:w="2880" w:type="dxa"/>
            <w:tcBorders>
              <w:top w:val="nil"/>
              <w:left w:val="nil"/>
              <w:bottom w:val="nil"/>
              <w:right w:val="nil"/>
            </w:tcBorders>
          </w:tcPr>
          <w:p w14:paraId="7A2A67E7" w14:textId="77777777" w:rsidR="00951F55" w:rsidRPr="009C3CA5" w:rsidRDefault="00951F55" w:rsidP="00951F55">
            <w:pPr>
              <w:pStyle w:val="TableText"/>
            </w:pPr>
            <w:r w:rsidRPr="009C3CA5">
              <w:t>Payments for non-financial assets</w:t>
            </w:r>
          </w:p>
        </w:tc>
        <w:tc>
          <w:tcPr>
            <w:tcW w:w="1170" w:type="dxa"/>
            <w:tcBorders>
              <w:top w:val="nil"/>
              <w:left w:val="nil"/>
              <w:bottom w:val="nil"/>
              <w:right w:val="nil"/>
            </w:tcBorders>
          </w:tcPr>
          <w:p w14:paraId="47E1048D" w14:textId="77777777" w:rsidR="00951F55" w:rsidRPr="00EE6C77" w:rsidRDefault="00951F55" w:rsidP="00951F55">
            <w:pPr>
              <w:pStyle w:val="Tablefigure"/>
            </w:pPr>
            <w:r w:rsidRPr="00EE6C77">
              <w:t>-1,017,822</w:t>
            </w:r>
          </w:p>
        </w:tc>
        <w:tc>
          <w:tcPr>
            <w:tcW w:w="1170" w:type="dxa"/>
            <w:tcBorders>
              <w:top w:val="nil"/>
              <w:left w:val="nil"/>
              <w:bottom w:val="nil"/>
              <w:right w:val="nil"/>
            </w:tcBorders>
          </w:tcPr>
          <w:p w14:paraId="1E787AE7" w14:textId="77777777" w:rsidR="00951F55" w:rsidRPr="00EE6C77" w:rsidRDefault="00951F55" w:rsidP="00951F55">
            <w:pPr>
              <w:pStyle w:val="Tablefigure"/>
            </w:pPr>
            <w:r w:rsidRPr="00EE6C77">
              <w:t>-579,337</w:t>
            </w:r>
          </w:p>
        </w:tc>
        <w:tc>
          <w:tcPr>
            <w:tcW w:w="1170" w:type="dxa"/>
            <w:tcBorders>
              <w:top w:val="nil"/>
              <w:left w:val="nil"/>
              <w:bottom w:val="nil"/>
              <w:right w:val="nil"/>
            </w:tcBorders>
          </w:tcPr>
          <w:p w14:paraId="0F0FB60E" w14:textId="77777777" w:rsidR="00951F55" w:rsidRPr="00EE6C77" w:rsidRDefault="00951F55" w:rsidP="00951F55">
            <w:pPr>
              <w:pStyle w:val="Tablefigure"/>
            </w:pPr>
            <w:r w:rsidRPr="00EE6C77">
              <w:t>-845,414</w:t>
            </w:r>
          </w:p>
        </w:tc>
        <w:tc>
          <w:tcPr>
            <w:tcW w:w="1260" w:type="dxa"/>
            <w:tcBorders>
              <w:top w:val="nil"/>
              <w:left w:val="nil"/>
              <w:bottom w:val="nil"/>
              <w:right w:val="nil"/>
            </w:tcBorders>
          </w:tcPr>
          <w:p w14:paraId="68C7EB29" w14:textId="77777777" w:rsidR="00951F55" w:rsidRPr="00EE6C77" w:rsidRDefault="00951F55" w:rsidP="00951F55">
            <w:pPr>
              <w:pStyle w:val="Tablefigure"/>
            </w:pPr>
            <w:r w:rsidRPr="00EE6C77">
              <w:t>-1,080,017</w:t>
            </w:r>
          </w:p>
        </w:tc>
        <w:tc>
          <w:tcPr>
            <w:tcW w:w="1260" w:type="dxa"/>
            <w:tcBorders>
              <w:top w:val="nil"/>
              <w:left w:val="nil"/>
              <w:bottom w:val="nil"/>
              <w:right w:val="nil"/>
            </w:tcBorders>
          </w:tcPr>
          <w:p w14:paraId="589566F3" w14:textId="77777777" w:rsidR="00951F55" w:rsidRPr="00EE6C77" w:rsidRDefault="00951F55" w:rsidP="00951F55">
            <w:pPr>
              <w:pStyle w:val="Tablefigure"/>
            </w:pPr>
            <w:r w:rsidRPr="00EE6C77">
              <w:t>-1,024,836</w:t>
            </w:r>
          </w:p>
        </w:tc>
        <w:tc>
          <w:tcPr>
            <w:tcW w:w="1104" w:type="dxa"/>
            <w:tcBorders>
              <w:top w:val="nil"/>
              <w:left w:val="nil"/>
              <w:bottom w:val="nil"/>
              <w:right w:val="nil"/>
            </w:tcBorders>
          </w:tcPr>
          <w:p w14:paraId="769B570F" w14:textId="77777777" w:rsidR="00951F55" w:rsidRPr="00EE6C77" w:rsidRDefault="00951F55" w:rsidP="00951F55">
            <w:pPr>
              <w:pStyle w:val="Tablefigure"/>
            </w:pPr>
            <w:r w:rsidRPr="00EE6C77">
              <w:t>-922,098</w:t>
            </w:r>
          </w:p>
        </w:tc>
      </w:tr>
      <w:tr w:rsidR="00951F55" w14:paraId="61CCCC12" w14:textId="77777777" w:rsidTr="00951F55">
        <w:tc>
          <w:tcPr>
            <w:tcW w:w="2880" w:type="dxa"/>
            <w:tcBorders>
              <w:top w:val="nil"/>
              <w:left w:val="nil"/>
              <w:bottom w:val="nil"/>
              <w:right w:val="nil"/>
            </w:tcBorders>
            <w:vAlign w:val="bottom"/>
          </w:tcPr>
          <w:p w14:paraId="69F17936" w14:textId="77777777" w:rsidR="00951F55" w:rsidRPr="009C3CA5" w:rsidRDefault="00951F55" w:rsidP="00951F55">
            <w:pPr>
              <w:pStyle w:val="TabletextBold"/>
            </w:pPr>
            <w:r>
              <w:t>N</w:t>
            </w:r>
            <w:r w:rsidRPr="009C3CA5">
              <w:t>et cash flows from investments in non-financial assets</w:t>
            </w:r>
          </w:p>
        </w:tc>
        <w:tc>
          <w:tcPr>
            <w:tcW w:w="1170" w:type="dxa"/>
            <w:tcBorders>
              <w:top w:val="nil"/>
              <w:left w:val="nil"/>
              <w:bottom w:val="nil"/>
              <w:right w:val="nil"/>
            </w:tcBorders>
          </w:tcPr>
          <w:p w14:paraId="6FC3F391" w14:textId="77777777" w:rsidR="00951F55" w:rsidRPr="007A45CA" w:rsidRDefault="00951F55" w:rsidP="00951F55">
            <w:pPr>
              <w:pStyle w:val="Tablefigurebold"/>
            </w:pPr>
            <w:r>
              <w:t>-859,189</w:t>
            </w:r>
          </w:p>
        </w:tc>
        <w:tc>
          <w:tcPr>
            <w:tcW w:w="1170" w:type="dxa"/>
            <w:tcBorders>
              <w:top w:val="nil"/>
              <w:left w:val="nil"/>
              <w:bottom w:val="nil"/>
              <w:right w:val="nil"/>
            </w:tcBorders>
          </w:tcPr>
          <w:p w14:paraId="4B63F18B" w14:textId="77777777" w:rsidR="00951F55" w:rsidRDefault="00951F55" w:rsidP="00951F55">
            <w:pPr>
              <w:pStyle w:val="Tablefigurebold"/>
            </w:pPr>
            <w:r>
              <w:t>-492,207</w:t>
            </w:r>
          </w:p>
        </w:tc>
        <w:tc>
          <w:tcPr>
            <w:tcW w:w="1170" w:type="dxa"/>
            <w:tcBorders>
              <w:top w:val="nil"/>
              <w:left w:val="nil"/>
              <w:bottom w:val="nil"/>
              <w:right w:val="nil"/>
            </w:tcBorders>
          </w:tcPr>
          <w:p w14:paraId="543642AD" w14:textId="77777777" w:rsidR="00951F55" w:rsidRDefault="00951F55" w:rsidP="00951F55">
            <w:pPr>
              <w:pStyle w:val="Tablefigurebold"/>
            </w:pPr>
            <w:r>
              <w:t>-740,813</w:t>
            </w:r>
          </w:p>
        </w:tc>
        <w:tc>
          <w:tcPr>
            <w:tcW w:w="1260" w:type="dxa"/>
            <w:tcBorders>
              <w:top w:val="nil"/>
              <w:left w:val="nil"/>
              <w:bottom w:val="nil"/>
              <w:right w:val="nil"/>
            </w:tcBorders>
          </w:tcPr>
          <w:p w14:paraId="40A8D73E" w14:textId="77777777" w:rsidR="00951F55" w:rsidRDefault="00951F55" w:rsidP="00951F55">
            <w:pPr>
              <w:pStyle w:val="Tablefigurebold"/>
            </w:pPr>
            <w:r>
              <w:rPr>
                <w:rFonts w:cs="Calibri"/>
                <w:color w:val="000000"/>
                <w:sz w:val="22"/>
              </w:rPr>
              <w:t>-988,138</w:t>
            </w:r>
          </w:p>
        </w:tc>
        <w:tc>
          <w:tcPr>
            <w:tcW w:w="1260" w:type="dxa"/>
            <w:tcBorders>
              <w:top w:val="nil"/>
              <w:left w:val="nil"/>
              <w:bottom w:val="nil"/>
              <w:right w:val="nil"/>
            </w:tcBorders>
          </w:tcPr>
          <w:p w14:paraId="28562AAF" w14:textId="77777777" w:rsidR="00951F55" w:rsidRDefault="00951F55" w:rsidP="00951F55">
            <w:pPr>
              <w:pStyle w:val="Tablefigurebold"/>
            </w:pPr>
            <w:r>
              <w:rPr>
                <w:rFonts w:cs="Calibri"/>
                <w:color w:val="000000"/>
                <w:sz w:val="22"/>
              </w:rPr>
              <w:t>-932,820</w:t>
            </w:r>
          </w:p>
        </w:tc>
        <w:tc>
          <w:tcPr>
            <w:tcW w:w="1104" w:type="dxa"/>
            <w:tcBorders>
              <w:top w:val="nil"/>
              <w:left w:val="nil"/>
              <w:bottom w:val="nil"/>
              <w:right w:val="nil"/>
            </w:tcBorders>
          </w:tcPr>
          <w:p w14:paraId="0CB04828" w14:textId="77777777" w:rsidR="00951F55" w:rsidRDefault="00951F55" w:rsidP="00951F55">
            <w:pPr>
              <w:pStyle w:val="Tablefigurebold"/>
            </w:pPr>
            <w:r>
              <w:rPr>
                <w:rFonts w:cs="Calibri"/>
                <w:color w:val="000000"/>
                <w:sz w:val="22"/>
              </w:rPr>
              <w:t>-863,165</w:t>
            </w:r>
          </w:p>
        </w:tc>
      </w:tr>
      <w:tr w:rsidR="00951F55" w14:paraId="2A4927F9" w14:textId="77777777" w:rsidTr="00951F55">
        <w:trPr>
          <w:trHeight w:val="712"/>
        </w:trPr>
        <w:tc>
          <w:tcPr>
            <w:tcW w:w="2880" w:type="dxa"/>
            <w:tcBorders>
              <w:top w:val="nil"/>
              <w:left w:val="nil"/>
              <w:bottom w:val="nil"/>
              <w:right w:val="nil"/>
            </w:tcBorders>
            <w:vAlign w:val="bottom"/>
          </w:tcPr>
          <w:p w14:paraId="08BDA875" w14:textId="77777777" w:rsidR="00951F55" w:rsidRDefault="00951F55" w:rsidP="00951F55">
            <w:pPr>
              <w:pStyle w:val="TabletextBold"/>
            </w:pPr>
            <w:r>
              <w:t>Cash flows from investments in financial assets for policy purposes</w:t>
            </w:r>
          </w:p>
        </w:tc>
        <w:tc>
          <w:tcPr>
            <w:tcW w:w="1170" w:type="dxa"/>
            <w:tcBorders>
              <w:top w:val="nil"/>
              <w:left w:val="nil"/>
              <w:bottom w:val="nil"/>
              <w:right w:val="nil"/>
            </w:tcBorders>
          </w:tcPr>
          <w:p w14:paraId="6EF442C7" w14:textId="77777777" w:rsidR="00951F55" w:rsidRPr="009C3CA5" w:rsidRDefault="00951F55" w:rsidP="00951F55">
            <w:pPr>
              <w:pStyle w:val="Tablefigure"/>
            </w:pPr>
          </w:p>
        </w:tc>
        <w:tc>
          <w:tcPr>
            <w:tcW w:w="1170" w:type="dxa"/>
            <w:tcBorders>
              <w:top w:val="nil"/>
              <w:left w:val="nil"/>
              <w:bottom w:val="nil"/>
              <w:right w:val="nil"/>
            </w:tcBorders>
            <w:vAlign w:val="bottom"/>
          </w:tcPr>
          <w:p w14:paraId="2BB2C7ED" w14:textId="77777777" w:rsidR="00951F55" w:rsidRPr="009C3CA5" w:rsidRDefault="00951F55" w:rsidP="00951F55">
            <w:pPr>
              <w:pStyle w:val="Tablefigure"/>
            </w:pPr>
          </w:p>
        </w:tc>
        <w:tc>
          <w:tcPr>
            <w:tcW w:w="1170" w:type="dxa"/>
            <w:tcBorders>
              <w:top w:val="nil"/>
              <w:left w:val="nil"/>
              <w:bottom w:val="nil"/>
              <w:right w:val="nil"/>
            </w:tcBorders>
            <w:vAlign w:val="bottom"/>
          </w:tcPr>
          <w:p w14:paraId="04AC9DDA" w14:textId="77777777" w:rsidR="00951F55" w:rsidRPr="009C3CA5" w:rsidRDefault="00951F55" w:rsidP="00951F55">
            <w:pPr>
              <w:pStyle w:val="Tablefigure"/>
            </w:pPr>
          </w:p>
        </w:tc>
        <w:tc>
          <w:tcPr>
            <w:tcW w:w="1260" w:type="dxa"/>
            <w:tcBorders>
              <w:top w:val="nil"/>
              <w:left w:val="nil"/>
              <w:bottom w:val="nil"/>
              <w:right w:val="nil"/>
            </w:tcBorders>
            <w:vAlign w:val="bottom"/>
          </w:tcPr>
          <w:p w14:paraId="6D3063FF" w14:textId="77777777" w:rsidR="00951F55" w:rsidRPr="009C3CA5" w:rsidRDefault="00951F55" w:rsidP="00951F55">
            <w:pPr>
              <w:pStyle w:val="Tablefigure"/>
            </w:pPr>
          </w:p>
        </w:tc>
        <w:tc>
          <w:tcPr>
            <w:tcW w:w="1260" w:type="dxa"/>
            <w:tcBorders>
              <w:top w:val="nil"/>
              <w:left w:val="nil"/>
              <w:bottom w:val="nil"/>
              <w:right w:val="nil"/>
            </w:tcBorders>
            <w:vAlign w:val="bottom"/>
          </w:tcPr>
          <w:p w14:paraId="7479297E" w14:textId="77777777" w:rsidR="00951F55" w:rsidRPr="009C3CA5" w:rsidRDefault="00951F55" w:rsidP="00951F55">
            <w:pPr>
              <w:pStyle w:val="Tablefigure"/>
            </w:pPr>
          </w:p>
        </w:tc>
        <w:tc>
          <w:tcPr>
            <w:tcW w:w="1104" w:type="dxa"/>
            <w:tcBorders>
              <w:top w:val="nil"/>
              <w:left w:val="nil"/>
              <w:bottom w:val="nil"/>
              <w:right w:val="nil"/>
            </w:tcBorders>
            <w:vAlign w:val="bottom"/>
          </w:tcPr>
          <w:p w14:paraId="6739AA5A" w14:textId="77777777" w:rsidR="00951F55" w:rsidRPr="009C3CA5" w:rsidRDefault="00951F55" w:rsidP="00951F55">
            <w:pPr>
              <w:pStyle w:val="Tablefigure"/>
            </w:pPr>
          </w:p>
        </w:tc>
      </w:tr>
      <w:tr w:rsidR="00951F55" w14:paraId="6C18B4EF" w14:textId="77777777" w:rsidTr="00951F55">
        <w:tc>
          <w:tcPr>
            <w:tcW w:w="2880" w:type="dxa"/>
            <w:tcBorders>
              <w:top w:val="nil"/>
              <w:left w:val="nil"/>
              <w:bottom w:val="nil"/>
              <w:right w:val="nil"/>
            </w:tcBorders>
          </w:tcPr>
          <w:p w14:paraId="538F36CD" w14:textId="77777777" w:rsidR="00951F55" w:rsidRPr="00E24DBA" w:rsidRDefault="00951F55" w:rsidP="00951F55">
            <w:pPr>
              <w:pStyle w:val="Tabletextbolditalic"/>
            </w:pPr>
            <w:r>
              <w:t>Cash receipts</w:t>
            </w:r>
          </w:p>
        </w:tc>
        <w:tc>
          <w:tcPr>
            <w:tcW w:w="1170" w:type="dxa"/>
            <w:tcBorders>
              <w:top w:val="nil"/>
              <w:left w:val="nil"/>
              <w:bottom w:val="nil"/>
              <w:right w:val="nil"/>
            </w:tcBorders>
          </w:tcPr>
          <w:p w14:paraId="38362AEB" w14:textId="77777777" w:rsidR="00951F55" w:rsidRPr="00C74F72" w:rsidRDefault="00951F55" w:rsidP="004904B8">
            <w:pPr>
              <w:pStyle w:val="EmptyCell0"/>
              <w:numPr>
                <w:ilvl w:val="1"/>
                <w:numId w:val="27"/>
              </w:numPr>
              <w:ind w:left="1352"/>
              <w:jc w:val="left"/>
            </w:pPr>
          </w:p>
        </w:tc>
        <w:tc>
          <w:tcPr>
            <w:tcW w:w="1170" w:type="dxa"/>
            <w:tcBorders>
              <w:top w:val="nil"/>
              <w:left w:val="nil"/>
              <w:bottom w:val="nil"/>
              <w:right w:val="nil"/>
            </w:tcBorders>
          </w:tcPr>
          <w:p w14:paraId="1119480D" w14:textId="77777777" w:rsidR="00951F55" w:rsidRDefault="00951F55" w:rsidP="004904B8">
            <w:pPr>
              <w:pStyle w:val="EmptyCell0"/>
              <w:numPr>
                <w:ilvl w:val="1"/>
                <w:numId w:val="27"/>
              </w:numPr>
              <w:ind w:left="1352"/>
              <w:jc w:val="left"/>
            </w:pPr>
          </w:p>
        </w:tc>
        <w:tc>
          <w:tcPr>
            <w:tcW w:w="1170" w:type="dxa"/>
            <w:tcBorders>
              <w:top w:val="nil"/>
              <w:left w:val="nil"/>
              <w:bottom w:val="nil"/>
              <w:right w:val="nil"/>
            </w:tcBorders>
          </w:tcPr>
          <w:p w14:paraId="11EDC390" w14:textId="77777777" w:rsidR="00951F55" w:rsidRDefault="00951F55" w:rsidP="004904B8">
            <w:pPr>
              <w:pStyle w:val="EmptyCell0"/>
              <w:numPr>
                <w:ilvl w:val="1"/>
                <w:numId w:val="27"/>
              </w:numPr>
              <w:ind w:left="1352"/>
              <w:jc w:val="left"/>
            </w:pPr>
          </w:p>
        </w:tc>
        <w:tc>
          <w:tcPr>
            <w:tcW w:w="1260" w:type="dxa"/>
            <w:tcBorders>
              <w:top w:val="nil"/>
              <w:left w:val="nil"/>
              <w:bottom w:val="nil"/>
              <w:right w:val="nil"/>
            </w:tcBorders>
          </w:tcPr>
          <w:p w14:paraId="69741E90" w14:textId="77777777" w:rsidR="00951F55" w:rsidRDefault="00951F55" w:rsidP="004904B8">
            <w:pPr>
              <w:pStyle w:val="EmptyCell0"/>
              <w:numPr>
                <w:ilvl w:val="1"/>
                <w:numId w:val="27"/>
              </w:numPr>
              <w:ind w:left="1352"/>
              <w:jc w:val="left"/>
            </w:pPr>
          </w:p>
        </w:tc>
        <w:tc>
          <w:tcPr>
            <w:tcW w:w="1260" w:type="dxa"/>
            <w:tcBorders>
              <w:top w:val="nil"/>
              <w:left w:val="nil"/>
              <w:bottom w:val="nil"/>
              <w:right w:val="nil"/>
            </w:tcBorders>
          </w:tcPr>
          <w:p w14:paraId="26C55D72" w14:textId="77777777" w:rsidR="00951F55" w:rsidRDefault="00951F55" w:rsidP="004904B8">
            <w:pPr>
              <w:pStyle w:val="EmptyCell0"/>
              <w:numPr>
                <w:ilvl w:val="1"/>
                <w:numId w:val="27"/>
              </w:numPr>
              <w:ind w:left="1352"/>
              <w:jc w:val="left"/>
            </w:pPr>
          </w:p>
        </w:tc>
        <w:tc>
          <w:tcPr>
            <w:tcW w:w="1104" w:type="dxa"/>
            <w:tcBorders>
              <w:top w:val="nil"/>
              <w:left w:val="nil"/>
              <w:bottom w:val="nil"/>
              <w:right w:val="nil"/>
            </w:tcBorders>
          </w:tcPr>
          <w:p w14:paraId="7C9E9DCD" w14:textId="77777777" w:rsidR="00951F55" w:rsidRDefault="00951F55" w:rsidP="004904B8">
            <w:pPr>
              <w:pStyle w:val="EmptyCell0"/>
              <w:numPr>
                <w:ilvl w:val="1"/>
                <w:numId w:val="27"/>
              </w:numPr>
              <w:ind w:left="1352"/>
              <w:jc w:val="left"/>
            </w:pPr>
          </w:p>
        </w:tc>
      </w:tr>
      <w:tr w:rsidR="00951F55" w14:paraId="2D9F5DAC" w14:textId="77777777" w:rsidTr="00951F55">
        <w:tc>
          <w:tcPr>
            <w:tcW w:w="2880" w:type="dxa"/>
            <w:tcBorders>
              <w:top w:val="nil"/>
              <w:left w:val="nil"/>
              <w:bottom w:val="nil"/>
              <w:right w:val="nil"/>
            </w:tcBorders>
          </w:tcPr>
          <w:p w14:paraId="0AE23195" w14:textId="77777777" w:rsidR="00951F55" w:rsidRPr="00E24DBA" w:rsidRDefault="00951F55" w:rsidP="00951F55">
            <w:pPr>
              <w:pStyle w:val="TableText"/>
            </w:pPr>
            <w:r>
              <w:t>Repayment of loans</w:t>
            </w:r>
          </w:p>
        </w:tc>
        <w:tc>
          <w:tcPr>
            <w:tcW w:w="1170" w:type="dxa"/>
            <w:tcBorders>
              <w:top w:val="nil"/>
              <w:left w:val="nil"/>
              <w:bottom w:val="nil"/>
              <w:right w:val="nil"/>
            </w:tcBorders>
          </w:tcPr>
          <w:p w14:paraId="2294E53E" w14:textId="77777777" w:rsidR="00951F55" w:rsidRPr="00F43DB8" w:rsidRDefault="00951F55" w:rsidP="00951F55">
            <w:pPr>
              <w:pStyle w:val="Tablefigure"/>
            </w:pPr>
            <w:r w:rsidRPr="00F43DB8">
              <w:t>2,677</w:t>
            </w:r>
          </w:p>
        </w:tc>
        <w:tc>
          <w:tcPr>
            <w:tcW w:w="1170" w:type="dxa"/>
            <w:tcBorders>
              <w:top w:val="nil"/>
              <w:left w:val="nil"/>
              <w:bottom w:val="nil"/>
              <w:right w:val="nil"/>
            </w:tcBorders>
          </w:tcPr>
          <w:p w14:paraId="452B3345" w14:textId="77777777" w:rsidR="00951F55" w:rsidRDefault="00951F55" w:rsidP="00951F55">
            <w:pPr>
              <w:pStyle w:val="Tablefigure"/>
            </w:pPr>
            <w:r>
              <w:t>0</w:t>
            </w:r>
          </w:p>
        </w:tc>
        <w:tc>
          <w:tcPr>
            <w:tcW w:w="1170" w:type="dxa"/>
            <w:tcBorders>
              <w:top w:val="nil"/>
              <w:left w:val="nil"/>
              <w:bottom w:val="nil"/>
              <w:right w:val="nil"/>
            </w:tcBorders>
          </w:tcPr>
          <w:p w14:paraId="255ABD4D" w14:textId="77777777" w:rsidR="00951F55" w:rsidRDefault="00951F55" w:rsidP="00951F55">
            <w:pPr>
              <w:pStyle w:val="Tablefigure"/>
            </w:pPr>
            <w:r>
              <w:t>5,177</w:t>
            </w:r>
          </w:p>
        </w:tc>
        <w:tc>
          <w:tcPr>
            <w:tcW w:w="1260" w:type="dxa"/>
            <w:tcBorders>
              <w:top w:val="nil"/>
              <w:left w:val="nil"/>
              <w:bottom w:val="nil"/>
              <w:right w:val="nil"/>
            </w:tcBorders>
          </w:tcPr>
          <w:p w14:paraId="251D07A5" w14:textId="77777777" w:rsidR="00951F55" w:rsidRDefault="00951F55" w:rsidP="00951F55">
            <w:pPr>
              <w:pStyle w:val="Tablefigure"/>
            </w:pPr>
            <w:r>
              <w:t>3,677</w:t>
            </w:r>
          </w:p>
        </w:tc>
        <w:tc>
          <w:tcPr>
            <w:tcW w:w="1260" w:type="dxa"/>
            <w:tcBorders>
              <w:top w:val="nil"/>
              <w:left w:val="nil"/>
              <w:bottom w:val="nil"/>
              <w:right w:val="nil"/>
            </w:tcBorders>
          </w:tcPr>
          <w:p w14:paraId="65BB0228" w14:textId="77777777" w:rsidR="00951F55" w:rsidRDefault="00951F55" w:rsidP="00951F55">
            <w:pPr>
              <w:pStyle w:val="Tablefigure"/>
            </w:pPr>
            <w:r>
              <w:t>3,677</w:t>
            </w:r>
          </w:p>
        </w:tc>
        <w:tc>
          <w:tcPr>
            <w:tcW w:w="1104" w:type="dxa"/>
            <w:tcBorders>
              <w:top w:val="nil"/>
              <w:left w:val="nil"/>
              <w:bottom w:val="nil"/>
              <w:right w:val="nil"/>
            </w:tcBorders>
          </w:tcPr>
          <w:p w14:paraId="524EA1BB" w14:textId="77777777" w:rsidR="00951F55" w:rsidRDefault="00951F55" w:rsidP="00951F55">
            <w:pPr>
              <w:pStyle w:val="Tablefigure"/>
            </w:pPr>
            <w:r>
              <w:t>3,677</w:t>
            </w:r>
          </w:p>
        </w:tc>
      </w:tr>
      <w:tr w:rsidR="00951F55" w14:paraId="74BBF285" w14:textId="77777777" w:rsidTr="00951F55">
        <w:tc>
          <w:tcPr>
            <w:tcW w:w="2880" w:type="dxa"/>
            <w:tcBorders>
              <w:top w:val="nil"/>
              <w:left w:val="nil"/>
              <w:bottom w:val="nil"/>
              <w:right w:val="nil"/>
            </w:tcBorders>
          </w:tcPr>
          <w:p w14:paraId="55D9680C" w14:textId="77777777" w:rsidR="00951F55" w:rsidRPr="00E24DBA" w:rsidRDefault="00951F55" w:rsidP="00951F55">
            <w:pPr>
              <w:pStyle w:val="TableText"/>
            </w:pPr>
            <w:r>
              <w:t>Capital receipts from government agencies</w:t>
            </w:r>
          </w:p>
        </w:tc>
        <w:tc>
          <w:tcPr>
            <w:tcW w:w="1170" w:type="dxa"/>
            <w:tcBorders>
              <w:top w:val="nil"/>
              <w:left w:val="nil"/>
              <w:bottom w:val="nil"/>
              <w:right w:val="nil"/>
            </w:tcBorders>
          </w:tcPr>
          <w:p w14:paraId="10798907" w14:textId="77777777" w:rsidR="00951F55" w:rsidRPr="00F43DB8" w:rsidRDefault="00951F55" w:rsidP="00951F55">
            <w:pPr>
              <w:pStyle w:val="Tablefigure"/>
            </w:pPr>
            <w:r w:rsidRPr="00F43DB8">
              <w:t>294,940</w:t>
            </w:r>
          </w:p>
        </w:tc>
        <w:tc>
          <w:tcPr>
            <w:tcW w:w="1170" w:type="dxa"/>
            <w:tcBorders>
              <w:top w:val="nil"/>
              <w:left w:val="nil"/>
              <w:bottom w:val="nil"/>
              <w:right w:val="nil"/>
            </w:tcBorders>
          </w:tcPr>
          <w:p w14:paraId="218A7DE7" w14:textId="77777777" w:rsidR="00951F55" w:rsidRDefault="00951F55" w:rsidP="00951F55">
            <w:pPr>
              <w:pStyle w:val="Tablefigure"/>
            </w:pPr>
            <w:r>
              <w:t>5,364</w:t>
            </w:r>
          </w:p>
        </w:tc>
        <w:tc>
          <w:tcPr>
            <w:tcW w:w="1170" w:type="dxa"/>
            <w:tcBorders>
              <w:top w:val="nil"/>
              <w:left w:val="nil"/>
              <w:bottom w:val="nil"/>
              <w:right w:val="nil"/>
            </w:tcBorders>
          </w:tcPr>
          <w:p w14:paraId="590CCEC6" w14:textId="77777777" w:rsidR="00951F55" w:rsidRDefault="00951F55" w:rsidP="00951F55">
            <w:pPr>
              <w:pStyle w:val="Tablefigure"/>
            </w:pPr>
            <w:r>
              <w:t>302,314</w:t>
            </w:r>
          </w:p>
        </w:tc>
        <w:tc>
          <w:tcPr>
            <w:tcW w:w="1260" w:type="dxa"/>
            <w:tcBorders>
              <w:top w:val="nil"/>
              <w:left w:val="nil"/>
              <w:bottom w:val="nil"/>
              <w:right w:val="nil"/>
            </w:tcBorders>
          </w:tcPr>
          <w:p w14:paraId="5B65632F" w14:textId="77777777" w:rsidR="00951F55" w:rsidRDefault="00951F55" w:rsidP="00951F55">
            <w:pPr>
              <w:pStyle w:val="Tablefigure"/>
            </w:pPr>
            <w:r>
              <w:t>0</w:t>
            </w:r>
          </w:p>
        </w:tc>
        <w:tc>
          <w:tcPr>
            <w:tcW w:w="1260" w:type="dxa"/>
            <w:tcBorders>
              <w:top w:val="nil"/>
              <w:left w:val="nil"/>
              <w:bottom w:val="nil"/>
              <w:right w:val="nil"/>
            </w:tcBorders>
          </w:tcPr>
          <w:p w14:paraId="5B9AF96F" w14:textId="77777777" w:rsidR="00951F55" w:rsidRDefault="00951F55" w:rsidP="00951F55">
            <w:pPr>
              <w:pStyle w:val="Tablefigure"/>
            </w:pPr>
            <w:r>
              <w:t>0</w:t>
            </w:r>
          </w:p>
        </w:tc>
        <w:tc>
          <w:tcPr>
            <w:tcW w:w="1104" w:type="dxa"/>
            <w:tcBorders>
              <w:top w:val="nil"/>
              <w:left w:val="nil"/>
              <w:bottom w:val="nil"/>
              <w:right w:val="nil"/>
            </w:tcBorders>
          </w:tcPr>
          <w:p w14:paraId="635FFEB9" w14:textId="77777777" w:rsidR="00951F55" w:rsidRDefault="00951F55" w:rsidP="00951F55">
            <w:pPr>
              <w:pStyle w:val="Tablefigure"/>
            </w:pPr>
            <w:r>
              <w:t>0</w:t>
            </w:r>
          </w:p>
        </w:tc>
      </w:tr>
      <w:tr w:rsidR="00951F55" w14:paraId="1207188C" w14:textId="77777777" w:rsidTr="00951F55">
        <w:tc>
          <w:tcPr>
            <w:tcW w:w="2880" w:type="dxa"/>
            <w:tcBorders>
              <w:top w:val="nil"/>
              <w:left w:val="nil"/>
              <w:bottom w:val="nil"/>
              <w:right w:val="nil"/>
            </w:tcBorders>
          </w:tcPr>
          <w:p w14:paraId="6953C70F" w14:textId="77777777" w:rsidR="00951F55" w:rsidRPr="009C3CA5" w:rsidRDefault="00951F55" w:rsidP="00951F55">
            <w:pPr>
              <w:pStyle w:val="TableText"/>
            </w:pPr>
            <w:r>
              <w:t>D</w:t>
            </w:r>
            <w:r w:rsidRPr="009C3CA5">
              <w:t>ividends - market gains on land sales</w:t>
            </w:r>
          </w:p>
        </w:tc>
        <w:tc>
          <w:tcPr>
            <w:tcW w:w="1170" w:type="dxa"/>
            <w:tcBorders>
              <w:top w:val="nil"/>
              <w:left w:val="nil"/>
              <w:bottom w:val="nil"/>
              <w:right w:val="nil"/>
            </w:tcBorders>
          </w:tcPr>
          <w:p w14:paraId="4E087645" w14:textId="77777777" w:rsidR="00951F55" w:rsidRPr="00F43DB8" w:rsidRDefault="00951F55" w:rsidP="00951F55">
            <w:pPr>
              <w:pStyle w:val="Tablefigure"/>
            </w:pPr>
            <w:r w:rsidRPr="00F43DB8">
              <w:t>13,439</w:t>
            </w:r>
          </w:p>
        </w:tc>
        <w:tc>
          <w:tcPr>
            <w:tcW w:w="1170" w:type="dxa"/>
            <w:tcBorders>
              <w:top w:val="nil"/>
              <w:left w:val="nil"/>
              <w:bottom w:val="nil"/>
              <w:right w:val="nil"/>
            </w:tcBorders>
          </w:tcPr>
          <w:p w14:paraId="35AE1D84" w14:textId="77777777" w:rsidR="00951F55" w:rsidRDefault="00951F55" w:rsidP="00951F55">
            <w:pPr>
              <w:pStyle w:val="Tablefigure"/>
            </w:pPr>
            <w:r>
              <w:t>11,783</w:t>
            </w:r>
          </w:p>
        </w:tc>
        <w:tc>
          <w:tcPr>
            <w:tcW w:w="1170" w:type="dxa"/>
            <w:tcBorders>
              <w:top w:val="nil"/>
              <w:left w:val="nil"/>
              <w:bottom w:val="nil"/>
              <w:right w:val="nil"/>
            </w:tcBorders>
          </w:tcPr>
          <w:p w14:paraId="73AF32BB" w14:textId="77777777" w:rsidR="00951F55" w:rsidRDefault="00951F55" w:rsidP="00951F55">
            <w:pPr>
              <w:pStyle w:val="Tablefigure"/>
            </w:pPr>
            <w:r>
              <w:t>22,672</w:t>
            </w:r>
          </w:p>
        </w:tc>
        <w:tc>
          <w:tcPr>
            <w:tcW w:w="1260" w:type="dxa"/>
            <w:tcBorders>
              <w:top w:val="nil"/>
              <w:left w:val="nil"/>
              <w:bottom w:val="nil"/>
              <w:right w:val="nil"/>
            </w:tcBorders>
          </w:tcPr>
          <w:p w14:paraId="233A31B6" w14:textId="77777777" w:rsidR="00951F55" w:rsidRDefault="00951F55" w:rsidP="00951F55">
            <w:pPr>
              <w:pStyle w:val="Tablefigure"/>
            </w:pPr>
            <w:r>
              <w:t>19,700</w:t>
            </w:r>
          </w:p>
        </w:tc>
        <w:tc>
          <w:tcPr>
            <w:tcW w:w="1260" w:type="dxa"/>
            <w:tcBorders>
              <w:top w:val="nil"/>
              <w:left w:val="nil"/>
              <w:bottom w:val="nil"/>
              <w:right w:val="nil"/>
            </w:tcBorders>
          </w:tcPr>
          <w:p w14:paraId="0A91DDAD" w14:textId="77777777" w:rsidR="00951F55" w:rsidRDefault="00951F55" w:rsidP="00951F55">
            <w:pPr>
              <w:pStyle w:val="Tablefigure"/>
            </w:pPr>
            <w:r>
              <w:t>3,815</w:t>
            </w:r>
          </w:p>
        </w:tc>
        <w:tc>
          <w:tcPr>
            <w:tcW w:w="1104" w:type="dxa"/>
            <w:tcBorders>
              <w:top w:val="nil"/>
              <w:left w:val="nil"/>
              <w:bottom w:val="nil"/>
              <w:right w:val="nil"/>
            </w:tcBorders>
          </w:tcPr>
          <w:p w14:paraId="18F1DF10" w14:textId="77777777" w:rsidR="00951F55" w:rsidRDefault="00951F55" w:rsidP="00951F55">
            <w:pPr>
              <w:pStyle w:val="Tablefigure"/>
            </w:pPr>
            <w:r>
              <w:t>3,455</w:t>
            </w:r>
          </w:p>
        </w:tc>
      </w:tr>
      <w:tr w:rsidR="00951F55" w14:paraId="1C23250A" w14:textId="77777777" w:rsidTr="00951F55">
        <w:trPr>
          <w:trHeight w:val="454"/>
        </w:trPr>
        <w:tc>
          <w:tcPr>
            <w:tcW w:w="2880" w:type="dxa"/>
            <w:tcBorders>
              <w:top w:val="nil"/>
              <w:left w:val="nil"/>
              <w:bottom w:val="single" w:sz="4" w:space="0" w:color="auto"/>
              <w:right w:val="nil"/>
            </w:tcBorders>
          </w:tcPr>
          <w:p w14:paraId="35455B06" w14:textId="77777777" w:rsidR="00951F55" w:rsidRPr="00E24DBA" w:rsidRDefault="00951F55" w:rsidP="00951F55">
            <w:pPr>
              <w:pStyle w:val="Tabletextbolditalic"/>
            </w:pPr>
            <w:r>
              <w:t>Total cash received from investments in financial assets for policy purposes</w:t>
            </w:r>
          </w:p>
        </w:tc>
        <w:tc>
          <w:tcPr>
            <w:tcW w:w="1170" w:type="dxa"/>
            <w:tcBorders>
              <w:top w:val="nil"/>
              <w:left w:val="nil"/>
              <w:bottom w:val="single" w:sz="4" w:space="0" w:color="auto"/>
              <w:right w:val="nil"/>
            </w:tcBorders>
          </w:tcPr>
          <w:p w14:paraId="40C1B671" w14:textId="77777777" w:rsidR="00951F55" w:rsidRPr="00BA42DD" w:rsidRDefault="00951F55" w:rsidP="00951F55">
            <w:pPr>
              <w:pStyle w:val="TablefigureItalic"/>
              <w:rPr>
                <w:b/>
                <w:bCs/>
              </w:rPr>
            </w:pPr>
            <w:r w:rsidRPr="00BA42DD">
              <w:rPr>
                <w:b/>
                <w:bCs/>
              </w:rPr>
              <w:t>311,056</w:t>
            </w:r>
          </w:p>
          <w:p w14:paraId="6280EEE8" w14:textId="77777777" w:rsidR="00951F55" w:rsidRPr="00BA42DD" w:rsidRDefault="00951F55" w:rsidP="00951F55">
            <w:pPr>
              <w:pStyle w:val="TablefigureItalic"/>
              <w:rPr>
                <w:b/>
                <w:bCs/>
              </w:rPr>
            </w:pPr>
          </w:p>
        </w:tc>
        <w:tc>
          <w:tcPr>
            <w:tcW w:w="1170" w:type="dxa"/>
            <w:tcBorders>
              <w:top w:val="nil"/>
              <w:left w:val="nil"/>
              <w:bottom w:val="single" w:sz="4" w:space="0" w:color="auto"/>
              <w:right w:val="nil"/>
            </w:tcBorders>
          </w:tcPr>
          <w:p w14:paraId="075A1CAA" w14:textId="77777777" w:rsidR="00951F55" w:rsidRPr="00BA42DD" w:rsidRDefault="00951F55" w:rsidP="00951F55">
            <w:pPr>
              <w:pStyle w:val="TablefigureItalic"/>
              <w:rPr>
                <w:b/>
                <w:bCs/>
              </w:rPr>
            </w:pPr>
            <w:r w:rsidRPr="00BA42DD">
              <w:rPr>
                <w:b/>
                <w:bCs/>
              </w:rPr>
              <w:t>17,147</w:t>
            </w:r>
          </w:p>
        </w:tc>
        <w:tc>
          <w:tcPr>
            <w:tcW w:w="1170" w:type="dxa"/>
            <w:tcBorders>
              <w:top w:val="nil"/>
              <w:left w:val="nil"/>
              <w:bottom w:val="single" w:sz="4" w:space="0" w:color="auto"/>
              <w:right w:val="nil"/>
            </w:tcBorders>
          </w:tcPr>
          <w:p w14:paraId="270A6C31" w14:textId="77777777" w:rsidR="00951F55" w:rsidRPr="00BA42DD" w:rsidRDefault="00951F55" w:rsidP="00951F55">
            <w:pPr>
              <w:pStyle w:val="TablefigureItalic"/>
              <w:rPr>
                <w:b/>
                <w:bCs/>
              </w:rPr>
            </w:pPr>
            <w:r w:rsidRPr="00BA42DD">
              <w:rPr>
                <w:b/>
                <w:bCs/>
              </w:rPr>
              <w:t>330,163</w:t>
            </w:r>
          </w:p>
        </w:tc>
        <w:tc>
          <w:tcPr>
            <w:tcW w:w="1260" w:type="dxa"/>
            <w:tcBorders>
              <w:top w:val="nil"/>
              <w:left w:val="nil"/>
              <w:bottom w:val="single" w:sz="4" w:space="0" w:color="auto"/>
              <w:right w:val="nil"/>
            </w:tcBorders>
          </w:tcPr>
          <w:p w14:paraId="55E563C0" w14:textId="77777777" w:rsidR="00951F55" w:rsidRPr="00BA42DD" w:rsidRDefault="00951F55" w:rsidP="00951F55">
            <w:pPr>
              <w:pStyle w:val="TablefigureItalic"/>
              <w:rPr>
                <w:b/>
                <w:bCs/>
              </w:rPr>
            </w:pPr>
            <w:r w:rsidRPr="00BA42DD">
              <w:rPr>
                <w:b/>
                <w:bCs/>
              </w:rPr>
              <w:t>23,377</w:t>
            </w:r>
          </w:p>
        </w:tc>
        <w:tc>
          <w:tcPr>
            <w:tcW w:w="1260" w:type="dxa"/>
            <w:tcBorders>
              <w:top w:val="nil"/>
              <w:left w:val="nil"/>
              <w:bottom w:val="single" w:sz="4" w:space="0" w:color="auto"/>
              <w:right w:val="nil"/>
            </w:tcBorders>
          </w:tcPr>
          <w:p w14:paraId="5C308F52" w14:textId="77777777" w:rsidR="00951F55" w:rsidRPr="00BA42DD" w:rsidRDefault="00951F55" w:rsidP="00951F55">
            <w:pPr>
              <w:pStyle w:val="TablefigureItalic"/>
              <w:rPr>
                <w:b/>
                <w:bCs/>
              </w:rPr>
            </w:pPr>
            <w:r w:rsidRPr="00BA42DD">
              <w:rPr>
                <w:b/>
                <w:bCs/>
              </w:rPr>
              <w:t>7,492</w:t>
            </w:r>
          </w:p>
        </w:tc>
        <w:tc>
          <w:tcPr>
            <w:tcW w:w="1104" w:type="dxa"/>
            <w:tcBorders>
              <w:top w:val="nil"/>
              <w:left w:val="nil"/>
              <w:bottom w:val="single" w:sz="4" w:space="0" w:color="auto"/>
              <w:right w:val="nil"/>
            </w:tcBorders>
          </w:tcPr>
          <w:p w14:paraId="4DF71D12" w14:textId="77777777" w:rsidR="00951F55" w:rsidRPr="00BA42DD" w:rsidRDefault="00951F55" w:rsidP="00951F55">
            <w:pPr>
              <w:pStyle w:val="TablefigureItalic"/>
              <w:rPr>
                <w:b/>
                <w:bCs/>
              </w:rPr>
            </w:pPr>
            <w:r w:rsidRPr="00BA42DD">
              <w:rPr>
                <w:b/>
                <w:bCs/>
              </w:rPr>
              <w:t>7,132</w:t>
            </w:r>
          </w:p>
        </w:tc>
      </w:tr>
      <w:tr w:rsidR="00951F55" w14:paraId="4BBB69EA" w14:textId="77777777" w:rsidTr="00951F55">
        <w:trPr>
          <w:trHeight w:val="262"/>
        </w:trPr>
        <w:tc>
          <w:tcPr>
            <w:tcW w:w="2880" w:type="dxa"/>
            <w:tcBorders>
              <w:top w:val="single" w:sz="4" w:space="0" w:color="auto"/>
              <w:left w:val="nil"/>
              <w:bottom w:val="nil"/>
              <w:right w:val="nil"/>
            </w:tcBorders>
            <w:vAlign w:val="bottom"/>
          </w:tcPr>
          <w:p w14:paraId="0B50C0E2" w14:textId="77777777" w:rsidR="00951F55" w:rsidRDefault="00951F55" w:rsidP="00951F55">
            <w:pPr>
              <w:pStyle w:val="Tabletextbolditalic"/>
            </w:pPr>
            <w:r w:rsidRPr="00F3498C">
              <w:lastRenderedPageBreak/>
              <w:t>Cash</w:t>
            </w:r>
            <w:r>
              <w:t xml:space="preserve"> payments</w:t>
            </w:r>
          </w:p>
        </w:tc>
        <w:tc>
          <w:tcPr>
            <w:tcW w:w="1170" w:type="dxa"/>
            <w:tcBorders>
              <w:top w:val="single" w:sz="4" w:space="0" w:color="auto"/>
              <w:left w:val="nil"/>
              <w:bottom w:val="nil"/>
              <w:right w:val="nil"/>
            </w:tcBorders>
          </w:tcPr>
          <w:p w14:paraId="3404662F" w14:textId="77777777" w:rsidR="00951F55" w:rsidRPr="00F3498C" w:rsidRDefault="00951F55" w:rsidP="00951F55">
            <w:pPr>
              <w:pStyle w:val="Tablefigure"/>
            </w:pPr>
          </w:p>
        </w:tc>
        <w:tc>
          <w:tcPr>
            <w:tcW w:w="1170" w:type="dxa"/>
            <w:tcBorders>
              <w:top w:val="single" w:sz="4" w:space="0" w:color="auto"/>
              <w:left w:val="nil"/>
              <w:bottom w:val="nil"/>
              <w:right w:val="nil"/>
            </w:tcBorders>
          </w:tcPr>
          <w:p w14:paraId="27D0E8E0" w14:textId="77777777" w:rsidR="00951F55" w:rsidRPr="00F3498C" w:rsidRDefault="00951F55" w:rsidP="00951F55">
            <w:pPr>
              <w:pStyle w:val="Tablefigure"/>
            </w:pPr>
          </w:p>
        </w:tc>
        <w:tc>
          <w:tcPr>
            <w:tcW w:w="1170" w:type="dxa"/>
            <w:tcBorders>
              <w:top w:val="single" w:sz="4" w:space="0" w:color="auto"/>
              <w:left w:val="nil"/>
              <w:bottom w:val="nil"/>
              <w:right w:val="nil"/>
            </w:tcBorders>
          </w:tcPr>
          <w:p w14:paraId="14829E03" w14:textId="77777777" w:rsidR="00951F55" w:rsidRPr="00F3498C" w:rsidRDefault="00951F55" w:rsidP="00951F55">
            <w:pPr>
              <w:pStyle w:val="Tablefigure"/>
            </w:pPr>
          </w:p>
        </w:tc>
        <w:tc>
          <w:tcPr>
            <w:tcW w:w="1260" w:type="dxa"/>
            <w:tcBorders>
              <w:top w:val="single" w:sz="4" w:space="0" w:color="auto"/>
              <w:left w:val="nil"/>
              <w:bottom w:val="nil"/>
              <w:right w:val="nil"/>
            </w:tcBorders>
          </w:tcPr>
          <w:p w14:paraId="71F49B40" w14:textId="77777777" w:rsidR="00951F55" w:rsidRPr="00F3498C" w:rsidRDefault="00951F55" w:rsidP="00951F55">
            <w:pPr>
              <w:pStyle w:val="Tablefigure"/>
            </w:pPr>
          </w:p>
        </w:tc>
        <w:tc>
          <w:tcPr>
            <w:tcW w:w="1260" w:type="dxa"/>
            <w:tcBorders>
              <w:top w:val="single" w:sz="4" w:space="0" w:color="auto"/>
              <w:left w:val="nil"/>
              <w:bottom w:val="nil"/>
              <w:right w:val="nil"/>
            </w:tcBorders>
          </w:tcPr>
          <w:p w14:paraId="4FF4CF00" w14:textId="77777777" w:rsidR="00951F55" w:rsidRPr="00F3498C" w:rsidRDefault="00951F55" w:rsidP="00951F55">
            <w:pPr>
              <w:pStyle w:val="Tablefigure"/>
            </w:pPr>
          </w:p>
        </w:tc>
        <w:tc>
          <w:tcPr>
            <w:tcW w:w="1104" w:type="dxa"/>
            <w:tcBorders>
              <w:top w:val="single" w:sz="4" w:space="0" w:color="auto"/>
              <w:left w:val="nil"/>
              <w:bottom w:val="nil"/>
              <w:right w:val="nil"/>
            </w:tcBorders>
          </w:tcPr>
          <w:p w14:paraId="7DB60A70" w14:textId="77777777" w:rsidR="00951F55" w:rsidRPr="00F3498C" w:rsidRDefault="00951F55" w:rsidP="00951F55">
            <w:pPr>
              <w:pStyle w:val="Tablefigure"/>
            </w:pPr>
          </w:p>
        </w:tc>
      </w:tr>
      <w:tr w:rsidR="00951F55" w14:paraId="6091921A" w14:textId="77777777" w:rsidTr="00951F55">
        <w:trPr>
          <w:trHeight w:val="454"/>
        </w:trPr>
        <w:tc>
          <w:tcPr>
            <w:tcW w:w="2880" w:type="dxa"/>
            <w:tcBorders>
              <w:top w:val="nil"/>
              <w:left w:val="nil"/>
              <w:bottom w:val="nil"/>
              <w:right w:val="nil"/>
            </w:tcBorders>
          </w:tcPr>
          <w:p w14:paraId="6FDB2054" w14:textId="77777777" w:rsidR="00951F55" w:rsidRDefault="00951F55" w:rsidP="00951F55">
            <w:pPr>
              <w:pStyle w:val="TableText"/>
            </w:pPr>
            <w:r>
              <w:t>Capital payments to government agencies</w:t>
            </w:r>
          </w:p>
        </w:tc>
        <w:tc>
          <w:tcPr>
            <w:tcW w:w="1170" w:type="dxa"/>
            <w:tcBorders>
              <w:top w:val="nil"/>
              <w:left w:val="nil"/>
              <w:bottom w:val="nil"/>
              <w:right w:val="nil"/>
            </w:tcBorders>
          </w:tcPr>
          <w:p w14:paraId="44742D0D" w14:textId="77777777" w:rsidR="00951F55" w:rsidRPr="00BA42DD" w:rsidRDefault="00951F55" w:rsidP="00951F55">
            <w:pPr>
              <w:pStyle w:val="Tablefigure"/>
            </w:pPr>
            <w:r w:rsidRPr="00BA42DD">
              <w:t>-144,409</w:t>
            </w:r>
          </w:p>
        </w:tc>
        <w:tc>
          <w:tcPr>
            <w:tcW w:w="1170" w:type="dxa"/>
            <w:tcBorders>
              <w:top w:val="nil"/>
              <w:left w:val="nil"/>
              <w:bottom w:val="nil"/>
              <w:right w:val="nil"/>
            </w:tcBorders>
          </w:tcPr>
          <w:p w14:paraId="37F13359" w14:textId="77777777" w:rsidR="00951F55" w:rsidRPr="00BA42DD" w:rsidRDefault="00951F55" w:rsidP="00951F55">
            <w:pPr>
              <w:pStyle w:val="Tablefigure"/>
            </w:pPr>
            <w:r w:rsidRPr="00BA42DD">
              <w:t>-72,924</w:t>
            </w:r>
          </w:p>
        </w:tc>
        <w:tc>
          <w:tcPr>
            <w:tcW w:w="1170" w:type="dxa"/>
            <w:tcBorders>
              <w:top w:val="nil"/>
              <w:left w:val="nil"/>
              <w:bottom w:val="nil"/>
              <w:right w:val="nil"/>
            </w:tcBorders>
          </w:tcPr>
          <w:p w14:paraId="3B4BBF30" w14:textId="77777777" w:rsidR="00951F55" w:rsidRPr="00BA42DD" w:rsidRDefault="00951F55" w:rsidP="00951F55">
            <w:pPr>
              <w:pStyle w:val="Tablefigure"/>
            </w:pPr>
            <w:r w:rsidRPr="00BA42DD">
              <w:t>-128,589</w:t>
            </w:r>
          </w:p>
        </w:tc>
        <w:tc>
          <w:tcPr>
            <w:tcW w:w="1260" w:type="dxa"/>
            <w:tcBorders>
              <w:top w:val="nil"/>
              <w:left w:val="nil"/>
              <w:bottom w:val="nil"/>
              <w:right w:val="nil"/>
            </w:tcBorders>
          </w:tcPr>
          <w:p w14:paraId="63F276D1" w14:textId="77777777" w:rsidR="00951F55" w:rsidRPr="00BA42DD" w:rsidRDefault="00951F55" w:rsidP="00951F55">
            <w:pPr>
              <w:pStyle w:val="Tablefigure"/>
            </w:pPr>
            <w:r w:rsidRPr="00BA42DD">
              <w:t>-100,474</w:t>
            </w:r>
          </w:p>
        </w:tc>
        <w:tc>
          <w:tcPr>
            <w:tcW w:w="1260" w:type="dxa"/>
            <w:tcBorders>
              <w:top w:val="nil"/>
              <w:left w:val="nil"/>
              <w:bottom w:val="nil"/>
              <w:right w:val="nil"/>
            </w:tcBorders>
          </w:tcPr>
          <w:p w14:paraId="67C51CB8" w14:textId="77777777" w:rsidR="00951F55" w:rsidRPr="00BA42DD" w:rsidRDefault="00951F55" w:rsidP="00951F55">
            <w:pPr>
              <w:pStyle w:val="Tablefigure"/>
            </w:pPr>
            <w:r w:rsidRPr="00BA42DD">
              <w:t>-68,569</w:t>
            </w:r>
          </w:p>
        </w:tc>
        <w:tc>
          <w:tcPr>
            <w:tcW w:w="1104" w:type="dxa"/>
            <w:tcBorders>
              <w:top w:val="nil"/>
              <w:left w:val="nil"/>
              <w:bottom w:val="nil"/>
              <w:right w:val="nil"/>
            </w:tcBorders>
          </w:tcPr>
          <w:p w14:paraId="0FEBB529" w14:textId="77777777" w:rsidR="00951F55" w:rsidRPr="00BA42DD" w:rsidRDefault="00951F55" w:rsidP="00951F55">
            <w:pPr>
              <w:pStyle w:val="Tablefigure"/>
            </w:pPr>
            <w:r w:rsidRPr="00BA42DD">
              <w:t>-31,095</w:t>
            </w:r>
          </w:p>
        </w:tc>
      </w:tr>
      <w:tr w:rsidR="00951F55" w14:paraId="1AD84EC9" w14:textId="77777777" w:rsidTr="00951F55">
        <w:trPr>
          <w:trHeight w:val="454"/>
        </w:trPr>
        <w:tc>
          <w:tcPr>
            <w:tcW w:w="2880" w:type="dxa"/>
            <w:tcBorders>
              <w:top w:val="nil"/>
              <w:left w:val="nil"/>
              <w:bottom w:val="nil"/>
              <w:right w:val="nil"/>
            </w:tcBorders>
          </w:tcPr>
          <w:p w14:paraId="4B9ECFBA" w14:textId="77777777" w:rsidR="00951F55" w:rsidRDefault="00951F55" w:rsidP="00951F55">
            <w:pPr>
              <w:pStyle w:val="Tabletextbolditalic"/>
            </w:pPr>
            <w:r>
              <w:t>Total cash paid from investments in financial assets for policy purposes</w:t>
            </w:r>
          </w:p>
        </w:tc>
        <w:tc>
          <w:tcPr>
            <w:tcW w:w="1170" w:type="dxa"/>
            <w:tcBorders>
              <w:top w:val="nil"/>
              <w:left w:val="nil"/>
              <w:bottom w:val="nil"/>
              <w:right w:val="nil"/>
            </w:tcBorders>
          </w:tcPr>
          <w:p w14:paraId="2693FC12" w14:textId="77777777" w:rsidR="00951F55" w:rsidRPr="00BA42DD" w:rsidRDefault="00951F55" w:rsidP="00951F55">
            <w:pPr>
              <w:pStyle w:val="TablefigureItalic"/>
              <w:rPr>
                <w:b/>
                <w:bCs/>
              </w:rPr>
            </w:pPr>
            <w:r>
              <w:rPr>
                <w:b/>
                <w:bCs/>
              </w:rPr>
              <w:t>-144,409</w:t>
            </w:r>
          </w:p>
        </w:tc>
        <w:tc>
          <w:tcPr>
            <w:tcW w:w="1170" w:type="dxa"/>
            <w:tcBorders>
              <w:top w:val="nil"/>
              <w:left w:val="nil"/>
              <w:bottom w:val="nil"/>
              <w:right w:val="nil"/>
            </w:tcBorders>
          </w:tcPr>
          <w:p w14:paraId="163A0ECA" w14:textId="77777777" w:rsidR="00951F55" w:rsidRPr="00BA42DD" w:rsidRDefault="00951F55" w:rsidP="00951F55">
            <w:pPr>
              <w:pStyle w:val="TablefigureItalic"/>
              <w:rPr>
                <w:b/>
                <w:bCs/>
              </w:rPr>
            </w:pPr>
            <w:r w:rsidRPr="00BA42DD">
              <w:rPr>
                <w:b/>
                <w:bCs/>
              </w:rPr>
              <w:t>-72,924</w:t>
            </w:r>
          </w:p>
        </w:tc>
        <w:tc>
          <w:tcPr>
            <w:tcW w:w="1170" w:type="dxa"/>
            <w:tcBorders>
              <w:top w:val="nil"/>
              <w:left w:val="nil"/>
              <w:bottom w:val="nil"/>
              <w:right w:val="nil"/>
            </w:tcBorders>
          </w:tcPr>
          <w:p w14:paraId="4C562377" w14:textId="77777777" w:rsidR="00951F55" w:rsidRPr="00BA42DD" w:rsidRDefault="00951F55" w:rsidP="00951F55">
            <w:pPr>
              <w:pStyle w:val="TablefigureItalic"/>
              <w:rPr>
                <w:b/>
                <w:bCs/>
              </w:rPr>
            </w:pPr>
            <w:r w:rsidRPr="00BA42DD">
              <w:rPr>
                <w:b/>
                <w:bCs/>
              </w:rPr>
              <w:t>-128,589</w:t>
            </w:r>
          </w:p>
        </w:tc>
        <w:tc>
          <w:tcPr>
            <w:tcW w:w="1260" w:type="dxa"/>
            <w:tcBorders>
              <w:top w:val="nil"/>
              <w:left w:val="nil"/>
              <w:bottom w:val="nil"/>
              <w:right w:val="nil"/>
            </w:tcBorders>
          </w:tcPr>
          <w:p w14:paraId="1F9B5C08" w14:textId="77777777" w:rsidR="00951F55" w:rsidRPr="00BA42DD" w:rsidRDefault="00951F55" w:rsidP="00951F55">
            <w:pPr>
              <w:pStyle w:val="TablefigureItalic"/>
              <w:rPr>
                <w:b/>
                <w:bCs/>
              </w:rPr>
            </w:pPr>
            <w:r w:rsidRPr="00BA42DD">
              <w:rPr>
                <w:b/>
                <w:bCs/>
              </w:rPr>
              <w:t>-100,474</w:t>
            </w:r>
          </w:p>
        </w:tc>
        <w:tc>
          <w:tcPr>
            <w:tcW w:w="1260" w:type="dxa"/>
            <w:tcBorders>
              <w:top w:val="nil"/>
              <w:left w:val="nil"/>
              <w:bottom w:val="nil"/>
              <w:right w:val="nil"/>
            </w:tcBorders>
          </w:tcPr>
          <w:p w14:paraId="2626638B" w14:textId="77777777" w:rsidR="00951F55" w:rsidRPr="00BA42DD" w:rsidRDefault="00951F55" w:rsidP="00951F55">
            <w:pPr>
              <w:pStyle w:val="TablefigureItalic"/>
              <w:rPr>
                <w:b/>
                <w:bCs/>
              </w:rPr>
            </w:pPr>
            <w:r w:rsidRPr="00BA42DD">
              <w:rPr>
                <w:b/>
                <w:bCs/>
              </w:rPr>
              <w:t>-68,569</w:t>
            </w:r>
          </w:p>
        </w:tc>
        <w:tc>
          <w:tcPr>
            <w:tcW w:w="1104" w:type="dxa"/>
            <w:tcBorders>
              <w:top w:val="nil"/>
              <w:left w:val="nil"/>
              <w:bottom w:val="nil"/>
              <w:right w:val="nil"/>
            </w:tcBorders>
          </w:tcPr>
          <w:p w14:paraId="29C58DA9" w14:textId="77777777" w:rsidR="00951F55" w:rsidRPr="00BA42DD" w:rsidRDefault="00951F55" w:rsidP="00951F55">
            <w:pPr>
              <w:pStyle w:val="TablefigureItalic"/>
              <w:rPr>
                <w:b/>
                <w:bCs/>
              </w:rPr>
            </w:pPr>
            <w:r w:rsidRPr="00BA42DD">
              <w:rPr>
                <w:b/>
                <w:bCs/>
              </w:rPr>
              <w:t>-31,095</w:t>
            </w:r>
          </w:p>
        </w:tc>
      </w:tr>
      <w:tr w:rsidR="00951F55" w14:paraId="724559D7" w14:textId="77777777" w:rsidTr="00951F55">
        <w:trPr>
          <w:trHeight w:val="454"/>
        </w:trPr>
        <w:tc>
          <w:tcPr>
            <w:tcW w:w="2880" w:type="dxa"/>
            <w:tcBorders>
              <w:top w:val="nil"/>
              <w:left w:val="nil"/>
              <w:bottom w:val="nil"/>
              <w:right w:val="nil"/>
            </w:tcBorders>
          </w:tcPr>
          <w:p w14:paraId="775325F2" w14:textId="77777777" w:rsidR="00951F55" w:rsidRPr="00F3498C" w:rsidRDefault="00951F55" w:rsidP="00951F55">
            <w:pPr>
              <w:pStyle w:val="TabletextBold"/>
            </w:pPr>
            <w:r w:rsidRPr="00F3498C">
              <w:t>Net cash flows from investments in financial assets for policy purposes</w:t>
            </w:r>
          </w:p>
        </w:tc>
        <w:tc>
          <w:tcPr>
            <w:tcW w:w="1170" w:type="dxa"/>
            <w:tcBorders>
              <w:top w:val="nil"/>
              <w:left w:val="nil"/>
              <w:bottom w:val="nil"/>
              <w:right w:val="nil"/>
            </w:tcBorders>
          </w:tcPr>
          <w:p w14:paraId="4BE3A635" w14:textId="77777777" w:rsidR="00951F55" w:rsidRPr="00F3498C" w:rsidRDefault="00951F55" w:rsidP="00951F55">
            <w:pPr>
              <w:pStyle w:val="Tablefigurebold"/>
            </w:pPr>
            <w:r>
              <w:t>166,647</w:t>
            </w:r>
          </w:p>
        </w:tc>
        <w:tc>
          <w:tcPr>
            <w:tcW w:w="1170" w:type="dxa"/>
            <w:tcBorders>
              <w:top w:val="nil"/>
              <w:left w:val="nil"/>
              <w:bottom w:val="nil"/>
              <w:right w:val="nil"/>
            </w:tcBorders>
          </w:tcPr>
          <w:p w14:paraId="776C0B4E" w14:textId="77777777" w:rsidR="00951F55" w:rsidRPr="00F3498C" w:rsidRDefault="00951F55" w:rsidP="00951F55">
            <w:pPr>
              <w:pStyle w:val="Tablefigurebold"/>
            </w:pPr>
            <w:r>
              <w:t>-55,777</w:t>
            </w:r>
          </w:p>
        </w:tc>
        <w:tc>
          <w:tcPr>
            <w:tcW w:w="1170" w:type="dxa"/>
            <w:tcBorders>
              <w:top w:val="nil"/>
              <w:left w:val="nil"/>
              <w:bottom w:val="nil"/>
              <w:right w:val="nil"/>
            </w:tcBorders>
          </w:tcPr>
          <w:p w14:paraId="06FA9731" w14:textId="77777777" w:rsidR="00951F55" w:rsidRPr="00F3498C" w:rsidRDefault="00951F55" w:rsidP="00951F55">
            <w:pPr>
              <w:pStyle w:val="Tablefigurebold"/>
            </w:pPr>
            <w:r>
              <w:t>201,574</w:t>
            </w:r>
          </w:p>
        </w:tc>
        <w:tc>
          <w:tcPr>
            <w:tcW w:w="1260" w:type="dxa"/>
            <w:tcBorders>
              <w:top w:val="nil"/>
              <w:left w:val="nil"/>
              <w:bottom w:val="nil"/>
              <w:right w:val="nil"/>
            </w:tcBorders>
          </w:tcPr>
          <w:p w14:paraId="5686DCFC" w14:textId="77777777" w:rsidR="00951F55" w:rsidRPr="00F3498C" w:rsidRDefault="00951F55" w:rsidP="00951F55">
            <w:pPr>
              <w:pStyle w:val="Tablefigurebold"/>
            </w:pPr>
            <w:r>
              <w:t>-77,097</w:t>
            </w:r>
          </w:p>
        </w:tc>
        <w:tc>
          <w:tcPr>
            <w:tcW w:w="1260" w:type="dxa"/>
            <w:tcBorders>
              <w:top w:val="nil"/>
              <w:left w:val="nil"/>
              <w:bottom w:val="nil"/>
              <w:right w:val="nil"/>
            </w:tcBorders>
          </w:tcPr>
          <w:p w14:paraId="0ED89381" w14:textId="77777777" w:rsidR="00951F55" w:rsidRPr="00F3498C" w:rsidRDefault="00951F55" w:rsidP="00951F55">
            <w:pPr>
              <w:pStyle w:val="Tablefigurebold"/>
            </w:pPr>
            <w:r>
              <w:t>-61,077</w:t>
            </w:r>
          </w:p>
        </w:tc>
        <w:tc>
          <w:tcPr>
            <w:tcW w:w="1104" w:type="dxa"/>
            <w:tcBorders>
              <w:top w:val="nil"/>
              <w:left w:val="nil"/>
              <w:bottom w:val="nil"/>
              <w:right w:val="nil"/>
            </w:tcBorders>
          </w:tcPr>
          <w:p w14:paraId="259F7B2E" w14:textId="77777777" w:rsidR="00951F55" w:rsidRPr="00F3498C" w:rsidRDefault="00951F55" w:rsidP="00951F55">
            <w:pPr>
              <w:pStyle w:val="Tablefigurebold"/>
            </w:pPr>
            <w:r>
              <w:t>-23,963</w:t>
            </w:r>
          </w:p>
        </w:tc>
      </w:tr>
      <w:tr w:rsidR="00951F55" w14:paraId="71517BAC" w14:textId="77777777" w:rsidTr="00951F55">
        <w:trPr>
          <w:trHeight w:val="748"/>
        </w:trPr>
        <w:tc>
          <w:tcPr>
            <w:tcW w:w="2880" w:type="dxa"/>
            <w:tcBorders>
              <w:top w:val="nil"/>
              <w:left w:val="nil"/>
              <w:bottom w:val="nil"/>
              <w:right w:val="nil"/>
            </w:tcBorders>
            <w:vAlign w:val="bottom"/>
          </w:tcPr>
          <w:p w14:paraId="69948DE8" w14:textId="77777777" w:rsidR="00951F55" w:rsidRPr="00F3498C" w:rsidRDefault="00951F55" w:rsidP="00951F55">
            <w:pPr>
              <w:pStyle w:val="TabletextBold"/>
            </w:pPr>
            <w:r>
              <w:t>C</w:t>
            </w:r>
            <w:r w:rsidRPr="0089647A">
              <w:t>ash flows from investments in financial assets for liquidity purposes</w:t>
            </w:r>
          </w:p>
        </w:tc>
        <w:tc>
          <w:tcPr>
            <w:tcW w:w="1170" w:type="dxa"/>
            <w:tcBorders>
              <w:top w:val="nil"/>
              <w:left w:val="nil"/>
              <w:bottom w:val="nil"/>
              <w:right w:val="nil"/>
            </w:tcBorders>
          </w:tcPr>
          <w:p w14:paraId="0314E06A" w14:textId="77777777" w:rsidR="00951F55" w:rsidRDefault="00951F55" w:rsidP="00951F55">
            <w:pPr>
              <w:pStyle w:val="Tablefigure"/>
            </w:pPr>
          </w:p>
        </w:tc>
        <w:tc>
          <w:tcPr>
            <w:tcW w:w="1170" w:type="dxa"/>
            <w:tcBorders>
              <w:top w:val="nil"/>
              <w:left w:val="nil"/>
              <w:bottom w:val="nil"/>
              <w:right w:val="nil"/>
            </w:tcBorders>
          </w:tcPr>
          <w:p w14:paraId="52F201E5" w14:textId="77777777" w:rsidR="00951F55" w:rsidRDefault="00951F55" w:rsidP="00951F55">
            <w:pPr>
              <w:pStyle w:val="Tablefigure"/>
            </w:pPr>
          </w:p>
        </w:tc>
        <w:tc>
          <w:tcPr>
            <w:tcW w:w="1170" w:type="dxa"/>
            <w:tcBorders>
              <w:top w:val="nil"/>
              <w:left w:val="nil"/>
              <w:bottom w:val="nil"/>
              <w:right w:val="nil"/>
            </w:tcBorders>
          </w:tcPr>
          <w:p w14:paraId="293FA1A9" w14:textId="77777777" w:rsidR="00951F55" w:rsidRDefault="00951F55" w:rsidP="00951F55">
            <w:pPr>
              <w:pStyle w:val="Tablefigure"/>
            </w:pPr>
          </w:p>
        </w:tc>
        <w:tc>
          <w:tcPr>
            <w:tcW w:w="1260" w:type="dxa"/>
            <w:tcBorders>
              <w:top w:val="nil"/>
              <w:left w:val="nil"/>
              <w:bottom w:val="nil"/>
              <w:right w:val="nil"/>
            </w:tcBorders>
          </w:tcPr>
          <w:p w14:paraId="0929975B" w14:textId="77777777" w:rsidR="00951F55" w:rsidRDefault="00951F55" w:rsidP="00951F55">
            <w:pPr>
              <w:pStyle w:val="Tablefigure"/>
            </w:pPr>
          </w:p>
        </w:tc>
        <w:tc>
          <w:tcPr>
            <w:tcW w:w="1260" w:type="dxa"/>
            <w:tcBorders>
              <w:top w:val="nil"/>
              <w:left w:val="nil"/>
              <w:bottom w:val="nil"/>
              <w:right w:val="nil"/>
            </w:tcBorders>
          </w:tcPr>
          <w:p w14:paraId="1BA03210" w14:textId="77777777" w:rsidR="00951F55" w:rsidRDefault="00951F55" w:rsidP="00951F55">
            <w:pPr>
              <w:pStyle w:val="Tablefigure"/>
            </w:pPr>
          </w:p>
        </w:tc>
        <w:tc>
          <w:tcPr>
            <w:tcW w:w="1104" w:type="dxa"/>
            <w:tcBorders>
              <w:top w:val="nil"/>
              <w:left w:val="nil"/>
              <w:bottom w:val="nil"/>
              <w:right w:val="nil"/>
            </w:tcBorders>
          </w:tcPr>
          <w:p w14:paraId="6BAD4589" w14:textId="77777777" w:rsidR="00951F55" w:rsidRDefault="00951F55" w:rsidP="00951F55">
            <w:pPr>
              <w:pStyle w:val="Tablefigure"/>
            </w:pPr>
          </w:p>
        </w:tc>
      </w:tr>
      <w:tr w:rsidR="00951F55" w14:paraId="2630D661" w14:textId="77777777" w:rsidTr="00951F55">
        <w:trPr>
          <w:trHeight w:val="227"/>
        </w:trPr>
        <w:tc>
          <w:tcPr>
            <w:tcW w:w="2880" w:type="dxa"/>
            <w:tcBorders>
              <w:top w:val="nil"/>
              <w:left w:val="nil"/>
              <w:bottom w:val="nil"/>
              <w:right w:val="nil"/>
            </w:tcBorders>
          </w:tcPr>
          <w:p w14:paraId="5E026CB2" w14:textId="77777777" w:rsidR="00951F55" w:rsidRPr="00F3498C" w:rsidRDefault="00951F55" w:rsidP="00951F55">
            <w:pPr>
              <w:pStyle w:val="TableText"/>
            </w:pPr>
            <w:r>
              <w:t>Sa</w:t>
            </w:r>
            <w:r w:rsidRPr="0089647A">
              <w:t>les of investments</w:t>
            </w:r>
          </w:p>
        </w:tc>
        <w:tc>
          <w:tcPr>
            <w:tcW w:w="1170" w:type="dxa"/>
            <w:tcBorders>
              <w:top w:val="nil"/>
              <w:left w:val="nil"/>
              <w:bottom w:val="nil"/>
              <w:right w:val="nil"/>
            </w:tcBorders>
          </w:tcPr>
          <w:p w14:paraId="1E10C235" w14:textId="77777777" w:rsidR="00951F55" w:rsidRPr="004563EC" w:rsidRDefault="00951F55" w:rsidP="00951F55">
            <w:pPr>
              <w:pStyle w:val="Tablefigure"/>
            </w:pPr>
            <w:r w:rsidRPr="004563EC">
              <w:t>53,080</w:t>
            </w:r>
          </w:p>
        </w:tc>
        <w:tc>
          <w:tcPr>
            <w:tcW w:w="1170" w:type="dxa"/>
            <w:tcBorders>
              <w:top w:val="nil"/>
              <w:left w:val="nil"/>
              <w:bottom w:val="nil"/>
              <w:right w:val="nil"/>
            </w:tcBorders>
          </w:tcPr>
          <w:p w14:paraId="03F7210E" w14:textId="77777777" w:rsidR="00951F55" w:rsidRPr="004563EC" w:rsidRDefault="00951F55" w:rsidP="00951F55">
            <w:pPr>
              <w:pStyle w:val="Tablefigure"/>
            </w:pPr>
            <w:r w:rsidRPr="004563EC">
              <w:t>4,843</w:t>
            </w:r>
          </w:p>
        </w:tc>
        <w:tc>
          <w:tcPr>
            <w:tcW w:w="1170" w:type="dxa"/>
            <w:tcBorders>
              <w:top w:val="nil"/>
              <w:left w:val="nil"/>
              <w:bottom w:val="nil"/>
              <w:right w:val="nil"/>
            </w:tcBorders>
          </w:tcPr>
          <w:p w14:paraId="3ABBD999" w14:textId="77777777" w:rsidR="00951F55" w:rsidRPr="004563EC" w:rsidRDefault="00951F55" w:rsidP="00951F55">
            <w:pPr>
              <w:pStyle w:val="Tablefigure"/>
            </w:pPr>
            <w:r w:rsidRPr="004563EC">
              <w:t>168,194</w:t>
            </w:r>
          </w:p>
        </w:tc>
        <w:tc>
          <w:tcPr>
            <w:tcW w:w="1260" w:type="dxa"/>
            <w:tcBorders>
              <w:top w:val="nil"/>
              <w:left w:val="nil"/>
              <w:bottom w:val="nil"/>
              <w:right w:val="nil"/>
            </w:tcBorders>
          </w:tcPr>
          <w:p w14:paraId="53978F4F" w14:textId="77777777" w:rsidR="00951F55" w:rsidRPr="004563EC" w:rsidRDefault="00951F55" w:rsidP="00951F55">
            <w:pPr>
              <w:pStyle w:val="Tablefigure"/>
            </w:pPr>
            <w:r w:rsidRPr="004563EC">
              <w:t>25,124</w:t>
            </w:r>
          </w:p>
        </w:tc>
        <w:tc>
          <w:tcPr>
            <w:tcW w:w="1260" w:type="dxa"/>
            <w:tcBorders>
              <w:top w:val="nil"/>
              <w:left w:val="nil"/>
              <w:bottom w:val="nil"/>
              <w:right w:val="nil"/>
            </w:tcBorders>
          </w:tcPr>
          <w:p w14:paraId="7861A389" w14:textId="77777777" w:rsidR="00951F55" w:rsidRPr="004563EC" w:rsidRDefault="00951F55" w:rsidP="00951F55">
            <w:pPr>
              <w:pStyle w:val="Tablefigure"/>
            </w:pPr>
            <w:r w:rsidRPr="004563EC">
              <w:t>471,745</w:t>
            </w:r>
          </w:p>
        </w:tc>
        <w:tc>
          <w:tcPr>
            <w:tcW w:w="1104" w:type="dxa"/>
            <w:tcBorders>
              <w:top w:val="nil"/>
              <w:left w:val="nil"/>
              <w:bottom w:val="nil"/>
              <w:right w:val="nil"/>
            </w:tcBorders>
          </w:tcPr>
          <w:p w14:paraId="54CBB6CE" w14:textId="77777777" w:rsidR="00951F55" w:rsidRPr="004563EC" w:rsidRDefault="00951F55" w:rsidP="00951F55">
            <w:pPr>
              <w:pStyle w:val="Tablefigure"/>
            </w:pPr>
            <w:r w:rsidRPr="004563EC">
              <w:t>36,982</w:t>
            </w:r>
          </w:p>
        </w:tc>
      </w:tr>
      <w:tr w:rsidR="00951F55" w14:paraId="5B952808" w14:textId="77777777" w:rsidTr="00951F55">
        <w:trPr>
          <w:trHeight w:val="227"/>
        </w:trPr>
        <w:tc>
          <w:tcPr>
            <w:tcW w:w="2880" w:type="dxa"/>
            <w:tcBorders>
              <w:top w:val="nil"/>
              <w:left w:val="nil"/>
              <w:bottom w:val="nil"/>
              <w:right w:val="nil"/>
            </w:tcBorders>
          </w:tcPr>
          <w:p w14:paraId="3A9CFD0A" w14:textId="77777777" w:rsidR="00951F55" w:rsidRPr="00F3498C" w:rsidRDefault="00951F55" w:rsidP="00951F55">
            <w:pPr>
              <w:pStyle w:val="TableText"/>
            </w:pPr>
            <w:r>
              <w:t>P</w:t>
            </w:r>
            <w:r w:rsidRPr="0089647A">
              <w:t>ayments for investments</w:t>
            </w:r>
          </w:p>
        </w:tc>
        <w:tc>
          <w:tcPr>
            <w:tcW w:w="1170" w:type="dxa"/>
            <w:tcBorders>
              <w:top w:val="nil"/>
              <w:left w:val="nil"/>
              <w:bottom w:val="nil"/>
              <w:right w:val="nil"/>
            </w:tcBorders>
          </w:tcPr>
          <w:p w14:paraId="33A42C25" w14:textId="77777777" w:rsidR="00951F55" w:rsidRPr="004563EC" w:rsidRDefault="00951F55" w:rsidP="00951F55">
            <w:pPr>
              <w:pStyle w:val="Tablefigure"/>
            </w:pPr>
            <w:r w:rsidRPr="004563EC">
              <w:t>-484,952</w:t>
            </w:r>
          </w:p>
        </w:tc>
        <w:tc>
          <w:tcPr>
            <w:tcW w:w="1170" w:type="dxa"/>
            <w:tcBorders>
              <w:top w:val="nil"/>
              <w:left w:val="nil"/>
              <w:bottom w:val="nil"/>
              <w:right w:val="nil"/>
            </w:tcBorders>
          </w:tcPr>
          <w:p w14:paraId="3C3E542B" w14:textId="77777777" w:rsidR="00951F55" w:rsidRPr="004563EC" w:rsidRDefault="00951F55" w:rsidP="00951F55">
            <w:pPr>
              <w:pStyle w:val="Tablefigure"/>
            </w:pPr>
            <w:r w:rsidRPr="004563EC">
              <w:t>-35,808</w:t>
            </w:r>
          </w:p>
        </w:tc>
        <w:tc>
          <w:tcPr>
            <w:tcW w:w="1170" w:type="dxa"/>
            <w:tcBorders>
              <w:top w:val="nil"/>
              <w:left w:val="nil"/>
              <w:bottom w:val="nil"/>
              <w:right w:val="nil"/>
            </w:tcBorders>
          </w:tcPr>
          <w:p w14:paraId="3E2FCF76" w14:textId="77777777" w:rsidR="00951F55" w:rsidRPr="004563EC" w:rsidRDefault="00951F55" w:rsidP="00951F55">
            <w:pPr>
              <w:pStyle w:val="Tablefigure"/>
            </w:pPr>
            <w:r w:rsidRPr="004563EC">
              <w:t>-28,807</w:t>
            </w:r>
          </w:p>
        </w:tc>
        <w:tc>
          <w:tcPr>
            <w:tcW w:w="1260" w:type="dxa"/>
            <w:tcBorders>
              <w:top w:val="nil"/>
              <w:left w:val="nil"/>
              <w:bottom w:val="nil"/>
              <w:right w:val="nil"/>
            </w:tcBorders>
          </w:tcPr>
          <w:p w14:paraId="4B36B38A" w14:textId="77777777" w:rsidR="00951F55" w:rsidRPr="004563EC" w:rsidRDefault="00951F55" w:rsidP="00951F55">
            <w:pPr>
              <w:pStyle w:val="Tablefigure"/>
            </w:pPr>
            <w:r w:rsidRPr="004563EC">
              <w:t>-715,071</w:t>
            </w:r>
          </w:p>
        </w:tc>
        <w:tc>
          <w:tcPr>
            <w:tcW w:w="1260" w:type="dxa"/>
            <w:tcBorders>
              <w:top w:val="nil"/>
              <w:left w:val="nil"/>
              <w:bottom w:val="nil"/>
              <w:right w:val="nil"/>
            </w:tcBorders>
          </w:tcPr>
          <w:p w14:paraId="0C928E87" w14:textId="77777777" w:rsidR="00951F55" w:rsidRPr="004563EC" w:rsidRDefault="00951F55" w:rsidP="00951F55">
            <w:pPr>
              <w:pStyle w:val="Tablefigure"/>
            </w:pPr>
            <w:r w:rsidRPr="004563EC">
              <w:t>-25,018</w:t>
            </w:r>
          </w:p>
        </w:tc>
        <w:tc>
          <w:tcPr>
            <w:tcW w:w="1104" w:type="dxa"/>
            <w:tcBorders>
              <w:top w:val="nil"/>
              <w:left w:val="nil"/>
              <w:bottom w:val="nil"/>
              <w:right w:val="nil"/>
            </w:tcBorders>
          </w:tcPr>
          <w:p w14:paraId="6D7278E7" w14:textId="77777777" w:rsidR="00951F55" w:rsidRPr="004563EC" w:rsidRDefault="00951F55" w:rsidP="00951F55">
            <w:pPr>
              <w:pStyle w:val="Tablefigure"/>
            </w:pPr>
            <w:r w:rsidRPr="004563EC">
              <w:t>-707,604</w:t>
            </w:r>
          </w:p>
        </w:tc>
      </w:tr>
      <w:tr w:rsidR="00951F55" w14:paraId="6529E0DA" w14:textId="77777777" w:rsidTr="00951F55">
        <w:trPr>
          <w:trHeight w:val="227"/>
        </w:trPr>
        <w:tc>
          <w:tcPr>
            <w:tcW w:w="2880" w:type="dxa"/>
            <w:tcBorders>
              <w:top w:val="nil"/>
              <w:left w:val="nil"/>
              <w:bottom w:val="nil"/>
              <w:right w:val="nil"/>
            </w:tcBorders>
          </w:tcPr>
          <w:p w14:paraId="042DAD53" w14:textId="77777777" w:rsidR="00951F55" w:rsidRPr="00F3498C" w:rsidRDefault="00951F55" w:rsidP="00951F55">
            <w:pPr>
              <w:pStyle w:val="TabletextBold"/>
            </w:pPr>
            <w:r>
              <w:t>N</w:t>
            </w:r>
            <w:r w:rsidRPr="0089647A">
              <w:t>et cash flows from investments in financial assets</w:t>
            </w:r>
            <w:r>
              <w:t xml:space="preserve"> </w:t>
            </w:r>
            <w:r w:rsidRPr="0089647A">
              <w:t>for liquidity purposes</w:t>
            </w:r>
          </w:p>
        </w:tc>
        <w:tc>
          <w:tcPr>
            <w:tcW w:w="1170" w:type="dxa"/>
            <w:tcBorders>
              <w:top w:val="nil"/>
              <w:left w:val="nil"/>
              <w:bottom w:val="nil"/>
              <w:right w:val="nil"/>
            </w:tcBorders>
          </w:tcPr>
          <w:p w14:paraId="675F0AA3" w14:textId="77777777" w:rsidR="00951F55" w:rsidRPr="00BA42DD" w:rsidRDefault="00951F55" w:rsidP="00951F55">
            <w:pPr>
              <w:pStyle w:val="Tablefigurebold"/>
              <w:rPr>
                <w:szCs w:val="20"/>
              </w:rPr>
            </w:pPr>
            <w:r w:rsidRPr="00BA42DD">
              <w:rPr>
                <w:szCs w:val="20"/>
              </w:rPr>
              <w:t>-431,872</w:t>
            </w:r>
          </w:p>
        </w:tc>
        <w:tc>
          <w:tcPr>
            <w:tcW w:w="1170" w:type="dxa"/>
            <w:tcBorders>
              <w:top w:val="nil"/>
              <w:left w:val="nil"/>
              <w:bottom w:val="nil"/>
              <w:right w:val="nil"/>
            </w:tcBorders>
          </w:tcPr>
          <w:p w14:paraId="442805FA" w14:textId="77777777" w:rsidR="00951F55" w:rsidRPr="00BA42DD" w:rsidRDefault="00951F55" w:rsidP="00951F55">
            <w:pPr>
              <w:pStyle w:val="Tablefigurebold"/>
              <w:rPr>
                <w:szCs w:val="20"/>
              </w:rPr>
            </w:pPr>
            <w:r w:rsidRPr="00BA42DD">
              <w:rPr>
                <w:szCs w:val="20"/>
              </w:rPr>
              <w:t>-30,965</w:t>
            </w:r>
          </w:p>
        </w:tc>
        <w:tc>
          <w:tcPr>
            <w:tcW w:w="1170" w:type="dxa"/>
            <w:tcBorders>
              <w:top w:val="nil"/>
              <w:left w:val="nil"/>
              <w:bottom w:val="nil"/>
              <w:right w:val="nil"/>
            </w:tcBorders>
          </w:tcPr>
          <w:p w14:paraId="4E7A1DD6" w14:textId="77777777" w:rsidR="00951F55" w:rsidRPr="00BA42DD" w:rsidRDefault="00951F55" w:rsidP="00951F55">
            <w:pPr>
              <w:pStyle w:val="Tablefigurebold"/>
              <w:rPr>
                <w:szCs w:val="20"/>
              </w:rPr>
            </w:pPr>
            <w:r w:rsidRPr="00BA42DD">
              <w:rPr>
                <w:szCs w:val="20"/>
              </w:rPr>
              <w:t>139,387</w:t>
            </w:r>
          </w:p>
        </w:tc>
        <w:tc>
          <w:tcPr>
            <w:tcW w:w="1260" w:type="dxa"/>
            <w:tcBorders>
              <w:top w:val="nil"/>
              <w:left w:val="nil"/>
              <w:bottom w:val="nil"/>
              <w:right w:val="nil"/>
            </w:tcBorders>
          </w:tcPr>
          <w:p w14:paraId="3DD788AA" w14:textId="77777777" w:rsidR="00951F55" w:rsidRPr="00BA42DD" w:rsidRDefault="00951F55" w:rsidP="00951F55">
            <w:pPr>
              <w:pStyle w:val="Tablefigurebold"/>
              <w:rPr>
                <w:szCs w:val="20"/>
              </w:rPr>
            </w:pPr>
            <w:r w:rsidRPr="00BA42DD">
              <w:rPr>
                <w:szCs w:val="20"/>
              </w:rPr>
              <w:t>-689,947</w:t>
            </w:r>
          </w:p>
        </w:tc>
        <w:tc>
          <w:tcPr>
            <w:tcW w:w="1260" w:type="dxa"/>
            <w:tcBorders>
              <w:top w:val="nil"/>
              <w:left w:val="nil"/>
              <w:bottom w:val="nil"/>
              <w:right w:val="nil"/>
            </w:tcBorders>
          </w:tcPr>
          <w:p w14:paraId="10A2A725" w14:textId="77777777" w:rsidR="00951F55" w:rsidRPr="00BA42DD" w:rsidRDefault="00951F55" w:rsidP="00951F55">
            <w:pPr>
              <w:pStyle w:val="Tablefigurebold"/>
              <w:rPr>
                <w:szCs w:val="20"/>
              </w:rPr>
            </w:pPr>
            <w:r w:rsidRPr="00BA42DD">
              <w:rPr>
                <w:szCs w:val="20"/>
              </w:rPr>
              <w:t>446,727</w:t>
            </w:r>
          </w:p>
        </w:tc>
        <w:tc>
          <w:tcPr>
            <w:tcW w:w="1104" w:type="dxa"/>
            <w:tcBorders>
              <w:top w:val="nil"/>
              <w:left w:val="nil"/>
              <w:bottom w:val="nil"/>
              <w:right w:val="nil"/>
            </w:tcBorders>
          </w:tcPr>
          <w:p w14:paraId="4AF2F18F" w14:textId="77777777" w:rsidR="00951F55" w:rsidRPr="00BA42DD" w:rsidRDefault="00951F55" w:rsidP="00951F55">
            <w:pPr>
              <w:pStyle w:val="Tablefigurebold"/>
              <w:rPr>
                <w:szCs w:val="20"/>
              </w:rPr>
            </w:pPr>
            <w:r w:rsidRPr="00BA42DD">
              <w:rPr>
                <w:szCs w:val="20"/>
              </w:rPr>
              <w:t>-670,622</w:t>
            </w:r>
          </w:p>
        </w:tc>
      </w:tr>
      <w:tr w:rsidR="00951F55" w14:paraId="1B8A8CFE" w14:textId="77777777" w:rsidTr="00951F55">
        <w:trPr>
          <w:trHeight w:val="227"/>
        </w:trPr>
        <w:tc>
          <w:tcPr>
            <w:tcW w:w="2880" w:type="dxa"/>
            <w:tcBorders>
              <w:top w:val="nil"/>
              <w:left w:val="nil"/>
              <w:bottom w:val="nil"/>
              <w:right w:val="nil"/>
            </w:tcBorders>
          </w:tcPr>
          <w:p w14:paraId="12A3E63C" w14:textId="77777777" w:rsidR="00951F55" w:rsidRPr="00735043" w:rsidRDefault="00951F55" w:rsidP="00951F55">
            <w:pPr>
              <w:pStyle w:val="TabletextBold"/>
            </w:pPr>
            <w:r>
              <w:t>N</w:t>
            </w:r>
            <w:r w:rsidRPr="00735043">
              <w:t>et cash flows from investing activities</w:t>
            </w:r>
          </w:p>
        </w:tc>
        <w:tc>
          <w:tcPr>
            <w:tcW w:w="1170" w:type="dxa"/>
            <w:tcBorders>
              <w:top w:val="nil"/>
              <w:left w:val="nil"/>
              <w:bottom w:val="nil"/>
              <w:right w:val="nil"/>
            </w:tcBorders>
          </w:tcPr>
          <w:p w14:paraId="34C459E0" w14:textId="77777777" w:rsidR="00951F55" w:rsidRPr="00BA42DD" w:rsidRDefault="00951F55" w:rsidP="00951F55">
            <w:pPr>
              <w:pStyle w:val="Tablefigurebold"/>
              <w:rPr>
                <w:szCs w:val="20"/>
              </w:rPr>
            </w:pPr>
            <w:r w:rsidRPr="00BA42DD">
              <w:rPr>
                <w:szCs w:val="20"/>
              </w:rPr>
              <w:t>-1,124,414</w:t>
            </w:r>
          </w:p>
        </w:tc>
        <w:tc>
          <w:tcPr>
            <w:tcW w:w="1170" w:type="dxa"/>
            <w:tcBorders>
              <w:top w:val="nil"/>
              <w:left w:val="nil"/>
              <w:bottom w:val="nil"/>
              <w:right w:val="nil"/>
            </w:tcBorders>
          </w:tcPr>
          <w:p w14:paraId="6BB8A430" w14:textId="77777777" w:rsidR="00951F55" w:rsidRPr="00BA42DD" w:rsidRDefault="00951F55" w:rsidP="00951F55">
            <w:pPr>
              <w:pStyle w:val="Tablefigurebold"/>
              <w:rPr>
                <w:szCs w:val="20"/>
              </w:rPr>
            </w:pPr>
            <w:r w:rsidRPr="00BA42DD">
              <w:rPr>
                <w:szCs w:val="20"/>
              </w:rPr>
              <w:t>-578,949</w:t>
            </w:r>
          </w:p>
        </w:tc>
        <w:tc>
          <w:tcPr>
            <w:tcW w:w="1170" w:type="dxa"/>
            <w:tcBorders>
              <w:top w:val="nil"/>
              <w:left w:val="nil"/>
              <w:bottom w:val="nil"/>
              <w:right w:val="nil"/>
            </w:tcBorders>
          </w:tcPr>
          <w:p w14:paraId="257FC006" w14:textId="77777777" w:rsidR="00951F55" w:rsidRPr="00BA42DD" w:rsidRDefault="00951F55" w:rsidP="00951F55">
            <w:pPr>
              <w:pStyle w:val="Tablefigurebold"/>
              <w:rPr>
                <w:szCs w:val="20"/>
              </w:rPr>
            </w:pPr>
            <w:r w:rsidRPr="00BA42DD">
              <w:rPr>
                <w:szCs w:val="20"/>
              </w:rPr>
              <w:t>-399,852</w:t>
            </w:r>
          </w:p>
        </w:tc>
        <w:tc>
          <w:tcPr>
            <w:tcW w:w="1260" w:type="dxa"/>
            <w:tcBorders>
              <w:top w:val="nil"/>
              <w:left w:val="nil"/>
              <w:bottom w:val="nil"/>
              <w:right w:val="nil"/>
            </w:tcBorders>
          </w:tcPr>
          <w:p w14:paraId="30F65FF3" w14:textId="77777777" w:rsidR="00951F55" w:rsidRPr="00BA42DD" w:rsidRDefault="00951F55" w:rsidP="00951F55">
            <w:pPr>
              <w:pStyle w:val="Tablefigurebold"/>
              <w:rPr>
                <w:szCs w:val="20"/>
              </w:rPr>
            </w:pPr>
            <w:r w:rsidRPr="00BA42DD">
              <w:rPr>
                <w:szCs w:val="20"/>
              </w:rPr>
              <w:t>-1,755,182</w:t>
            </w:r>
          </w:p>
        </w:tc>
        <w:tc>
          <w:tcPr>
            <w:tcW w:w="1260" w:type="dxa"/>
            <w:tcBorders>
              <w:top w:val="nil"/>
              <w:left w:val="nil"/>
              <w:bottom w:val="nil"/>
              <w:right w:val="nil"/>
            </w:tcBorders>
          </w:tcPr>
          <w:p w14:paraId="76CBC8D6" w14:textId="77777777" w:rsidR="00951F55" w:rsidRPr="00BA42DD" w:rsidRDefault="00951F55" w:rsidP="00951F55">
            <w:pPr>
              <w:pStyle w:val="Tablefigurebold"/>
              <w:rPr>
                <w:szCs w:val="20"/>
              </w:rPr>
            </w:pPr>
            <w:r w:rsidRPr="00BA42DD">
              <w:rPr>
                <w:szCs w:val="20"/>
              </w:rPr>
              <w:t>-547,170</w:t>
            </w:r>
          </w:p>
        </w:tc>
        <w:tc>
          <w:tcPr>
            <w:tcW w:w="1104" w:type="dxa"/>
            <w:tcBorders>
              <w:top w:val="nil"/>
              <w:left w:val="nil"/>
              <w:bottom w:val="nil"/>
              <w:right w:val="nil"/>
            </w:tcBorders>
          </w:tcPr>
          <w:p w14:paraId="02E4B89A" w14:textId="77777777" w:rsidR="00951F55" w:rsidRPr="00BA42DD" w:rsidRDefault="00951F55" w:rsidP="00951F55">
            <w:pPr>
              <w:pStyle w:val="Tablefigurebold"/>
              <w:rPr>
                <w:szCs w:val="20"/>
              </w:rPr>
            </w:pPr>
            <w:r w:rsidRPr="00BA42DD">
              <w:rPr>
                <w:szCs w:val="20"/>
              </w:rPr>
              <w:t>-1,557,750</w:t>
            </w:r>
          </w:p>
        </w:tc>
      </w:tr>
      <w:tr w:rsidR="00951F55" w14:paraId="67E5C47F" w14:textId="77777777" w:rsidTr="00951F55">
        <w:trPr>
          <w:trHeight w:val="680"/>
        </w:trPr>
        <w:tc>
          <w:tcPr>
            <w:tcW w:w="2880" w:type="dxa"/>
            <w:tcBorders>
              <w:top w:val="nil"/>
              <w:left w:val="nil"/>
              <w:bottom w:val="nil"/>
              <w:right w:val="nil"/>
            </w:tcBorders>
            <w:vAlign w:val="bottom"/>
          </w:tcPr>
          <w:p w14:paraId="2D4FA3B9" w14:textId="77777777" w:rsidR="00951F55" w:rsidRPr="00735043" w:rsidRDefault="00951F55" w:rsidP="00951F55">
            <w:pPr>
              <w:pStyle w:val="TabletextBold"/>
            </w:pPr>
            <w:r w:rsidRPr="00735043">
              <w:t>Cash flows from financing activities</w:t>
            </w:r>
          </w:p>
        </w:tc>
        <w:tc>
          <w:tcPr>
            <w:tcW w:w="1170" w:type="dxa"/>
            <w:tcBorders>
              <w:top w:val="nil"/>
              <w:left w:val="nil"/>
              <w:bottom w:val="nil"/>
              <w:right w:val="nil"/>
            </w:tcBorders>
          </w:tcPr>
          <w:p w14:paraId="6348CA92" w14:textId="77777777" w:rsidR="00951F55" w:rsidRDefault="00951F55" w:rsidP="00951F55">
            <w:pPr>
              <w:pStyle w:val="Tablefigure"/>
            </w:pPr>
          </w:p>
        </w:tc>
        <w:tc>
          <w:tcPr>
            <w:tcW w:w="1170" w:type="dxa"/>
            <w:tcBorders>
              <w:top w:val="nil"/>
              <w:left w:val="nil"/>
              <w:bottom w:val="nil"/>
              <w:right w:val="nil"/>
            </w:tcBorders>
          </w:tcPr>
          <w:p w14:paraId="7A901F1F" w14:textId="77777777" w:rsidR="00951F55" w:rsidRDefault="00951F55" w:rsidP="00951F55">
            <w:pPr>
              <w:pStyle w:val="Tablefigure"/>
            </w:pPr>
          </w:p>
        </w:tc>
        <w:tc>
          <w:tcPr>
            <w:tcW w:w="1170" w:type="dxa"/>
            <w:tcBorders>
              <w:top w:val="nil"/>
              <w:left w:val="nil"/>
              <w:bottom w:val="nil"/>
              <w:right w:val="nil"/>
            </w:tcBorders>
          </w:tcPr>
          <w:p w14:paraId="0606F189" w14:textId="77777777" w:rsidR="00951F55" w:rsidRDefault="00951F55" w:rsidP="00951F55">
            <w:pPr>
              <w:pStyle w:val="Tablefigure"/>
            </w:pPr>
          </w:p>
        </w:tc>
        <w:tc>
          <w:tcPr>
            <w:tcW w:w="1260" w:type="dxa"/>
            <w:tcBorders>
              <w:top w:val="nil"/>
              <w:left w:val="nil"/>
              <w:bottom w:val="nil"/>
              <w:right w:val="nil"/>
            </w:tcBorders>
          </w:tcPr>
          <w:p w14:paraId="536CBF41" w14:textId="77777777" w:rsidR="00951F55" w:rsidRDefault="00951F55" w:rsidP="00951F55">
            <w:pPr>
              <w:pStyle w:val="Tablefigure"/>
            </w:pPr>
          </w:p>
        </w:tc>
        <w:tc>
          <w:tcPr>
            <w:tcW w:w="1260" w:type="dxa"/>
            <w:tcBorders>
              <w:top w:val="nil"/>
              <w:left w:val="nil"/>
              <w:bottom w:val="nil"/>
              <w:right w:val="nil"/>
            </w:tcBorders>
          </w:tcPr>
          <w:p w14:paraId="0DF1FA15" w14:textId="77777777" w:rsidR="00951F55" w:rsidRDefault="00951F55" w:rsidP="00951F55">
            <w:pPr>
              <w:pStyle w:val="Tablefigure"/>
            </w:pPr>
          </w:p>
        </w:tc>
        <w:tc>
          <w:tcPr>
            <w:tcW w:w="1104" w:type="dxa"/>
            <w:tcBorders>
              <w:top w:val="nil"/>
              <w:left w:val="nil"/>
              <w:bottom w:val="nil"/>
              <w:right w:val="nil"/>
            </w:tcBorders>
          </w:tcPr>
          <w:p w14:paraId="1713A676" w14:textId="77777777" w:rsidR="00951F55" w:rsidRDefault="00951F55" w:rsidP="00951F55">
            <w:pPr>
              <w:pStyle w:val="Tablefigure"/>
            </w:pPr>
          </w:p>
        </w:tc>
      </w:tr>
      <w:tr w:rsidR="00951F55" w14:paraId="334AE933" w14:textId="77777777" w:rsidTr="00951F55">
        <w:trPr>
          <w:trHeight w:val="227"/>
        </w:trPr>
        <w:tc>
          <w:tcPr>
            <w:tcW w:w="2880" w:type="dxa"/>
            <w:tcBorders>
              <w:top w:val="nil"/>
              <w:left w:val="nil"/>
              <w:bottom w:val="nil"/>
              <w:right w:val="nil"/>
            </w:tcBorders>
          </w:tcPr>
          <w:p w14:paraId="74B02ED9" w14:textId="77777777" w:rsidR="00951F55" w:rsidRPr="00F3498C" w:rsidRDefault="00951F55" w:rsidP="00951F55">
            <w:pPr>
              <w:pStyle w:val="Tabletextbolditalic"/>
            </w:pPr>
            <w:r>
              <w:t>Cash receipts</w:t>
            </w:r>
          </w:p>
        </w:tc>
        <w:tc>
          <w:tcPr>
            <w:tcW w:w="1170" w:type="dxa"/>
            <w:tcBorders>
              <w:top w:val="nil"/>
              <w:left w:val="nil"/>
              <w:bottom w:val="nil"/>
              <w:right w:val="nil"/>
            </w:tcBorders>
          </w:tcPr>
          <w:p w14:paraId="26023E8F" w14:textId="77777777" w:rsidR="00951F55" w:rsidRDefault="00951F55" w:rsidP="00951F55">
            <w:pPr>
              <w:pStyle w:val="Tablefigure"/>
            </w:pPr>
          </w:p>
        </w:tc>
        <w:tc>
          <w:tcPr>
            <w:tcW w:w="1170" w:type="dxa"/>
            <w:tcBorders>
              <w:top w:val="nil"/>
              <w:left w:val="nil"/>
              <w:bottom w:val="nil"/>
              <w:right w:val="nil"/>
            </w:tcBorders>
          </w:tcPr>
          <w:p w14:paraId="3F26B403" w14:textId="77777777" w:rsidR="00951F55" w:rsidRDefault="00951F55" w:rsidP="00951F55">
            <w:pPr>
              <w:pStyle w:val="Tablefigure"/>
            </w:pPr>
          </w:p>
        </w:tc>
        <w:tc>
          <w:tcPr>
            <w:tcW w:w="1170" w:type="dxa"/>
            <w:tcBorders>
              <w:top w:val="nil"/>
              <w:left w:val="nil"/>
              <w:bottom w:val="nil"/>
              <w:right w:val="nil"/>
            </w:tcBorders>
          </w:tcPr>
          <w:p w14:paraId="4AD4BC8B" w14:textId="77777777" w:rsidR="00951F55" w:rsidRDefault="00951F55" w:rsidP="00951F55">
            <w:pPr>
              <w:pStyle w:val="Tablefigure"/>
            </w:pPr>
          </w:p>
        </w:tc>
        <w:tc>
          <w:tcPr>
            <w:tcW w:w="1260" w:type="dxa"/>
            <w:tcBorders>
              <w:top w:val="nil"/>
              <w:left w:val="nil"/>
              <w:bottom w:val="nil"/>
              <w:right w:val="nil"/>
            </w:tcBorders>
          </w:tcPr>
          <w:p w14:paraId="5E51F816" w14:textId="77777777" w:rsidR="00951F55" w:rsidRDefault="00951F55" w:rsidP="00951F55">
            <w:pPr>
              <w:pStyle w:val="Tablefigure"/>
            </w:pPr>
          </w:p>
        </w:tc>
        <w:tc>
          <w:tcPr>
            <w:tcW w:w="1260" w:type="dxa"/>
            <w:tcBorders>
              <w:top w:val="nil"/>
              <w:left w:val="nil"/>
              <w:bottom w:val="nil"/>
              <w:right w:val="nil"/>
            </w:tcBorders>
          </w:tcPr>
          <w:p w14:paraId="09A74ACC" w14:textId="77777777" w:rsidR="00951F55" w:rsidRDefault="00951F55" w:rsidP="00951F55">
            <w:pPr>
              <w:pStyle w:val="Tablefigure"/>
            </w:pPr>
          </w:p>
        </w:tc>
        <w:tc>
          <w:tcPr>
            <w:tcW w:w="1104" w:type="dxa"/>
            <w:tcBorders>
              <w:top w:val="nil"/>
              <w:left w:val="nil"/>
              <w:bottom w:val="nil"/>
              <w:right w:val="nil"/>
            </w:tcBorders>
          </w:tcPr>
          <w:p w14:paraId="71ED2FAD" w14:textId="77777777" w:rsidR="00951F55" w:rsidRDefault="00951F55" w:rsidP="00951F55">
            <w:pPr>
              <w:pStyle w:val="Tablefigure"/>
            </w:pPr>
          </w:p>
        </w:tc>
      </w:tr>
      <w:tr w:rsidR="00951F55" w14:paraId="1F375630" w14:textId="77777777" w:rsidTr="00951F55">
        <w:trPr>
          <w:trHeight w:val="227"/>
        </w:trPr>
        <w:tc>
          <w:tcPr>
            <w:tcW w:w="2880" w:type="dxa"/>
            <w:tcBorders>
              <w:top w:val="nil"/>
              <w:left w:val="nil"/>
              <w:bottom w:val="nil"/>
              <w:right w:val="nil"/>
            </w:tcBorders>
          </w:tcPr>
          <w:p w14:paraId="5BE10BFD" w14:textId="77777777" w:rsidR="00951F55" w:rsidRPr="00F3498C" w:rsidRDefault="00951F55" w:rsidP="00951F55">
            <w:pPr>
              <w:pStyle w:val="TableText"/>
            </w:pPr>
            <w:r>
              <w:t>Borrowings</w:t>
            </w:r>
          </w:p>
        </w:tc>
        <w:tc>
          <w:tcPr>
            <w:tcW w:w="1170" w:type="dxa"/>
            <w:tcBorders>
              <w:top w:val="nil"/>
              <w:left w:val="nil"/>
              <w:bottom w:val="nil"/>
              <w:right w:val="nil"/>
            </w:tcBorders>
          </w:tcPr>
          <w:p w14:paraId="6395C72B" w14:textId="77777777" w:rsidR="00951F55" w:rsidRPr="00BA42DD" w:rsidRDefault="00951F55" w:rsidP="00951F55">
            <w:pPr>
              <w:pStyle w:val="Tablefigure"/>
            </w:pPr>
            <w:r w:rsidRPr="00BA42DD">
              <w:t>1,854,822</w:t>
            </w:r>
          </w:p>
        </w:tc>
        <w:tc>
          <w:tcPr>
            <w:tcW w:w="1170" w:type="dxa"/>
            <w:tcBorders>
              <w:top w:val="nil"/>
              <w:left w:val="nil"/>
              <w:bottom w:val="nil"/>
              <w:right w:val="nil"/>
            </w:tcBorders>
          </w:tcPr>
          <w:p w14:paraId="0406A9CC" w14:textId="77777777" w:rsidR="00951F55" w:rsidRPr="00BA42DD" w:rsidRDefault="00951F55" w:rsidP="00951F55">
            <w:pPr>
              <w:pStyle w:val="Tablefigure"/>
            </w:pPr>
            <w:r w:rsidRPr="00BA42DD">
              <w:t>2,900,584</w:t>
            </w:r>
          </w:p>
        </w:tc>
        <w:tc>
          <w:tcPr>
            <w:tcW w:w="1170" w:type="dxa"/>
            <w:tcBorders>
              <w:top w:val="nil"/>
              <w:left w:val="nil"/>
              <w:bottom w:val="nil"/>
              <w:right w:val="nil"/>
            </w:tcBorders>
          </w:tcPr>
          <w:p w14:paraId="0EAC9D2D" w14:textId="77777777" w:rsidR="00951F55" w:rsidRPr="00BA42DD" w:rsidRDefault="00951F55" w:rsidP="00951F55">
            <w:pPr>
              <w:pStyle w:val="Tablefigure"/>
            </w:pPr>
            <w:r w:rsidRPr="00BA42DD">
              <w:t>1,151,991</w:t>
            </w:r>
          </w:p>
        </w:tc>
        <w:tc>
          <w:tcPr>
            <w:tcW w:w="1260" w:type="dxa"/>
            <w:tcBorders>
              <w:top w:val="nil"/>
              <w:left w:val="nil"/>
              <w:bottom w:val="nil"/>
              <w:right w:val="nil"/>
            </w:tcBorders>
          </w:tcPr>
          <w:p w14:paraId="0F168551" w14:textId="77777777" w:rsidR="00951F55" w:rsidRPr="00BA42DD" w:rsidRDefault="00951F55" w:rsidP="00951F55">
            <w:pPr>
              <w:pStyle w:val="Tablefigure"/>
            </w:pPr>
            <w:r w:rsidRPr="00BA42DD">
              <w:t>1,993,866</w:t>
            </w:r>
          </w:p>
        </w:tc>
        <w:tc>
          <w:tcPr>
            <w:tcW w:w="1260" w:type="dxa"/>
            <w:tcBorders>
              <w:top w:val="nil"/>
              <w:left w:val="nil"/>
              <w:bottom w:val="nil"/>
              <w:right w:val="nil"/>
            </w:tcBorders>
          </w:tcPr>
          <w:p w14:paraId="6E053037" w14:textId="77777777" w:rsidR="00951F55" w:rsidRPr="00BA42DD" w:rsidRDefault="00951F55" w:rsidP="00951F55">
            <w:pPr>
              <w:pStyle w:val="Tablefigure"/>
            </w:pPr>
            <w:r w:rsidRPr="00BA42DD">
              <w:t>362,730</w:t>
            </w:r>
          </w:p>
        </w:tc>
        <w:tc>
          <w:tcPr>
            <w:tcW w:w="1104" w:type="dxa"/>
            <w:tcBorders>
              <w:top w:val="nil"/>
              <w:left w:val="nil"/>
              <w:bottom w:val="nil"/>
              <w:right w:val="nil"/>
            </w:tcBorders>
          </w:tcPr>
          <w:p w14:paraId="5817AC3C" w14:textId="77777777" w:rsidR="00951F55" w:rsidRPr="00BA42DD" w:rsidRDefault="00951F55" w:rsidP="00951F55">
            <w:pPr>
              <w:pStyle w:val="Tablefigure"/>
            </w:pPr>
            <w:r w:rsidRPr="00BA42DD">
              <w:t>1,483,854</w:t>
            </w:r>
          </w:p>
        </w:tc>
      </w:tr>
      <w:tr w:rsidR="00951F55" w14:paraId="58AB19CD" w14:textId="77777777" w:rsidTr="00951F55">
        <w:trPr>
          <w:trHeight w:val="227"/>
        </w:trPr>
        <w:tc>
          <w:tcPr>
            <w:tcW w:w="2880" w:type="dxa"/>
            <w:tcBorders>
              <w:top w:val="nil"/>
              <w:left w:val="nil"/>
              <w:bottom w:val="nil"/>
              <w:right w:val="nil"/>
            </w:tcBorders>
          </w:tcPr>
          <w:p w14:paraId="28F2217E" w14:textId="77777777" w:rsidR="00951F55" w:rsidRPr="00F3498C" w:rsidRDefault="00951F55" w:rsidP="00951F55">
            <w:pPr>
              <w:pStyle w:val="Tabletextbolditalic"/>
            </w:pPr>
            <w:r>
              <w:t>Total cash received from financing activities</w:t>
            </w:r>
          </w:p>
        </w:tc>
        <w:tc>
          <w:tcPr>
            <w:tcW w:w="1170" w:type="dxa"/>
            <w:tcBorders>
              <w:top w:val="nil"/>
              <w:left w:val="nil"/>
              <w:bottom w:val="nil"/>
              <w:right w:val="nil"/>
            </w:tcBorders>
          </w:tcPr>
          <w:p w14:paraId="6BFB9F22" w14:textId="77777777" w:rsidR="00951F55" w:rsidRPr="00BA42DD" w:rsidRDefault="00951F55" w:rsidP="00951F55">
            <w:pPr>
              <w:pStyle w:val="TablefigureItalic"/>
              <w:rPr>
                <w:b/>
                <w:bCs/>
              </w:rPr>
            </w:pPr>
            <w:r w:rsidRPr="00BA42DD">
              <w:rPr>
                <w:b/>
                <w:bCs/>
              </w:rPr>
              <w:t>1,854,822</w:t>
            </w:r>
          </w:p>
        </w:tc>
        <w:tc>
          <w:tcPr>
            <w:tcW w:w="1170" w:type="dxa"/>
            <w:tcBorders>
              <w:top w:val="nil"/>
              <w:left w:val="nil"/>
              <w:bottom w:val="nil"/>
              <w:right w:val="nil"/>
            </w:tcBorders>
          </w:tcPr>
          <w:p w14:paraId="2F14DCAE" w14:textId="77777777" w:rsidR="00951F55" w:rsidRPr="00BA42DD" w:rsidRDefault="00951F55" w:rsidP="00951F55">
            <w:pPr>
              <w:pStyle w:val="TablefigureItalic"/>
              <w:rPr>
                <w:b/>
                <w:bCs/>
              </w:rPr>
            </w:pPr>
            <w:r w:rsidRPr="00BA42DD">
              <w:rPr>
                <w:b/>
                <w:bCs/>
              </w:rPr>
              <w:t>2,900,584</w:t>
            </w:r>
          </w:p>
        </w:tc>
        <w:tc>
          <w:tcPr>
            <w:tcW w:w="1170" w:type="dxa"/>
            <w:tcBorders>
              <w:top w:val="nil"/>
              <w:left w:val="nil"/>
              <w:bottom w:val="nil"/>
              <w:right w:val="nil"/>
            </w:tcBorders>
          </w:tcPr>
          <w:p w14:paraId="4E62C678" w14:textId="77777777" w:rsidR="00951F55" w:rsidRPr="00BA42DD" w:rsidRDefault="00951F55" w:rsidP="00951F55">
            <w:pPr>
              <w:pStyle w:val="TablefigureItalic"/>
              <w:rPr>
                <w:b/>
                <w:bCs/>
              </w:rPr>
            </w:pPr>
            <w:r w:rsidRPr="00BA42DD">
              <w:rPr>
                <w:b/>
                <w:bCs/>
              </w:rPr>
              <w:t>1,151,991</w:t>
            </w:r>
          </w:p>
        </w:tc>
        <w:tc>
          <w:tcPr>
            <w:tcW w:w="1260" w:type="dxa"/>
            <w:tcBorders>
              <w:top w:val="nil"/>
              <w:left w:val="nil"/>
              <w:bottom w:val="nil"/>
              <w:right w:val="nil"/>
            </w:tcBorders>
          </w:tcPr>
          <w:p w14:paraId="3E64B978" w14:textId="77777777" w:rsidR="00951F55" w:rsidRPr="00BA42DD" w:rsidRDefault="00951F55" w:rsidP="00951F55">
            <w:pPr>
              <w:pStyle w:val="TablefigureItalic"/>
              <w:rPr>
                <w:b/>
                <w:bCs/>
              </w:rPr>
            </w:pPr>
            <w:r w:rsidRPr="00BA42DD">
              <w:rPr>
                <w:b/>
                <w:bCs/>
              </w:rPr>
              <w:t>1,993,866</w:t>
            </w:r>
          </w:p>
        </w:tc>
        <w:tc>
          <w:tcPr>
            <w:tcW w:w="1260" w:type="dxa"/>
            <w:tcBorders>
              <w:top w:val="nil"/>
              <w:left w:val="nil"/>
              <w:bottom w:val="nil"/>
              <w:right w:val="nil"/>
            </w:tcBorders>
          </w:tcPr>
          <w:p w14:paraId="392BFC32" w14:textId="77777777" w:rsidR="00951F55" w:rsidRPr="00BA42DD" w:rsidRDefault="00951F55" w:rsidP="00951F55">
            <w:pPr>
              <w:pStyle w:val="TablefigureItalic"/>
              <w:rPr>
                <w:b/>
                <w:bCs/>
              </w:rPr>
            </w:pPr>
            <w:r w:rsidRPr="00BA42DD">
              <w:rPr>
                <w:b/>
                <w:bCs/>
              </w:rPr>
              <w:t>362,730</w:t>
            </w:r>
          </w:p>
        </w:tc>
        <w:tc>
          <w:tcPr>
            <w:tcW w:w="1104" w:type="dxa"/>
            <w:tcBorders>
              <w:top w:val="nil"/>
              <w:left w:val="nil"/>
              <w:bottom w:val="nil"/>
              <w:right w:val="nil"/>
            </w:tcBorders>
          </w:tcPr>
          <w:p w14:paraId="6776EE91" w14:textId="77777777" w:rsidR="00951F55" w:rsidRPr="00BA42DD" w:rsidRDefault="00951F55" w:rsidP="00951F55">
            <w:pPr>
              <w:pStyle w:val="TablefigureItalic"/>
              <w:rPr>
                <w:b/>
                <w:bCs/>
              </w:rPr>
            </w:pPr>
            <w:r w:rsidRPr="00BA42DD">
              <w:rPr>
                <w:b/>
                <w:bCs/>
              </w:rPr>
              <w:t>1,483,854</w:t>
            </w:r>
          </w:p>
        </w:tc>
      </w:tr>
      <w:tr w:rsidR="00951F55" w14:paraId="1066E033" w14:textId="77777777" w:rsidTr="00951F55">
        <w:trPr>
          <w:trHeight w:val="510"/>
        </w:trPr>
        <w:tc>
          <w:tcPr>
            <w:tcW w:w="2880" w:type="dxa"/>
            <w:tcBorders>
              <w:top w:val="nil"/>
              <w:left w:val="nil"/>
              <w:bottom w:val="nil"/>
              <w:right w:val="nil"/>
            </w:tcBorders>
            <w:vAlign w:val="bottom"/>
          </w:tcPr>
          <w:p w14:paraId="3709A13E" w14:textId="77777777" w:rsidR="00951F55" w:rsidRPr="00F3498C" w:rsidRDefault="00951F55" w:rsidP="00951F55">
            <w:pPr>
              <w:pStyle w:val="Tabletextbolditalic"/>
            </w:pPr>
            <w:r w:rsidRPr="00DB1594">
              <w:t xml:space="preserve">Cash </w:t>
            </w:r>
            <w:r>
              <w:t>p</w:t>
            </w:r>
            <w:r w:rsidRPr="00DB1594">
              <w:t>ayments</w:t>
            </w:r>
          </w:p>
        </w:tc>
        <w:tc>
          <w:tcPr>
            <w:tcW w:w="1170" w:type="dxa"/>
            <w:tcBorders>
              <w:top w:val="nil"/>
              <w:left w:val="nil"/>
              <w:bottom w:val="nil"/>
              <w:right w:val="nil"/>
            </w:tcBorders>
          </w:tcPr>
          <w:p w14:paraId="077BA437" w14:textId="77777777" w:rsidR="00951F55" w:rsidRDefault="00951F55" w:rsidP="00951F55">
            <w:pPr>
              <w:pStyle w:val="Tablefigure"/>
            </w:pPr>
          </w:p>
        </w:tc>
        <w:tc>
          <w:tcPr>
            <w:tcW w:w="1170" w:type="dxa"/>
            <w:tcBorders>
              <w:top w:val="nil"/>
              <w:left w:val="nil"/>
              <w:bottom w:val="nil"/>
              <w:right w:val="nil"/>
            </w:tcBorders>
          </w:tcPr>
          <w:p w14:paraId="2D57798B" w14:textId="77777777" w:rsidR="00951F55" w:rsidRDefault="00951F55" w:rsidP="00951F55">
            <w:pPr>
              <w:pStyle w:val="Tablefigure"/>
            </w:pPr>
          </w:p>
        </w:tc>
        <w:tc>
          <w:tcPr>
            <w:tcW w:w="1170" w:type="dxa"/>
            <w:tcBorders>
              <w:top w:val="nil"/>
              <w:left w:val="nil"/>
              <w:bottom w:val="nil"/>
              <w:right w:val="nil"/>
            </w:tcBorders>
          </w:tcPr>
          <w:p w14:paraId="0FDE9FBE" w14:textId="77777777" w:rsidR="00951F55" w:rsidRDefault="00951F55" w:rsidP="00951F55">
            <w:pPr>
              <w:pStyle w:val="Tablefigure"/>
            </w:pPr>
          </w:p>
        </w:tc>
        <w:tc>
          <w:tcPr>
            <w:tcW w:w="1260" w:type="dxa"/>
            <w:tcBorders>
              <w:top w:val="nil"/>
              <w:left w:val="nil"/>
              <w:bottom w:val="nil"/>
              <w:right w:val="nil"/>
            </w:tcBorders>
          </w:tcPr>
          <w:p w14:paraId="6AA2F21F" w14:textId="77777777" w:rsidR="00951F55" w:rsidRDefault="00951F55" w:rsidP="00951F55">
            <w:pPr>
              <w:pStyle w:val="Tablefigure"/>
            </w:pPr>
          </w:p>
        </w:tc>
        <w:tc>
          <w:tcPr>
            <w:tcW w:w="1260" w:type="dxa"/>
            <w:tcBorders>
              <w:top w:val="nil"/>
              <w:left w:val="nil"/>
              <w:bottom w:val="nil"/>
              <w:right w:val="nil"/>
            </w:tcBorders>
          </w:tcPr>
          <w:p w14:paraId="082F6EA6" w14:textId="77777777" w:rsidR="00951F55" w:rsidRDefault="00951F55" w:rsidP="00951F55">
            <w:pPr>
              <w:pStyle w:val="Tablefigure"/>
            </w:pPr>
          </w:p>
        </w:tc>
        <w:tc>
          <w:tcPr>
            <w:tcW w:w="1104" w:type="dxa"/>
            <w:tcBorders>
              <w:top w:val="nil"/>
              <w:left w:val="nil"/>
              <w:bottom w:val="nil"/>
              <w:right w:val="nil"/>
            </w:tcBorders>
          </w:tcPr>
          <w:p w14:paraId="1EB4928D" w14:textId="77777777" w:rsidR="00951F55" w:rsidRDefault="00951F55" w:rsidP="00951F55">
            <w:pPr>
              <w:pStyle w:val="Tablefigure"/>
            </w:pPr>
          </w:p>
        </w:tc>
      </w:tr>
      <w:tr w:rsidR="00951F55" w14:paraId="0B20CEF5" w14:textId="77777777" w:rsidTr="00951F55">
        <w:trPr>
          <w:trHeight w:val="227"/>
        </w:trPr>
        <w:tc>
          <w:tcPr>
            <w:tcW w:w="2880" w:type="dxa"/>
            <w:tcBorders>
              <w:top w:val="nil"/>
              <w:left w:val="nil"/>
              <w:bottom w:val="nil"/>
              <w:right w:val="nil"/>
            </w:tcBorders>
          </w:tcPr>
          <w:p w14:paraId="55B3C81D" w14:textId="77777777" w:rsidR="00951F55" w:rsidRPr="00F3498C" w:rsidRDefault="00951F55" w:rsidP="00951F55">
            <w:pPr>
              <w:pStyle w:val="TableText"/>
            </w:pPr>
            <w:r w:rsidRPr="00DB1594">
              <w:t>Borrowings</w:t>
            </w:r>
          </w:p>
        </w:tc>
        <w:tc>
          <w:tcPr>
            <w:tcW w:w="1170" w:type="dxa"/>
            <w:tcBorders>
              <w:top w:val="nil"/>
              <w:left w:val="nil"/>
              <w:bottom w:val="nil"/>
              <w:right w:val="nil"/>
            </w:tcBorders>
          </w:tcPr>
          <w:p w14:paraId="6D10D43A" w14:textId="77777777" w:rsidR="00951F55" w:rsidRPr="00BA42DD" w:rsidRDefault="00951F55" w:rsidP="00951F55">
            <w:pPr>
              <w:pStyle w:val="Tablefigure"/>
            </w:pPr>
            <w:r w:rsidRPr="00BA42DD">
              <w:t>-1,333,146</w:t>
            </w:r>
          </w:p>
        </w:tc>
        <w:tc>
          <w:tcPr>
            <w:tcW w:w="1170" w:type="dxa"/>
            <w:tcBorders>
              <w:top w:val="nil"/>
              <w:left w:val="nil"/>
              <w:bottom w:val="nil"/>
              <w:right w:val="nil"/>
            </w:tcBorders>
          </w:tcPr>
          <w:p w14:paraId="39AAB127" w14:textId="77777777" w:rsidR="00951F55" w:rsidRPr="00BA42DD" w:rsidRDefault="00951F55" w:rsidP="00951F55">
            <w:pPr>
              <w:pStyle w:val="Tablefigure"/>
            </w:pPr>
            <w:r w:rsidRPr="00BA42DD">
              <w:t>-1,335,274</w:t>
            </w:r>
          </w:p>
        </w:tc>
        <w:tc>
          <w:tcPr>
            <w:tcW w:w="1170" w:type="dxa"/>
            <w:tcBorders>
              <w:top w:val="nil"/>
              <w:left w:val="nil"/>
              <w:bottom w:val="nil"/>
              <w:right w:val="nil"/>
            </w:tcBorders>
          </w:tcPr>
          <w:p w14:paraId="645AF736" w14:textId="77777777" w:rsidR="00951F55" w:rsidRPr="00BA42DD" w:rsidRDefault="00951F55" w:rsidP="00951F55">
            <w:pPr>
              <w:pStyle w:val="Tablefigure"/>
            </w:pPr>
            <w:r w:rsidRPr="00BA42DD">
              <w:t>-96,745</w:t>
            </w:r>
          </w:p>
        </w:tc>
        <w:tc>
          <w:tcPr>
            <w:tcW w:w="1260" w:type="dxa"/>
            <w:tcBorders>
              <w:top w:val="nil"/>
              <w:left w:val="nil"/>
              <w:bottom w:val="nil"/>
              <w:right w:val="nil"/>
            </w:tcBorders>
          </w:tcPr>
          <w:p w14:paraId="10CACEDA" w14:textId="77777777" w:rsidR="00951F55" w:rsidRPr="00BA42DD" w:rsidRDefault="00951F55" w:rsidP="00951F55">
            <w:pPr>
              <w:pStyle w:val="Tablefigure"/>
            </w:pPr>
            <w:r w:rsidRPr="00BA42DD">
              <w:t>-86,291</w:t>
            </w:r>
          </w:p>
        </w:tc>
        <w:tc>
          <w:tcPr>
            <w:tcW w:w="1260" w:type="dxa"/>
            <w:tcBorders>
              <w:top w:val="nil"/>
              <w:left w:val="nil"/>
              <w:bottom w:val="nil"/>
              <w:right w:val="nil"/>
            </w:tcBorders>
          </w:tcPr>
          <w:p w14:paraId="4F6E3AD1" w14:textId="77777777" w:rsidR="00951F55" w:rsidRPr="00BA42DD" w:rsidRDefault="00951F55" w:rsidP="00951F55">
            <w:pPr>
              <w:pStyle w:val="Tablefigure"/>
            </w:pPr>
            <w:r w:rsidRPr="00BA42DD">
              <w:t>-57,847</w:t>
            </w:r>
          </w:p>
        </w:tc>
        <w:tc>
          <w:tcPr>
            <w:tcW w:w="1104" w:type="dxa"/>
            <w:tcBorders>
              <w:top w:val="nil"/>
              <w:left w:val="nil"/>
              <w:bottom w:val="nil"/>
              <w:right w:val="nil"/>
            </w:tcBorders>
          </w:tcPr>
          <w:p w14:paraId="52D3318D" w14:textId="77777777" w:rsidR="00951F55" w:rsidRPr="00BA42DD" w:rsidRDefault="00951F55" w:rsidP="00951F55">
            <w:pPr>
              <w:pStyle w:val="Tablefigure"/>
            </w:pPr>
            <w:r w:rsidRPr="00BA42DD">
              <w:t>-181,958</w:t>
            </w:r>
          </w:p>
        </w:tc>
      </w:tr>
      <w:tr w:rsidR="00951F55" w14:paraId="58B4FC17" w14:textId="77777777" w:rsidTr="00951F55">
        <w:trPr>
          <w:trHeight w:val="227"/>
        </w:trPr>
        <w:tc>
          <w:tcPr>
            <w:tcW w:w="2880" w:type="dxa"/>
            <w:tcBorders>
              <w:top w:val="nil"/>
              <w:left w:val="nil"/>
              <w:bottom w:val="nil"/>
              <w:right w:val="nil"/>
            </w:tcBorders>
          </w:tcPr>
          <w:p w14:paraId="04B05397" w14:textId="77777777" w:rsidR="00951F55" w:rsidRPr="00F3498C" w:rsidRDefault="00951F55" w:rsidP="00951F55">
            <w:pPr>
              <w:pStyle w:val="Tabletextbolditalic"/>
            </w:pPr>
            <w:r>
              <w:t>T</w:t>
            </w:r>
            <w:r w:rsidRPr="00DB1594">
              <w:t>otal cash paid from financing activities</w:t>
            </w:r>
          </w:p>
        </w:tc>
        <w:tc>
          <w:tcPr>
            <w:tcW w:w="1170" w:type="dxa"/>
            <w:tcBorders>
              <w:top w:val="nil"/>
              <w:left w:val="nil"/>
              <w:bottom w:val="nil"/>
              <w:right w:val="nil"/>
            </w:tcBorders>
          </w:tcPr>
          <w:p w14:paraId="7B837F60" w14:textId="77777777" w:rsidR="00951F55" w:rsidRPr="00BA42DD" w:rsidRDefault="00951F55" w:rsidP="00951F55">
            <w:pPr>
              <w:pStyle w:val="TablefigureItalic"/>
              <w:rPr>
                <w:b/>
                <w:bCs/>
              </w:rPr>
            </w:pPr>
            <w:r w:rsidRPr="00BA42DD">
              <w:rPr>
                <w:b/>
                <w:bCs/>
              </w:rPr>
              <w:t>-1,333,146</w:t>
            </w:r>
          </w:p>
        </w:tc>
        <w:tc>
          <w:tcPr>
            <w:tcW w:w="1170" w:type="dxa"/>
            <w:tcBorders>
              <w:top w:val="nil"/>
              <w:left w:val="nil"/>
              <w:bottom w:val="nil"/>
              <w:right w:val="nil"/>
            </w:tcBorders>
          </w:tcPr>
          <w:p w14:paraId="7EBA7690" w14:textId="77777777" w:rsidR="00951F55" w:rsidRPr="00BA42DD" w:rsidRDefault="00951F55" w:rsidP="00951F55">
            <w:pPr>
              <w:pStyle w:val="TablefigureItalic"/>
              <w:rPr>
                <w:b/>
                <w:bCs/>
              </w:rPr>
            </w:pPr>
            <w:r w:rsidRPr="00BA42DD">
              <w:rPr>
                <w:b/>
                <w:bCs/>
              </w:rPr>
              <w:t>-1,335,274</w:t>
            </w:r>
          </w:p>
        </w:tc>
        <w:tc>
          <w:tcPr>
            <w:tcW w:w="1170" w:type="dxa"/>
            <w:tcBorders>
              <w:top w:val="nil"/>
              <w:left w:val="nil"/>
              <w:bottom w:val="nil"/>
              <w:right w:val="nil"/>
            </w:tcBorders>
          </w:tcPr>
          <w:p w14:paraId="526379B5" w14:textId="77777777" w:rsidR="00951F55" w:rsidRPr="00BA42DD" w:rsidRDefault="00951F55" w:rsidP="00951F55">
            <w:pPr>
              <w:pStyle w:val="TablefigureItalic"/>
              <w:rPr>
                <w:b/>
                <w:bCs/>
              </w:rPr>
            </w:pPr>
            <w:r w:rsidRPr="00BA42DD">
              <w:rPr>
                <w:b/>
                <w:bCs/>
              </w:rPr>
              <w:t>-96,745</w:t>
            </w:r>
          </w:p>
        </w:tc>
        <w:tc>
          <w:tcPr>
            <w:tcW w:w="1260" w:type="dxa"/>
            <w:tcBorders>
              <w:top w:val="nil"/>
              <w:left w:val="nil"/>
              <w:bottom w:val="nil"/>
              <w:right w:val="nil"/>
            </w:tcBorders>
          </w:tcPr>
          <w:p w14:paraId="4D40F749" w14:textId="77777777" w:rsidR="00951F55" w:rsidRPr="00BA42DD" w:rsidRDefault="00951F55" w:rsidP="00951F55">
            <w:pPr>
              <w:pStyle w:val="TablefigureItalic"/>
              <w:rPr>
                <w:b/>
                <w:bCs/>
              </w:rPr>
            </w:pPr>
            <w:r w:rsidRPr="00BA42DD">
              <w:rPr>
                <w:b/>
                <w:bCs/>
              </w:rPr>
              <w:t>-86,291</w:t>
            </w:r>
          </w:p>
        </w:tc>
        <w:tc>
          <w:tcPr>
            <w:tcW w:w="1260" w:type="dxa"/>
            <w:tcBorders>
              <w:top w:val="nil"/>
              <w:left w:val="nil"/>
              <w:bottom w:val="nil"/>
              <w:right w:val="nil"/>
            </w:tcBorders>
          </w:tcPr>
          <w:p w14:paraId="505B7FE3" w14:textId="77777777" w:rsidR="00951F55" w:rsidRPr="00BA42DD" w:rsidRDefault="00951F55" w:rsidP="00951F55">
            <w:pPr>
              <w:pStyle w:val="TablefigureItalic"/>
              <w:rPr>
                <w:b/>
                <w:bCs/>
              </w:rPr>
            </w:pPr>
            <w:r w:rsidRPr="00BA42DD">
              <w:rPr>
                <w:b/>
                <w:bCs/>
              </w:rPr>
              <w:t>-57,847</w:t>
            </w:r>
          </w:p>
        </w:tc>
        <w:tc>
          <w:tcPr>
            <w:tcW w:w="1104" w:type="dxa"/>
            <w:tcBorders>
              <w:top w:val="nil"/>
              <w:left w:val="nil"/>
              <w:bottom w:val="nil"/>
              <w:right w:val="nil"/>
            </w:tcBorders>
          </w:tcPr>
          <w:p w14:paraId="61461588" w14:textId="77777777" w:rsidR="00951F55" w:rsidRPr="00BA42DD" w:rsidRDefault="00951F55" w:rsidP="00951F55">
            <w:pPr>
              <w:pStyle w:val="TablefigureItalic"/>
              <w:rPr>
                <w:b/>
                <w:bCs/>
              </w:rPr>
            </w:pPr>
            <w:r w:rsidRPr="00BA42DD">
              <w:rPr>
                <w:b/>
                <w:bCs/>
              </w:rPr>
              <w:t>-181,958</w:t>
            </w:r>
          </w:p>
        </w:tc>
      </w:tr>
      <w:tr w:rsidR="00951F55" w14:paraId="76BEF01F" w14:textId="77777777" w:rsidTr="00951F55">
        <w:trPr>
          <w:trHeight w:val="624"/>
        </w:trPr>
        <w:tc>
          <w:tcPr>
            <w:tcW w:w="2880" w:type="dxa"/>
            <w:tcBorders>
              <w:top w:val="nil"/>
              <w:left w:val="nil"/>
              <w:bottom w:val="single" w:sz="4" w:space="0" w:color="auto"/>
              <w:right w:val="nil"/>
            </w:tcBorders>
          </w:tcPr>
          <w:p w14:paraId="3237D799" w14:textId="77777777" w:rsidR="00951F55" w:rsidRPr="006739DE" w:rsidRDefault="00951F55" w:rsidP="00951F55">
            <w:pPr>
              <w:pStyle w:val="TabletextBold"/>
            </w:pPr>
            <w:r>
              <w:t>N</w:t>
            </w:r>
            <w:r w:rsidRPr="006739DE">
              <w:t>et cash flows from financing activities</w:t>
            </w:r>
          </w:p>
        </w:tc>
        <w:tc>
          <w:tcPr>
            <w:tcW w:w="1170" w:type="dxa"/>
            <w:tcBorders>
              <w:top w:val="nil"/>
              <w:left w:val="nil"/>
              <w:bottom w:val="single" w:sz="4" w:space="0" w:color="auto"/>
              <w:right w:val="nil"/>
            </w:tcBorders>
          </w:tcPr>
          <w:p w14:paraId="2356C8DF" w14:textId="77777777" w:rsidR="00951F55" w:rsidRPr="00BA42DD" w:rsidRDefault="00951F55" w:rsidP="00951F55">
            <w:pPr>
              <w:pStyle w:val="Tablefigurebold"/>
            </w:pPr>
            <w:r w:rsidRPr="00BA42DD">
              <w:t>521,676</w:t>
            </w:r>
          </w:p>
        </w:tc>
        <w:tc>
          <w:tcPr>
            <w:tcW w:w="1170" w:type="dxa"/>
            <w:tcBorders>
              <w:top w:val="nil"/>
              <w:left w:val="nil"/>
              <w:bottom w:val="single" w:sz="4" w:space="0" w:color="auto"/>
              <w:right w:val="nil"/>
            </w:tcBorders>
          </w:tcPr>
          <w:p w14:paraId="5364E701" w14:textId="77777777" w:rsidR="00951F55" w:rsidRPr="00BA42DD" w:rsidRDefault="00951F55" w:rsidP="00951F55">
            <w:pPr>
              <w:pStyle w:val="Tablefigurebold"/>
            </w:pPr>
            <w:r w:rsidRPr="00BA42DD">
              <w:t>1,565,310</w:t>
            </w:r>
          </w:p>
        </w:tc>
        <w:tc>
          <w:tcPr>
            <w:tcW w:w="1170" w:type="dxa"/>
            <w:tcBorders>
              <w:top w:val="nil"/>
              <w:left w:val="nil"/>
              <w:bottom w:val="single" w:sz="4" w:space="0" w:color="auto"/>
              <w:right w:val="nil"/>
            </w:tcBorders>
          </w:tcPr>
          <w:p w14:paraId="60FF02F4" w14:textId="77777777" w:rsidR="00951F55" w:rsidRPr="00BA42DD" w:rsidRDefault="00951F55" w:rsidP="00951F55">
            <w:pPr>
              <w:pStyle w:val="Tablefigurebold"/>
            </w:pPr>
            <w:r w:rsidRPr="00BA42DD">
              <w:t>1,055,246</w:t>
            </w:r>
          </w:p>
        </w:tc>
        <w:tc>
          <w:tcPr>
            <w:tcW w:w="1260" w:type="dxa"/>
            <w:tcBorders>
              <w:top w:val="nil"/>
              <w:left w:val="nil"/>
              <w:bottom w:val="single" w:sz="4" w:space="0" w:color="auto"/>
              <w:right w:val="nil"/>
            </w:tcBorders>
          </w:tcPr>
          <w:p w14:paraId="32213291" w14:textId="77777777" w:rsidR="00951F55" w:rsidRPr="00BA42DD" w:rsidRDefault="00951F55" w:rsidP="00951F55">
            <w:pPr>
              <w:pStyle w:val="Tablefigurebold"/>
            </w:pPr>
            <w:r w:rsidRPr="00BA42DD">
              <w:t>1,907,575</w:t>
            </w:r>
          </w:p>
        </w:tc>
        <w:tc>
          <w:tcPr>
            <w:tcW w:w="1260" w:type="dxa"/>
            <w:tcBorders>
              <w:top w:val="nil"/>
              <w:left w:val="nil"/>
              <w:bottom w:val="single" w:sz="4" w:space="0" w:color="auto"/>
              <w:right w:val="nil"/>
            </w:tcBorders>
          </w:tcPr>
          <w:p w14:paraId="3E9DBC0B" w14:textId="77777777" w:rsidR="00951F55" w:rsidRPr="00BA42DD" w:rsidRDefault="00951F55" w:rsidP="00951F55">
            <w:pPr>
              <w:pStyle w:val="Tablefigurebold"/>
            </w:pPr>
            <w:r w:rsidRPr="00BA42DD">
              <w:t>304,883</w:t>
            </w:r>
          </w:p>
        </w:tc>
        <w:tc>
          <w:tcPr>
            <w:tcW w:w="1104" w:type="dxa"/>
            <w:tcBorders>
              <w:top w:val="nil"/>
              <w:left w:val="nil"/>
              <w:bottom w:val="single" w:sz="4" w:space="0" w:color="auto"/>
              <w:right w:val="nil"/>
            </w:tcBorders>
          </w:tcPr>
          <w:p w14:paraId="4443C3E5" w14:textId="77777777" w:rsidR="00951F55" w:rsidRPr="00BA42DD" w:rsidRDefault="00951F55" w:rsidP="00951F55">
            <w:pPr>
              <w:pStyle w:val="Tablefigurebold"/>
            </w:pPr>
            <w:r w:rsidRPr="00BA42DD">
              <w:t>1,301,896</w:t>
            </w:r>
          </w:p>
        </w:tc>
      </w:tr>
      <w:tr w:rsidR="00951F55" w14:paraId="47CAF0E0" w14:textId="77777777" w:rsidTr="00951F55">
        <w:trPr>
          <w:trHeight w:val="227"/>
        </w:trPr>
        <w:tc>
          <w:tcPr>
            <w:tcW w:w="2880" w:type="dxa"/>
            <w:tcBorders>
              <w:top w:val="single" w:sz="4" w:space="0" w:color="auto"/>
              <w:left w:val="nil"/>
              <w:bottom w:val="single" w:sz="4" w:space="0" w:color="auto"/>
              <w:right w:val="nil"/>
            </w:tcBorders>
          </w:tcPr>
          <w:p w14:paraId="160EBD7D" w14:textId="77777777" w:rsidR="00951F55" w:rsidRPr="00F3498C" w:rsidRDefault="00951F55" w:rsidP="00951F55">
            <w:pPr>
              <w:pStyle w:val="TabletextBold"/>
            </w:pPr>
            <w:r>
              <w:t>Net increase/(decrease) in cash and cash equivalents</w:t>
            </w:r>
          </w:p>
        </w:tc>
        <w:tc>
          <w:tcPr>
            <w:tcW w:w="1170" w:type="dxa"/>
            <w:tcBorders>
              <w:top w:val="single" w:sz="4" w:space="0" w:color="auto"/>
              <w:left w:val="nil"/>
              <w:bottom w:val="single" w:sz="4" w:space="0" w:color="auto"/>
              <w:right w:val="nil"/>
            </w:tcBorders>
          </w:tcPr>
          <w:p w14:paraId="4E88315C" w14:textId="77777777" w:rsidR="00951F55" w:rsidRDefault="00951F55" w:rsidP="00951F55">
            <w:pPr>
              <w:pStyle w:val="Tablefigurebold"/>
            </w:pPr>
            <w:r>
              <w:t>-494,400</w:t>
            </w:r>
          </w:p>
          <w:p w14:paraId="59DA852A" w14:textId="77777777" w:rsidR="00951F55" w:rsidRDefault="00951F55" w:rsidP="00951F55">
            <w:pPr>
              <w:pStyle w:val="Tablefigurebold"/>
            </w:pPr>
          </w:p>
        </w:tc>
        <w:tc>
          <w:tcPr>
            <w:tcW w:w="1170" w:type="dxa"/>
            <w:tcBorders>
              <w:top w:val="single" w:sz="4" w:space="0" w:color="auto"/>
              <w:left w:val="nil"/>
              <w:bottom w:val="single" w:sz="4" w:space="0" w:color="auto"/>
              <w:right w:val="nil"/>
            </w:tcBorders>
          </w:tcPr>
          <w:p w14:paraId="2F3387EE" w14:textId="77777777" w:rsidR="00951F55" w:rsidRDefault="00951F55" w:rsidP="00951F55">
            <w:pPr>
              <w:pStyle w:val="Tablefigurebold"/>
            </w:pPr>
            <w:r>
              <w:t>881,862</w:t>
            </w:r>
          </w:p>
        </w:tc>
        <w:tc>
          <w:tcPr>
            <w:tcW w:w="1170" w:type="dxa"/>
            <w:tcBorders>
              <w:top w:val="single" w:sz="4" w:space="0" w:color="auto"/>
              <w:left w:val="nil"/>
              <w:bottom w:val="single" w:sz="4" w:space="0" w:color="auto"/>
              <w:right w:val="nil"/>
            </w:tcBorders>
          </w:tcPr>
          <w:p w14:paraId="66F28FF9" w14:textId="77777777" w:rsidR="00951F55" w:rsidRDefault="00951F55" w:rsidP="00951F55">
            <w:pPr>
              <w:pStyle w:val="Tablefigurebold"/>
            </w:pPr>
            <w:r>
              <w:t>-1,636</w:t>
            </w:r>
          </w:p>
        </w:tc>
        <w:tc>
          <w:tcPr>
            <w:tcW w:w="1260" w:type="dxa"/>
            <w:tcBorders>
              <w:top w:val="single" w:sz="4" w:space="0" w:color="auto"/>
              <w:left w:val="nil"/>
              <w:bottom w:val="single" w:sz="4" w:space="0" w:color="auto"/>
              <w:right w:val="nil"/>
            </w:tcBorders>
          </w:tcPr>
          <w:p w14:paraId="028A2D7C" w14:textId="77777777" w:rsidR="00951F55" w:rsidRDefault="00951F55" w:rsidP="00951F55">
            <w:pPr>
              <w:pStyle w:val="Tablefigurebold"/>
            </w:pPr>
            <w:r>
              <w:t>12,694</w:t>
            </w:r>
          </w:p>
        </w:tc>
        <w:tc>
          <w:tcPr>
            <w:tcW w:w="1260" w:type="dxa"/>
            <w:tcBorders>
              <w:top w:val="single" w:sz="4" w:space="0" w:color="auto"/>
              <w:left w:val="nil"/>
              <w:bottom w:val="single" w:sz="4" w:space="0" w:color="auto"/>
              <w:right w:val="nil"/>
            </w:tcBorders>
          </w:tcPr>
          <w:p w14:paraId="09FFA25A" w14:textId="77777777" w:rsidR="00951F55" w:rsidRDefault="00951F55" w:rsidP="00951F55">
            <w:pPr>
              <w:pStyle w:val="Tablefigurebold"/>
            </w:pPr>
            <w:r>
              <w:t>13,566</w:t>
            </w:r>
          </w:p>
        </w:tc>
        <w:tc>
          <w:tcPr>
            <w:tcW w:w="1104" w:type="dxa"/>
            <w:tcBorders>
              <w:top w:val="single" w:sz="4" w:space="0" w:color="auto"/>
              <w:left w:val="nil"/>
              <w:bottom w:val="single" w:sz="4" w:space="0" w:color="auto"/>
              <w:right w:val="nil"/>
            </w:tcBorders>
          </w:tcPr>
          <w:p w14:paraId="2F0401EF" w14:textId="77777777" w:rsidR="00951F55" w:rsidRDefault="00951F55" w:rsidP="00951F55">
            <w:pPr>
              <w:pStyle w:val="Tablefigurebold"/>
            </w:pPr>
            <w:r>
              <w:t>13,152</w:t>
            </w:r>
          </w:p>
        </w:tc>
      </w:tr>
      <w:tr w:rsidR="00951F55" w14:paraId="3DBAE710" w14:textId="77777777" w:rsidTr="0004718B">
        <w:trPr>
          <w:trHeight w:val="227"/>
        </w:trPr>
        <w:tc>
          <w:tcPr>
            <w:tcW w:w="2880" w:type="dxa"/>
            <w:tcBorders>
              <w:top w:val="single" w:sz="4" w:space="0" w:color="auto"/>
              <w:left w:val="nil"/>
              <w:bottom w:val="nil"/>
              <w:right w:val="nil"/>
            </w:tcBorders>
          </w:tcPr>
          <w:p w14:paraId="4F87A1C5" w14:textId="77777777" w:rsidR="00951F55" w:rsidRPr="006739DE" w:rsidRDefault="00951F55" w:rsidP="00951F55">
            <w:pPr>
              <w:pStyle w:val="TabletextBold"/>
            </w:pPr>
            <w:r w:rsidRPr="006739DE">
              <w:t>Cash and cash equivalents at the beginning of reporting period</w:t>
            </w:r>
          </w:p>
        </w:tc>
        <w:tc>
          <w:tcPr>
            <w:tcW w:w="1170" w:type="dxa"/>
            <w:tcBorders>
              <w:top w:val="single" w:sz="4" w:space="0" w:color="auto"/>
              <w:left w:val="nil"/>
              <w:bottom w:val="nil"/>
              <w:right w:val="nil"/>
            </w:tcBorders>
          </w:tcPr>
          <w:p w14:paraId="2155E360" w14:textId="77777777" w:rsidR="00951F55" w:rsidRPr="002705D9" w:rsidRDefault="00951F55" w:rsidP="00951F55">
            <w:pPr>
              <w:pStyle w:val="Tablefigurebold"/>
            </w:pPr>
            <w:r w:rsidRPr="002705D9">
              <w:t>1,217,477</w:t>
            </w:r>
          </w:p>
        </w:tc>
        <w:tc>
          <w:tcPr>
            <w:tcW w:w="1170" w:type="dxa"/>
            <w:tcBorders>
              <w:top w:val="single" w:sz="4" w:space="0" w:color="auto"/>
              <w:left w:val="nil"/>
              <w:bottom w:val="nil"/>
              <w:right w:val="nil"/>
            </w:tcBorders>
          </w:tcPr>
          <w:p w14:paraId="7700A76C" w14:textId="77777777" w:rsidR="00951F55" w:rsidRPr="002705D9" w:rsidRDefault="00951F55" w:rsidP="00951F55">
            <w:pPr>
              <w:pStyle w:val="Tablefigurebold"/>
            </w:pPr>
            <w:r w:rsidRPr="002705D9">
              <w:t>1,217,477</w:t>
            </w:r>
          </w:p>
        </w:tc>
        <w:tc>
          <w:tcPr>
            <w:tcW w:w="1170" w:type="dxa"/>
            <w:tcBorders>
              <w:top w:val="single" w:sz="4" w:space="0" w:color="auto"/>
              <w:left w:val="nil"/>
              <w:bottom w:val="nil"/>
              <w:right w:val="nil"/>
            </w:tcBorders>
          </w:tcPr>
          <w:p w14:paraId="6F23DA5C" w14:textId="77777777" w:rsidR="00951F55" w:rsidRPr="002705D9" w:rsidRDefault="00951F55" w:rsidP="00951F55">
            <w:pPr>
              <w:pStyle w:val="Tablefigurebold"/>
            </w:pPr>
            <w:r w:rsidRPr="002705D9">
              <w:t>736,626</w:t>
            </w:r>
          </w:p>
        </w:tc>
        <w:tc>
          <w:tcPr>
            <w:tcW w:w="1260" w:type="dxa"/>
            <w:tcBorders>
              <w:top w:val="single" w:sz="4" w:space="0" w:color="auto"/>
              <w:left w:val="nil"/>
              <w:bottom w:val="nil"/>
              <w:right w:val="nil"/>
            </w:tcBorders>
          </w:tcPr>
          <w:p w14:paraId="4D7CECA3" w14:textId="77777777" w:rsidR="00951F55" w:rsidRPr="002705D9" w:rsidRDefault="00951F55" w:rsidP="00951F55">
            <w:pPr>
              <w:pStyle w:val="Tablefigurebold"/>
            </w:pPr>
            <w:r w:rsidRPr="002705D9">
              <w:t>734,990</w:t>
            </w:r>
          </w:p>
        </w:tc>
        <w:tc>
          <w:tcPr>
            <w:tcW w:w="1260" w:type="dxa"/>
            <w:tcBorders>
              <w:top w:val="single" w:sz="4" w:space="0" w:color="auto"/>
              <w:left w:val="nil"/>
              <w:bottom w:val="nil"/>
              <w:right w:val="nil"/>
            </w:tcBorders>
          </w:tcPr>
          <w:p w14:paraId="4C8F14BD" w14:textId="77777777" w:rsidR="00951F55" w:rsidRPr="002705D9" w:rsidRDefault="00951F55" w:rsidP="00951F55">
            <w:pPr>
              <w:pStyle w:val="Tablefigurebold"/>
            </w:pPr>
            <w:r w:rsidRPr="002705D9">
              <w:t>747,684</w:t>
            </w:r>
          </w:p>
        </w:tc>
        <w:tc>
          <w:tcPr>
            <w:tcW w:w="1104" w:type="dxa"/>
            <w:tcBorders>
              <w:top w:val="single" w:sz="4" w:space="0" w:color="auto"/>
              <w:left w:val="nil"/>
              <w:bottom w:val="nil"/>
              <w:right w:val="nil"/>
            </w:tcBorders>
          </w:tcPr>
          <w:p w14:paraId="281B633D" w14:textId="77777777" w:rsidR="00951F55" w:rsidRPr="002705D9" w:rsidRDefault="00951F55" w:rsidP="00951F55">
            <w:pPr>
              <w:pStyle w:val="Tablefigurebold"/>
            </w:pPr>
            <w:r w:rsidRPr="002705D9">
              <w:t>761,250</w:t>
            </w:r>
          </w:p>
        </w:tc>
      </w:tr>
      <w:tr w:rsidR="00951F55" w14:paraId="72140A1B" w14:textId="77777777" w:rsidTr="0004718B">
        <w:trPr>
          <w:trHeight w:val="227"/>
        </w:trPr>
        <w:tc>
          <w:tcPr>
            <w:tcW w:w="2880" w:type="dxa"/>
            <w:tcBorders>
              <w:top w:val="nil"/>
              <w:left w:val="nil"/>
              <w:bottom w:val="single" w:sz="4" w:space="0" w:color="auto"/>
              <w:right w:val="nil"/>
            </w:tcBorders>
          </w:tcPr>
          <w:p w14:paraId="463F2ABA" w14:textId="77777777" w:rsidR="00951F55" w:rsidRPr="006739DE" w:rsidRDefault="00951F55" w:rsidP="00951F55">
            <w:pPr>
              <w:pStyle w:val="TabletextBold"/>
            </w:pPr>
            <w:r w:rsidRPr="006739DE">
              <w:t>Cash and cash equivalents at the end of reporting period</w:t>
            </w:r>
          </w:p>
        </w:tc>
        <w:tc>
          <w:tcPr>
            <w:tcW w:w="1170" w:type="dxa"/>
            <w:tcBorders>
              <w:top w:val="nil"/>
              <w:left w:val="nil"/>
              <w:bottom w:val="single" w:sz="4" w:space="0" w:color="auto"/>
              <w:right w:val="nil"/>
            </w:tcBorders>
          </w:tcPr>
          <w:p w14:paraId="0056FA37" w14:textId="77777777" w:rsidR="00951F55" w:rsidRPr="002705D9" w:rsidRDefault="00951F55" w:rsidP="00951F55">
            <w:pPr>
              <w:pStyle w:val="Tablefigurebold"/>
            </w:pPr>
            <w:r w:rsidRPr="002705D9">
              <w:t>723,077</w:t>
            </w:r>
          </w:p>
        </w:tc>
        <w:tc>
          <w:tcPr>
            <w:tcW w:w="1170" w:type="dxa"/>
            <w:tcBorders>
              <w:top w:val="nil"/>
              <w:left w:val="nil"/>
              <w:bottom w:val="single" w:sz="4" w:space="0" w:color="auto"/>
              <w:right w:val="nil"/>
            </w:tcBorders>
          </w:tcPr>
          <w:p w14:paraId="23C9BEE3" w14:textId="77777777" w:rsidR="00951F55" w:rsidRPr="002705D9" w:rsidRDefault="00951F55" w:rsidP="00951F55">
            <w:pPr>
              <w:pStyle w:val="Tablefigurebold"/>
            </w:pPr>
            <w:r w:rsidRPr="002705D9">
              <w:t>2,099,3</w:t>
            </w:r>
            <w:r>
              <w:t>40</w:t>
            </w:r>
          </w:p>
        </w:tc>
        <w:tc>
          <w:tcPr>
            <w:tcW w:w="1170" w:type="dxa"/>
            <w:tcBorders>
              <w:top w:val="nil"/>
              <w:left w:val="nil"/>
              <w:bottom w:val="single" w:sz="4" w:space="0" w:color="auto"/>
              <w:right w:val="nil"/>
            </w:tcBorders>
          </w:tcPr>
          <w:p w14:paraId="0DACD912" w14:textId="77777777" w:rsidR="00951F55" w:rsidRPr="002705D9" w:rsidRDefault="00951F55" w:rsidP="00951F55">
            <w:pPr>
              <w:pStyle w:val="Tablefigurebold"/>
            </w:pPr>
            <w:r w:rsidRPr="002705D9">
              <w:t>734,990</w:t>
            </w:r>
          </w:p>
        </w:tc>
        <w:tc>
          <w:tcPr>
            <w:tcW w:w="1260" w:type="dxa"/>
            <w:tcBorders>
              <w:top w:val="nil"/>
              <w:left w:val="nil"/>
              <w:bottom w:val="single" w:sz="4" w:space="0" w:color="auto"/>
              <w:right w:val="nil"/>
            </w:tcBorders>
          </w:tcPr>
          <w:p w14:paraId="3B1037CB" w14:textId="77777777" w:rsidR="00951F55" w:rsidRPr="002705D9" w:rsidRDefault="00951F55" w:rsidP="00951F55">
            <w:pPr>
              <w:pStyle w:val="Tablefigurebold"/>
            </w:pPr>
            <w:r w:rsidRPr="002705D9">
              <w:t>747,684</w:t>
            </w:r>
          </w:p>
        </w:tc>
        <w:tc>
          <w:tcPr>
            <w:tcW w:w="1260" w:type="dxa"/>
            <w:tcBorders>
              <w:top w:val="nil"/>
              <w:left w:val="nil"/>
              <w:bottom w:val="single" w:sz="4" w:space="0" w:color="auto"/>
              <w:right w:val="nil"/>
            </w:tcBorders>
          </w:tcPr>
          <w:p w14:paraId="78393FAF" w14:textId="77777777" w:rsidR="00951F55" w:rsidRPr="002705D9" w:rsidRDefault="00951F55" w:rsidP="00951F55">
            <w:pPr>
              <w:pStyle w:val="Tablefigurebold"/>
            </w:pPr>
            <w:r w:rsidRPr="002705D9">
              <w:t>761,250</w:t>
            </w:r>
          </w:p>
        </w:tc>
        <w:tc>
          <w:tcPr>
            <w:tcW w:w="1104" w:type="dxa"/>
            <w:tcBorders>
              <w:top w:val="nil"/>
              <w:left w:val="nil"/>
              <w:bottom w:val="single" w:sz="4" w:space="0" w:color="auto"/>
              <w:right w:val="nil"/>
            </w:tcBorders>
          </w:tcPr>
          <w:p w14:paraId="474D0DB7" w14:textId="77777777" w:rsidR="00951F55" w:rsidRPr="002705D9" w:rsidRDefault="00951F55" w:rsidP="00951F55">
            <w:pPr>
              <w:pStyle w:val="Tablefigurebold"/>
            </w:pPr>
            <w:r w:rsidRPr="002705D9">
              <w:t>774,402</w:t>
            </w:r>
          </w:p>
        </w:tc>
      </w:tr>
      <w:tr w:rsidR="00951F55" w14:paraId="67F84A30" w14:textId="77777777" w:rsidTr="0004718B">
        <w:trPr>
          <w:trHeight w:val="510"/>
        </w:trPr>
        <w:tc>
          <w:tcPr>
            <w:tcW w:w="2880" w:type="dxa"/>
            <w:tcBorders>
              <w:top w:val="single" w:sz="4" w:space="0" w:color="auto"/>
              <w:left w:val="nil"/>
              <w:bottom w:val="nil"/>
              <w:right w:val="nil"/>
            </w:tcBorders>
            <w:vAlign w:val="bottom"/>
          </w:tcPr>
          <w:p w14:paraId="05D4ABD8" w14:textId="77777777" w:rsidR="00951F55" w:rsidRPr="00D53B36" w:rsidRDefault="00951F55" w:rsidP="00951F55">
            <w:pPr>
              <w:pStyle w:val="TabletextBold"/>
            </w:pPr>
            <w:r>
              <w:t>K</w:t>
            </w:r>
            <w:r w:rsidRPr="00D53B36">
              <w:t>ey fiscal aggregates</w:t>
            </w:r>
          </w:p>
        </w:tc>
        <w:tc>
          <w:tcPr>
            <w:tcW w:w="1170" w:type="dxa"/>
            <w:tcBorders>
              <w:top w:val="single" w:sz="4" w:space="0" w:color="auto"/>
              <w:left w:val="nil"/>
              <w:bottom w:val="nil"/>
              <w:right w:val="nil"/>
            </w:tcBorders>
          </w:tcPr>
          <w:p w14:paraId="4AD11EA9" w14:textId="77777777" w:rsidR="00951F55" w:rsidRDefault="00951F55" w:rsidP="004904B8">
            <w:pPr>
              <w:pStyle w:val="EmptyCell0"/>
              <w:numPr>
                <w:ilvl w:val="1"/>
                <w:numId w:val="27"/>
              </w:numPr>
              <w:ind w:left="1352"/>
              <w:jc w:val="left"/>
            </w:pPr>
          </w:p>
        </w:tc>
        <w:tc>
          <w:tcPr>
            <w:tcW w:w="1170" w:type="dxa"/>
            <w:tcBorders>
              <w:top w:val="single" w:sz="4" w:space="0" w:color="auto"/>
              <w:left w:val="nil"/>
              <w:bottom w:val="nil"/>
              <w:right w:val="nil"/>
            </w:tcBorders>
          </w:tcPr>
          <w:p w14:paraId="53922524" w14:textId="77777777" w:rsidR="00951F55" w:rsidRDefault="00951F55" w:rsidP="004904B8">
            <w:pPr>
              <w:pStyle w:val="EmptyCell0"/>
              <w:numPr>
                <w:ilvl w:val="1"/>
                <w:numId w:val="27"/>
              </w:numPr>
              <w:ind w:left="1352"/>
              <w:jc w:val="left"/>
            </w:pPr>
          </w:p>
        </w:tc>
        <w:tc>
          <w:tcPr>
            <w:tcW w:w="1170" w:type="dxa"/>
            <w:tcBorders>
              <w:top w:val="single" w:sz="4" w:space="0" w:color="auto"/>
              <w:left w:val="nil"/>
              <w:bottom w:val="nil"/>
              <w:right w:val="nil"/>
            </w:tcBorders>
          </w:tcPr>
          <w:p w14:paraId="28A7B790" w14:textId="77777777" w:rsidR="00951F55" w:rsidRDefault="00951F55" w:rsidP="004904B8">
            <w:pPr>
              <w:pStyle w:val="EmptyCell0"/>
              <w:numPr>
                <w:ilvl w:val="1"/>
                <w:numId w:val="27"/>
              </w:numPr>
              <w:ind w:left="1352"/>
              <w:jc w:val="left"/>
            </w:pPr>
          </w:p>
        </w:tc>
        <w:tc>
          <w:tcPr>
            <w:tcW w:w="1260" w:type="dxa"/>
            <w:tcBorders>
              <w:top w:val="single" w:sz="4" w:space="0" w:color="auto"/>
              <w:left w:val="nil"/>
              <w:bottom w:val="nil"/>
              <w:right w:val="nil"/>
            </w:tcBorders>
          </w:tcPr>
          <w:p w14:paraId="4539CEDA" w14:textId="77777777" w:rsidR="00951F55" w:rsidRDefault="00951F55" w:rsidP="004904B8">
            <w:pPr>
              <w:pStyle w:val="EmptyCell0"/>
              <w:numPr>
                <w:ilvl w:val="1"/>
                <w:numId w:val="27"/>
              </w:numPr>
              <w:ind w:left="1352"/>
              <w:jc w:val="left"/>
            </w:pPr>
          </w:p>
        </w:tc>
        <w:tc>
          <w:tcPr>
            <w:tcW w:w="1260" w:type="dxa"/>
            <w:tcBorders>
              <w:top w:val="single" w:sz="4" w:space="0" w:color="auto"/>
              <w:left w:val="nil"/>
              <w:bottom w:val="nil"/>
              <w:right w:val="nil"/>
            </w:tcBorders>
          </w:tcPr>
          <w:p w14:paraId="55C15C3B" w14:textId="77777777" w:rsidR="00951F55" w:rsidRDefault="00951F55" w:rsidP="004904B8">
            <w:pPr>
              <w:pStyle w:val="EmptyCell0"/>
              <w:numPr>
                <w:ilvl w:val="1"/>
                <w:numId w:val="27"/>
              </w:numPr>
              <w:ind w:left="1352"/>
              <w:jc w:val="left"/>
            </w:pPr>
          </w:p>
        </w:tc>
        <w:tc>
          <w:tcPr>
            <w:tcW w:w="1104" w:type="dxa"/>
            <w:tcBorders>
              <w:top w:val="single" w:sz="4" w:space="0" w:color="auto"/>
              <w:left w:val="nil"/>
              <w:bottom w:val="nil"/>
              <w:right w:val="nil"/>
            </w:tcBorders>
          </w:tcPr>
          <w:p w14:paraId="75FC37DF" w14:textId="77777777" w:rsidR="00951F55" w:rsidRDefault="00951F55" w:rsidP="004904B8">
            <w:pPr>
              <w:pStyle w:val="EmptyCell0"/>
              <w:numPr>
                <w:ilvl w:val="1"/>
                <w:numId w:val="27"/>
              </w:numPr>
              <w:ind w:left="1352"/>
              <w:jc w:val="left"/>
            </w:pPr>
          </w:p>
        </w:tc>
      </w:tr>
      <w:tr w:rsidR="00951F55" w14:paraId="4CF8698D" w14:textId="77777777" w:rsidTr="00951F55">
        <w:trPr>
          <w:trHeight w:val="227"/>
        </w:trPr>
        <w:tc>
          <w:tcPr>
            <w:tcW w:w="2880" w:type="dxa"/>
            <w:tcBorders>
              <w:top w:val="nil"/>
              <w:left w:val="nil"/>
              <w:bottom w:val="nil"/>
              <w:right w:val="nil"/>
            </w:tcBorders>
          </w:tcPr>
          <w:p w14:paraId="3B430E19" w14:textId="77777777" w:rsidR="00951F55" w:rsidRPr="00F3498C" w:rsidRDefault="00951F55" w:rsidP="00951F55">
            <w:pPr>
              <w:pStyle w:val="TableText"/>
            </w:pPr>
            <w:r>
              <w:t>Net cash from operating activities</w:t>
            </w:r>
          </w:p>
        </w:tc>
        <w:tc>
          <w:tcPr>
            <w:tcW w:w="1170" w:type="dxa"/>
            <w:tcBorders>
              <w:top w:val="nil"/>
              <w:left w:val="nil"/>
              <w:bottom w:val="nil"/>
              <w:right w:val="nil"/>
            </w:tcBorders>
          </w:tcPr>
          <w:p w14:paraId="168095D3" w14:textId="77777777" w:rsidR="00951F55" w:rsidRPr="002705D9" w:rsidRDefault="00951F55" w:rsidP="00951F55">
            <w:pPr>
              <w:pStyle w:val="Tablefigure"/>
            </w:pPr>
            <w:r w:rsidRPr="002705D9">
              <w:t>108,338</w:t>
            </w:r>
          </w:p>
        </w:tc>
        <w:tc>
          <w:tcPr>
            <w:tcW w:w="1170" w:type="dxa"/>
            <w:tcBorders>
              <w:top w:val="nil"/>
              <w:left w:val="nil"/>
              <w:bottom w:val="nil"/>
              <w:right w:val="nil"/>
            </w:tcBorders>
          </w:tcPr>
          <w:p w14:paraId="5E0070BB" w14:textId="77777777" w:rsidR="00951F55" w:rsidRPr="002705D9" w:rsidRDefault="00951F55" w:rsidP="00951F55">
            <w:pPr>
              <w:pStyle w:val="Tablefigure"/>
            </w:pPr>
            <w:r w:rsidRPr="002705D9">
              <w:t>-104,499</w:t>
            </w:r>
          </w:p>
        </w:tc>
        <w:tc>
          <w:tcPr>
            <w:tcW w:w="1170" w:type="dxa"/>
            <w:tcBorders>
              <w:top w:val="nil"/>
              <w:left w:val="nil"/>
              <w:bottom w:val="nil"/>
              <w:right w:val="nil"/>
            </w:tcBorders>
          </w:tcPr>
          <w:p w14:paraId="51F18ECC" w14:textId="77777777" w:rsidR="00951F55" w:rsidRPr="002705D9" w:rsidRDefault="00951F55" w:rsidP="00951F55">
            <w:pPr>
              <w:pStyle w:val="Tablefigure"/>
            </w:pPr>
            <w:r w:rsidRPr="002705D9">
              <w:t>-657,030</w:t>
            </w:r>
          </w:p>
        </w:tc>
        <w:tc>
          <w:tcPr>
            <w:tcW w:w="1260" w:type="dxa"/>
            <w:tcBorders>
              <w:top w:val="nil"/>
              <w:left w:val="nil"/>
              <w:bottom w:val="nil"/>
              <w:right w:val="nil"/>
            </w:tcBorders>
          </w:tcPr>
          <w:p w14:paraId="3B001249" w14:textId="77777777" w:rsidR="00951F55" w:rsidRPr="002705D9" w:rsidRDefault="00951F55" w:rsidP="00951F55">
            <w:pPr>
              <w:pStyle w:val="Tablefigure"/>
            </w:pPr>
            <w:r w:rsidRPr="002705D9">
              <w:t>-139,699</w:t>
            </w:r>
          </w:p>
        </w:tc>
        <w:tc>
          <w:tcPr>
            <w:tcW w:w="1260" w:type="dxa"/>
            <w:tcBorders>
              <w:top w:val="nil"/>
              <w:left w:val="nil"/>
              <w:bottom w:val="nil"/>
              <w:right w:val="nil"/>
            </w:tcBorders>
          </w:tcPr>
          <w:p w14:paraId="0CCA3CC2" w14:textId="77777777" w:rsidR="00951F55" w:rsidRPr="002705D9" w:rsidRDefault="00951F55" w:rsidP="00951F55">
            <w:pPr>
              <w:pStyle w:val="Tablefigure"/>
            </w:pPr>
            <w:r w:rsidRPr="002705D9">
              <w:t>255,853</w:t>
            </w:r>
          </w:p>
        </w:tc>
        <w:tc>
          <w:tcPr>
            <w:tcW w:w="1104" w:type="dxa"/>
            <w:tcBorders>
              <w:top w:val="nil"/>
              <w:left w:val="nil"/>
              <w:bottom w:val="nil"/>
              <w:right w:val="nil"/>
            </w:tcBorders>
          </w:tcPr>
          <w:p w14:paraId="4589A7D5" w14:textId="77777777" w:rsidR="00951F55" w:rsidRPr="002705D9" w:rsidRDefault="00951F55" w:rsidP="00951F55">
            <w:pPr>
              <w:pStyle w:val="Tablefigure"/>
            </w:pPr>
            <w:r w:rsidRPr="002705D9">
              <w:t>269,006</w:t>
            </w:r>
          </w:p>
        </w:tc>
      </w:tr>
      <w:tr w:rsidR="00951F55" w14:paraId="49DC7FD9" w14:textId="77777777" w:rsidTr="0004718B">
        <w:trPr>
          <w:trHeight w:val="227"/>
        </w:trPr>
        <w:tc>
          <w:tcPr>
            <w:tcW w:w="2880" w:type="dxa"/>
            <w:tcBorders>
              <w:top w:val="nil"/>
              <w:left w:val="nil"/>
              <w:bottom w:val="single" w:sz="4" w:space="0" w:color="auto"/>
              <w:right w:val="nil"/>
            </w:tcBorders>
          </w:tcPr>
          <w:p w14:paraId="70F61186" w14:textId="77777777" w:rsidR="00951F55" w:rsidRPr="00F3498C" w:rsidRDefault="00951F55" w:rsidP="00951F55">
            <w:pPr>
              <w:pStyle w:val="TableText"/>
            </w:pPr>
            <w:r>
              <w:t>Investments in non-financial assets</w:t>
            </w:r>
          </w:p>
        </w:tc>
        <w:tc>
          <w:tcPr>
            <w:tcW w:w="1170" w:type="dxa"/>
            <w:tcBorders>
              <w:top w:val="nil"/>
              <w:left w:val="nil"/>
              <w:bottom w:val="single" w:sz="4" w:space="0" w:color="auto"/>
              <w:right w:val="nil"/>
            </w:tcBorders>
          </w:tcPr>
          <w:p w14:paraId="2B0B3093" w14:textId="77777777" w:rsidR="00951F55" w:rsidRPr="002705D9" w:rsidRDefault="00951F55" w:rsidP="00951F55">
            <w:pPr>
              <w:pStyle w:val="Tablefigure"/>
            </w:pPr>
            <w:r w:rsidRPr="002705D9">
              <w:t>-859,189</w:t>
            </w:r>
          </w:p>
        </w:tc>
        <w:tc>
          <w:tcPr>
            <w:tcW w:w="1170" w:type="dxa"/>
            <w:tcBorders>
              <w:top w:val="nil"/>
              <w:left w:val="nil"/>
              <w:bottom w:val="single" w:sz="4" w:space="0" w:color="auto"/>
              <w:right w:val="nil"/>
            </w:tcBorders>
          </w:tcPr>
          <w:p w14:paraId="67534AA5" w14:textId="77777777" w:rsidR="00951F55" w:rsidRPr="002705D9" w:rsidRDefault="00951F55" w:rsidP="00951F55">
            <w:pPr>
              <w:pStyle w:val="Tablefigure"/>
            </w:pPr>
            <w:r w:rsidRPr="002705D9">
              <w:t>-492,207</w:t>
            </w:r>
          </w:p>
        </w:tc>
        <w:tc>
          <w:tcPr>
            <w:tcW w:w="1170" w:type="dxa"/>
            <w:tcBorders>
              <w:top w:val="nil"/>
              <w:left w:val="nil"/>
              <w:bottom w:val="single" w:sz="4" w:space="0" w:color="auto"/>
              <w:right w:val="nil"/>
            </w:tcBorders>
          </w:tcPr>
          <w:p w14:paraId="01639495" w14:textId="77777777" w:rsidR="00951F55" w:rsidRPr="002705D9" w:rsidRDefault="00951F55" w:rsidP="00951F55">
            <w:pPr>
              <w:pStyle w:val="Tablefigure"/>
            </w:pPr>
            <w:r w:rsidRPr="002705D9">
              <w:t>-740,813</w:t>
            </w:r>
          </w:p>
        </w:tc>
        <w:tc>
          <w:tcPr>
            <w:tcW w:w="1260" w:type="dxa"/>
            <w:tcBorders>
              <w:top w:val="nil"/>
              <w:left w:val="nil"/>
              <w:bottom w:val="single" w:sz="4" w:space="0" w:color="auto"/>
              <w:right w:val="nil"/>
            </w:tcBorders>
          </w:tcPr>
          <w:p w14:paraId="6447B62C" w14:textId="77777777" w:rsidR="00951F55" w:rsidRPr="002705D9" w:rsidRDefault="00951F55" w:rsidP="00951F55">
            <w:pPr>
              <w:pStyle w:val="Tablefigure"/>
            </w:pPr>
            <w:r w:rsidRPr="002705D9">
              <w:t>-988,138</w:t>
            </w:r>
          </w:p>
        </w:tc>
        <w:tc>
          <w:tcPr>
            <w:tcW w:w="1260" w:type="dxa"/>
            <w:tcBorders>
              <w:top w:val="nil"/>
              <w:left w:val="nil"/>
              <w:bottom w:val="single" w:sz="4" w:space="0" w:color="auto"/>
              <w:right w:val="nil"/>
            </w:tcBorders>
          </w:tcPr>
          <w:p w14:paraId="2E24AFF8" w14:textId="77777777" w:rsidR="00951F55" w:rsidRPr="002705D9" w:rsidRDefault="00951F55" w:rsidP="00951F55">
            <w:pPr>
              <w:pStyle w:val="Tablefigure"/>
            </w:pPr>
            <w:r w:rsidRPr="002705D9">
              <w:t>-932,820</w:t>
            </w:r>
          </w:p>
        </w:tc>
        <w:tc>
          <w:tcPr>
            <w:tcW w:w="1104" w:type="dxa"/>
            <w:tcBorders>
              <w:top w:val="nil"/>
              <w:left w:val="nil"/>
              <w:bottom w:val="single" w:sz="4" w:space="0" w:color="auto"/>
              <w:right w:val="nil"/>
            </w:tcBorders>
          </w:tcPr>
          <w:p w14:paraId="507F974F" w14:textId="77777777" w:rsidR="00951F55" w:rsidRPr="002705D9" w:rsidRDefault="00951F55" w:rsidP="00951F55">
            <w:pPr>
              <w:pStyle w:val="Tablefigure"/>
            </w:pPr>
            <w:r w:rsidRPr="002705D9">
              <w:t>-863,165</w:t>
            </w:r>
          </w:p>
        </w:tc>
      </w:tr>
      <w:tr w:rsidR="00951F55" w14:paraId="57DBCD9F" w14:textId="77777777" w:rsidTr="0004718B">
        <w:trPr>
          <w:trHeight w:val="227"/>
        </w:trPr>
        <w:tc>
          <w:tcPr>
            <w:tcW w:w="2880" w:type="dxa"/>
            <w:tcBorders>
              <w:top w:val="single" w:sz="4" w:space="0" w:color="auto"/>
              <w:left w:val="nil"/>
              <w:bottom w:val="single" w:sz="4" w:space="0" w:color="auto"/>
              <w:right w:val="nil"/>
            </w:tcBorders>
          </w:tcPr>
          <w:p w14:paraId="2B2192FB" w14:textId="77777777" w:rsidR="00951F55" w:rsidRPr="00F3498C" w:rsidRDefault="00951F55" w:rsidP="00951F55">
            <w:pPr>
              <w:pStyle w:val="TabletextBold"/>
              <w:ind w:left="0" w:firstLine="0"/>
            </w:pPr>
            <w:r>
              <w:t>C</w:t>
            </w:r>
            <w:r w:rsidRPr="006739DE">
              <w:t>ash surplus (+) /deficit (-)</w:t>
            </w:r>
          </w:p>
        </w:tc>
        <w:tc>
          <w:tcPr>
            <w:tcW w:w="1170" w:type="dxa"/>
            <w:tcBorders>
              <w:top w:val="single" w:sz="4" w:space="0" w:color="auto"/>
              <w:left w:val="nil"/>
              <w:bottom w:val="single" w:sz="4" w:space="0" w:color="auto"/>
              <w:right w:val="nil"/>
            </w:tcBorders>
          </w:tcPr>
          <w:p w14:paraId="42107748" w14:textId="77777777" w:rsidR="00951F55" w:rsidRPr="002705D9" w:rsidRDefault="00951F55" w:rsidP="00951F55">
            <w:pPr>
              <w:pStyle w:val="Tablefigurebold"/>
            </w:pPr>
            <w:r w:rsidRPr="002705D9">
              <w:t>-750,851</w:t>
            </w:r>
          </w:p>
        </w:tc>
        <w:tc>
          <w:tcPr>
            <w:tcW w:w="1170" w:type="dxa"/>
            <w:tcBorders>
              <w:top w:val="single" w:sz="4" w:space="0" w:color="auto"/>
              <w:left w:val="nil"/>
              <w:bottom w:val="single" w:sz="4" w:space="0" w:color="auto"/>
              <w:right w:val="nil"/>
            </w:tcBorders>
          </w:tcPr>
          <w:p w14:paraId="0CBCE5AB" w14:textId="77777777" w:rsidR="00951F55" w:rsidRPr="002705D9" w:rsidRDefault="00951F55" w:rsidP="00951F55">
            <w:pPr>
              <w:pStyle w:val="Tablefigurebold"/>
            </w:pPr>
            <w:r w:rsidRPr="002705D9">
              <w:t>-596,706</w:t>
            </w:r>
          </w:p>
        </w:tc>
        <w:tc>
          <w:tcPr>
            <w:tcW w:w="1170" w:type="dxa"/>
            <w:tcBorders>
              <w:top w:val="single" w:sz="4" w:space="0" w:color="auto"/>
              <w:left w:val="nil"/>
              <w:bottom w:val="single" w:sz="4" w:space="0" w:color="auto"/>
              <w:right w:val="nil"/>
            </w:tcBorders>
          </w:tcPr>
          <w:p w14:paraId="45C382CC" w14:textId="77777777" w:rsidR="00951F55" w:rsidRPr="002705D9" w:rsidRDefault="00951F55" w:rsidP="00951F55">
            <w:pPr>
              <w:pStyle w:val="Tablefigurebold"/>
            </w:pPr>
            <w:r w:rsidRPr="002705D9">
              <w:t>-1,397,843</w:t>
            </w:r>
          </w:p>
        </w:tc>
        <w:tc>
          <w:tcPr>
            <w:tcW w:w="1260" w:type="dxa"/>
            <w:tcBorders>
              <w:top w:val="single" w:sz="4" w:space="0" w:color="auto"/>
              <w:left w:val="nil"/>
              <w:bottom w:val="single" w:sz="4" w:space="0" w:color="auto"/>
              <w:right w:val="nil"/>
            </w:tcBorders>
          </w:tcPr>
          <w:p w14:paraId="787DB65B" w14:textId="77777777" w:rsidR="00951F55" w:rsidRPr="002705D9" w:rsidRDefault="00951F55" w:rsidP="00951F55">
            <w:pPr>
              <w:pStyle w:val="Tablefigurebold"/>
            </w:pPr>
            <w:r w:rsidRPr="002705D9">
              <w:t>-1,127,837</w:t>
            </w:r>
          </w:p>
        </w:tc>
        <w:tc>
          <w:tcPr>
            <w:tcW w:w="1260" w:type="dxa"/>
            <w:tcBorders>
              <w:top w:val="single" w:sz="4" w:space="0" w:color="auto"/>
              <w:left w:val="nil"/>
              <w:bottom w:val="single" w:sz="4" w:space="0" w:color="auto"/>
              <w:right w:val="nil"/>
            </w:tcBorders>
          </w:tcPr>
          <w:p w14:paraId="09C9B0A1" w14:textId="77777777" w:rsidR="00951F55" w:rsidRPr="002705D9" w:rsidRDefault="00951F55" w:rsidP="00951F55">
            <w:pPr>
              <w:pStyle w:val="Tablefigurebold"/>
            </w:pPr>
            <w:r w:rsidRPr="002705D9">
              <w:t>-676,967</w:t>
            </w:r>
          </w:p>
        </w:tc>
        <w:tc>
          <w:tcPr>
            <w:tcW w:w="1104" w:type="dxa"/>
            <w:tcBorders>
              <w:top w:val="single" w:sz="4" w:space="0" w:color="auto"/>
              <w:left w:val="nil"/>
              <w:bottom w:val="single" w:sz="4" w:space="0" w:color="auto"/>
              <w:right w:val="nil"/>
            </w:tcBorders>
          </w:tcPr>
          <w:p w14:paraId="1989D5CD" w14:textId="77777777" w:rsidR="00951F55" w:rsidRPr="002705D9" w:rsidRDefault="00951F55" w:rsidP="00951F55">
            <w:pPr>
              <w:pStyle w:val="Tablefigurebold"/>
            </w:pPr>
            <w:r w:rsidRPr="002705D9">
              <w:t>-594,159</w:t>
            </w:r>
          </w:p>
        </w:tc>
      </w:tr>
    </w:tbl>
    <w:p w14:paraId="266C36CA" w14:textId="77777777" w:rsidR="00951F55" w:rsidRPr="00C94F43" w:rsidRDefault="00951F55" w:rsidP="00951F55"/>
    <w:p w14:paraId="207E97AF" w14:textId="1D03F67C" w:rsidR="00951F55" w:rsidRDefault="00951F55">
      <w:r>
        <w:br w:type="page"/>
      </w:r>
    </w:p>
    <w:p w14:paraId="748B3F2F" w14:textId="77777777" w:rsidR="00951F55" w:rsidRDefault="00951F55"/>
    <w:p w14:paraId="2FB7B07A" w14:textId="77777777" w:rsidR="00951F55" w:rsidRDefault="00951F55" w:rsidP="005A05BF">
      <w:pPr>
        <w:pStyle w:val="Bbodytext"/>
        <w:ind w:left="720"/>
        <w:rPr>
          <w:i/>
          <w:iCs/>
        </w:rPr>
        <w:sectPr w:rsidR="00951F55" w:rsidSect="00951F55">
          <w:pgSz w:w="11906" w:h="16838" w:code="9"/>
          <w:pgMar w:top="1151" w:right="1440" w:bottom="1729" w:left="1134" w:header="720" w:footer="720" w:gutter="0"/>
          <w:cols w:space="708"/>
          <w:docGrid w:linePitch="360"/>
        </w:sectPr>
      </w:pPr>
    </w:p>
    <w:p w14:paraId="436067B0" w14:textId="5EDE84F5" w:rsidR="00244816" w:rsidRPr="003D5C5E" w:rsidRDefault="00244816" w:rsidP="00244816">
      <w:pPr>
        <w:spacing w:before="480" w:after="1080"/>
        <w:ind w:left="-426"/>
        <w:jc w:val="center"/>
        <w:rPr>
          <w:rFonts w:ascii="Calibri" w:hAnsi="Calibri"/>
          <w:b/>
          <w:sz w:val="36"/>
        </w:rPr>
      </w:pPr>
      <w:bookmarkStart w:id="161" w:name="_Toc49292048"/>
      <w:bookmarkStart w:id="162" w:name="_Toc49325758"/>
      <w:bookmarkStart w:id="163" w:name="_Toc49325962"/>
      <w:r>
        <w:rPr>
          <w:rFonts w:ascii="Calibri" w:hAnsi="Calibri"/>
          <w:b/>
          <w:sz w:val="36"/>
        </w:rPr>
        <w:lastRenderedPageBreak/>
        <w:t>Appendices</w:t>
      </w:r>
    </w:p>
    <w:p w14:paraId="79839870" w14:textId="24153E3E" w:rsidR="00983B63" w:rsidRDefault="00244816" w:rsidP="00983B63">
      <w:pPr>
        <w:pStyle w:val="TOC1"/>
        <w:tabs>
          <w:tab w:val="right" w:leader="dot" w:pos="9322"/>
        </w:tabs>
        <w:rPr>
          <w:rFonts w:cstheme="minorBidi"/>
          <w:b w:val="0"/>
          <w:noProof/>
          <w:sz w:val="22"/>
          <w:lang w:val="en-AU" w:eastAsia="en-AU"/>
        </w:rPr>
      </w:pPr>
      <w:r w:rsidRPr="009B6384">
        <w:rPr>
          <w:rStyle w:val="Hyperlink"/>
          <w:rFonts w:eastAsiaTheme="minorHAnsi" w:cstheme="minorBidi"/>
          <w:b w:val="0"/>
          <w:bCs/>
        </w:rPr>
        <w:fldChar w:fldCharType="begin"/>
      </w:r>
      <w:r w:rsidRPr="009B6384">
        <w:rPr>
          <w:rStyle w:val="Hyperlink"/>
          <w:bCs/>
        </w:rPr>
        <w:instrText xml:space="preserve"> TOC \o "1-1" \h \z \u </w:instrText>
      </w:r>
      <w:r w:rsidRPr="009B6384">
        <w:rPr>
          <w:rStyle w:val="Hyperlink"/>
          <w:rFonts w:eastAsiaTheme="minorHAnsi" w:cstheme="minorBidi"/>
          <w:b w:val="0"/>
          <w:bCs/>
        </w:rPr>
        <w:fldChar w:fldCharType="separate"/>
      </w:r>
    </w:p>
    <w:p w14:paraId="611FB30A" w14:textId="78392D4D" w:rsidR="00983B63" w:rsidRDefault="00C80D1C">
      <w:pPr>
        <w:pStyle w:val="TOC1"/>
        <w:tabs>
          <w:tab w:val="right" w:leader="dot" w:pos="9322"/>
        </w:tabs>
        <w:rPr>
          <w:rFonts w:cstheme="minorBidi"/>
          <w:b w:val="0"/>
          <w:noProof/>
          <w:sz w:val="22"/>
          <w:lang w:val="en-AU" w:eastAsia="en-AU"/>
        </w:rPr>
      </w:pPr>
      <w:hyperlink w:anchor="_Toc49326824" w:history="1">
        <w:r w:rsidR="00983B63" w:rsidRPr="008E5C47">
          <w:rPr>
            <w:rStyle w:val="Hyperlink"/>
            <w:noProof/>
          </w:rPr>
          <w:t>Appendix A – Statement of risks</w:t>
        </w:r>
        <w:r w:rsidR="00983B63">
          <w:rPr>
            <w:noProof/>
            <w:webHidden/>
          </w:rPr>
          <w:tab/>
        </w:r>
        <w:r w:rsidR="00983B63">
          <w:rPr>
            <w:noProof/>
            <w:webHidden/>
          </w:rPr>
          <w:fldChar w:fldCharType="begin"/>
        </w:r>
        <w:r w:rsidR="00983B63">
          <w:rPr>
            <w:noProof/>
            <w:webHidden/>
          </w:rPr>
          <w:instrText xml:space="preserve"> PAGEREF _Toc49326824 \h </w:instrText>
        </w:r>
        <w:r w:rsidR="00983B63">
          <w:rPr>
            <w:noProof/>
            <w:webHidden/>
          </w:rPr>
        </w:r>
        <w:r w:rsidR="00983B63">
          <w:rPr>
            <w:noProof/>
            <w:webHidden/>
          </w:rPr>
          <w:fldChar w:fldCharType="separate"/>
        </w:r>
        <w:r w:rsidR="00BD0027">
          <w:rPr>
            <w:noProof/>
            <w:webHidden/>
          </w:rPr>
          <w:t>177</w:t>
        </w:r>
        <w:r w:rsidR="00983B63">
          <w:rPr>
            <w:noProof/>
            <w:webHidden/>
          </w:rPr>
          <w:fldChar w:fldCharType="end"/>
        </w:r>
      </w:hyperlink>
    </w:p>
    <w:p w14:paraId="18247DEC" w14:textId="1B4DB759" w:rsidR="00983B63" w:rsidRDefault="00C80D1C">
      <w:pPr>
        <w:pStyle w:val="TOC1"/>
        <w:tabs>
          <w:tab w:val="right" w:leader="dot" w:pos="9322"/>
        </w:tabs>
        <w:rPr>
          <w:rFonts w:cstheme="minorBidi"/>
          <w:b w:val="0"/>
          <w:noProof/>
          <w:sz w:val="22"/>
          <w:lang w:val="en-AU" w:eastAsia="en-AU"/>
        </w:rPr>
      </w:pPr>
      <w:hyperlink w:anchor="_Toc49326825" w:history="1">
        <w:r w:rsidR="00983B63" w:rsidRPr="008E5C47">
          <w:rPr>
            <w:rStyle w:val="Hyperlink"/>
            <w:noProof/>
          </w:rPr>
          <w:t xml:space="preserve">Appendix B – Consolidated financial statements – Public Trading </w:t>
        </w:r>
        <w:r w:rsidR="00592698">
          <w:rPr>
            <w:rStyle w:val="Hyperlink"/>
            <w:noProof/>
          </w:rPr>
          <w:t>E</w:t>
        </w:r>
        <w:r w:rsidR="00983B63" w:rsidRPr="008E5C47">
          <w:rPr>
            <w:rStyle w:val="Hyperlink"/>
            <w:noProof/>
          </w:rPr>
          <w:t>nterprises</w:t>
        </w:r>
        <w:r w:rsidR="00983B63">
          <w:rPr>
            <w:noProof/>
            <w:webHidden/>
          </w:rPr>
          <w:tab/>
        </w:r>
        <w:r w:rsidR="00983B63">
          <w:rPr>
            <w:noProof/>
            <w:webHidden/>
          </w:rPr>
          <w:fldChar w:fldCharType="begin"/>
        </w:r>
        <w:r w:rsidR="00983B63">
          <w:rPr>
            <w:noProof/>
            <w:webHidden/>
          </w:rPr>
          <w:instrText xml:space="preserve"> PAGEREF _Toc49326825 \h </w:instrText>
        </w:r>
        <w:r w:rsidR="00983B63">
          <w:rPr>
            <w:noProof/>
            <w:webHidden/>
          </w:rPr>
        </w:r>
        <w:r w:rsidR="00983B63">
          <w:rPr>
            <w:noProof/>
            <w:webHidden/>
          </w:rPr>
          <w:fldChar w:fldCharType="separate"/>
        </w:r>
        <w:r w:rsidR="00BD0027">
          <w:rPr>
            <w:noProof/>
            <w:webHidden/>
          </w:rPr>
          <w:t>181</w:t>
        </w:r>
        <w:r w:rsidR="00983B63">
          <w:rPr>
            <w:noProof/>
            <w:webHidden/>
          </w:rPr>
          <w:fldChar w:fldCharType="end"/>
        </w:r>
      </w:hyperlink>
    </w:p>
    <w:p w14:paraId="4AFF80CE" w14:textId="07AA69CC" w:rsidR="00983B63" w:rsidRDefault="00C80D1C">
      <w:pPr>
        <w:pStyle w:val="TOC1"/>
        <w:tabs>
          <w:tab w:val="right" w:leader="dot" w:pos="9322"/>
        </w:tabs>
        <w:rPr>
          <w:rFonts w:cstheme="minorBidi"/>
          <w:b w:val="0"/>
          <w:noProof/>
          <w:sz w:val="22"/>
          <w:lang w:val="en-AU" w:eastAsia="en-AU"/>
        </w:rPr>
      </w:pPr>
      <w:hyperlink w:anchor="_Toc49326826" w:history="1">
        <w:r w:rsidR="00983B63" w:rsidRPr="008E5C47">
          <w:rPr>
            <w:rStyle w:val="Hyperlink"/>
            <w:noProof/>
          </w:rPr>
          <w:t>Appendix C – Total Territory financial statements</w:t>
        </w:r>
        <w:r w:rsidR="00983B63">
          <w:rPr>
            <w:noProof/>
            <w:webHidden/>
          </w:rPr>
          <w:tab/>
        </w:r>
        <w:r w:rsidR="00983B63">
          <w:rPr>
            <w:noProof/>
            <w:webHidden/>
          </w:rPr>
          <w:fldChar w:fldCharType="begin"/>
        </w:r>
        <w:r w:rsidR="00983B63">
          <w:rPr>
            <w:noProof/>
            <w:webHidden/>
          </w:rPr>
          <w:instrText xml:space="preserve"> PAGEREF _Toc49326826 \h </w:instrText>
        </w:r>
        <w:r w:rsidR="00983B63">
          <w:rPr>
            <w:noProof/>
            <w:webHidden/>
          </w:rPr>
        </w:r>
        <w:r w:rsidR="00983B63">
          <w:rPr>
            <w:noProof/>
            <w:webHidden/>
          </w:rPr>
          <w:fldChar w:fldCharType="separate"/>
        </w:r>
        <w:r w:rsidR="00BD0027">
          <w:rPr>
            <w:noProof/>
            <w:webHidden/>
          </w:rPr>
          <w:t>189</w:t>
        </w:r>
        <w:r w:rsidR="00983B63">
          <w:rPr>
            <w:noProof/>
            <w:webHidden/>
          </w:rPr>
          <w:fldChar w:fldCharType="end"/>
        </w:r>
      </w:hyperlink>
    </w:p>
    <w:p w14:paraId="45C607B8" w14:textId="46FD2FE9" w:rsidR="00494E14" w:rsidRDefault="00244816" w:rsidP="00244816">
      <w:pPr>
        <w:pStyle w:val="Bbodytext"/>
        <w:rPr>
          <w:highlight w:val="lightGray"/>
        </w:rPr>
      </w:pPr>
      <w:r w:rsidRPr="009B6384">
        <w:rPr>
          <w:rStyle w:val="Hyperlink"/>
          <w:bCs/>
          <w:noProof/>
          <w:szCs w:val="28"/>
        </w:rPr>
        <w:fldChar w:fldCharType="end"/>
      </w:r>
      <w:r>
        <w:rPr>
          <w:highlight w:val="lightGray"/>
        </w:rPr>
        <w:br w:type="page"/>
      </w:r>
    </w:p>
    <w:p w14:paraId="34381A2C" w14:textId="61AAF0FD" w:rsidR="00494E14" w:rsidRDefault="00494E14">
      <w:pPr>
        <w:rPr>
          <w:sz w:val="24"/>
          <w:highlight w:val="lightGray"/>
        </w:rPr>
      </w:pPr>
    </w:p>
    <w:p w14:paraId="07082B0B" w14:textId="77777777" w:rsidR="00244816" w:rsidRDefault="00244816" w:rsidP="00244816">
      <w:pPr>
        <w:pStyle w:val="Bbodytext"/>
        <w:rPr>
          <w:highlight w:val="lightGray"/>
        </w:rPr>
      </w:pPr>
    </w:p>
    <w:p w14:paraId="2E3EB9CB" w14:textId="77777777" w:rsidR="00494E14" w:rsidRDefault="00494E14" w:rsidP="00951F55">
      <w:pPr>
        <w:pStyle w:val="Heading1"/>
        <w:numPr>
          <w:ilvl w:val="0"/>
          <w:numId w:val="0"/>
        </w:numPr>
        <w:ind w:left="357" w:hanging="357"/>
        <w:sectPr w:rsidR="00494E14" w:rsidSect="00951F55">
          <w:footerReference w:type="default" r:id="rId74"/>
          <w:footnotePr>
            <w:numRestart w:val="eachSect"/>
          </w:footnotePr>
          <w:pgSz w:w="11906" w:h="16838" w:code="9"/>
          <w:pgMar w:top="1151" w:right="1440" w:bottom="1729" w:left="1134" w:header="720" w:footer="720" w:gutter="0"/>
          <w:cols w:space="708"/>
          <w:docGrid w:linePitch="360"/>
        </w:sectPr>
      </w:pPr>
    </w:p>
    <w:p w14:paraId="0A1C8E16" w14:textId="2D86FA57" w:rsidR="00951F55" w:rsidRPr="00CB4C52" w:rsidRDefault="00951F55" w:rsidP="00951F55">
      <w:pPr>
        <w:pStyle w:val="Heading1"/>
        <w:numPr>
          <w:ilvl w:val="0"/>
          <w:numId w:val="0"/>
        </w:numPr>
        <w:ind w:left="357" w:hanging="357"/>
      </w:pPr>
      <w:bookmarkStart w:id="164" w:name="_Toc49326824"/>
      <w:bookmarkStart w:id="165" w:name="_Toc49326910"/>
      <w:bookmarkStart w:id="166" w:name="_Toc49329879"/>
      <w:bookmarkStart w:id="167" w:name="_Toc49329909"/>
      <w:r>
        <w:lastRenderedPageBreak/>
        <w:t>A</w:t>
      </w:r>
      <w:r w:rsidR="00494E14">
        <w:t>ppendix A –</w:t>
      </w:r>
      <w:r>
        <w:t xml:space="preserve"> Statement of </w:t>
      </w:r>
      <w:bookmarkEnd w:id="161"/>
      <w:bookmarkEnd w:id="162"/>
      <w:bookmarkEnd w:id="163"/>
      <w:r w:rsidR="00494E14">
        <w:t>risks</w:t>
      </w:r>
      <w:bookmarkEnd w:id="164"/>
      <w:bookmarkEnd w:id="165"/>
      <w:bookmarkEnd w:id="166"/>
      <w:bookmarkEnd w:id="167"/>
    </w:p>
    <w:p w14:paraId="0483A641" w14:textId="77777777" w:rsidR="00951F55" w:rsidRPr="00122557" w:rsidRDefault="00951F55" w:rsidP="00951F55">
      <w:pPr>
        <w:pStyle w:val="Bbodytext"/>
      </w:pPr>
      <w:r w:rsidRPr="00122557">
        <w:t xml:space="preserve">In accordance with Section 11(d) of the </w:t>
      </w:r>
      <w:r w:rsidRPr="001C4CB0">
        <w:rPr>
          <w:i/>
        </w:rPr>
        <w:t>Financial Management Act 1996</w:t>
      </w:r>
      <w:r w:rsidRPr="00122557">
        <w:t xml:space="preserve"> the Territory’s Budget papers incorporate a Statement of Risks describing the risks – quantified if possible – that may affect the budget estimates. Item categories include economic and fiscal risks, contingent liabilities, other commitments, and outstanding claims liabilities. </w:t>
      </w:r>
    </w:p>
    <w:p w14:paraId="498DD14C" w14:textId="77777777" w:rsidR="00951F55" w:rsidRPr="00122557" w:rsidRDefault="00951F55" w:rsidP="00951F55">
      <w:pPr>
        <w:pStyle w:val="Bbodytext"/>
      </w:pPr>
      <w:r w:rsidRPr="00122557">
        <w:t xml:space="preserve">The following risks have been identified at the time of publication of this Economic and Fiscal Update. </w:t>
      </w:r>
    </w:p>
    <w:p w14:paraId="60A32799" w14:textId="77777777" w:rsidR="00951F55" w:rsidRDefault="00951F55" w:rsidP="00E86193">
      <w:pPr>
        <w:pStyle w:val="Heading2"/>
      </w:pPr>
      <w:r>
        <w:t>Economic risks</w:t>
      </w:r>
    </w:p>
    <w:p w14:paraId="6E33145C" w14:textId="77777777" w:rsidR="00951F55" w:rsidRPr="00443757" w:rsidRDefault="00951F55">
      <w:pPr>
        <w:pStyle w:val="Bbodytext"/>
      </w:pPr>
      <w:r>
        <w:t xml:space="preserve">As noted in Economic Outlook (Chapter 2.1) this is a difficult time to undertake economic forecasting. The baseline scenario </w:t>
      </w:r>
      <w:r w:rsidRPr="001C4CB0">
        <w:t>underlying</w:t>
      </w:r>
      <w:r>
        <w:t xml:space="preserve"> the economic outlook assumes that there is not a widespread resurgence in the virus and the current trajectory of easing restrictions is maintained, including the opening of international borders in July 2021. It also assumes that the scale of the government stimulus and income support, as well as monetary policy measures are effective in sustaining the recovery from the pandemic. However, there remains significant uncertainty surrounding the evolution of the virus both in Australia and in the ACT, which is creating similar uncertainty in the economic outlook as is the case with other economies across the globe. </w:t>
      </w:r>
    </w:p>
    <w:p w14:paraId="38A11053" w14:textId="208BED54" w:rsidR="00951F55" w:rsidRPr="000930F7" w:rsidRDefault="00951F55">
      <w:pPr>
        <w:pStyle w:val="Bbodytext"/>
      </w:pPr>
      <w:r>
        <w:t xml:space="preserve">While controlling the virus remains a significant challenge, the key downside risk is a major outbreak similar in scale to what has been seen recently in Victoria, occurring in other jurisdictions. The second outbreak in Victoria and the resurgence of community transmission in New South Wales have led to significant declines in business and consumer confidence in July and August 2020, unwinding more than half of the gains in May and June 2020. The Reserve Bank of Australia estimates that around 2 per cent of national GDP will be lost in the September quarter following the implementation of stage 4 restrictions to contain the virus in Victoria. </w:t>
      </w:r>
      <w:r w:rsidRPr="001F360B">
        <w:t>There will also be significant reductions in consumer spending in Victoria, reducing the national GST pool and the ACT GST receipts.  Should the lockdown be extended or be required in other jurisdictions, further losses in GST revenue will occur.</w:t>
      </w:r>
    </w:p>
    <w:p w14:paraId="15FC0038" w14:textId="77777777" w:rsidR="00951F55" w:rsidRDefault="00951F55" w:rsidP="00951F55">
      <w:pPr>
        <w:pStyle w:val="Bbodytext"/>
      </w:pPr>
      <w:r>
        <w:t>Uncertainty about the pace at which the Australian, global and the ACT economies will resume more normal levels of activity following the lifting of restrictions also poses downside risks. A prolonged period of heightened uncertainty could dampen the scope for investment to recover due to a general unwillingness to undertake the risks associated with beginning a major project or business venture. The longer the economy remains weak, the more households and firms will experience severe financial stress, and the more likely that cash buffers are exhausted. These stresses could slow the recovery further, increasing the chance of labour market scarring for many workers, and increasing the probability that skills mismatches and limited job vacancies discourage workers from participating in the labour market.</w:t>
      </w:r>
    </w:p>
    <w:p w14:paraId="7FA1236E" w14:textId="77777777" w:rsidR="00951F55" w:rsidRDefault="00951F55" w:rsidP="00951F55">
      <w:pPr>
        <w:pStyle w:val="Bbodytext"/>
      </w:pPr>
      <w:r>
        <w:t xml:space="preserve">The Commonwealth decentralisation agenda outlined in the 2019-20 Commonwealth Budget to relocate more public sector jobs outside the ACT, </w:t>
      </w:r>
      <w:r w:rsidRPr="00A85415">
        <w:t>including some from the Department of the Prime Minister and Cabinet, Indigenous Business Australia and Australian Financial Security Authority</w:t>
      </w:r>
      <w:r>
        <w:t>,</w:t>
      </w:r>
      <w:r w:rsidRPr="00A85415">
        <w:t xml:space="preserve"> represents a downside risk to the ACT’s economic outlook</w:t>
      </w:r>
      <w:r>
        <w:t xml:space="preserve"> in the medium term. </w:t>
      </w:r>
    </w:p>
    <w:p w14:paraId="63D930EA" w14:textId="4CA67C03" w:rsidR="00951F55" w:rsidRDefault="00951F55" w:rsidP="00951F55">
      <w:pPr>
        <w:pStyle w:val="Bbodytext"/>
        <w:keepLines/>
      </w:pPr>
      <w:r>
        <w:lastRenderedPageBreak/>
        <w:t xml:space="preserve">In addition, any increase in the </w:t>
      </w:r>
      <w:r w:rsidRPr="00A85415">
        <w:t>efficiency dividend for the Australian Public Service</w:t>
      </w:r>
      <w:r>
        <w:t xml:space="preserve"> in the medium term as the Commonwealth seeks to repair its fiscal position is a key medium-term downside risk to the ACT economy as</w:t>
      </w:r>
      <w:r w:rsidRPr="00753A00">
        <w:t xml:space="preserve"> 3</w:t>
      </w:r>
      <w:r>
        <w:t>8.4</w:t>
      </w:r>
      <w:r w:rsidRPr="00753A00">
        <w:t xml:space="preserve"> per cent of the Australian Public Service is in the Territory</w:t>
      </w:r>
      <w:r w:rsidR="00BE7E15">
        <w:rPr>
          <w:rStyle w:val="FootnoteReference"/>
        </w:rPr>
        <w:footnoteReference w:id="24"/>
      </w:r>
      <w:r w:rsidRPr="00753A00">
        <w:t>.</w:t>
      </w:r>
    </w:p>
    <w:p w14:paraId="1E3667E3" w14:textId="5598DE0E" w:rsidR="00951F55" w:rsidRPr="001C4CB0" w:rsidRDefault="00951F55" w:rsidP="00951F55">
      <w:pPr>
        <w:pStyle w:val="paragraph"/>
        <w:spacing w:before="0" w:beforeAutospacing="0" w:after="0" w:afterAutospacing="0"/>
        <w:textAlignment w:val="baseline"/>
        <w:rPr>
          <w:rFonts w:asciiTheme="minorHAnsi" w:hAnsiTheme="minorHAnsi" w:cstheme="minorHAnsi"/>
          <w:sz w:val="18"/>
          <w:szCs w:val="18"/>
        </w:rPr>
      </w:pPr>
      <w:r w:rsidRPr="001C4CB0">
        <w:rPr>
          <w:rFonts w:asciiTheme="minorHAnsi" w:hAnsiTheme="minorHAnsi" w:cstheme="minorHAnsi"/>
        </w:rPr>
        <w:t xml:space="preserve">On the upside, </w:t>
      </w:r>
      <w:r w:rsidRPr="001C4CB0">
        <w:rPr>
          <w:rStyle w:val="normaltextrun"/>
          <w:rFonts w:asciiTheme="minorHAnsi" w:hAnsiTheme="minorHAnsi" w:cstheme="minorHAnsi"/>
        </w:rPr>
        <w:t xml:space="preserve">medical treatment and/or containment measures for COVID-19 could </w:t>
      </w:r>
      <w:r>
        <w:rPr>
          <w:rStyle w:val="normaltextrun"/>
          <w:rFonts w:asciiTheme="minorHAnsi" w:hAnsiTheme="minorHAnsi" w:cstheme="minorHAnsi"/>
        </w:rPr>
        <w:t>be</w:t>
      </w:r>
      <w:r w:rsidRPr="001C4CB0">
        <w:rPr>
          <w:rStyle w:val="normaltextrun"/>
          <w:rFonts w:asciiTheme="minorHAnsi" w:hAnsiTheme="minorHAnsi" w:cstheme="minorHAnsi"/>
        </w:rPr>
        <w:t xml:space="preserve"> </w:t>
      </w:r>
      <w:r>
        <w:rPr>
          <w:rStyle w:val="normaltextrun"/>
          <w:rFonts w:asciiTheme="minorHAnsi" w:hAnsiTheme="minorHAnsi" w:cstheme="minorHAnsi"/>
        </w:rPr>
        <w:t xml:space="preserve">both </w:t>
      </w:r>
      <w:r w:rsidRPr="001C4CB0">
        <w:rPr>
          <w:rStyle w:val="normaltextrun"/>
          <w:rFonts w:asciiTheme="minorHAnsi" w:hAnsiTheme="minorHAnsi" w:cstheme="minorHAnsi"/>
        </w:rPr>
        <w:t xml:space="preserve">more effective </w:t>
      </w:r>
      <w:r>
        <w:rPr>
          <w:rStyle w:val="normaltextrun"/>
          <w:rFonts w:asciiTheme="minorHAnsi" w:hAnsiTheme="minorHAnsi" w:cstheme="minorHAnsi"/>
        </w:rPr>
        <w:t>and developed more</w:t>
      </w:r>
      <w:r>
        <w:rPr>
          <w:rStyle w:val="normaltextrun"/>
          <w:rFonts w:ascii="Calibri" w:hAnsi="Calibri" w:cs="Calibri"/>
        </w:rPr>
        <w:t xml:space="preserve"> quickly than currently anticipated leading to better health outcomes internationally, and in the ACT and Australia</w:t>
      </w:r>
      <w:r w:rsidRPr="001C4CB0">
        <w:rPr>
          <w:rStyle w:val="normaltextrun"/>
          <w:rFonts w:asciiTheme="minorHAnsi" w:hAnsiTheme="minorHAnsi" w:cstheme="minorHAnsi"/>
        </w:rPr>
        <w:t>. </w:t>
      </w:r>
      <w:r w:rsidRPr="001C4CB0">
        <w:rPr>
          <w:rStyle w:val="eop"/>
          <w:rFonts w:asciiTheme="minorHAnsi" w:hAnsiTheme="minorHAnsi" w:cstheme="minorHAnsi"/>
        </w:rPr>
        <w:t xml:space="preserve">These </w:t>
      </w:r>
      <w:r>
        <w:rPr>
          <w:rStyle w:val="eop"/>
          <w:rFonts w:asciiTheme="minorHAnsi" w:hAnsiTheme="minorHAnsi" w:cstheme="minorHAnsi"/>
        </w:rPr>
        <w:t>more positive</w:t>
      </w:r>
      <w:r w:rsidRPr="001C4CB0">
        <w:rPr>
          <w:rStyle w:val="eop"/>
          <w:rFonts w:asciiTheme="minorHAnsi" w:hAnsiTheme="minorHAnsi" w:cstheme="minorHAnsi"/>
        </w:rPr>
        <w:t xml:space="preserve"> health outcomes, </w:t>
      </w:r>
      <w:r w:rsidRPr="001C4CB0">
        <w:rPr>
          <w:rStyle w:val="normaltextrun"/>
          <w:rFonts w:asciiTheme="minorHAnsi" w:hAnsiTheme="minorHAnsi" w:cstheme="minorHAnsi"/>
        </w:rPr>
        <w:t xml:space="preserve">along with significant government stimulus and income support, </w:t>
      </w:r>
      <w:r>
        <w:rPr>
          <w:rStyle w:val="normaltextrun"/>
          <w:rFonts w:asciiTheme="minorHAnsi" w:hAnsiTheme="minorHAnsi" w:cstheme="minorHAnsi"/>
        </w:rPr>
        <w:t xml:space="preserve">would likely </w:t>
      </w:r>
      <w:r w:rsidRPr="001C4CB0">
        <w:rPr>
          <w:rStyle w:val="normaltextrun"/>
          <w:rFonts w:asciiTheme="minorHAnsi" w:hAnsiTheme="minorHAnsi" w:cstheme="minorHAnsi"/>
        </w:rPr>
        <w:t>strengthen consumer and business confidence, lifting household spending and business investment as well as enabling domestic travel. The opening of international borders would further boost confidence and migration</w:t>
      </w:r>
      <w:r>
        <w:rPr>
          <w:rStyle w:val="normaltextrun"/>
          <w:rFonts w:asciiTheme="minorHAnsi" w:hAnsiTheme="minorHAnsi" w:cstheme="minorHAnsi"/>
        </w:rPr>
        <w:t xml:space="preserve"> and</w:t>
      </w:r>
      <w:r w:rsidRPr="001C4CB0">
        <w:rPr>
          <w:rStyle w:val="normaltextrun"/>
          <w:rFonts w:asciiTheme="minorHAnsi" w:hAnsiTheme="minorHAnsi" w:cstheme="minorHAnsi"/>
        </w:rPr>
        <w:t xml:space="preserve"> the ACT’s population could increase rapidly from foreign nationals seeking study or work opportunities in the ACT.</w:t>
      </w:r>
      <w:r w:rsidRPr="001C4CB0">
        <w:rPr>
          <w:rStyle w:val="eop"/>
          <w:rFonts w:asciiTheme="minorHAnsi" w:hAnsiTheme="minorHAnsi" w:cstheme="minorHAnsi" w:hint="eastAsia"/>
        </w:rPr>
        <w:t> </w:t>
      </w:r>
    </w:p>
    <w:p w14:paraId="283C3201" w14:textId="77777777" w:rsidR="00951F55" w:rsidRDefault="00951F55" w:rsidP="00951F55">
      <w:pPr>
        <w:pStyle w:val="Heading2"/>
        <w:keepNext w:val="0"/>
      </w:pPr>
      <w:r w:rsidRPr="004D0C15">
        <w:t>Fiscal risks</w:t>
      </w:r>
    </w:p>
    <w:p w14:paraId="28570F3B" w14:textId="6DCFFF9E" w:rsidR="00951F55" w:rsidRPr="00122557" w:rsidRDefault="00951F55" w:rsidP="00951F55">
      <w:pPr>
        <w:pStyle w:val="Bbodytext"/>
      </w:pPr>
      <w:bookmarkStart w:id="168" w:name="_Hlk49322334"/>
      <w:r w:rsidRPr="00122557">
        <w:t xml:space="preserve">As noted </w:t>
      </w:r>
      <w:r w:rsidR="008642DC">
        <w:t>earlier</w:t>
      </w:r>
      <w:r w:rsidRPr="00122557">
        <w:t xml:space="preserve"> in this document, the initiatives delivered</w:t>
      </w:r>
      <w:r w:rsidR="00307C9B">
        <w:t xml:space="preserve"> previously</w:t>
      </w:r>
      <w:r w:rsidRPr="00122557">
        <w:t xml:space="preserve"> </w:t>
      </w:r>
      <w:r w:rsidR="00307C9B">
        <w:t>in the survival and recovery pack</w:t>
      </w:r>
      <w:r w:rsidRPr="00122557">
        <w:t>a</w:t>
      </w:r>
      <w:r w:rsidR="00307C9B">
        <w:t>ges</w:t>
      </w:r>
      <w:r w:rsidR="008642DC">
        <w:t>,</w:t>
      </w:r>
      <w:r w:rsidRPr="00122557">
        <w:t xml:space="preserve"> </w:t>
      </w:r>
      <w:r w:rsidR="008642DC">
        <w:t xml:space="preserve">and as </w:t>
      </w:r>
      <w:r w:rsidRPr="00122557">
        <w:t>part of this Economic and Fiscal Update</w:t>
      </w:r>
      <w:r w:rsidR="008642DC">
        <w:t>,</w:t>
      </w:r>
      <w:r w:rsidRPr="00122557">
        <w:t xml:space="preserve"> represent the largest support package in the ACT’s history</w:t>
      </w:r>
      <w:r w:rsidR="00307C9B">
        <w:t>. This support</w:t>
      </w:r>
      <w:r w:rsidRPr="00122557">
        <w:t xml:space="preserve"> dwarf</w:t>
      </w:r>
      <w:r w:rsidR="00307C9B">
        <w:t>s</w:t>
      </w:r>
      <w:r w:rsidRPr="00122557">
        <w:t xml:space="preserve"> the ACT Government’s historical responses to fiscal and economic shocks, such as the Global Financial Crisis, Commonwealth cuts to health funding, and the Asbestos Eradication Scheme. </w:t>
      </w:r>
    </w:p>
    <w:bookmarkEnd w:id="168"/>
    <w:p w14:paraId="2EF00D1F" w14:textId="66026B5C" w:rsidR="00951F55" w:rsidRPr="00122557" w:rsidRDefault="00951F55" w:rsidP="00951F55">
      <w:pPr>
        <w:pStyle w:val="Bbodytext"/>
      </w:pPr>
      <w:r w:rsidRPr="00122557">
        <w:t>The Government’s focus has been on measures to support households, businesses and jobs. The cost estimates associated with some initiatives (such as those related to rental relief) are demand driven, and as such, variation in take</w:t>
      </w:r>
      <w:r>
        <w:t>-</w:t>
      </w:r>
      <w:r w:rsidRPr="00122557">
        <w:t>up rate</w:t>
      </w:r>
      <w:r w:rsidR="008642DC">
        <w:t>s</w:t>
      </w:r>
      <w:r w:rsidRPr="00122557">
        <w:t xml:space="preserve"> will impact the final cost of these initiatives. In other instances, the Government has elected to extend the duration of an initiative given its demonstrated need</w:t>
      </w:r>
      <w:r>
        <w:t>; future extension decisions will similarly impact expense estimates or the revenue-generation capacity of the Territory (in the instance of waivers)</w:t>
      </w:r>
      <w:r w:rsidRPr="00122557">
        <w:t>.</w:t>
      </w:r>
    </w:p>
    <w:p w14:paraId="4A342B10" w14:textId="77777777" w:rsidR="00951F55" w:rsidRPr="00122557" w:rsidRDefault="00951F55" w:rsidP="00951F55">
      <w:pPr>
        <w:pStyle w:val="Bbodytext"/>
      </w:pPr>
      <w:r w:rsidRPr="00122557">
        <w:t xml:space="preserve">Where applicable, the estimates presented in this Economic and Fiscal Update present revised profiles in comparison to those presented in the 19 June </w:t>
      </w:r>
      <w:r w:rsidRPr="00122557">
        <w:rPr>
          <w:i/>
          <w:iCs/>
        </w:rPr>
        <w:t>ACT Economic Survival and Recovery Initiatives</w:t>
      </w:r>
      <w:r w:rsidRPr="00122557">
        <w:t xml:space="preserve"> booklet </w:t>
      </w:r>
      <w:r>
        <w:t xml:space="preserve">as they are based on the most </w:t>
      </w:r>
      <w:r w:rsidRPr="00122557">
        <w:t>current information</w:t>
      </w:r>
      <w:r>
        <w:t xml:space="preserve"> available. </w:t>
      </w:r>
      <w:r w:rsidRPr="00122557">
        <w:t xml:space="preserve">The estimates presented are also generally based on an assumption that pandemic conditions and associated restrictions will progressively ease over the coming months, bringing with it the conditions to accelerate our economic recovery. </w:t>
      </w:r>
    </w:p>
    <w:p w14:paraId="4E64E59F" w14:textId="77777777" w:rsidR="00951F55" w:rsidRPr="00122557" w:rsidRDefault="00951F55" w:rsidP="00951F55">
      <w:pPr>
        <w:pStyle w:val="Bbodytext"/>
      </w:pPr>
      <w:r>
        <w:t>T</w:t>
      </w:r>
      <w:r w:rsidRPr="00122557">
        <w:t>he level</w:t>
      </w:r>
      <w:r>
        <w:t xml:space="preserve"> and nature</w:t>
      </w:r>
      <w:r w:rsidRPr="00122557">
        <w:t xml:space="preserve"> of support provided by the Government will adapt over time. </w:t>
      </w:r>
      <w:r>
        <w:t>As an example, s</w:t>
      </w:r>
      <w:r w:rsidRPr="00122557">
        <w:t xml:space="preserve">hould restrictions ease as currently planned, business and industry survival will become a lesser focus, </w:t>
      </w:r>
      <w:r>
        <w:t>bringing with it</w:t>
      </w:r>
      <w:r w:rsidRPr="00122557">
        <w:t xml:space="preserve"> a</w:t>
      </w:r>
      <w:r>
        <w:t xml:space="preserve"> potential</w:t>
      </w:r>
      <w:r w:rsidRPr="00122557">
        <w:t xml:space="preserve"> transition towards helping staff return to work and adapt to new ways of getting on with their jobs.</w:t>
      </w:r>
      <w:r>
        <w:t xml:space="preserve"> The ultimate strategies employed by the Government will be dependent upon the prevailing conditions at the time.</w:t>
      </w:r>
    </w:p>
    <w:p w14:paraId="0FC9D251" w14:textId="77777777" w:rsidR="00951F55" w:rsidRPr="00122557" w:rsidRDefault="00951F55" w:rsidP="00951F55">
      <w:pPr>
        <w:pStyle w:val="Bbodytext"/>
      </w:pPr>
      <w:r>
        <w:t>T</w:t>
      </w:r>
      <w:r w:rsidRPr="00122557">
        <w:t>hese assumptions will not hold should we see a second wave of virus infections</w:t>
      </w:r>
      <w:r>
        <w:t>.</w:t>
      </w:r>
      <w:r w:rsidRPr="00122557">
        <w:t xml:space="preserve"> </w:t>
      </w:r>
      <w:r>
        <w:t>S</w:t>
      </w:r>
      <w:r w:rsidRPr="00122557">
        <w:t xml:space="preserve">hould a second wave gather significant momentum, </w:t>
      </w:r>
      <w:r>
        <w:t xml:space="preserve">the </w:t>
      </w:r>
      <w:r w:rsidRPr="00122557">
        <w:t xml:space="preserve">Government </w:t>
      </w:r>
      <w:r>
        <w:t xml:space="preserve">will need to increase </w:t>
      </w:r>
      <w:r w:rsidRPr="00122557">
        <w:t>support, particularly in the health</w:t>
      </w:r>
      <w:r>
        <w:t xml:space="preserve">, </w:t>
      </w:r>
      <w:r w:rsidRPr="00122557">
        <w:t>business</w:t>
      </w:r>
      <w:r>
        <w:t xml:space="preserve"> and </w:t>
      </w:r>
      <w:r w:rsidRPr="00122557">
        <w:t xml:space="preserve">community support spheres, </w:t>
      </w:r>
      <w:r>
        <w:t xml:space="preserve">to both contain the spread of the virus, and </w:t>
      </w:r>
      <w:r w:rsidRPr="004C1F68">
        <w:t xml:space="preserve">deliver practical and meaningful </w:t>
      </w:r>
      <w:r>
        <w:t>assistance</w:t>
      </w:r>
      <w:r w:rsidRPr="004C1F68">
        <w:t xml:space="preserve"> to </w:t>
      </w:r>
      <w:r>
        <w:t>the Territory’s population.</w:t>
      </w:r>
    </w:p>
    <w:p w14:paraId="4C9620D3" w14:textId="77777777" w:rsidR="00951F55" w:rsidRDefault="00951F55" w:rsidP="00951F55">
      <w:pPr>
        <w:pStyle w:val="Bbodytext"/>
      </w:pPr>
      <w:r>
        <w:t xml:space="preserve">Lessons learnt in responding to the initial phase of the virus will, however, assist in developing future strategies. More specific and targeted assistance will lengthen the duration that specific </w:t>
      </w:r>
      <w:r>
        <w:lastRenderedPageBreak/>
        <w:t xml:space="preserve">initiatives can be applied, while capacity and skills developed during the initial phase (such as supply chain logistics and ICT support systems) will assist the Government in addressing more complex scenarios, should they arise. </w:t>
      </w:r>
    </w:p>
    <w:p w14:paraId="36762FB8" w14:textId="77777777" w:rsidR="00951F55" w:rsidRPr="00C66C1B" w:rsidRDefault="00951F55" w:rsidP="00951F55">
      <w:pPr>
        <w:pStyle w:val="Heading4"/>
      </w:pPr>
      <w:r w:rsidRPr="00C66C1B">
        <w:t>Financial investment assets and liabilities</w:t>
      </w:r>
    </w:p>
    <w:p w14:paraId="6F11835A" w14:textId="77777777" w:rsidR="00951F55" w:rsidRPr="00122557" w:rsidRDefault="00951F55" w:rsidP="00951F55">
      <w:pPr>
        <w:pStyle w:val="Bbodytext"/>
      </w:pPr>
      <w:r w:rsidRPr="00C66C1B">
        <w:t xml:space="preserve">As noted in </w:t>
      </w:r>
      <w:r>
        <w:t>Key Balance Sheet Metrics (</w:t>
      </w:r>
      <w:r w:rsidRPr="00C66C1B">
        <w:t>Chapter 3.7</w:t>
      </w:r>
      <w:r>
        <w:t>)</w:t>
      </w:r>
      <w:r w:rsidRPr="00C66C1B">
        <w:t>, the outlook for investment returns continues to be challenging, with increasing economic uncertainty and financial market volatility amid the COVID-19 pandemic. Interest rates are likely to remain lower for longer. The financial assumptions adopted for the superannuation liability valuation, long-term investment return targets and borrowing costs will require ongoing assessment</w:t>
      </w:r>
      <w:r>
        <w:t>.</w:t>
      </w:r>
      <w:r w:rsidRPr="00C66C1B">
        <w:t xml:space="preserve"> There remains a risk of deterioration in global and Australian financial markets impacting on the value of financial investment assets and on the ability to effectively access funding requirements.</w:t>
      </w:r>
    </w:p>
    <w:p w14:paraId="0DE907EA" w14:textId="77777777" w:rsidR="00951F55" w:rsidRPr="00176BA2" w:rsidRDefault="00951F55" w:rsidP="00951F55">
      <w:pPr>
        <w:pStyle w:val="Heading3"/>
      </w:pPr>
      <w:r>
        <w:t>Revenue risks</w:t>
      </w:r>
    </w:p>
    <w:p w14:paraId="3FE144FE" w14:textId="77777777" w:rsidR="00951F55" w:rsidRPr="00D5567C" w:rsidRDefault="00951F55" w:rsidP="00951F55">
      <w:pPr>
        <w:pStyle w:val="Bbodytext"/>
      </w:pPr>
      <w:r>
        <w:t>As noted in Revenue (Chapter 3.3), t</w:t>
      </w:r>
      <w:r w:rsidRPr="004F026B">
        <w:t xml:space="preserve">he revenue estimates presented </w:t>
      </w:r>
      <w:r>
        <w:t>this</w:t>
      </w:r>
      <w:r w:rsidRPr="004F026B">
        <w:t xml:space="preserve"> Update reflect </w:t>
      </w:r>
      <w:r>
        <w:t>the</w:t>
      </w:r>
      <w:r w:rsidRPr="004F026B">
        <w:t xml:space="preserve"> baseline scenario </w:t>
      </w:r>
      <w:r>
        <w:t>underlying the economic forecasts</w:t>
      </w:r>
      <w:r w:rsidRPr="00D5567C">
        <w:t xml:space="preserve"> </w:t>
      </w:r>
    </w:p>
    <w:p w14:paraId="4020ABD3" w14:textId="77777777" w:rsidR="00951F55" w:rsidRPr="005723CF" w:rsidRDefault="00951F55" w:rsidP="00951F55">
      <w:pPr>
        <w:pStyle w:val="Bbodytext"/>
      </w:pPr>
      <w:r>
        <w:t>As with the economic parameters, the key</w:t>
      </w:r>
      <w:r w:rsidRPr="00D5567C">
        <w:t xml:space="preserve"> risk to the Territory’s forecast revenue is the relative success of containing the spread of COVID-19.</w:t>
      </w:r>
    </w:p>
    <w:p w14:paraId="406C988A" w14:textId="77777777" w:rsidR="00951F55" w:rsidRDefault="00951F55">
      <w:pPr>
        <w:pStyle w:val="Bbodytext"/>
      </w:pPr>
      <w:r>
        <w:t>A</w:t>
      </w:r>
      <w:r w:rsidRPr="00C97D72">
        <w:t>ny further tightening of restrictions required in response to further outbreaks would present downside risks to the baseline revenue estimates. Should this occur, the Territory</w:t>
      </w:r>
      <w:r>
        <w:t>’s</w:t>
      </w:r>
      <w:r w:rsidRPr="00D61E5A">
        <w:t xml:space="preserve"> forecast revenue from payroll and land taxes, residential conveyances and motor vehicle registration </w:t>
      </w:r>
      <w:r>
        <w:t>c</w:t>
      </w:r>
      <w:r w:rsidRPr="00D61E5A">
        <w:t xml:space="preserve">ould be </w:t>
      </w:r>
      <w:r>
        <w:t xml:space="preserve">lower, potentially </w:t>
      </w:r>
      <w:r w:rsidRPr="003D0FC1">
        <w:t xml:space="preserve">up to </w:t>
      </w:r>
      <w:r>
        <w:t>$250</w:t>
      </w:r>
      <w:r w:rsidRPr="00D61E5A">
        <w:t xml:space="preserve"> million</w:t>
      </w:r>
      <w:r>
        <w:t xml:space="preserve"> lower</w:t>
      </w:r>
      <w:r w:rsidRPr="00D61E5A">
        <w:t xml:space="preserve"> over four years than under the baseline scenario.</w:t>
      </w:r>
    </w:p>
    <w:p w14:paraId="2124CCA3" w14:textId="77777777" w:rsidR="00951F55" w:rsidRPr="00560FA8" w:rsidRDefault="00951F55" w:rsidP="00951F55">
      <w:pPr>
        <w:pStyle w:val="Bbodytext"/>
      </w:pPr>
      <w:r w:rsidRPr="00D61E5A">
        <w:t xml:space="preserve">Under a downside risk scenario, it is also likely that the overall </w:t>
      </w:r>
      <w:r>
        <w:t>size of the GST pool would shrink. For a 1 per cent reduction in the size of the G</w:t>
      </w:r>
      <w:r w:rsidRPr="00D61E5A">
        <w:t>ST pool over the four-year period from 2020-21 to 2023</w:t>
      </w:r>
      <w:r>
        <w:t>-</w:t>
      </w:r>
      <w:r w:rsidRPr="00D61E5A">
        <w:t xml:space="preserve">24, there </w:t>
      </w:r>
      <w:r>
        <w:t>is likely to</w:t>
      </w:r>
      <w:r w:rsidRPr="00D61E5A">
        <w:t xml:space="preserve"> be a corresponding reduction of </w:t>
      </w:r>
      <w:r>
        <w:t xml:space="preserve">around </w:t>
      </w:r>
      <w:r w:rsidRPr="00D61E5A">
        <w:t xml:space="preserve">$50 million in the ACT’s GST </w:t>
      </w:r>
      <w:r>
        <w:t xml:space="preserve">revenue </w:t>
      </w:r>
      <w:r w:rsidRPr="00D61E5A">
        <w:t xml:space="preserve">over this period. </w:t>
      </w:r>
      <w:r>
        <w:t xml:space="preserve">If the ACT’s relativity and our share of the </w:t>
      </w:r>
      <w:r w:rsidRPr="00D61E5A">
        <w:t xml:space="preserve">Australian population </w:t>
      </w:r>
      <w:r>
        <w:t>are also lower than t</w:t>
      </w:r>
      <w:r w:rsidRPr="00D61E5A">
        <w:t>he baseline scenario</w:t>
      </w:r>
      <w:r>
        <w:t xml:space="preserve">, this would further exacerbate any reduction in GST revenue. </w:t>
      </w:r>
    </w:p>
    <w:p w14:paraId="1BCB4F46" w14:textId="77777777" w:rsidR="00951F55" w:rsidRDefault="00951F55" w:rsidP="00951F55">
      <w:pPr>
        <w:pStyle w:val="Bbodytext"/>
      </w:pPr>
      <w:r>
        <w:t xml:space="preserve">Conversely, success in containing COVID-19 and limiting or preventing community transmission such that restrictions can be eased more quickly, particularly international border restrictions, present upside risks </w:t>
      </w:r>
      <w:r w:rsidRPr="00D61E5A">
        <w:t xml:space="preserve">to the baseline revenue estimates. </w:t>
      </w:r>
      <w:r>
        <w:t>In this scenario</w:t>
      </w:r>
      <w:r w:rsidRPr="00D61E5A">
        <w:t xml:space="preserve">, the forecast revenue from payroll and land taxes, residential conveyances and motor vehicle registration </w:t>
      </w:r>
      <w:r>
        <w:t>c</w:t>
      </w:r>
      <w:r w:rsidRPr="00D61E5A">
        <w:t xml:space="preserve">ould be </w:t>
      </w:r>
      <w:r>
        <w:t xml:space="preserve">nearly </w:t>
      </w:r>
      <w:r w:rsidRPr="00D61E5A">
        <w:t>$</w:t>
      </w:r>
      <w:r>
        <w:t xml:space="preserve">250 </w:t>
      </w:r>
      <w:r w:rsidRPr="00D61E5A">
        <w:t>million higher over four years compared to the baseline</w:t>
      </w:r>
      <w:r>
        <w:t xml:space="preserve"> scenario</w:t>
      </w:r>
      <w:r w:rsidRPr="00D61E5A">
        <w:t xml:space="preserve">. </w:t>
      </w:r>
      <w:r>
        <w:t>Under this scenario, the GST pool is also likely to grow and along with it the ACT’s GST revenue.</w:t>
      </w:r>
    </w:p>
    <w:p w14:paraId="61AD03E6" w14:textId="77777777" w:rsidR="00951F55" w:rsidRPr="00AD0882" w:rsidRDefault="00951F55" w:rsidP="00951F55">
      <w:pPr>
        <w:pStyle w:val="Bbodytext"/>
      </w:pPr>
      <w:r w:rsidRPr="00AD0882">
        <w:t xml:space="preserve">Further, as noted in </w:t>
      </w:r>
      <w:r>
        <w:t>Revenue (</w:t>
      </w:r>
      <w:r w:rsidRPr="00AD0882">
        <w:t>Chapter 3.</w:t>
      </w:r>
      <w:r>
        <w:t>3)</w:t>
      </w:r>
      <w:r w:rsidRPr="00AD0882">
        <w:t>, the Government has granted deferrals across a range of own-source revenue lines to provide cashflow support to households and businesses during the pandemic. These are currently in the order of $15 million. There is a risk that once the deferral period ends, some households and businesses will not be able to pay the deferred amounts and they will become debts owed to the Government, some of which might not be recoverable.</w:t>
      </w:r>
    </w:p>
    <w:p w14:paraId="457B75BB" w14:textId="77777777" w:rsidR="00951F55" w:rsidRPr="00AD0882" w:rsidRDefault="00951F55" w:rsidP="00951F55">
      <w:pPr>
        <w:pStyle w:val="Bbodytext"/>
      </w:pPr>
      <w:r w:rsidRPr="00AD0882">
        <w:t xml:space="preserve">In addition to deferred dividends from previous years of $154.9 million, the Government has deferred receiving the 2019-20 dividend from the Suburban Land Agency to support the </w:t>
      </w:r>
      <w:r w:rsidRPr="00AD0882">
        <w:lastRenderedPageBreak/>
        <w:t xml:space="preserve">Agency’s cash flow during this period. The deferral of the Agency dividends is a low risk as they are expected to be paid </w:t>
      </w:r>
      <w:proofErr w:type="gramStart"/>
      <w:r w:rsidRPr="00AD0882">
        <w:t>at a later date</w:t>
      </w:r>
      <w:proofErr w:type="gramEnd"/>
      <w:r w:rsidRPr="00AD0882">
        <w:t xml:space="preserve"> as the economic recovery gathers pace. However, should the economic recovery not be as strong as anticipated, the risk would be greater.</w:t>
      </w:r>
    </w:p>
    <w:p w14:paraId="2C606558" w14:textId="77777777" w:rsidR="00951F55" w:rsidRPr="00D61E5A" w:rsidRDefault="00951F55" w:rsidP="00951F55">
      <w:pPr>
        <w:pStyle w:val="Bbodytext"/>
      </w:pPr>
      <w:r w:rsidRPr="00AD0882">
        <w:t xml:space="preserve">The Government has also supported deferral of the 2019-20 income tax equivalent instalment and dividend for the City Renewal Authority. This will enable the Authority to delay the settlement of land sales to the local tertiary education sector to enable the development timetable to be maintained and contribute to economic recovery. The deferred dividends from the Authority will be paid </w:t>
      </w:r>
      <w:proofErr w:type="gramStart"/>
      <w:r w:rsidRPr="00AD0882">
        <w:t>at a later date</w:t>
      </w:r>
      <w:proofErr w:type="gramEnd"/>
      <w:r w:rsidRPr="00AD0882">
        <w:t xml:space="preserve"> as major settlements occur, which is a low risk for sales already made.</w:t>
      </w:r>
    </w:p>
    <w:p w14:paraId="091CB5B7" w14:textId="77777777" w:rsidR="00951F55" w:rsidRPr="001A65E5" w:rsidRDefault="00951F55" w:rsidP="00951F55">
      <w:pPr>
        <w:pStyle w:val="Heading2"/>
      </w:pPr>
      <w:bookmarkStart w:id="169" w:name="_Toc502656361"/>
      <w:r w:rsidRPr="001A65E5">
        <w:t>Outstanding claims liability</w:t>
      </w:r>
      <w:bookmarkEnd w:id="169"/>
    </w:p>
    <w:p w14:paraId="2D73F1AB" w14:textId="77777777" w:rsidR="00951F55" w:rsidRPr="001A65E5" w:rsidRDefault="00951F55" w:rsidP="00951F55">
      <w:pPr>
        <w:pStyle w:val="Bbodytext"/>
      </w:pPr>
      <w:r w:rsidRPr="001A65E5">
        <w:t xml:space="preserve">The value of insurance liabilities is the present value of the future claim for payments that have accrued at the calculation date. This approach is required under Australian Accounting Standard 1023 </w:t>
      </w:r>
      <w:r w:rsidRPr="001A65E5">
        <w:rPr>
          <w:i/>
        </w:rPr>
        <w:t>General Insurance Contracts</w:t>
      </w:r>
      <w:r w:rsidRPr="001A65E5">
        <w:t>.</w:t>
      </w:r>
    </w:p>
    <w:p w14:paraId="540AEBD6" w14:textId="77777777" w:rsidR="00951F55" w:rsidRPr="001A65E5" w:rsidRDefault="00951F55" w:rsidP="00951F55">
      <w:pPr>
        <w:pStyle w:val="Bbodytext"/>
      </w:pPr>
      <w:r w:rsidRPr="001A65E5">
        <w:t>Accounting for insurance claims is complex</w:t>
      </w:r>
      <w:r>
        <w:t>,</w:t>
      </w:r>
      <w:r w:rsidRPr="001A65E5">
        <w:t xml:space="preserve"> and actuarial assumptions are required to estimate the ACT Insurance Authority’s obligations and claims expense. There is uncertainty in the estimate of the liability, and this can result in actuarial gains or losses when the claims experience differs from the estimates. The liabilities are discounted to allow for the time value of money as claims may be settled many years after the claim was incurred.</w:t>
      </w:r>
    </w:p>
    <w:p w14:paraId="42064BDB" w14:textId="77777777" w:rsidR="00951F55" w:rsidRPr="001A65E5" w:rsidRDefault="00951F55" w:rsidP="00951F55">
      <w:pPr>
        <w:pStyle w:val="Heading4"/>
      </w:pPr>
      <w:r w:rsidRPr="001A65E5">
        <w:t>Sensitivity to discount rate</w:t>
      </w:r>
    </w:p>
    <w:p w14:paraId="0698E59B" w14:textId="77777777" w:rsidR="00951F55" w:rsidRPr="001A65E5" w:rsidRDefault="00951F55" w:rsidP="00951F55">
      <w:pPr>
        <w:pStyle w:val="Bbodytext"/>
      </w:pPr>
      <w:r w:rsidRPr="001A65E5">
        <w:t xml:space="preserve">The outstanding claims liability is calculated by reference to expected future payments. These payments are discounted to adjust for the time value of money. Australian Accounting Standard 1023 </w:t>
      </w:r>
      <w:r w:rsidRPr="001A65E5">
        <w:rPr>
          <w:i/>
        </w:rPr>
        <w:t>General Insurance Contracts</w:t>
      </w:r>
      <w:r w:rsidRPr="001A65E5">
        <w:t xml:space="preserve"> requires the outstanding claims liabilities to be valued using a ‘risk free’ rate of return, which is generally accepted to be the discount rate derived from market yields on Commonwealth Government Bonds. The discount rates adopted match the weighted term to maturity of insurance claims. The long</w:t>
      </w:r>
      <w:r w:rsidRPr="001A65E5">
        <w:noBreakHyphen/>
        <w:t>term nature of the projected cash flows from the liability means that small changes in the discount rate adopted can lead to significant variations in the liability valuations and the claims expense.</w:t>
      </w:r>
    </w:p>
    <w:p w14:paraId="32AD2501" w14:textId="77777777" w:rsidR="00951F55" w:rsidRPr="001A65E5" w:rsidRDefault="00951F55" w:rsidP="00951F55">
      <w:pPr>
        <w:pStyle w:val="Heading2"/>
      </w:pPr>
      <w:r w:rsidRPr="001A65E5">
        <w:t>Other commitments</w:t>
      </w:r>
    </w:p>
    <w:p w14:paraId="37716BF5" w14:textId="77777777" w:rsidR="00951F55" w:rsidRPr="001A65E5" w:rsidRDefault="00951F55" w:rsidP="00951F55">
      <w:pPr>
        <w:pStyle w:val="Heading4"/>
      </w:pPr>
      <w:r w:rsidRPr="001A65E5">
        <w:t>Contingent liabilities</w:t>
      </w:r>
    </w:p>
    <w:p w14:paraId="1547729E" w14:textId="77777777" w:rsidR="00951F55" w:rsidRPr="001A65E5" w:rsidRDefault="00951F55" w:rsidP="00951F55">
      <w:pPr>
        <w:pStyle w:val="Bbodytext"/>
      </w:pPr>
      <w:r w:rsidRPr="001A65E5">
        <w:t>Contingent liabilities are liabilities that result from uncertain timing or amounts. They arise from past events that are not recognised because their outflow of economic benefit is not probable, or the liability cannot be measured reliably. Contingent liabilities can also occur when a liability is contingent on the outcome of an event outside the Territory’s control, such as the outcome of a court case.</w:t>
      </w:r>
    </w:p>
    <w:p w14:paraId="567CDA75" w14:textId="77777777" w:rsidR="00951F55" w:rsidRDefault="00951F55" w:rsidP="00CB1B64">
      <w:pPr>
        <w:pStyle w:val="Bbodytext"/>
        <w:sectPr w:rsidR="00951F55" w:rsidSect="00951F55">
          <w:footnotePr>
            <w:numRestart w:val="eachSect"/>
          </w:footnotePr>
          <w:pgSz w:w="11906" w:h="16838" w:code="9"/>
          <w:pgMar w:top="1151" w:right="1440" w:bottom="1729" w:left="1134" w:header="720" w:footer="720" w:gutter="0"/>
          <w:cols w:space="708"/>
          <w:docGrid w:linePitch="360"/>
        </w:sectPr>
      </w:pPr>
      <w:r w:rsidRPr="001A65E5">
        <w:t>The types of claims lodged against the Territory include property damage, contract disputes, economic loss, personal injury, and tax-related claims. Details of the Territory’s contingent liabilities are identified in the ACT Government Consolidated Annual Financial Statements, which are available online.</w:t>
      </w:r>
    </w:p>
    <w:p w14:paraId="5A938829" w14:textId="7D4B4D7C" w:rsidR="00951F55" w:rsidRDefault="00494E14" w:rsidP="00270059">
      <w:pPr>
        <w:pStyle w:val="Heading1"/>
        <w:numPr>
          <w:ilvl w:val="0"/>
          <w:numId w:val="0"/>
        </w:numPr>
        <w:ind w:left="360" w:hanging="360"/>
      </w:pPr>
      <w:bookmarkStart w:id="170" w:name="_Toc49292049"/>
      <w:bookmarkStart w:id="171" w:name="_Toc49325759"/>
      <w:bookmarkStart w:id="172" w:name="_Toc49325963"/>
      <w:bookmarkStart w:id="173" w:name="_Toc49326825"/>
      <w:bookmarkStart w:id="174" w:name="_Toc49326911"/>
      <w:bookmarkStart w:id="175" w:name="_Toc49329880"/>
      <w:bookmarkStart w:id="176" w:name="_Toc49329910"/>
      <w:r>
        <w:lastRenderedPageBreak/>
        <w:t xml:space="preserve">Appendix B – </w:t>
      </w:r>
      <w:r w:rsidR="00951F55">
        <w:t>Consolidated financial statements –</w:t>
      </w:r>
      <w:r w:rsidR="00951F55">
        <w:br/>
        <w:t>Public Trading enterprises</w:t>
      </w:r>
      <w:bookmarkEnd w:id="170"/>
      <w:bookmarkEnd w:id="171"/>
      <w:bookmarkEnd w:id="172"/>
      <w:bookmarkEnd w:id="173"/>
      <w:bookmarkEnd w:id="174"/>
      <w:bookmarkEnd w:id="175"/>
      <w:bookmarkEnd w:id="176"/>
    </w:p>
    <w:p w14:paraId="68DB7BDC" w14:textId="77777777" w:rsidR="00951F55" w:rsidRPr="00BE2995" w:rsidRDefault="00951F55" w:rsidP="00951F55">
      <w:pPr>
        <w:pStyle w:val="FinancialStatementHeading"/>
      </w:pPr>
      <w:r w:rsidRPr="00BE2995">
        <w:t xml:space="preserve">Australian Capital Territory </w:t>
      </w:r>
    </w:p>
    <w:p w14:paraId="472BA780" w14:textId="77777777" w:rsidR="00951F55" w:rsidRDefault="00951F55" w:rsidP="00951F55">
      <w:pPr>
        <w:pStyle w:val="FinancialStatementHeading"/>
      </w:pPr>
      <w:r>
        <w:t>Public Trading Enterprises</w:t>
      </w:r>
    </w:p>
    <w:p w14:paraId="70C5A7A6" w14:textId="77777777" w:rsidR="00951F55" w:rsidRPr="005B0B53" w:rsidRDefault="00951F55" w:rsidP="00951F55">
      <w:pPr>
        <w:pStyle w:val="FinancialStatementHeading"/>
      </w:pPr>
      <w:r>
        <w:t>Operating Statement</w:t>
      </w:r>
    </w:p>
    <w:tbl>
      <w:tblPr>
        <w:tblStyle w:val="TableGrid"/>
        <w:tblW w:w="9679" w:type="dxa"/>
        <w:tblLayout w:type="fixed"/>
        <w:tblLook w:val="04A0" w:firstRow="1" w:lastRow="0" w:firstColumn="1" w:lastColumn="0" w:noHBand="0" w:noVBand="1"/>
      </w:tblPr>
      <w:tblGrid>
        <w:gridCol w:w="2839"/>
        <w:gridCol w:w="1140"/>
        <w:gridCol w:w="1140"/>
        <w:gridCol w:w="1140"/>
        <w:gridCol w:w="1140"/>
        <w:gridCol w:w="1140"/>
        <w:gridCol w:w="1140"/>
      </w:tblGrid>
      <w:tr w:rsidR="00951F55" w14:paraId="566E2B18" w14:textId="77777777" w:rsidTr="00951F55">
        <w:trPr>
          <w:tblHeader/>
        </w:trPr>
        <w:tc>
          <w:tcPr>
            <w:tcW w:w="2839" w:type="dxa"/>
            <w:tcBorders>
              <w:left w:val="nil"/>
              <w:bottom w:val="single" w:sz="4" w:space="0" w:color="auto"/>
              <w:right w:val="nil"/>
            </w:tcBorders>
          </w:tcPr>
          <w:p w14:paraId="69BD7673" w14:textId="77777777" w:rsidR="00951F55" w:rsidRDefault="00951F55" w:rsidP="00951F55"/>
        </w:tc>
        <w:tc>
          <w:tcPr>
            <w:tcW w:w="1140" w:type="dxa"/>
            <w:tcBorders>
              <w:left w:val="nil"/>
              <w:bottom w:val="single" w:sz="4" w:space="0" w:color="auto"/>
              <w:right w:val="nil"/>
            </w:tcBorders>
          </w:tcPr>
          <w:p w14:paraId="24761064" w14:textId="77777777" w:rsidR="00951F55" w:rsidRDefault="00951F55" w:rsidP="00951F55">
            <w:pPr>
              <w:pStyle w:val="TableHeadingRowRightAligned"/>
            </w:pPr>
            <w:r>
              <w:t>2019-20</w:t>
            </w:r>
          </w:p>
          <w:p w14:paraId="605F9468" w14:textId="77777777" w:rsidR="00951F55" w:rsidRDefault="00951F55" w:rsidP="00951F55">
            <w:pPr>
              <w:pStyle w:val="TableHeadingRowRightAligned"/>
            </w:pPr>
            <w:r>
              <w:t>Budget</w:t>
            </w:r>
          </w:p>
          <w:p w14:paraId="4DCD4FF1" w14:textId="77777777" w:rsidR="00951F55" w:rsidRDefault="00951F55" w:rsidP="00951F55">
            <w:pPr>
              <w:pStyle w:val="TableHeadingRowRightAligned"/>
            </w:pPr>
            <w:r>
              <w:t>Review</w:t>
            </w:r>
          </w:p>
          <w:p w14:paraId="5880BB8C" w14:textId="77777777" w:rsidR="00951F55" w:rsidRDefault="00951F55" w:rsidP="00951F55">
            <w:pPr>
              <w:pStyle w:val="TableHeadingRowRightAligned"/>
            </w:pPr>
            <w:r>
              <w:t>$’000</w:t>
            </w:r>
          </w:p>
        </w:tc>
        <w:tc>
          <w:tcPr>
            <w:tcW w:w="1140" w:type="dxa"/>
            <w:tcBorders>
              <w:left w:val="nil"/>
              <w:bottom w:val="single" w:sz="4" w:space="0" w:color="auto"/>
              <w:right w:val="nil"/>
            </w:tcBorders>
          </w:tcPr>
          <w:p w14:paraId="5DA7D262" w14:textId="77777777" w:rsidR="00951F55" w:rsidRDefault="00951F55" w:rsidP="00951F55">
            <w:pPr>
              <w:pStyle w:val="TableHeadingRowRightAligned"/>
            </w:pPr>
            <w:r>
              <w:t>2019-20</w:t>
            </w:r>
          </w:p>
          <w:p w14:paraId="0A3EE25B" w14:textId="77777777" w:rsidR="00951F55" w:rsidRDefault="00951F55" w:rsidP="00951F55">
            <w:pPr>
              <w:pStyle w:val="TableHeadingRowRightAligned"/>
            </w:pPr>
            <w:r>
              <w:t>Interim</w:t>
            </w:r>
          </w:p>
          <w:p w14:paraId="297E6DFD" w14:textId="77777777" w:rsidR="00951F55" w:rsidRDefault="00951F55" w:rsidP="00951F55">
            <w:pPr>
              <w:pStyle w:val="TableHeadingRowRightAligned"/>
            </w:pPr>
            <w:r>
              <w:t>Outcome</w:t>
            </w:r>
          </w:p>
          <w:p w14:paraId="724E4DD6" w14:textId="77777777" w:rsidR="00951F55" w:rsidRDefault="00951F55" w:rsidP="00951F55">
            <w:pPr>
              <w:pStyle w:val="TableHeadingRowRightAligned"/>
            </w:pPr>
            <w:r>
              <w:t>$’000</w:t>
            </w:r>
          </w:p>
        </w:tc>
        <w:tc>
          <w:tcPr>
            <w:tcW w:w="1140" w:type="dxa"/>
            <w:tcBorders>
              <w:left w:val="nil"/>
              <w:bottom w:val="single" w:sz="4" w:space="0" w:color="auto"/>
              <w:right w:val="nil"/>
            </w:tcBorders>
          </w:tcPr>
          <w:p w14:paraId="410CFD28" w14:textId="77777777" w:rsidR="00951F55" w:rsidRDefault="00951F55" w:rsidP="00951F55">
            <w:pPr>
              <w:pStyle w:val="TableHeadingRowRightAligned"/>
            </w:pPr>
            <w:r>
              <w:t>2020-21</w:t>
            </w:r>
          </w:p>
          <w:p w14:paraId="2A58CF75" w14:textId="77777777" w:rsidR="00951F55" w:rsidRDefault="00951F55" w:rsidP="00951F55">
            <w:pPr>
              <w:pStyle w:val="TableHeadingRowRightAligned"/>
            </w:pPr>
            <w:r>
              <w:t>Revised</w:t>
            </w:r>
          </w:p>
          <w:p w14:paraId="2C1B92DF" w14:textId="77777777" w:rsidR="00951F55" w:rsidRDefault="00951F55" w:rsidP="00951F55">
            <w:pPr>
              <w:pStyle w:val="TableHeadingRowRightAligned"/>
            </w:pPr>
            <w:r>
              <w:t>Estimate</w:t>
            </w:r>
          </w:p>
          <w:p w14:paraId="38DE46E9" w14:textId="77777777" w:rsidR="00951F55" w:rsidRDefault="00951F55" w:rsidP="00951F55">
            <w:pPr>
              <w:pStyle w:val="TableHeadingRowRightAligned"/>
            </w:pPr>
            <w:r>
              <w:t>$’000</w:t>
            </w:r>
          </w:p>
        </w:tc>
        <w:tc>
          <w:tcPr>
            <w:tcW w:w="1140" w:type="dxa"/>
            <w:tcBorders>
              <w:left w:val="nil"/>
              <w:bottom w:val="single" w:sz="4" w:space="0" w:color="auto"/>
              <w:right w:val="nil"/>
            </w:tcBorders>
          </w:tcPr>
          <w:p w14:paraId="42532093" w14:textId="77777777" w:rsidR="00951F55" w:rsidRDefault="00951F55" w:rsidP="00951F55">
            <w:pPr>
              <w:pStyle w:val="TableHeadingRowRightAligned"/>
            </w:pPr>
            <w:r>
              <w:t>2021-22</w:t>
            </w:r>
          </w:p>
          <w:p w14:paraId="0A158FA2" w14:textId="77777777" w:rsidR="00951F55" w:rsidRDefault="00951F55" w:rsidP="00951F55">
            <w:pPr>
              <w:pStyle w:val="TableHeadingRowRightAligned"/>
            </w:pPr>
            <w:r>
              <w:t>Revised</w:t>
            </w:r>
          </w:p>
          <w:p w14:paraId="7833E05D" w14:textId="77777777" w:rsidR="00951F55" w:rsidRDefault="00951F55" w:rsidP="00951F55">
            <w:pPr>
              <w:pStyle w:val="TableHeadingRowRightAligned"/>
            </w:pPr>
            <w:r>
              <w:t>Estimate</w:t>
            </w:r>
          </w:p>
          <w:p w14:paraId="7933378F" w14:textId="77777777" w:rsidR="00951F55" w:rsidRDefault="00951F55" w:rsidP="00951F55">
            <w:pPr>
              <w:pStyle w:val="TableHeadingRowRightAligned"/>
            </w:pPr>
            <w:r>
              <w:t>$’000</w:t>
            </w:r>
          </w:p>
        </w:tc>
        <w:tc>
          <w:tcPr>
            <w:tcW w:w="1140" w:type="dxa"/>
            <w:tcBorders>
              <w:left w:val="nil"/>
              <w:bottom w:val="single" w:sz="4" w:space="0" w:color="auto"/>
              <w:right w:val="nil"/>
            </w:tcBorders>
          </w:tcPr>
          <w:p w14:paraId="3CE758D1" w14:textId="77777777" w:rsidR="00951F55" w:rsidRDefault="00951F55" w:rsidP="00951F55">
            <w:pPr>
              <w:pStyle w:val="TableHeadingRowRightAligned"/>
            </w:pPr>
            <w:r>
              <w:t>2022-23</w:t>
            </w:r>
          </w:p>
          <w:p w14:paraId="12472B1C" w14:textId="77777777" w:rsidR="00951F55" w:rsidRDefault="00951F55" w:rsidP="00951F55">
            <w:pPr>
              <w:pStyle w:val="TableHeadingRowRightAligned"/>
            </w:pPr>
            <w:r>
              <w:t>Revised</w:t>
            </w:r>
          </w:p>
          <w:p w14:paraId="4F4D9B33" w14:textId="77777777" w:rsidR="00951F55" w:rsidRDefault="00951F55" w:rsidP="00951F55">
            <w:pPr>
              <w:pStyle w:val="TableHeadingRowRightAligned"/>
            </w:pPr>
            <w:r>
              <w:t>Estimate</w:t>
            </w:r>
          </w:p>
          <w:p w14:paraId="6F47DF0C" w14:textId="77777777" w:rsidR="00951F55" w:rsidRDefault="00951F55" w:rsidP="00951F55">
            <w:pPr>
              <w:pStyle w:val="TableHeadingRowRightAligned"/>
            </w:pPr>
            <w:r>
              <w:t>$’000</w:t>
            </w:r>
          </w:p>
        </w:tc>
        <w:tc>
          <w:tcPr>
            <w:tcW w:w="1140" w:type="dxa"/>
            <w:tcBorders>
              <w:left w:val="nil"/>
              <w:bottom w:val="single" w:sz="4" w:space="0" w:color="auto"/>
              <w:right w:val="nil"/>
            </w:tcBorders>
          </w:tcPr>
          <w:p w14:paraId="3344C24D" w14:textId="77777777" w:rsidR="00951F55" w:rsidRDefault="00951F55" w:rsidP="00951F55">
            <w:pPr>
              <w:pStyle w:val="TableHeadingRowRightAligned"/>
            </w:pPr>
            <w:r>
              <w:t>2023-24</w:t>
            </w:r>
          </w:p>
          <w:p w14:paraId="6FDED006" w14:textId="77777777" w:rsidR="00951F55" w:rsidRDefault="00951F55" w:rsidP="00951F55">
            <w:pPr>
              <w:pStyle w:val="TableHeadingRowRightAligned"/>
            </w:pPr>
            <w:r>
              <w:t xml:space="preserve">Revised </w:t>
            </w:r>
          </w:p>
          <w:p w14:paraId="51DF5E08" w14:textId="77777777" w:rsidR="00951F55" w:rsidRDefault="00951F55" w:rsidP="00951F55">
            <w:pPr>
              <w:pStyle w:val="TableHeadingRowRightAligned"/>
            </w:pPr>
            <w:r>
              <w:t>Estimate</w:t>
            </w:r>
          </w:p>
          <w:p w14:paraId="01272975" w14:textId="77777777" w:rsidR="00951F55" w:rsidRDefault="00951F55" w:rsidP="00951F55">
            <w:pPr>
              <w:pStyle w:val="TableHeadingRowRightAligned"/>
            </w:pPr>
            <w:r>
              <w:t>$’000</w:t>
            </w:r>
          </w:p>
        </w:tc>
      </w:tr>
      <w:tr w:rsidR="00951F55" w14:paraId="79C8509E" w14:textId="77777777" w:rsidTr="00951F55">
        <w:trPr>
          <w:trHeight w:val="397"/>
        </w:trPr>
        <w:tc>
          <w:tcPr>
            <w:tcW w:w="2839" w:type="dxa"/>
            <w:tcBorders>
              <w:left w:val="nil"/>
              <w:bottom w:val="nil"/>
              <w:right w:val="nil"/>
            </w:tcBorders>
            <w:vAlign w:val="bottom"/>
          </w:tcPr>
          <w:p w14:paraId="5B781D65" w14:textId="77777777" w:rsidR="00951F55" w:rsidRDefault="00951F55" w:rsidP="00951F55">
            <w:pPr>
              <w:pStyle w:val="TabletextBold"/>
            </w:pPr>
            <w:r>
              <w:t>Revenue</w:t>
            </w:r>
          </w:p>
        </w:tc>
        <w:tc>
          <w:tcPr>
            <w:tcW w:w="1140" w:type="dxa"/>
            <w:tcBorders>
              <w:left w:val="nil"/>
              <w:bottom w:val="nil"/>
              <w:right w:val="nil"/>
            </w:tcBorders>
          </w:tcPr>
          <w:p w14:paraId="2A0CA3A7" w14:textId="77777777" w:rsidR="00951F55" w:rsidRPr="00FB3110" w:rsidRDefault="00951F55" w:rsidP="004904B8">
            <w:pPr>
              <w:pStyle w:val="EmptyCell0"/>
              <w:numPr>
                <w:ilvl w:val="1"/>
                <w:numId w:val="27"/>
              </w:numPr>
              <w:ind w:left="1260"/>
              <w:jc w:val="left"/>
            </w:pPr>
          </w:p>
        </w:tc>
        <w:tc>
          <w:tcPr>
            <w:tcW w:w="1140" w:type="dxa"/>
            <w:tcBorders>
              <w:left w:val="nil"/>
              <w:bottom w:val="nil"/>
              <w:right w:val="nil"/>
            </w:tcBorders>
            <w:vAlign w:val="bottom"/>
          </w:tcPr>
          <w:p w14:paraId="41EF1017" w14:textId="77777777" w:rsidR="00951F55" w:rsidRPr="00FB3110" w:rsidRDefault="00951F55" w:rsidP="004904B8">
            <w:pPr>
              <w:pStyle w:val="EmptyCell0"/>
              <w:numPr>
                <w:ilvl w:val="1"/>
                <w:numId w:val="27"/>
              </w:numPr>
              <w:ind w:left="1260"/>
              <w:jc w:val="left"/>
            </w:pPr>
          </w:p>
        </w:tc>
        <w:tc>
          <w:tcPr>
            <w:tcW w:w="1140" w:type="dxa"/>
            <w:tcBorders>
              <w:left w:val="nil"/>
              <w:bottom w:val="nil"/>
              <w:right w:val="nil"/>
            </w:tcBorders>
            <w:vAlign w:val="bottom"/>
          </w:tcPr>
          <w:p w14:paraId="0B4914B5" w14:textId="77777777" w:rsidR="00951F55" w:rsidRPr="00FB3110" w:rsidRDefault="00951F55" w:rsidP="004904B8">
            <w:pPr>
              <w:pStyle w:val="EmptyCell0"/>
              <w:numPr>
                <w:ilvl w:val="1"/>
                <w:numId w:val="27"/>
              </w:numPr>
              <w:ind w:left="1260"/>
              <w:jc w:val="left"/>
            </w:pPr>
          </w:p>
        </w:tc>
        <w:tc>
          <w:tcPr>
            <w:tcW w:w="1140" w:type="dxa"/>
            <w:tcBorders>
              <w:left w:val="nil"/>
              <w:bottom w:val="nil"/>
              <w:right w:val="nil"/>
            </w:tcBorders>
            <w:vAlign w:val="bottom"/>
          </w:tcPr>
          <w:p w14:paraId="0DAC08C6" w14:textId="77777777" w:rsidR="00951F55" w:rsidRPr="00FB3110" w:rsidRDefault="00951F55" w:rsidP="004904B8">
            <w:pPr>
              <w:pStyle w:val="EmptyCell0"/>
              <w:numPr>
                <w:ilvl w:val="1"/>
                <w:numId w:val="27"/>
              </w:numPr>
              <w:ind w:left="1260"/>
              <w:jc w:val="left"/>
            </w:pPr>
          </w:p>
        </w:tc>
        <w:tc>
          <w:tcPr>
            <w:tcW w:w="1140" w:type="dxa"/>
            <w:tcBorders>
              <w:left w:val="nil"/>
              <w:bottom w:val="nil"/>
              <w:right w:val="nil"/>
            </w:tcBorders>
            <w:vAlign w:val="bottom"/>
          </w:tcPr>
          <w:p w14:paraId="1BD93D11" w14:textId="77777777" w:rsidR="00951F55" w:rsidRPr="00FB3110" w:rsidRDefault="00951F55" w:rsidP="004904B8">
            <w:pPr>
              <w:pStyle w:val="EmptyCell0"/>
              <w:numPr>
                <w:ilvl w:val="1"/>
                <w:numId w:val="27"/>
              </w:numPr>
              <w:ind w:left="1260"/>
              <w:jc w:val="left"/>
            </w:pPr>
          </w:p>
        </w:tc>
        <w:tc>
          <w:tcPr>
            <w:tcW w:w="1140" w:type="dxa"/>
            <w:tcBorders>
              <w:left w:val="nil"/>
              <w:bottom w:val="nil"/>
              <w:right w:val="nil"/>
            </w:tcBorders>
            <w:vAlign w:val="bottom"/>
          </w:tcPr>
          <w:p w14:paraId="7808844C" w14:textId="77777777" w:rsidR="00951F55" w:rsidRPr="00FB3110" w:rsidRDefault="00951F55" w:rsidP="004904B8">
            <w:pPr>
              <w:pStyle w:val="EmptyCell0"/>
              <w:numPr>
                <w:ilvl w:val="1"/>
                <w:numId w:val="27"/>
              </w:numPr>
              <w:ind w:left="1260"/>
              <w:jc w:val="left"/>
            </w:pPr>
          </w:p>
        </w:tc>
      </w:tr>
      <w:tr w:rsidR="00951F55" w14:paraId="69BFBEB8" w14:textId="77777777" w:rsidTr="00951F55">
        <w:tc>
          <w:tcPr>
            <w:tcW w:w="2839" w:type="dxa"/>
            <w:tcBorders>
              <w:top w:val="nil"/>
              <w:left w:val="nil"/>
              <w:bottom w:val="nil"/>
              <w:right w:val="nil"/>
            </w:tcBorders>
            <w:vAlign w:val="bottom"/>
          </w:tcPr>
          <w:p w14:paraId="14C9A4BA" w14:textId="77777777" w:rsidR="00951F55" w:rsidRPr="00385673" w:rsidRDefault="00951F55" w:rsidP="00951F55">
            <w:pPr>
              <w:pStyle w:val="TableText"/>
            </w:pPr>
            <w:r>
              <w:t>Controlled recurrent payments</w:t>
            </w:r>
          </w:p>
        </w:tc>
        <w:tc>
          <w:tcPr>
            <w:tcW w:w="1140" w:type="dxa"/>
            <w:tcBorders>
              <w:top w:val="nil"/>
              <w:left w:val="nil"/>
              <w:bottom w:val="nil"/>
              <w:right w:val="nil"/>
            </w:tcBorders>
          </w:tcPr>
          <w:p w14:paraId="16C139A2" w14:textId="77777777" w:rsidR="00951F55" w:rsidRPr="00C74F72" w:rsidRDefault="00951F55" w:rsidP="00951F55">
            <w:pPr>
              <w:pStyle w:val="Tablefigure"/>
            </w:pPr>
            <w:r>
              <w:t>258,362</w:t>
            </w:r>
          </w:p>
        </w:tc>
        <w:tc>
          <w:tcPr>
            <w:tcW w:w="1140" w:type="dxa"/>
            <w:tcBorders>
              <w:top w:val="nil"/>
              <w:left w:val="nil"/>
              <w:bottom w:val="nil"/>
              <w:right w:val="nil"/>
            </w:tcBorders>
          </w:tcPr>
          <w:p w14:paraId="0DCCA8F6" w14:textId="77777777" w:rsidR="00951F55" w:rsidRPr="00F77B70" w:rsidRDefault="00951F55" w:rsidP="00951F55">
            <w:pPr>
              <w:pStyle w:val="Tablefigure"/>
            </w:pPr>
            <w:r>
              <w:t>264,988</w:t>
            </w:r>
          </w:p>
        </w:tc>
        <w:tc>
          <w:tcPr>
            <w:tcW w:w="1140" w:type="dxa"/>
            <w:tcBorders>
              <w:top w:val="nil"/>
              <w:left w:val="nil"/>
              <w:bottom w:val="nil"/>
              <w:right w:val="nil"/>
            </w:tcBorders>
          </w:tcPr>
          <w:p w14:paraId="7F7AA62D" w14:textId="77777777" w:rsidR="00951F55" w:rsidRPr="005D0497" w:rsidRDefault="00951F55" w:rsidP="00951F55">
            <w:pPr>
              <w:pStyle w:val="Tablefigure"/>
            </w:pPr>
            <w:r>
              <w:t>276,409</w:t>
            </w:r>
          </w:p>
        </w:tc>
        <w:tc>
          <w:tcPr>
            <w:tcW w:w="1140" w:type="dxa"/>
            <w:tcBorders>
              <w:top w:val="nil"/>
              <w:left w:val="nil"/>
              <w:bottom w:val="nil"/>
              <w:right w:val="nil"/>
            </w:tcBorders>
          </w:tcPr>
          <w:p w14:paraId="1F46111F" w14:textId="77777777" w:rsidR="00951F55" w:rsidRPr="005D0497" w:rsidRDefault="00951F55" w:rsidP="00951F55">
            <w:pPr>
              <w:pStyle w:val="Tablefigure"/>
            </w:pPr>
            <w:r>
              <w:t>266,379</w:t>
            </w:r>
          </w:p>
        </w:tc>
        <w:tc>
          <w:tcPr>
            <w:tcW w:w="1140" w:type="dxa"/>
            <w:tcBorders>
              <w:top w:val="nil"/>
              <w:left w:val="nil"/>
              <w:bottom w:val="nil"/>
              <w:right w:val="nil"/>
            </w:tcBorders>
          </w:tcPr>
          <w:p w14:paraId="5E0BA701" w14:textId="77777777" w:rsidR="00951F55" w:rsidRDefault="00951F55" w:rsidP="00951F55">
            <w:pPr>
              <w:pStyle w:val="Tablefigure"/>
            </w:pPr>
            <w:r>
              <w:t>270,287</w:t>
            </w:r>
          </w:p>
        </w:tc>
        <w:tc>
          <w:tcPr>
            <w:tcW w:w="1140" w:type="dxa"/>
            <w:tcBorders>
              <w:top w:val="nil"/>
              <w:left w:val="nil"/>
              <w:bottom w:val="nil"/>
              <w:right w:val="nil"/>
            </w:tcBorders>
          </w:tcPr>
          <w:p w14:paraId="0012BBEA" w14:textId="77777777" w:rsidR="00951F55" w:rsidRDefault="00951F55" w:rsidP="00951F55">
            <w:pPr>
              <w:pStyle w:val="Tablefigure"/>
            </w:pPr>
            <w:r>
              <w:t>272,362</w:t>
            </w:r>
          </w:p>
        </w:tc>
      </w:tr>
      <w:tr w:rsidR="00951F55" w14:paraId="28BCCA1A" w14:textId="77777777" w:rsidTr="00951F55">
        <w:tc>
          <w:tcPr>
            <w:tcW w:w="2839" w:type="dxa"/>
            <w:tcBorders>
              <w:top w:val="nil"/>
              <w:left w:val="nil"/>
              <w:bottom w:val="nil"/>
              <w:right w:val="nil"/>
            </w:tcBorders>
            <w:vAlign w:val="bottom"/>
          </w:tcPr>
          <w:p w14:paraId="7C049A51" w14:textId="77777777" w:rsidR="00951F55" w:rsidRPr="00385673" w:rsidRDefault="00951F55" w:rsidP="00951F55">
            <w:pPr>
              <w:pStyle w:val="TableText"/>
            </w:pPr>
            <w:r>
              <w:t>Grants revenue</w:t>
            </w:r>
          </w:p>
        </w:tc>
        <w:tc>
          <w:tcPr>
            <w:tcW w:w="1140" w:type="dxa"/>
            <w:tcBorders>
              <w:top w:val="nil"/>
              <w:left w:val="nil"/>
              <w:bottom w:val="nil"/>
              <w:right w:val="nil"/>
            </w:tcBorders>
          </w:tcPr>
          <w:p w14:paraId="57A11E78" w14:textId="77777777" w:rsidR="00951F55" w:rsidRPr="00C74F72" w:rsidRDefault="00951F55" w:rsidP="00951F55">
            <w:pPr>
              <w:pStyle w:val="Tablefigure"/>
            </w:pPr>
            <w:r>
              <w:t> </w:t>
            </w:r>
          </w:p>
        </w:tc>
        <w:tc>
          <w:tcPr>
            <w:tcW w:w="1140" w:type="dxa"/>
            <w:tcBorders>
              <w:top w:val="nil"/>
              <w:left w:val="nil"/>
              <w:bottom w:val="nil"/>
              <w:right w:val="nil"/>
            </w:tcBorders>
          </w:tcPr>
          <w:p w14:paraId="5B1AC3F9" w14:textId="77777777" w:rsidR="00951F55" w:rsidRPr="005D0497" w:rsidRDefault="00951F55" w:rsidP="00951F55">
            <w:pPr>
              <w:pStyle w:val="Tablefigure"/>
            </w:pPr>
            <w:r>
              <w:t> </w:t>
            </w:r>
          </w:p>
        </w:tc>
        <w:tc>
          <w:tcPr>
            <w:tcW w:w="1140" w:type="dxa"/>
            <w:tcBorders>
              <w:top w:val="nil"/>
              <w:left w:val="nil"/>
              <w:bottom w:val="nil"/>
              <w:right w:val="nil"/>
            </w:tcBorders>
          </w:tcPr>
          <w:p w14:paraId="2CDD1441" w14:textId="77777777" w:rsidR="00951F55" w:rsidRPr="005D0497" w:rsidRDefault="00951F55" w:rsidP="00951F55">
            <w:pPr>
              <w:pStyle w:val="Tablefigure"/>
            </w:pPr>
          </w:p>
        </w:tc>
        <w:tc>
          <w:tcPr>
            <w:tcW w:w="1140" w:type="dxa"/>
            <w:tcBorders>
              <w:top w:val="nil"/>
              <w:left w:val="nil"/>
              <w:bottom w:val="nil"/>
              <w:right w:val="nil"/>
            </w:tcBorders>
          </w:tcPr>
          <w:p w14:paraId="385ED190" w14:textId="77777777" w:rsidR="00951F55" w:rsidRPr="005D0497" w:rsidRDefault="00951F55" w:rsidP="00951F55">
            <w:pPr>
              <w:pStyle w:val="Tablefigure"/>
            </w:pPr>
          </w:p>
        </w:tc>
        <w:tc>
          <w:tcPr>
            <w:tcW w:w="1140" w:type="dxa"/>
            <w:tcBorders>
              <w:top w:val="nil"/>
              <w:left w:val="nil"/>
              <w:bottom w:val="nil"/>
              <w:right w:val="nil"/>
            </w:tcBorders>
          </w:tcPr>
          <w:p w14:paraId="289A53E3" w14:textId="77777777" w:rsidR="00951F55" w:rsidRDefault="00951F55" w:rsidP="00951F55">
            <w:pPr>
              <w:pStyle w:val="Tablefigure"/>
            </w:pPr>
          </w:p>
        </w:tc>
        <w:tc>
          <w:tcPr>
            <w:tcW w:w="1140" w:type="dxa"/>
            <w:tcBorders>
              <w:top w:val="nil"/>
              <w:left w:val="nil"/>
              <w:bottom w:val="nil"/>
              <w:right w:val="nil"/>
            </w:tcBorders>
          </w:tcPr>
          <w:p w14:paraId="4390E562" w14:textId="77777777" w:rsidR="00951F55" w:rsidRDefault="00951F55" w:rsidP="00951F55">
            <w:pPr>
              <w:pStyle w:val="Tablefigure"/>
            </w:pPr>
          </w:p>
        </w:tc>
      </w:tr>
      <w:tr w:rsidR="00951F55" w14:paraId="4599566B" w14:textId="77777777" w:rsidTr="00951F55">
        <w:trPr>
          <w:trHeight w:val="80"/>
        </w:trPr>
        <w:tc>
          <w:tcPr>
            <w:tcW w:w="2839" w:type="dxa"/>
            <w:tcBorders>
              <w:top w:val="nil"/>
              <w:left w:val="nil"/>
              <w:bottom w:val="nil"/>
              <w:right w:val="nil"/>
            </w:tcBorders>
            <w:vAlign w:val="bottom"/>
          </w:tcPr>
          <w:p w14:paraId="6DA217B1" w14:textId="77777777" w:rsidR="00951F55" w:rsidRPr="00385673" w:rsidRDefault="00951F55" w:rsidP="00951F55">
            <w:pPr>
              <w:pStyle w:val="Tabletextindent"/>
            </w:pPr>
            <w:r>
              <w:t>Commonwealth grants</w:t>
            </w:r>
          </w:p>
        </w:tc>
        <w:tc>
          <w:tcPr>
            <w:tcW w:w="1140" w:type="dxa"/>
            <w:tcBorders>
              <w:top w:val="nil"/>
              <w:left w:val="nil"/>
              <w:bottom w:val="nil"/>
              <w:right w:val="nil"/>
            </w:tcBorders>
          </w:tcPr>
          <w:p w14:paraId="7E73CFBE" w14:textId="77777777" w:rsidR="00951F55" w:rsidRPr="00C74F72" w:rsidRDefault="00951F55" w:rsidP="00951F55">
            <w:pPr>
              <w:pStyle w:val="Tablefigure"/>
            </w:pPr>
            <w:r>
              <w:t>1,650</w:t>
            </w:r>
          </w:p>
        </w:tc>
        <w:tc>
          <w:tcPr>
            <w:tcW w:w="1140" w:type="dxa"/>
            <w:tcBorders>
              <w:top w:val="nil"/>
              <w:left w:val="nil"/>
              <w:bottom w:val="nil"/>
              <w:right w:val="nil"/>
            </w:tcBorders>
          </w:tcPr>
          <w:p w14:paraId="3BF5A256" w14:textId="77777777" w:rsidR="00951F55" w:rsidRPr="005D0497" w:rsidRDefault="00951F55" w:rsidP="00951F55">
            <w:pPr>
              <w:pStyle w:val="Tablefigure"/>
            </w:pPr>
            <w:r>
              <w:t>2,023</w:t>
            </w:r>
          </w:p>
        </w:tc>
        <w:tc>
          <w:tcPr>
            <w:tcW w:w="1140" w:type="dxa"/>
            <w:tcBorders>
              <w:top w:val="nil"/>
              <w:left w:val="nil"/>
              <w:bottom w:val="nil"/>
              <w:right w:val="nil"/>
            </w:tcBorders>
          </w:tcPr>
          <w:p w14:paraId="59618FE3" w14:textId="77777777" w:rsidR="00951F55" w:rsidRPr="005D0497" w:rsidRDefault="00951F55" w:rsidP="00951F55">
            <w:pPr>
              <w:pStyle w:val="Tablefigure"/>
            </w:pPr>
            <w:r>
              <w:t>877</w:t>
            </w:r>
          </w:p>
        </w:tc>
        <w:tc>
          <w:tcPr>
            <w:tcW w:w="1140" w:type="dxa"/>
            <w:tcBorders>
              <w:top w:val="nil"/>
              <w:left w:val="nil"/>
              <w:bottom w:val="nil"/>
              <w:right w:val="nil"/>
            </w:tcBorders>
          </w:tcPr>
          <w:p w14:paraId="0ED9DEB8" w14:textId="77777777" w:rsidR="00951F55" w:rsidRPr="005D0497" w:rsidRDefault="00951F55" w:rsidP="00951F55">
            <w:pPr>
              <w:pStyle w:val="Tablefigure"/>
            </w:pPr>
            <w:r>
              <w:t>767</w:t>
            </w:r>
          </w:p>
        </w:tc>
        <w:tc>
          <w:tcPr>
            <w:tcW w:w="1140" w:type="dxa"/>
            <w:tcBorders>
              <w:top w:val="nil"/>
              <w:left w:val="nil"/>
              <w:bottom w:val="nil"/>
              <w:right w:val="nil"/>
            </w:tcBorders>
          </w:tcPr>
          <w:p w14:paraId="5741F7DB" w14:textId="77777777" w:rsidR="00951F55" w:rsidRDefault="00951F55" w:rsidP="00951F55">
            <w:pPr>
              <w:pStyle w:val="Tablefigure"/>
            </w:pPr>
            <w:r>
              <w:t>767</w:t>
            </w:r>
          </w:p>
        </w:tc>
        <w:tc>
          <w:tcPr>
            <w:tcW w:w="1140" w:type="dxa"/>
            <w:tcBorders>
              <w:top w:val="nil"/>
              <w:left w:val="nil"/>
              <w:bottom w:val="nil"/>
              <w:right w:val="nil"/>
            </w:tcBorders>
          </w:tcPr>
          <w:p w14:paraId="18CE838C" w14:textId="77777777" w:rsidR="00951F55" w:rsidRDefault="00951F55" w:rsidP="00951F55">
            <w:pPr>
              <w:pStyle w:val="Tablefigure"/>
            </w:pPr>
            <w:r>
              <w:t>767</w:t>
            </w:r>
          </w:p>
        </w:tc>
      </w:tr>
      <w:tr w:rsidR="00951F55" w14:paraId="3D92996A" w14:textId="77777777" w:rsidTr="00951F55">
        <w:tc>
          <w:tcPr>
            <w:tcW w:w="2839" w:type="dxa"/>
            <w:tcBorders>
              <w:top w:val="nil"/>
              <w:left w:val="nil"/>
              <w:bottom w:val="nil"/>
              <w:right w:val="nil"/>
            </w:tcBorders>
            <w:vAlign w:val="bottom"/>
          </w:tcPr>
          <w:p w14:paraId="2695286E" w14:textId="77777777" w:rsidR="00951F55" w:rsidRPr="00E241F2" w:rsidRDefault="00951F55" w:rsidP="00951F55">
            <w:pPr>
              <w:pStyle w:val="TableText"/>
            </w:pPr>
            <w:r w:rsidRPr="00E241F2">
              <w:t xml:space="preserve">Sales of </w:t>
            </w:r>
            <w:r>
              <w:t>g</w:t>
            </w:r>
            <w:r w:rsidRPr="00E241F2">
              <w:t xml:space="preserve">oods and </w:t>
            </w:r>
            <w:r>
              <w:t>s</w:t>
            </w:r>
            <w:r w:rsidRPr="00E241F2">
              <w:t>ervices</w:t>
            </w:r>
            <w:r>
              <w:t xml:space="preserve"> revenue</w:t>
            </w:r>
          </w:p>
        </w:tc>
        <w:tc>
          <w:tcPr>
            <w:tcW w:w="1140" w:type="dxa"/>
            <w:tcBorders>
              <w:top w:val="nil"/>
              <w:left w:val="nil"/>
              <w:bottom w:val="nil"/>
              <w:right w:val="nil"/>
            </w:tcBorders>
          </w:tcPr>
          <w:p w14:paraId="433CCA78" w14:textId="77777777" w:rsidR="00951F55" w:rsidRPr="00C74F72" w:rsidRDefault="00951F55" w:rsidP="00951F55">
            <w:pPr>
              <w:pStyle w:val="Tablefigure"/>
            </w:pPr>
            <w:r>
              <w:t> </w:t>
            </w:r>
          </w:p>
        </w:tc>
        <w:tc>
          <w:tcPr>
            <w:tcW w:w="1140" w:type="dxa"/>
            <w:tcBorders>
              <w:top w:val="nil"/>
              <w:left w:val="nil"/>
              <w:bottom w:val="nil"/>
              <w:right w:val="nil"/>
            </w:tcBorders>
          </w:tcPr>
          <w:p w14:paraId="0E303484" w14:textId="77777777" w:rsidR="00951F55" w:rsidRDefault="00951F55" w:rsidP="00951F55">
            <w:pPr>
              <w:pStyle w:val="Tablefigure"/>
            </w:pPr>
            <w:r>
              <w:t> </w:t>
            </w:r>
          </w:p>
        </w:tc>
        <w:tc>
          <w:tcPr>
            <w:tcW w:w="1140" w:type="dxa"/>
            <w:tcBorders>
              <w:top w:val="nil"/>
              <w:left w:val="nil"/>
              <w:bottom w:val="nil"/>
              <w:right w:val="nil"/>
            </w:tcBorders>
          </w:tcPr>
          <w:p w14:paraId="6A5B540A" w14:textId="77777777" w:rsidR="00951F55" w:rsidRDefault="00951F55" w:rsidP="00951F55">
            <w:pPr>
              <w:pStyle w:val="Tablefigure"/>
            </w:pPr>
          </w:p>
        </w:tc>
        <w:tc>
          <w:tcPr>
            <w:tcW w:w="1140" w:type="dxa"/>
            <w:tcBorders>
              <w:top w:val="nil"/>
              <w:left w:val="nil"/>
              <w:bottom w:val="nil"/>
              <w:right w:val="nil"/>
            </w:tcBorders>
          </w:tcPr>
          <w:p w14:paraId="4CB3E44A" w14:textId="77777777" w:rsidR="00951F55" w:rsidRDefault="00951F55" w:rsidP="00951F55">
            <w:pPr>
              <w:pStyle w:val="Tablefigure"/>
            </w:pPr>
          </w:p>
        </w:tc>
        <w:tc>
          <w:tcPr>
            <w:tcW w:w="1140" w:type="dxa"/>
            <w:tcBorders>
              <w:top w:val="nil"/>
              <w:left w:val="nil"/>
              <w:bottom w:val="nil"/>
              <w:right w:val="nil"/>
            </w:tcBorders>
          </w:tcPr>
          <w:p w14:paraId="2C49D0DD" w14:textId="77777777" w:rsidR="00951F55" w:rsidRDefault="00951F55" w:rsidP="00951F55">
            <w:pPr>
              <w:pStyle w:val="Tablefigure"/>
            </w:pPr>
          </w:p>
        </w:tc>
        <w:tc>
          <w:tcPr>
            <w:tcW w:w="1140" w:type="dxa"/>
            <w:tcBorders>
              <w:top w:val="nil"/>
              <w:left w:val="nil"/>
              <w:bottom w:val="nil"/>
              <w:right w:val="nil"/>
            </w:tcBorders>
          </w:tcPr>
          <w:p w14:paraId="26DE69EE" w14:textId="77777777" w:rsidR="00951F55" w:rsidRDefault="00951F55" w:rsidP="00951F55">
            <w:pPr>
              <w:pStyle w:val="Tablefigure"/>
            </w:pPr>
          </w:p>
        </w:tc>
      </w:tr>
      <w:tr w:rsidR="00951F55" w14:paraId="4483BC7E" w14:textId="77777777" w:rsidTr="00951F55">
        <w:tc>
          <w:tcPr>
            <w:tcW w:w="2839" w:type="dxa"/>
            <w:tcBorders>
              <w:top w:val="nil"/>
              <w:left w:val="nil"/>
              <w:bottom w:val="nil"/>
              <w:right w:val="nil"/>
            </w:tcBorders>
            <w:vAlign w:val="bottom"/>
          </w:tcPr>
          <w:p w14:paraId="3C145C10" w14:textId="77777777" w:rsidR="00951F55" w:rsidRPr="00E241F2" w:rsidRDefault="00951F55" w:rsidP="00951F55">
            <w:pPr>
              <w:pStyle w:val="Tabletextindent"/>
            </w:pPr>
            <w:r>
              <w:t>Revenue from associates and joint ventures</w:t>
            </w:r>
          </w:p>
        </w:tc>
        <w:tc>
          <w:tcPr>
            <w:tcW w:w="1140" w:type="dxa"/>
            <w:tcBorders>
              <w:top w:val="nil"/>
              <w:left w:val="nil"/>
              <w:bottom w:val="nil"/>
              <w:right w:val="nil"/>
            </w:tcBorders>
          </w:tcPr>
          <w:p w14:paraId="741CA282" w14:textId="77777777" w:rsidR="00951F55" w:rsidRPr="00C74F72" w:rsidRDefault="00951F55" w:rsidP="00951F55">
            <w:pPr>
              <w:pStyle w:val="Tablefigure"/>
            </w:pPr>
            <w:r>
              <w:t>69,367</w:t>
            </w:r>
          </w:p>
        </w:tc>
        <w:tc>
          <w:tcPr>
            <w:tcW w:w="1140" w:type="dxa"/>
            <w:tcBorders>
              <w:top w:val="nil"/>
              <w:left w:val="nil"/>
              <w:bottom w:val="nil"/>
              <w:right w:val="nil"/>
            </w:tcBorders>
          </w:tcPr>
          <w:p w14:paraId="0993471F" w14:textId="77777777" w:rsidR="00951F55" w:rsidRPr="00C74F72" w:rsidRDefault="00951F55" w:rsidP="00951F55">
            <w:pPr>
              <w:pStyle w:val="Tablefigure"/>
            </w:pPr>
            <w:r>
              <w:t>57,805</w:t>
            </w:r>
          </w:p>
        </w:tc>
        <w:tc>
          <w:tcPr>
            <w:tcW w:w="1140" w:type="dxa"/>
            <w:tcBorders>
              <w:top w:val="nil"/>
              <w:left w:val="nil"/>
              <w:bottom w:val="nil"/>
              <w:right w:val="nil"/>
            </w:tcBorders>
          </w:tcPr>
          <w:p w14:paraId="721C2755" w14:textId="77777777" w:rsidR="00951F55" w:rsidRPr="00C74F72" w:rsidRDefault="00951F55" w:rsidP="00951F55">
            <w:pPr>
              <w:pStyle w:val="Tablefigure"/>
            </w:pPr>
            <w:r>
              <w:t>49,576</w:t>
            </w:r>
          </w:p>
        </w:tc>
        <w:tc>
          <w:tcPr>
            <w:tcW w:w="1140" w:type="dxa"/>
            <w:tcBorders>
              <w:top w:val="nil"/>
              <w:left w:val="nil"/>
              <w:bottom w:val="nil"/>
              <w:right w:val="nil"/>
            </w:tcBorders>
          </w:tcPr>
          <w:p w14:paraId="3D1DD520" w14:textId="77777777" w:rsidR="00951F55" w:rsidRPr="00C74F72" w:rsidRDefault="00951F55" w:rsidP="00951F55">
            <w:pPr>
              <w:pStyle w:val="Tablefigure"/>
            </w:pPr>
            <w:r>
              <w:t>60,245</w:t>
            </w:r>
          </w:p>
        </w:tc>
        <w:tc>
          <w:tcPr>
            <w:tcW w:w="1140" w:type="dxa"/>
            <w:tcBorders>
              <w:top w:val="nil"/>
              <w:left w:val="nil"/>
              <w:bottom w:val="nil"/>
              <w:right w:val="nil"/>
            </w:tcBorders>
          </w:tcPr>
          <w:p w14:paraId="3C86002C" w14:textId="77777777" w:rsidR="00951F55" w:rsidRPr="00C74F72" w:rsidRDefault="00951F55" w:rsidP="00951F55">
            <w:pPr>
              <w:pStyle w:val="Tablefigure"/>
            </w:pPr>
            <w:r>
              <w:t>75,453</w:t>
            </w:r>
          </w:p>
        </w:tc>
        <w:tc>
          <w:tcPr>
            <w:tcW w:w="1140" w:type="dxa"/>
            <w:tcBorders>
              <w:top w:val="nil"/>
              <w:left w:val="nil"/>
              <w:bottom w:val="nil"/>
              <w:right w:val="nil"/>
            </w:tcBorders>
          </w:tcPr>
          <w:p w14:paraId="7BC15FC3" w14:textId="77777777" w:rsidR="00951F55" w:rsidRPr="00C74F72" w:rsidRDefault="00951F55" w:rsidP="00951F55">
            <w:pPr>
              <w:pStyle w:val="Tablefigure"/>
            </w:pPr>
            <w:r>
              <w:t>79,777</w:t>
            </w:r>
          </w:p>
        </w:tc>
      </w:tr>
      <w:tr w:rsidR="00951F55" w14:paraId="443E366C" w14:textId="77777777" w:rsidTr="00951F55">
        <w:tc>
          <w:tcPr>
            <w:tcW w:w="2839" w:type="dxa"/>
            <w:tcBorders>
              <w:top w:val="nil"/>
              <w:left w:val="nil"/>
              <w:bottom w:val="nil"/>
              <w:right w:val="nil"/>
            </w:tcBorders>
            <w:vAlign w:val="bottom"/>
          </w:tcPr>
          <w:p w14:paraId="0CE302F8" w14:textId="77777777" w:rsidR="00951F55" w:rsidRDefault="00951F55" w:rsidP="00951F55">
            <w:pPr>
              <w:pStyle w:val="Tabletextindent"/>
            </w:pPr>
            <w:r>
              <w:t>Other sales of goods and services</w:t>
            </w:r>
          </w:p>
        </w:tc>
        <w:tc>
          <w:tcPr>
            <w:tcW w:w="1140" w:type="dxa"/>
            <w:tcBorders>
              <w:top w:val="nil"/>
              <w:left w:val="nil"/>
              <w:bottom w:val="nil"/>
              <w:right w:val="nil"/>
            </w:tcBorders>
          </w:tcPr>
          <w:p w14:paraId="7BF5ABB9" w14:textId="77777777" w:rsidR="00951F55" w:rsidRPr="00C74F72" w:rsidRDefault="00951F55" w:rsidP="00951F55">
            <w:pPr>
              <w:pStyle w:val="Tablefigure"/>
            </w:pPr>
            <w:r>
              <w:t>450,728</w:t>
            </w:r>
          </w:p>
        </w:tc>
        <w:tc>
          <w:tcPr>
            <w:tcW w:w="1140" w:type="dxa"/>
            <w:tcBorders>
              <w:top w:val="nil"/>
              <w:left w:val="nil"/>
              <w:bottom w:val="nil"/>
              <w:right w:val="nil"/>
            </w:tcBorders>
          </w:tcPr>
          <w:p w14:paraId="1AC9CAED" w14:textId="77777777" w:rsidR="00951F55" w:rsidRPr="00C74F72" w:rsidRDefault="00951F55" w:rsidP="00951F55">
            <w:pPr>
              <w:pStyle w:val="Tablefigure"/>
            </w:pPr>
            <w:r>
              <w:t>454,055</w:t>
            </w:r>
          </w:p>
        </w:tc>
        <w:tc>
          <w:tcPr>
            <w:tcW w:w="1140" w:type="dxa"/>
            <w:tcBorders>
              <w:top w:val="nil"/>
              <w:left w:val="nil"/>
              <w:bottom w:val="nil"/>
              <w:right w:val="nil"/>
            </w:tcBorders>
          </w:tcPr>
          <w:p w14:paraId="4A7A9D2B" w14:textId="77777777" w:rsidR="00951F55" w:rsidRPr="00C74F72" w:rsidRDefault="00951F55" w:rsidP="00951F55">
            <w:pPr>
              <w:pStyle w:val="Tablefigure"/>
            </w:pPr>
            <w:r>
              <w:t>437,584</w:t>
            </w:r>
          </w:p>
        </w:tc>
        <w:tc>
          <w:tcPr>
            <w:tcW w:w="1140" w:type="dxa"/>
            <w:tcBorders>
              <w:top w:val="nil"/>
              <w:left w:val="nil"/>
              <w:bottom w:val="nil"/>
              <w:right w:val="nil"/>
            </w:tcBorders>
          </w:tcPr>
          <w:p w14:paraId="5CEC67DD" w14:textId="77777777" w:rsidR="00951F55" w:rsidRPr="00C74F72" w:rsidRDefault="00951F55" w:rsidP="00951F55">
            <w:pPr>
              <w:pStyle w:val="Tablefigure"/>
            </w:pPr>
            <w:r>
              <w:t>455,383</w:t>
            </w:r>
          </w:p>
        </w:tc>
        <w:tc>
          <w:tcPr>
            <w:tcW w:w="1140" w:type="dxa"/>
            <w:tcBorders>
              <w:top w:val="nil"/>
              <w:left w:val="nil"/>
              <w:bottom w:val="nil"/>
              <w:right w:val="nil"/>
            </w:tcBorders>
          </w:tcPr>
          <w:p w14:paraId="7459830A" w14:textId="77777777" w:rsidR="00951F55" w:rsidRPr="00C74F72" w:rsidRDefault="00951F55" w:rsidP="00951F55">
            <w:pPr>
              <w:pStyle w:val="Tablefigure"/>
            </w:pPr>
            <w:r>
              <w:t>466,507</w:t>
            </w:r>
          </w:p>
        </w:tc>
        <w:tc>
          <w:tcPr>
            <w:tcW w:w="1140" w:type="dxa"/>
            <w:tcBorders>
              <w:top w:val="nil"/>
              <w:left w:val="nil"/>
              <w:bottom w:val="nil"/>
              <w:right w:val="nil"/>
            </w:tcBorders>
          </w:tcPr>
          <w:p w14:paraId="29051D35" w14:textId="77777777" w:rsidR="00951F55" w:rsidRPr="00C74F72" w:rsidRDefault="00951F55" w:rsidP="00951F55">
            <w:pPr>
              <w:pStyle w:val="Tablefigure"/>
            </w:pPr>
            <w:r>
              <w:t>479,053</w:t>
            </w:r>
          </w:p>
        </w:tc>
      </w:tr>
      <w:tr w:rsidR="00951F55" w14:paraId="4163435C" w14:textId="77777777" w:rsidTr="00951F55">
        <w:tc>
          <w:tcPr>
            <w:tcW w:w="2839" w:type="dxa"/>
            <w:tcBorders>
              <w:top w:val="nil"/>
              <w:left w:val="nil"/>
              <w:bottom w:val="nil"/>
              <w:right w:val="nil"/>
            </w:tcBorders>
            <w:vAlign w:val="bottom"/>
          </w:tcPr>
          <w:p w14:paraId="21BAA19B" w14:textId="77777777" w:rsidR="00951F55" w:rsidRPr="00E241F2" w:rsidRDefault="00951F55" w:rsidP="00951F55">
            <w:pPr>
              <w:pStyle w:val="TableText"/>
            </w:pPr>
            <w:r w:rsidRPr="00E241F2">
              <w:t>Interest income</w:t>
            </w:r>
          </w:p>
        </w:tc>
        <w:tc>
          <w:tcPr>
            <w:tcW w:w="1140" w:type="dxa"/>
            <w:tcBorders>
              <w:top w:val="nil"/>
              <w:left w:val="nil"/>
              <w:bottom w:val="nil"/>
              <w:right w:val="nil"/>
            </w:tcBorders>
          </w:tcPr>
          <w:p w14:paraId="0FD67F05" w14:textId="77777777" w:rsidR="00951F55" w:rsidRPr="00C74F72" w:rsidRDefault="00951F55" w:rsidP="00951F55">
            <w:pPr>
              <w:pStyle w:val="Tablefigure"/>
            </w:pPr>
            <w:r>
              <w:t>7,499</w:t>
            </w:r>
          </w:p>
        </w:tc>
        <w:tc>
          <w:tcPr>
            <w:tcW w:w="1140" w:type="dxa"/>
            <w:tcBorders>
              <w:top w:val="nil"/>
              <w:left w:val="nil"/>
              <w:bottom w:val="nil"/>
              <w:right w:val="nil"/>
            </w:tcBorders>
          </w:tcPr>
          <w:p w14:paraId="32D38FC6" w14:textId="77777777" w:rsidR="00951F55" w:rsidRPr="00C74F72" w:rsidRDefault="00951F55" w:rsidP="00951F55">
            <w:pPr>
              <w:pStyle w:val="Tablefigure"/>
            </w:pPr>
            <w:r>
              <w:t>6,031</w:t>
            </w:r>
          </w:p>
        </w:tc>
        <w:tc>
          <w:tcPr>
            <w:tcW w:w="1140" w:type="dxa"/>
            <w:tcBorders>
              <w:top w:val="nil"/>
              <w:left w:val="nil"/>
              <w:bottom w:val="nil"/>
              <w:right w:val="nil"/>
            </w:tcBorders>
          </w:tcPr>
          <w:p w14:paraId="793F782B" w14:textId="77777777" w:rsidR="00951F55" w:rsidRPr="00C74F72" w:rsidRDefault="00951F55" w:rsidP="00951F55">
            <w:pPr>
              <w:pStyle w:val="Tablefigure"/>
            </w:pPr>
            <w:r>
              <w:t>2,492</w:t>
            </w:r>
          </w:p>
        </w:tc>
        <w:tc>
          <w:tcPr>
            <w:tcW w:w="1140" w:type="dxa"/>
            <w:tcBorders>
              <w:top w:val="nil"/>
              <w:left w:val="nil"/>
              <w:bottom w:val="nil"/>
              <w:right w:val="nil"/>
            </w:tcBorders>
          </w:tcPr>
          <w:p w14:paraId="12F1F047" w14:textId="77777777" w:rsidR="00951F55" w:rsidRPr="00C74F72" w:rsidRDefault="00951F55" w:rsidP="00951F55">
            <w:pPr>
              <w:pStyle w:val="Tablefigure"/>
            </w:pPr>
            <w:r>
              <w:t>1,828</w:t>
            </w:r>
          </w:p>
        </w:tc>
        <w:tc>
          <w:tcPr>
            <w:tcW w:w="1140" w:type="dxa"/>
            <w:tcBorders>
              <w:top w:val="nil"/>
              <w:left w:val="nil"/>
              <w:bottom w:val="nil"/>
              <w:right w:val="nil"/>
            </w:tcBorders>
          </w:tcPr>
          <w:p w14:paraId="669B8192" w14:textId="77777777" w:rsidR="00951F55" w:rsidRPr="00C74F72" w:rsidRDefault="00951F55" w:rsidP="00951F55">
            <w:pPr>
              <w:pStyle w:val="Tablefigure"/>
            </w:pPr>
            <w:r>
              <w:t>1,246</w:t>
            </w:r>
          </w:p>
        </w:tc>
        <w:tc>
          <w:tcPr>
            <w:tcW w:w="1140" w:type="dxa"/>
            <w:tcBorders>
              <w:top w:val="nil"/>
              <w:left w:val="nil"/>
              <w:bottom w:val="nil"/>
              <w:right w:val="nil"/>
            </w:tcBorders>
          </w:tcPr>
          <w:p w14:paraId="76C6BD90" w14:textId="77777777" w:rsidR="00951F55" w:rsidRPr="00C74F72" w:rsidRDefault="00951F55" w:rsidP="00951F55">
            <w:pPr>
              <w:pStyle w:val="Tablefigure"/>
            </w:pPr>
            <w:r>
              <w:t>1,101</w:t>
            </w:r>
          </w:p>
        </w:tc>
      </w:tr>
      <w:tr w:rsidR="00951F55" w14:paraId="663625FF" w14:textId="77777777" w:rsidTr="00951F55">
        <w:tc>
          <w:tcPr>
            <w:tcW w:w="2839" w:type="dxa"/>
            <w:tcBorders>
              <w:top w:val="nil"/>
              <w:left w:val="nil"/>
              <w:bottom w:val="nil"/>
              <w:right w:val="nil"/>
            </w:tcBorders>
            <w:vAlign w:val="bottom"/>
          </w:tcPr>
          <w:p w14:paraId="181BF89E" w14:textId="77777777" w:rsidR="00951F55" w:rsidRPr="00E241F2" w:rsidRDefault="00951F55" w:rsidP="00951F55">
            <w:pPr>
              <w:pStyle w:val="TableText"/>
            </w:pPr>
            <w:r w:rsidRPr="00E241F2">
              <w:t xml:space="preserve">Other </w:t>
            </w:r>
            <w:r>
              <w:t>r</w:t>
            </w:r>
            <w:r w:rsidRPr="00E241F2">
              <w:t>evenue</w:t>
            </w:r>
          </w:p>
        </w:tc>
        <w:tc>
          <w:tcPr>
            <w:tcW w:w="1140" w:type="dxa"/>
            <w:tcBorders>
              <w:top w:val="nil"/>
              <w:left w:val="nil"/>
              <w:bottom w:val="nil"/>
              <w:right w:val="nil"/>
            </w:tcBorders>
          </w:tcPr>
          <w:p w14:paraId="041D70DC" w14:textId="77777777" w:rsidR="00951F55" w:rsidRPr="00C74F72" w:rsidRDefault="00951F55" w:rsidP="00951F55">
            <w:pPr>
              <w:pStyle w:val="Tablefigure"/>
            </w:pPr>
            <w:r>
              <w:t> </w:t>
            </w:r>
          </w:p>
        </w:tc>
        <w:tc>
          <w:tcPr>
            <w:tcW w:w="1140" w:type="dxa"/>
            <w:tcBorders>
              <w:top w:val="nil"/>
              <w:left w:val="nil"/>
              <w:bottom w:val="nil"/>
              <w:right w:val="nil"/>
            </w:tcBorders>
          </w:tcPr>
          <w:p w14:paraId="787F68E2" w14:textId="77777777" w:rsidR="00951F55" w:rsidRDefault="00951F55" w:rsidP="00951F55">
            <w:pPr>
              <w:pStyle w:val="Tablefigure"/>
            </w:pPr>
            <w:r>
              <w:t> </w:t>
            </w:r>
          </w:p>
        </w:tc>
        <w:tc>
          <w:tcPr>
            <w:tcW w:w="1140" w:type="dxa"/>
            <w:tcBorders>
              <w:top w:val="nil"/>
              <w:left w:val="nil"/>
              <w:bottom w:val="nil"/>
              <w:right w:val="nil"/>
            </w:tcBorders>
          </w:tcPr>
          <w:p w14:paraId="4AE79273" w14:textId="77777777" w:rsidR="00951F55" w:rsidRDefault="00951F55" w:rsidP="00951F55">
            <w:pPr>
              <w:pStyle w:val="Tablefigure"/>
            </w:pPr>
          </w:p>
        </w:tc>
        <w:tc>
          <w:tcPr>
            <w:tcW w:w="1140" w:type="dxa"/>
            <w:tcBorders>
              <w:top w:val="nil"/>
              <w:left w:val="nil"/>
              <w:bottom w:val="nil"/>
              <w:right w:val="nil"/>
            </w:tcBorders>
          </w:tcPr>
          <w:p w14:paraId="30EA126E" w14:textId="77777777" w:rsidR="00951F55" w:rsidRDefault="00951F55" w:rsidP="00951F55">
            <w:pPr>
              <w:pStyle w:val="Tablefigure"/>
            </w:pPr>
          </w:p>
        </w:tc>
        <w:tc>
          <w:tcPr>
            <w:tcW w:w="1140" w:type="dxa"/>
            <w:tcBorders>
              <w:top w:val="nil"/>
              <w:left w:val="nil"/>
              <w:bottom w:val="nil"/>
              <w:right w:val="nil"/>
            </w:tcBorders>
          </w:tcPr>
          <w:p w14:paraId="1ED1D8D5" w14:textId="77777777" w:rsidR="00951F55" w:rsidRDefault="00951F55" w:rsidP="00951F55">
            <w:pPr>
              <w:pStyle w:val="Tablefigure"/>
            </w:pPr>
          </w:p>
        </w:tc>
        <w:tc>
          <w:tcPr>
            <w:tcW w:w="1140" w:type="dxa"/>
            <w:tcBorders>
              <w:top w:val="nil"/>
              <w:left w:val="nil"/>
              <w:bottom w:val="nil"/>
              <w:right w:val="nil"/>
            </w:tcBorders>
          </w:tcPr>
          <w:p w14:paraId="7378392B" w14:textId="77777777" w:rsidR="00951F55" w:rsidRDefault="00951F55" w:rsidP="00951F55">
            <w:pPr>
              <w:pStyle w:val="Tablefigure"/>
            </w:pPr>
          </w:p>
        </w:tc>
      </w:tr>
      <w:tr w:rsidR="00951F55" w14:paraId="67385758" w14:textId="77777777" w:rsidTr="00951F55">
        <w:tc>
          <w:tcPr>
            <w:tcW w:w="2839" w:type="dxa"/>
            <w:tcBorders>
              <w:top w:val="nil"/>
              <w:left w:val="nil"/>
              <w:bottom w:val="nil"/>
              <w:right w:val="nil"/>
            </w:tcBorders>
            <w:vAlign w:val="bottom"/>
          </w:tcPr>
          <w:p w14:paraId="465C9FBF" w14:textId="77777777" w:rsidR="00951F55" w:rsidRPr="00E241F2" w:rsidRDefault="00951F55" w:rsidP="00951F55">
            <w:pPr>
              <w:pStyle w:val="Tabletextindent"/>
            </w:pPr>
            <w:r>
              <w:t>Land revenue (value add component)</w:t>
            </w:r>
          </w:p>
        </w:tc>
        <w:tc>
          <w:tcPr>
            <w:tcW w:w="1140" w:type="dxa"/>
            <w:tcBorders>
              <w:top w:val="nil"/>
              <w:left w:val="nil"/>
              <w:bottom w:val="nil"/>
              <w:right w:val="nil"/>
            </w:tcBorders>
          </w:tcPr>
          <w:p w14:paraId="6A6942BE" w14:textId="77777777" w:rsidR="00951F55" w:rsidRPr="00C74F72" w:rsidRDefault="00951F55" w:rsidP="00951F55">
            <w:pPr>
              <w:pStyle w:val="Tablefigure"/>
            </w:pPr>
            <w:r>
              <w:t>262,409</w:t>
            </w:r>
          </w:p>
        </w:tc>
        <w:tc>
          <w:tcPr>
            <w:tcW w:w="1140" w:type="dxa"/>
            <w:tcBorders>
              <w:top w:val="nil"/>
              <w:left w:val="nil"/>
              <w:bottom w:val="nil"/>
              <w:right w:val="nil"/>
            </w:tcBorders>
          </w:tcPr>
          <w:p w14:paraId="6332637D" w14:textId="77777777" w:rsidR="00951F55" w:rsidRDefault="00951F55" w:rsidP="00951F55">
            <w:pPr>
              <w:pStyle w:val="Tablefigure"/>
            </w:pPr>
            <w:r>
              <w:t>185,014</w:t>
            </w:r>
          </w:p>
        </w:tc>
        <w:tc>
          <w:tcPr>
            <w:tcW w:w="1140" w:type="dxa"/>
            <w:tcBorders>
              <w:top w:val="nil"/>
              <w:left w:val="nil"/>
              <w:bottom w:val="nil"/>
              <w:right w:val="nil"/>
            </w:tcBorders>
          </w:tcPr>
          <w:p w14:paraId="1F1FA4E7" w14:textId="77777777" w:rsidR="00951F55" w:rsidRDefault="00951F55" w:rsidP="00951F55">
            <w:pPr>
              <w:pStyle w:val="Tablefigure"/>
            </w:pPr>
            <w:r>
              <w:t>382,230</w:t>
            </w:r>
          </w:p>
        </w:tc>
        <w:tc>
          <w:tcPr>
            <w:tcW w:w="1140" w:type="dxa"/>
            <w:tcBorders>
              <w:top w:val="nil"/>
              <w:left w:val="nil"/>
              <w:bottom w:val="nil"/>
              <w:right w:val="nil"/>
            </w:tcBorders>
          </w:tcPr>
          <w:p w14:paraId="1C05FA60" w14:textId="77777777" w:rsidR="00951F55" w:rsidRDefault="00951F55" w:rsidP="00951F55">
            <w:pPr>
              <w:pStyle w:val="Tablefigure"/>
            </w:pPr>
            <w:r>
              <w:t>316,411</w:t>
            </w:r>
          </w:p>
        </w:tc>
        <w:tc>
          <w:tcPr>
            <w:tcW w:w="1140" w:type="dxa"/>
            <w:tcBorders>
              <w:top w:val="nil"/>
              <w:left w:val="nil"/>
              <w:bottom w:val="nil"/>
              <w:right w:val="nil"/>
            </w:tcBorders>
          </w:tcPr>
          <w:p w14:paraId="2C630127" w14:textId="77777777" w:rsidR="00951F55" w:rsidRDefault="00951F55" w:rsidP="00951F55">
            <w:pPr>
              <w:pStyle w:val="Tablefigure"/>
            </w:pPr>
            <w:r>
              <w:t>482,893</w:t>
            </w:r>
          </w:p>
        </w:tc>
        <w:tc>
          <w:tcPr>
            <w:tcW w:w="1140" w:type="dxa"/>
            <w:tcBorders>
              <w:top w:val="nil"/>
              <w:left w:val="nil"/>
              <w:bottom w:val="nil"/>
              <w:right w:val="nil"/>
            </w:tcBorders>
          </w:tcPr>
          <w:p w14:paraId="6D300B8F" w14:textId="77777777" w:rsidR="00951F55" w:rsidRDefault="00951F55" w:rsidP="00951F55">
            <w:pPr>
              <w:pStyle w:val="Tablefigure"/>
            </w:pPr>
            <w:r>
              <w:t>338,086</w:t>
            </w:r>
          </w:p>
        </w:tc>
      </w:tr>
      <w:tr w:rsidR="00951F55" w14:paraId="7441AAE4" w14:textId="77777777" w:rsidTr="00951F55">
        <w:tc>
          <w:tcPr>
            <w:tcW w:w="2839" w:type="dxa"/>
            <w:tcBorders>
              <w:top w:val="nil"/>
              <w:left w:val="nil"/>
              <w:bottom w:val="nil"/>
              <w:right w:val="nil"/>
            </w:tcBorders>
            <w:vAlign w:val="bottom"/>
          </w:tcPr>
          <w:p w14:paraId="777BC878" w14:textId="77777777" w:rsidR="00951F55" w:rsidRPr="00E241F2" w:rsidRDefault="00951F55" w:rsidP="00951F55">
            <w:pPr>
              <w:pStyle w:val="Tabletextindent"/>
            </w:pPr>
            <w:r>
              <w:t>Other revenue</w:t>
            </w:r>
          </w:p>
        </w:tc>
        <w:tc>
          <w:tcPr>
            <w:tcW w:w="1140" w:type="dxa"/>
            <w:tcBorders>
              <w:top w:val="nil"/>
              <w:left w:val="nil"/>
              <w:bottom w:val="nil"/>
              <w:right w:val="nil"/>
            </w:tcBorders>
          </w:tcPr>
          <w:p w14:paraId="62C6AD4F" w14:textId="77777777" w:rsidR="00951F55" w:rsidRPr="00BE2995" w:rsidRDefault="00951F55" w:rsidP="00951F55">
            <w:pPr>
              <w:pStyle w:val="Tablefigure"/>
            </w:pPr>
            <w:r>
              <w:t>15,523</w:t>
            </w:r>
          </w:p>
        </w:tc>
        <w:tc>
          <w:tcPr>
            <w:tcW w:w="1140" w:type="dxa"/>
            <w:tcBorders>
              <w:top w:val="nil"/>
              <w:left w:val="nil"/>
              <w:bottom w:val="nil"/>
              <w:right w:val="nil"/>
            </w:tcBorders>
          </w:tcPr>
          <w:p w14:paraId="7AF3AA81" w14:textId="77777777" w:rsidR="00951F55" w:rsidRPr="00BE2995" w:rsidRDefault="00951F55" w:rsidP="00951F55">
            <w:pPr>
              <w:pStyle w:val="Tablefigure"/>
            </w:pPr>
            <w:r>
              <w:t>16,018</w:t>
            </w:r>
          </w:p>
        </w:tc>
        <w:tc>
          <w:tcPr>
            <w:tcW w:w="1140" w:type="dxa"/>
            <w:tcBorders>
              <w:top w:val="nil"/>
              <w:left w:val="nil"/>
              <w:bottom w:val="nil"/>
              <w:right w:val="nil"/>
            </w:tcBorders>
          </w:tcPr>
          <w:p w14:paraId="70E10BE6" w14:textId="77777777" w:rsidR="00951F55" w:rsidRPr="00BE2995" w:rsidRDefault="00951F55" w:rsidP="00951F55">
            <w:pPr>
              <w:pStyle w:val="Tablefigure"/>
            </w:pPr>
            <w:r>
              <w:t>11,337</w:t>
            </w:r>
          </w:p>
        </w:tc>
        <w:tc>
          <w:tcPr>
            <w:tcW w:w="1140" w:type="dxa"/>
            <w:tcBorders>
              <w:top w:val="nil"/>
              <w:left w:val="nil"/>
              <w:bottom w:val="nil"/>
              <w:right w:val="nil"/>
            </w:tcBorders>
          </w:tcPr>
          <w:p w14:paraId="04926C45" w14:textId="77777777" w:rsidR="00951F55" w:rsidRPr="00BE2995" w:rsidRDefault="00951F55" w:rsidP="00951F55">
            <w:pPr>
              <w:pStyle w:val="Tablefigure"/>
            </w:pPr>
            <w:r>
              <w:t>11,020</w:t>
            </w:r>
          </w:p>
        </w:tc>
        <w:tc>
          <w:tcPr>
            <w:tcW w:w="1140" w:type="dxa"/>
            <w:tcBorders>
              <w:top w:val="nil"/>
              <w:left w:val="nil"/>
              <w:bottom w:val="nil"/>
              <w:right w:val="nil"/>
            </w:tcBorders>
          </w:tcPr>
          <w:p w14:paraId="00505455" w14:textId="77777777" w:rsidR="00951F55" w:rsidRPr="00BE2995" w:rsidRDefault="00951F55" w:rsidP="00951F55">
            <w:pPr>
              <w:pStyle w:val="Tablefigure"/>
            </w:pPr>
            <w:r>
              <w:t>11,263</w:t>
            </w:r>
          </w:p>
        </w:tc>
        <w:tc>
          <w:tcPr>
            <w:tcW w:w="1140" w:type="dxa"/>
            <w:tcBorders>
              <w:top w:val="nil"/>
              <w:left w:val="nil"/>
              <w:bottom w:val="nil"/>
              <w:right w:val="nil"/>
            </w:tcBorders>
          </w:tcPr>
          <w:p w14:paraId="24BFFC60" w14:textId="77777777" w:rsidR="00951F55" w:rsidRPr="00BE2995" w:rsidRDefault="00951F55" w:rsidP="00951F55">
            <w:pPr>
              <w:pStyle w:val="Tablefigure"/>
            </w:pPr>
            <w:r>
              <w:t>11,564</w:t>
            </w:r>
          </w:p>
        </w:tc>
      </w:tr>
      <w:tr w:rsidR="00951F55" w14:paraId="68B7D536" w14:textId="77777777" w:rsidTr="00951F55">
        <w:trPr>
          <w:trHeight w:val="80"/>
        </w:trPr>
        <w:tc>
          <w:tcPr>
            <w:tcW w:w="2839" w:type="dxa"/>
            <w:tcBorders>
              <w:top w:val="nil"/>
              <w:left w:val="nil"/>
              <w:bottom w:val="nil"/>
              <w:right w:val="nil"/>
            </w:tcBorders>
            <w:vAlign w:val="bottom"/>
          </w:tcPr>
          <w:p w14:paraId="1645E803" w14:textId="77777777" w:rsidR="00951F55" w:rsidRDefault="00951F55" w:rsidP="00951F55">
            <w:pPr>
              <w:pStyle w:val="Tabletextindent"/>
            </w:pPr>
            <w:r>
              <w:t>Gains from contributed assets</w:t>
            </w:r>
          </w:p>
        </w:tc>
        <w:tc>
          <w:tcPr>
            <w:tcW w:w="1140" w:type="dxa"/>
            <w:tcBorders>
              <w:top w:val="nil"/>
              <w:left w:val="nil"/>
              <w:bottom w:val="nil"/>
              <w:right w:val="nil"/>
            </w:tcBorders>
          </w:tcPr>
          <w:p w14:paraId="12E2863F" w14:textId="77777777" w:rsidR="00951F55" w:rsidRPr="00C74F72" w:rsidRDefault="00951F55" w:rsidP="00951F55">
            <w:pPr>
              <w:pStyle w:val="Tablefigure"/>
            </w:pPr>
            <w:r>
              <w:t>29,010</w:t>
            </w:r>
          </w:p>
        </w:tc>
        <w:tc>
          <w:tcPr>
            <w:tcW w:w="1140" w:type="dxa"/>
            <w:tcBorders>
              <w:top w:val="nil"/>
              <w:left w:val="nil"/>
              <w:bottom w:val="nil"/>
              <w:right w:val="nil"/>
            </w:tcBorders>
          </w:tcPr>
          <w:p w14:paraId="1744D97C" w14:textId="77777777" w:rsidR="00951F55" w:rsidRPr="00C74F72" w:rsidRDefault="00951F55" w:rsidP="00951F55">
            <w:pPr>
              <w:pStyle w:val="Tablefigure"/>
            </w:pPr>
            <w:r>
              <w:t>18,236</w:t>
            </w:r>
          </w:p>
        </w:tc>
        <w:tc>
          <w:tcPr>
            <w:tcW w:w="1140" w:type="dxa"/>
            <w:tcBorders>
              <w:top w:val="nil"/>
              <w:left w:val="nil"/>
              <w:bottom w:val="nil"/>
              <w:right w:val="nil"/>
            </w:tcBorders>
          </w:tcPr>
          <w:p w14:paraId="47581F2C" w14:textId="77777777" w:rsidR="00951F55" w:rsidRPr="00C74F72" w:rsidRDefault="00951F55" w:rsidP="00951F55">
            <w:pPr>
              <w:pStyle w:val="Tablefigure"/>
            </w:pPr>
            <w:r>
              <w:t>25,044</w:t>
            </w:r>
          </w:p>
        </w:tc>
        <w:tc>
          <w:tcPr>
            <w:tcW w:w="1140" w:type="dxa"/>
            <w:tcBorders>
              <w:top w:val="nil"/>
              <w:left w:val="nil"/>
              <w:bottom w:val="nil"/>
              <w:right w:val="nil"/>
            </w:tcBorders>
          </w:tcPr>
          <w:p w14:paraId="1AB0AC82" w14:textId="77777777" w:rsidR="00951F55" w:rsidRPr="00C74F72" w:rsidRDefault="00951F55" w:rsidP="00951F55">
            <w:pPr>
              <w:pStyle w:val="Tablefigure"/>
            </w:pPr>
            <w:r>
              <w:t>17,458</w:t>
            </w:r>
          </w:p>
        </w:tc>
        <w:tc>
          <w:tcPr>
            <w:tcW w:w="1140" w:type="dxa"/>
            <w:tcBorders>
              <w:top w:val="nil"/>
              <w:left w:val="nil"/>
              <w:bottom w:val="nil"/>
              <w:right w:val="nil"/>
            </w:tcBorders>
          </w:tcPr>
          <w:p w14:paraId="06D6C2AF" w14:textId="77777777" w:rsidR="00951F55" w:rsidRPr="00C74F72" w:rsidRDefault="00951F55" w:rsidP="00951F55">
            <w:pPr>
              <w:pStyle w:val="Tablefigure"/>
            </w:pPr>
            <w:r>
              <w:t>18,064</w:t>
            </w:r>
          </w:p>
        </w:tc>
        <w:tc>
          <w:tcPr>
            <w:tcW w:w="1140" w:type="dxa"/>
            <w:tcBorders>
              <w:top w:val="nil"/>
              <w:left w:val="nil"/>
              <w:bottom w:val="nil"/>
              <w:right w:val="nil"/>
            </w:tcBorders>
          </w:tcPr>
          <w:p w14:paraId="77F763AD" w14:textId="77777777" w:rsidR="00951F55" w:rsidRPr="00C74F72" w:rsidRDefault="00951F55" w:rsidP="00951F55">
            <w:pPr>
              <w:pStyle w:val="Tablefigure"/>
            </w:pPr>
            <w:r>
              <w:t>19,780</w:t>
            </w:r>
          </w:p>
        </w:tc>
      </w:tr>
      <w:tr w:rsidR="00951F55" w14:paraId="4AC44120" w14:textId="77777777" w:rsidTr="00951F55">
        <w:tc>
          <w:tcPr>
            <w:tcW w:w="2839" w:type="dxa"/>
            <w:tcBorders>
              <w:top w:val="nil"/>
              <w:left w:val="nil"/>
              <w:bottom w:val="nil"/>
              <w:right w:val="nil"/>
            </w:tcBorders>
          </w:tcPr>
          <w:p w14:paraId="6F7B7213" w14:textId="77777777" w:rsidR="00951F55" w:rsidRDefault="00951F55" w:rsidP="00951F55">
            <w:pPr>
              <w:pStyle w:val="TabletextBold"/>
            </w:pPr>
            <w:r w:rsidRPr="00D90FAD">
              <w:t xml:space="preserve">Total </w:t>
            </w:r>
            <w:r>
              <w:t>revenue</w:t>
            </w:r>
          </w:p>
        </w:tc>
        <w:tc>
          <w:tcPr>
            <w:tcW w:w="1140" w:type="dxa"/>
            <w:tcBorders>
              <w:top w:val="nil"/>
              <w:left w:val="nil"/>
              <w:bottom w:val="nil"/>
              <w:right w:val="nil"/>
            </w:tcBorders>
          </w:tcPr>
          <w:p w14:paraId="6DD42D99" w14:textId="77777777" w:rsidR="00951F55" w:rsidRPr="00D95540" w:rsidRDefault="00951F55" w:rsidP="00951F55">
            <w:pPr>
              <w:pStyle w:val="Tablefigure"/>
            </w:pPr>
            <w:r>
              <w:rPr>
                <w:b/>
                <w:bCs/>
              </w:rPr>
              <w:t>1,094,548</w:t>
            </w:r>
          </w:p>
        </w:tc>
        <w:tc>
          <w:tcPr>
            <w:tcW w:w="1140" w:type="dxa"/>
            <w:tcBorders>
              <w:top w:val="nil"/>
              <w:left w:val="nil"/>
              <w:bottom w:val="nil"/>
              <w:right w:val="nil"/>
            </w:tcBorders>
          </w:tcPr>
          <w:p w14:paraId="7FE63998" w14:textId="77777777" w:rsidR="00951F55" w:rsidRPr="00D95540" w:rsidRDefault="00951F55" w:rsidP="00951F55">
            <w:pPr>
              <w:pStyle w:val="Tablefigure"/>
            </w:pPr>
            <w:r>
              <w:rPr>
                <w:b/>
                <w:bCs/>
              </w:rPr>
              <w:t>1,004,169</w:t>
            </w:r>
          </w:p>
        </w:tc>
        <w:tc>
          <w:tcPr>
            <w:tcW w:w="1140" w:type="dxa"/>
            <w:tcBorders>
              <w:top w:val="nil"/>
              <w:left w:val="nil"/>
              <w:bottom w:val="nil"/>
              <w:right w:val="nil"/>
            </w:tcBorders>
          </w:tcPr>
          <w:p w14:paraId="3E3C7587" w14:textId="77777777" w:rsidR="00951F55" w:rsidRPr="00D95540" w:rsidRDefault="00951F55" w:rsidP="00951F55">
            <w:pPr>
              <w:pStyle w:val="Tablefigure"/>
            </w:pPr>
            <w:r>
              <w:rPr>
                <w:b/>
                <w:bCs/>
              </w:rPr>
              <w:t>1,185,549</w:t>
            </w:r>
          </w:p>
        </w:tc>
        <w:tc>
          <w:tcPr>
            <w:tcW w:w="1140" w:type="dxa"/>
            <w:tcBorders>
              <w:top w:val="nil"/>
              <w:left w:val="nil"/>
              <w:bottom w:val="nil"/>
              <w:right w:val="nil"/>
            </w:tcBorders>
          </w:tcPr>
          <w:p w14:paraId="307598E1" w14:textId="77777777" w:rsidR="00951F55" w:rsidRPr="00D95540" w:rsidRDefault="00951F55" w:rsidP="00951F55">
            <w:pPr>
              <w:pStyle w:val="Tablefigure"/>
            </w:pPr>
            <w:r>
              <w:rPr>
                <w:b/>
                <w:bCs/>
              </w:rPr>
              <w:t>1,129,491</w:t>
            </w:r>
          </w:p>
        </w:tc>
        <w:tc>
          <w:tcPr>
            <w:tcW w:w="1140" w:type="dxa"/>
            <w:tcBorders>
              <w:top w:val="nil"/>
              <w:left w:val="nil"/>
              <w:bottom w:val="nil"/>
              <w:right w:val="nil"/>
            </w:tcBorders>
          </w:tcPr>
          <w:p w14:paraId="2A76CB9A" w14:textId="77777777" w:rsidR="00951F55" w:rsidRPr="00D95540" w:rsidRDefault="00951F55" w:rsidP="00951F55">
            <w:pPr>
              <w:pStyle w:val="Tablefigure"/>
            </w:pPr>
            <w:r>
              <w:rPr>
                <w:b/>
                <w:bCs/>
              </w:rPr>
              <w:t>1,326,480</w:t>
            </w:r>
          </w:p>
        </w:tc>
        <w:tc>
          <w:tcPr>
            <w:tcW w:w="1140" w:type="dxa"/>
            <w:tcBorders>
              <w:top w:val="nil"/>
              <w:left w:val="nil"/>
              <w:bottom w:val="nil"/>
              <w:right w:val="nil"/>
            </w:tcBorders>
          </w:tcPr>
          <w:p w14:paraId="2A6DA0F3" w14:textId="77777777" w:rsidR="00951F55" w:rsidRPr="00D95540" w:rsidRDefault="00951F55" w:rsidP="00951F55">
            <w:pPr>
              <w:pStyle w:val="Tablefigure"/>
            </w:pPr>
            <w:r>
              <w:rPr>
                <w:b/>
                <w:bCs/>
              </w:rPr>
              <w:t>1,202,490</w:t>
            </w:r>
          </w:p>
        </w:tc>
      </w:tr>
      <w:tr w:rsidR="00951F55" w14:paraId="154441C0" w14:textId="77777777" w:rsidTr="00951F55">
        <w:trPr>
          <w:trHeight w:val="454"/>
        </w:trPr>
        <w:tc>
          <w:tcPr>
            <w:tcW w:w="2839" w:type="dxa"/>
            <w:tcBorders>
              <w:top w:val="nil"/>
              <w:left w:val="nil"/>
              <w:bottom w:val="nil"/>
              <w:right w:val="nil"/>
            </w:tcBorders>
            <w:vAlign w:val="bottom"/>
          </w:tcPr>
          <w:p w14:paraId="660340F7" w14:textId="77777777" w:rsidR="00951F55" w:rsidRDefault="00951F55" w:rsidP="00951F55">
            <w:pPr>
              <w:pStyle w:val="TabletextBold"/>
            </w:pPr>
            <w:r>
              <w:t>Expenses</w:t>
            </w:r>
          </w:p>
        </w:tc>
        <w:tc>
          <w:tcPr>
            <w:tcW w:w="1140" w:type="dxa"/>
            <w:tcBorders>
              <w:top w:val="nil"/>
              <w:left w:val="nil"/>
              <w:bottom w:val="nil"/>
              <w:right w:val="nil"/>
            </w:tcBorders>
          </w:tcPr>
          <w:p w14:paraId="25E0237E" w14:textId="77777777" w:rsidR="00951F55" w:rsidRPr="006303CE" w:rsidRDefault="00951F55" w:rsidP="00951F55">
            <w:pPr>
              <w:pStyle w:val="Tablefigure"/>
            </w:pPr>
          </w:p>
        </w:tc>
        <w:tc>
          <w:tcPr>
            <w:tcW w:w="1140" w:type="dxa"/>
            <w:tcBorders>
              <w:top w:val="nil"/>
              <w:left w:val="nil"/>
              <w:bottom w:val="nil"/>
              <w:right w:val="nil"/>
            </w:tcBorders>
          </w:tcPr>
          <w:p w14:paraId="22BE517F" w14:textId="77777777" w:rsidR="00951F55" w:rsidRPr="006303CE" w:rsidRDefault="00951F55" w:rsidP="00951F55">
            <w:pPr>
              <w:pStyle w:val="Tablefigure"/>
            </w:pPr>
          </w:p>
        </w:tc>
        <w:tc>
          <w:tcPr>
            <w:tcW w:w="1140" w:type="dxa"/>
            <w:tcBorders>
              <w:top w:val="nil"/>
              <w:left w:val="nil"/>
              <w:bottom w:val="nil"/>
              <w:right w:val="nil"/>
            </w:tcBorders>
          </w:tcPr>
          <w:p w14:paraId="7A493BDE" w14:textId="77777777" w:rsidR="00951F55" w:rsidRPr="006303CE" w:rsidRDefault="00951F55" w:rsidP="00951F55">
            <w:pPr>
              <w:pStyle w:val="Tablefigure"/>
            </w:pPr>
          </w:p>
        </w:tc>
        <w:tc>
          <w:tcPr>
            <w:tcW w:w="1140" w:type="dxa"/>
            <w:tcBorders>
              <w:top w:val="nil"/>
              <w:left w:val="nil"/>
              <w:bottom w:val="nil"/>
              <w:right w:val="nil"/>
            </w:tcBorders>
          </w:tcPr>
          <w:p w14:paraId="668A9F78" w14:textId="77777777" w:rsidR="00951F55" w:rsidRPr="006303CE" w:rsidRDefault="00951F55" w:rsidP="00951F55">
            <w:pPr>
              <w:pStyle w:val="Tablefigure"/>
            </w:pPr>
          </w:p>
        </w:tc>
        <w:tc>
          <w:tcPr>
            <w:tcW w:w="1140" w:type="dxa"/>
            <w:tcBorders>
              <w:top w:val="nil"/>
              <w:left w:val="nil"/>
              <w:bottom w:val="nil"/>
              <w:right w:val="nil"/>
            </w:tcBorders>
          </w:tcPr>
          <w:p w14:paraId="6F14A71E" w14:textId="77777777" w:rsidR="00951F55" w:rsidRPr="006303CE" w:rsidRDefault="00951F55" w:rsidP="00951F55">
            <w:pPr>
              <w:pStyle w:val="Tablefigure"/>
            </w:pPr>
          </w:p>
        </w:tc>
        <w:tc>
          <w:tcPr>
            <w:tcW w:w="1140" w:type="dxa"/>
            <w:tcBorders>
              <w:top w:val="nil"/>
              <w:left w:val="nil"/>
              <w:bottom w:val="nil"/>
              <w:right w:val="nil"/>
            </w:tcBorders>
          </w:tcPr>
          <w:p w14:paraId="065C12A7" w14:textId="77777777" w:rsidR="00951F55" w:rsidRPr="006303CE" w:rsidRDefault="00951F55" w:rsidP="00951F55">
            <w:pPr>
              <w:pStyle w:val="Tablefigure"/>
            </w:pPr>
          </w:p>
        </w:tc>
      </w:tr>
      <w:tr w:rsidR="00951F55" w14:paraId="501F6112" w14:textId="77777777" w:rsidTr="00951F55">
        <w:tc>
          <w:tcPr>
            <w:tcW w:w="2839" w:type="dxa"/>
            <w:tcBorders>
              <w:top w:val="nil"/>
              <w:left w:val="nil"/>
              <w:bottom w:val="nil"/>
              <w:right w:val="nil"/>
            </w:tcBorders>
            <w:vAlign w:val="bottom"/>
          </w:tcPr>
          <w:p w14:paraId="769B1540" w14:textId="77777777" w:rsidR="00951F55" w:rsidRDefault="00951F55" w:rsidP="00951F55">
            <w:pPr>
              <w:pStyle w:val="TableText"/>
            </w:pPr>
            <w:r>
              <w:t>Employee expenses</w:t>
            </w:r>
          </w:p>
        </w:tc>
        <w:tc>
          <w:tcPr>
            <w:tcW w:w="1140" w:type="dxa"/>
            <w:tcBorders>
              <w:top w:val="nil"/>
              <w:left w:val="nil"/>
              <w:bottom w:val="nil"/>
              <w:right w:val="nil"/>
            </w:tcBorders>
          </w:tcPr>
          <w:p w14:paraId="368B226D" w14:textId="77777777" w:rsidR="00951F55" w:rsidRPr="006303CE" w:rsidRDefault="00951F55" w:rsidP="00951F55">
            <w:pPr>
              <w:pStyle w:val="Tablefigure"/>
            </w:pPr>
            <w:r>
              <w:t>198,081</w:t>
            </w:r>
          </w:p>
        </w:tc>
        <w:tc>
          <w:tcPr>
            <w:tcW w:w="1140" w:type="dxa"/>
            <w:tcBorders>
              <w:top w:val="nil"/>
              <w:left w:val="nil"/>
              <w:bottom w:val="nil"/>
              <w:right w:val="nil"/>
            </w:tcBorders>
          </w:tcPr>
          <w:p w14:paraId="12B471EA" w14:textId="77777777" w:rsidR="00951F55" w:rsidRPr="006303CE" w:rsidRDefault="00951F55" w:rsidP="00951F55">
            <w:pPr>
              <w:pStyle w:val="Tablefigure"/>
            </w:pPr>
            <w:r>
              <w:t>203,709</w:t>
            </w:r>
          </w:p>
        </w:tc>
        <w:tc>
          <w:tcPr>
            <w:tcW w:w="1140" w:type="dxa"/>
            <w:tcBorders>
              <w:top w:val="nil"/>
              <w:left w:val="nil"/>
              <w:bottom w:val="nil"/>
              <w:right w:val="nil"/>
            </w:tcBorders>
          </w:tcPr>
          <w:p w14:paraId="2F82C7F8" w14:textId="77777777" w:rsidR="00951F55" w:rsidRPr="006303CE" w:rsidRDefault="00951F55" w:rsidP="00951F55">
            <w:pPr>
              <w:pStyle w:val="Tablefigure"/>
            </w:pPr>
            <w:r>
              <w:t>211,760</w:t>
            </w:r>
          </w:p>
        </w:tc>
        <w:tc>
          <w:tcPr>
            <w:tcW w:w="1140" w:type="dxa"/>
            <w:tcBorders>
              <w:top w:val="nil"/>
              <w:left w:val="nil"/>
              <w:bottom w:val="nil"/>
              <w:right w:val="nil"/>
            </w:tcBorders>
          </w:tcPr>
          <w:p w14:paraId="473E4425" w14:textId="77777777" w:rsidR="00951F55" w:rsidRPr="006303CE" w:rsidRDefault="00951F55" w:rsidP="00951F55">
            <w:pPr>
              <w:pStyle w:val="Tablefigure"/>
            </w:pPr>
            <w:r>
              <w:t>229,483</w:t>
            </w:r>
          </w:p>
        </w:tc>
        <w:tc>
          <w:tcPr>
            <w:tcW w:w="1140" w:type="dxa"/>
            <w:tcBorders>
              <w:top w:val="nil"/>
              <w:left w:val="nil"/>
              <w:bottom w:val="nil"/>
              <w:right w:val="nil"/>
            </w:tcBorders>
          </w:tcPr>
          <w:p w14:paraId="3AC90B1F" w14:textId="77777777" w:rsidR="00951F55" w:rsidRPr="006303CE" w:rsidRDefault="00951F55" w:rsidP="00951F55">
            <w:pPr>
              <w:pStyle w:val="Tablefigure"/>
            </w:pPr>
            <w:r>
              <w:t>233,841</w:t>
            </w:r>
          </w:p>
        </w:tc>
        <w:tc>
          <w:tcPr>
            <w:tcW w:w="1140" w:type="dxa"/>
            <w:tcBorders>
              <w:top w:val="nil"/>
              <w:left w:val="nil"/>
              <w:bottom w:val="nil"/>
              <w:right w:val="nil"/>
            </w:tcBorders>
          </w:tcPr>
          <w:p w14:paraId="4DBC6945" w14:textId="77777777" w:rsidR="00951F55" w:rsidRPr="006303CE" w:rsidRDefault="00951F55" w:rsidP="00951F55">
            <w:pPr>
              <w:pStyle w:val="Tablefigure"/>
            </w:pPr>
            <w:r>
              <w:t>237,985</w:t>
            </w:r>
          </w:p>
        </w:tc>
      </w:tr>
      <w:tr w:rsidR="00951F55" w14:paraId="543E94F8" w14:textId="77777777" w:rsidTr="00951F55">
        <w:tc>
          <w:tcPr>
            <w:tcW w:w="2839" w:type="dxa"/>
            <w:tcBorders>
              <w:top w:val="nil"/>
              <w:left w:val="nil"/>
              <w:bottom w:val="nil"/>
              <w:right w:val="nil"/>
            </w:tcBorders>
            <w:vAlign w:val="bottom"/>
          </w:tcPr>
          <w:p w14:paraId="5EDBC3AF" w14:textId="77777777" w:rsidR="00951F55" w:rsidRDefault="00951F55" w:rsidP="00951F55">
            <w:pPr>
              <w:pStyle w:val="TableText"/>
            </w:pPr>
            <w:r>
              <w:t>Superannuation expenses</w:t>
            </w:r>
          </w:p>
        </w:tc>
        <w:tc>
          <w:tcPr>
            <w:tcW w:w="1140" w:type="dxa"/>
            <w:tcBorders>
              <w:top w:val="nil"/>
              <w:left w:val="nil"/>
              <w:bottom w:val="nil"/>
              <w:right w:val="nil"/>
            </w:tcBorders>
          </w:tcPr>
          <w:p w14:paraId="2FEEE9BD" w14:textId="77777777" w:rsidR="00951F55" w:rsidRPr="00C74F72" w:rsidRDefault="00951F55" w:rsidP="00951F55">
            <w:pPr>
              <w:pStyle w:val="Tablefigure"/>
            </w:pPr>
            <w:r>
              <w:t>31,622</w:t>
            </w:r>
          </w:p>
        </w:tc>
        <w:tc>
          <w:tcPr>
            <w:tcW w:w="1140" w:type="dxa"/>
            <w:tcBorders>
              <w:top w:val="nil"/>
              <w:left w:val="nil"/>
              <w:bottom w:val="nil"/>
              <w:right w:val="nil"/>
            </w:tcBorders>
          </w:tcPr>
          <w:p w14:paraId="7B89D757" w14:textId="77777777" w:rsidR="00951F55" w:rsidRDefault="00951F55" w:rsidP="00951F55">
            <w:pPr>
              <w:pStyle w:val="Tablefigure"/>
            </w:pPr>
            <w:r>
              <w:t>29,634</w:t>
            </w:r>
          </w:p>
        </w:tc>
        <w:tc>
          <w:tcPr>
            <w:tcW w:w="1140" w:type="dxa"/>
            <w:tcBorders>
              <w:top w:val="nil"/>
              <w:left w:val="nil"/>
              <w:bottom w:val="nil"/>
              <w:right w:val="nil"/>
            </w:tcBorders>
          </w:tcPr>
          <w:p w14:paraId="72172315" w14:textId="77777777" w:rsidR="00951F55" w:rsidRDefault="00951F55" w:rsidP="00951F55">
            <w:pPr>
              <w:pStyle w:val="Tablefigure"/>
            </w:pPr>
            <w:r>
              <w:t>32,264</w:t>
            </w:r>
          </w:p>
        </w:tc>
        <w:tc>
          <w:tcPr>
            <w:tcW w:w="1140" w:type="dxa"/>
            <w:tcBorders>
              <w:top w:val="nil"/>
              <w:left w:val="nil"/>
              <w:bottom w:val="nil"/>
              <w:right w:val="nil"/>
            </w:tcBorders>
          </w:tcPr>
          <w:p w14:paraId="7CA9CDD8" w14:textId="77777777" w:rsidR="00951F55" w:rsidRDefault="00951F55" w:rsidP="00951F55">
            <w:pPr>
              <w:pStyle w:val="Tablefigure"/>
            </w:pPr>
            <w:r>
              <w:t>23,652</w:t>
            </w:r>
          </w:p>
        </w:tc>
        <w:tc>
          <w:tcPr>
            <w:tcW w:w="1140" w:type="dxa"/>
            <w:tcBorders>
              <w:top w:val="nil"/>
              <w:left w:val="nil"/>
              <w:bottom w:val="nil"/>
              <w:right w:val="nil"/>
            </w:tcBorders>
          </w:tcPr>
          <w:p w14:paraId="194AC2FE" w14:textId="77777777" w:rsidR="00951F55" w:rsidRDefault="00951F55" w:rsidP="00951F55">
            <w:pPr>
              <w:pStyle w:val="Tablefigure"/>
            </w:pPr>
            <w:r>
              <w:t>23,778</w:t>
            </w:r>
          </w:p>
        </w:tc>
        <w:tc>
          <w:tcPr>
            <w:tcW w:w="1140" w:type="dxa"/>
            <w:tcBorders>
              <w:top w:val="nil"/>
              <w:left w:val="nil"/>
              <w:bottom w:val="nil"/>
              <w:right w:val="nil"/>
            </w:tcBorders>
          </w:tcPr>
          <w:p w14:paraId="642756EC" w14:textId="77777777" w:rsidR="00951F55" w:rsidRDefault="00951F55" w:rsidP="00951F55">
            <w:pPr>
              <w:pStyle w:val="Tablefigure"/>
            </w:pPr>
            <w:r>
              <w:t>23,876</w:t>
            </w:r>
          </w:p>
        </w:tc>
      </w:tr>
      <w:tr w:rsidR="00951F55" w14:paraId="304C3B50" w14:textId="77777777" w:rsidTr="00951F55">
        <w:tc>
          <w:tcPr>
            <w:tcW w:w="2839" w:type="dxa"/>
            <w:tcBorders>
              <w:top w:val="nil"/>
              <w:left w:val="nil"/>
              <w:bottom w:val="nil"/>
              <w:right w:val="nil"/>
            </w:tcBorders>
            <w:vAlign w:val="bottom"/>
          </w:tcPr>
          <w:p w14:paraId="7FE5C3E2" w14:textId="77777777" w:rsidR="00951F55" w:rsidRDefault="00951F55" w:rsidP="00951F55">
            <w:pPr>
              <w:pStyle w:val="TableText"/>
            </w:pPr>
            <w:r>
              <w:t>Depreciation and amortisation</w:t>
            </w:r>
          </w:p>
        </w:tc>
        <w:tc>
          <w:tcPr>
            <w:tcW w:w="1140" w:type="dxa"/>
            <w:tcBorders>
              <w:top w:val="nil"/>
              <w:left w:val="nil"/>
              <w:bottom w:val="nil"/>
              <w:right w:val="nil"/>
            </w:tcBorders>
          </w:tcPr>
          <w:p w14:paraId="2C98B47B" w14:textId="77777777" w:rsidR="00951F55" w:rsidRPr="00C74F72" w:rsidRDefault="00951F55" w:rsidP="00951F55">
            <w:pPr>
              <w:pStyle w:val="Tablefigure"/>
            </w:pPr>
            <w:r>
              <w:t>138,734</w:t>
            </w:r>
          </w:p>
        </w:tc>
        <w:tc>
          <w:tcPr>
            <w:tcW w:w="1140" w:type="dxa"/>
            <w:tcBorders>
              <w:top w:val="nil"/>
              <w:left w:val="nil"/>
              <w:bottom w:val="nil"/>
              <w:right w:val="nil"/>
            </w:tcBorders>
          </w:tcPr>
          <w:p w14:paraId="7950A46D" w14:textId="77777777" w:rsidR="00951F55" w:rsidRDefault="00951F55" w:rsidP="00951F55">
            <w:pPr>
              <w:pStyle w:val="Tablefigure"/>
            </w:pPr>
            <w:r>
              <w:t>138,663</w:t>
            </w:r>
          </w:p>
        </w:tc>
        <w:tc>
          <w:tcPr>
            <w:tcW w:w="1140" w:type="dxa"/>
            <w:tcBorders>
              <w:top w:val="nil"/>
              <w:left w:val="nil"/>
              <w:bottom w:val="nil"/>
              <w:right w:val="nil"/>
            </w:tcBorders>
          </w:tcPr>
          <w:p w14:paraId="25C0F052" w14:textId="77777777" w:rsidR="00951F55" w:rsidRDefault="00951F55" w:rsidP="00951F55">
            <w:pPr>
              <w:pStyle w:val="Tablefigure"/>
            </w:pPr>
            <w:r>
              <w:t>136,453</w:t>
            </w:r>
          </w:p>
        </w:tc>
        <w:tc>
          <w:tcPr>
            <w:tcW w:w="1140" w:type="dxa"/>
            <w:tcBorders>
              <w:top w:val="nil"/>
              <w:left w:val="nil"/>
              <w:bottom w:val="nil"/>
              <w:right w:val="nil"/>
            </w:tcBorders>
          </w:tcPr>
          <w:p w14:paraId="75D0440A" w14:textId="77777777" w:rsidR="00951F55" w:rsidRDefault="00951F55" w:rsidP="00951F55">
            <w:pPr>
              <w:pStyle w:val="Tablefigure"/>
            </w:pPr>
            <w:r>
              <w:t>142,064</w:t>
            </w:r>
          </w:p>
        </w:tc>
        <w:tc>
          <w:tcPr>
            <w:tcW w:w="1140" w:type="dxa"/>
            <w:tcBorders>
              <w:top w:val="nil"/>
              <w:left w:val="nil"/>
              <w:bottom w:val="nil"/>
              <w:right w:val="nil"/>
            </w:tcBorders>
          </w:tcPr>
          <w:p w14:paraId="51CF340F" w14:textId="77777777" w:rsidR="00951F55" w:rsidRDefault="00951F55" w:rsidP="00951F55">
            <w:pPr>
              <w:pStyle w:val="Tablefigure"/>
            </w:pPr>
            <w:r>
              <w:t>145,612</w:t>
            </w:r>
          </w:p>
        </w:tc>
        <w:tc>
          <w:tcPr>
            <w:tcW w:w="1140" w:type="dxa"/>
            <w:tcBorders>
              <w:top w:val="nil"/>
              <w:left w:val="nil"/>
              <w:bottom w:val="nil"/>
              <w:right w:val="nil"/>
            </w:tcBorders>
          </w:tcPr>
          <w:p w14:paraId="150D0A2E" w14:textId="77777777" w:rsidR="00951F55" w:rsidRDefault="00951F55" w:rsidP="00951F55">
            <w:pPr>
              <w:pStyle w:val="Tablefigure"/>
            </w:pPr>
            <w:r>
              <w:t>152,039</w:t>
            </w:r>
          </w:p>
        </w:tc>
      </w:tr>
      <w:tr w:rsidR="00951F55" w14:paraId="057BBD79" w14:textId="77777777" w:rsidTr="00951F55">
        <w:tc>
          <w:tcPr>
            <w:tcW w:w="2839" w:type="dxa"/>
            <w:tcBorders>
              <w:top w:val="nil"/>
              <w:left w:val="nil"/>
              <w:bottom w:val="nil"/>
              <w:right w:val="nil"/>
            </w:tcBorders>
            <w:vAlign w:val="bottom"/>
          </w:tcPr>
          <w:p w14:paraId="778C332B" w14:textId="77777777" w:rsidR="00951F55" w:rsidRDefault="00951F55" w:rsidP="00951F55">
            <w:pPr>
              <w:pStyle w:val="TableText"/>
            </w:pPr>
            <w:r>
              <w:t>Interest expense</w:t>
            </w:r>
          </w:p>
        </w:tc>
        <w:tc>
          <w:tcPr>
            <w:tcW w:w="1140" w:type="dxa"/>
            <w:tcBorders>
              <w:top w:val="nil"/>
              <w:left w:val="nil"/>
              <w:bottom w:val="nil"/>
              <w:right w:val="nil"/>
            </w:tcBorders>
          </w:tcPr>
          <w:p w14:paraId="5893E0EC" w14:textId="77777777" w:rsidR="00951F55" w:rsidRPr="00C74F72" w:rsidRDefault="00951F55" w:rsidP="00951F55">
            <w:pPr>
              <w:pStyle w:val="Tablefigure"/>
            </w:pPr>
            <w:r>
              <w:t>95,229</w:t>
            </w:r>
          </w:p>
        </w:tc>
        <w:tc>
          <w:tcPr>
            <w:tcW w:w="1140" w:type="dxa"/>
            <w:tcBorders>
              <w:top w:val="nil"/>
              <w:left w:val="nil"/>
              <w:bottom w:val="nil"/>
              <w:right w:val="nil"/>
            </w:tcBorders>
          </w:tcPr>
          <w:p w14:paraId="3C289194" w14:textId="77777777" w:rsidR="00951F55" w:rsidRDefault="00951F55" w:rsidP="00951F55">
            <w:pPr>
              <w:pStyle w:val="Tablefigure"/>
            </w:pPr>
            <w:r>
              <w:t>96,456</w:t>
            </w:r>
          </w:p>
        </w:tc>
        <w:tc>
          <w:tcPr>
            <w:tcW w:w="1140" w:type="dxa"/>
            <w:tcBorders>
              <w:top w:val="nil"/>
              <w:left w:val="nil"/>
              <w:bottom w:val="nil"/>
              <w:right w:val="nil"/>
            </w:tcBorders>
          </w:tcPr>
          <w:p w14:paraId="7B65BE6B" w14:textId="77777777" w:rsidR="00951F55" w:rsidRDefault="00951F55" w:rsidP="00951F55">
            <w:pPr>
              <w:pStyle w:val="Tablefigure"/>
            </w:pPr>
            <w:r>
              <w:t>94,291</w:t>
            </w:r>
          </w:p>
        </w:tc>
        <w:tc>
          <w:tcPr>
            <w:tcW w:w="1140" w:type="dxa"/>
            <w:tcBorders>
              <w:top w:val="nil"/>
              <w:left w:val="nil"/>
              <w:bottom w:val="nil"/>
              <w:right w:val="nil"/>
            </w:tcBorders>
          </w:tcPr>
          <w:p w14:paraId="0946FF0B" w14:textId="77777777" w:rsidR="00951F55" w:rsidRDefault="00951F55" w:rsidP="00951F55">
            <w:pPr>
              <w:pStyle w:val="Tablefigure"/>
            </w:pPr>
            <w:r>
              <w:t>94,490</w:t>
            </w:r>
          </w:p>
        </w:tc>
        <w:tc>
          <w:tcPr>
            <w:tcW w:w="1140" w:type="dxa"/>
            <w:tcBorders>
              <w:top w:val="nil"/>
              <w:left w:val="nil"/>
              <w:bottom w:val="nil"/>
              <w:right w:val="nil"/>
            </w:tcBorders>
          </w:tcPr>
          <w:p w14:paraId="03B2F954" w14:textId="77777777" w:rsidR="00951F55" w:rsidRDefault="00951F55" w:rsidP="00951F55">
            <w:pPr>
              <w:pStyle w:val="Tablefigure"/>
            </w:pPr>
            <w:r>
              <w:t>95,933</w:t>
            </w:r>
          </w:p>
        </w:tc>
        <w:tc>
          <w:tcPr>
            <w:tcW w:w="1140" w:type="dxa"/>
            <w:tcBorders>
              <w:top w:val="nil"/>
              <w:left w:val="nil"/>
              <w:bottom w:val="nil"/>
              <w:right w:val="nil"/>
            </w:tcBorders>
          </w:tcPr>
          <w:p w14:paraId="0413C511" w14:textId="77777777" w:rsidR="00951F55" w:rsidRDefault="00951F55" w:rsidP="00951F55">
            <w:pPr>
              <w:pStyle w:val="Tablefigure"/>
            </w:pPr>
            <w:r>
              <w:t>93,030</w:t>
            </w:r>
          </w:p>
        </w:tc>
      </w:tr>
      <w:tr w:rsidR="00951F55" w14:paraId="07855C1E" w14:textId="77777777" w:rsidTr="00951F55">
        <w:tc>
          <w:tcPr>
            <w:tcW w:w="2839" w:type="dxa"/>
            <w:tcBorders>
              <w:top w:val="nil"/>
              <w:left w:val="nil"/>
              <w:bottom w:val="nil"/>
              <w:right w:val="nil"/>
            </w:tcBorders>
            <w:vAlign w:val="bottom"/>
          </w:tcPr>
          <w:p w14:paraId="77208972" w14:textId="77777777" w:rsidR="00951F55" w:rsidRDefault="00951F55" w:rsidP="00951F55">
            <w:pPr>
              <w:pStyle w:val="TableText"/>
            </w:pPr>
            <w:r>
              <w:t>Other property expenses (income tax equivalents)</w:t>
            </w:r>
          </w:p>
        </w:tc>
        <w:tc>
          <w:tcPr>
            <w:tcW w:w="1140" w:type="dxa"/>
            <w:tcBorders>
              <w:top w:val="nil"/>
              <w:left w:val="nil"/>
              <w:bottom w:val="nil"/>
              <w:right w:val="nil"/>
            </w:tcBorders>
          </w:tcPr>
          <w:p w14:paraId="3645C6FC" w14:textId="77777777" w:rsidR="00951F55" w:rsidRPr="00C74F72" w:rsidRDefault="00951F55" w:rsidP="00951F55">
            <w:pPr>
              <w:pStyle w:val="Tablefigure"/>
            </w:pPr>
            <w:r>
              <w:t>73,876</w:t>
            </w:r>
          </w:p>
        </w:tc>
        <w:tc>
          <w:tcPr>
            <w:tcW w:w="1140" w:type="dxa"/>
            <w:tcBorders>
              <w:top w:val="nil"/>
              <w:left w:val="nil"/>
              <w:bottom w:val="nil"/>
              <w:right w:val="nil"/>
            </w:tcBorders>
          </w:tcPr>
          <w:p w14:paraId="2DEF9308" w14:textId="77777777" w:rsidR="00951F55" w:rsidRPr="00C74F72" w:rsidRDefault="00951F55" w:rsidP="00951F55">
            <w:pPr>
              <w:pStyle w:val="Tablefigure"/>
            </w:pPr>
            <w:r>
              <w:t>72,234</w:t>
            </w:r>
          </w:p>
        </w:tc>
        <w:tc>
          <w:tcPr>
            <w:tcW w:w="1140" w:type="dxa"/>
            <w:tcBorders>
              <w:top w:val="nil"/>
              <w:left w:val="nil"/>
              <w:bottom w:val="nil"/>
              <w:right w:val="nil"/>
            </w:tcBorders>
          </w:tcPr>
          <w:p w14:paraId="5AE85972" w14:textId="77777777" w:rsidR="00951F55" w:rsidRPr="00C74F72" w:rsidRDefault="00951F55" w:rsidP="00951F55">
            <w:pPr>
              <w:pStyle w:val="Tablefigure"/>
            </w:pPr>
            <w:r>
              <w:t>84,990</w:t>
            </w:r>
          </w:p>
        </w:tc>
        <w:tc>
          <w:tcPr>
            <w:tcW w:w="1140" w:type="dxa"/>
            <w:tcBorders>
              <w:top w:val="nil"/>
              <w:left w:val="nil"/>
              <w:bottom w:val="nil"/>
              <w:right w:val="nil"/>
            </w:tcBorders>
          </w:tcPr>
          <w:p w14:paraId="1EBC4574" w14:textId="77777777" w:rsidR="00951F55" w:rsidRPr="00C74F72" w:rsidRDefault="00951F55" w:rsidP="00951F55">
            <w:pPr>
              <w:pStyle w:val="Tablefigure"/>
            </w:pPr>
            <w:r>
              <w:t>66,690</w:t>
            </w:r>
          </w:p>
        </w:tc>
        <w:tc>
          <w:tcPr>
            <w:tcW w:w="1140" w:type="dxa"/>
            <w:tcBorders>
              <w:top w:val="nil"/>
              <w:left w:val="nil"/>
              <w:bottom w:val="nil"/>
              <w:right w:val="nil"/>
            </w:tcBorders>
          </w:tcPr>
          <w:p w14:paraId="37C14137" w14:textId="77777777" w:rsidR="00951F55" w:rsidRPr="00C74F72" w:rsidRDefault="00951F55" w:rsidP="00951F55">
            <w:pPr>
              <w:pStyle w:val="Tablefigure"/>
            </w:pPr>
            <w:r>
              <w:t>63,463</w:t>
            </w:r>
          </w:p>
        </w:tc>
        <w:tc>
          <w:tcPr>
            <w:tcW w:w="1140" w:type="dxa"/>
            <w:tcBorders>
              <w:top w:val="nil"/>
              <w:left w:val="nil"/>
              <w:bottom w:val="nil"/>
              <w:right w:val="nil"/>
            </w:tcBorders>
          </w:tcPr>
          <w:p w14:paraId="0BEFBF2A" w14:textId="77777777" w:rsidR="00951F55" w:rsidRPr="00C74F72" w:rsidRDefault="00951F55" w:rsidP="00951F55">
            <w:pPr>
              <w:pStyle w:val="Tablefigure"/>
            </w:pPr>
            <w:r>
              <w:t>70,819</w:t>
            </w:r>
          </w:p>
        </w:tc>
      </w:tr>
      <w:tr w:rsidR="00951F55" w14:paraId="55296031" w14:textId="77777777" w:rsidTr="00951F55">
        <w:tc>
          <w:tcPr>
            <w:tcW w:w="2839" w:type="dxa"/>
            <w:tcBorders>
              <w:top w:val="nil"/>
              <w:left w:val="nil"/>
              <w:bottom w:val="nil"/>
              <w:right w:val="nil"/>
            </w:tcBorders>
            <w:vAlign w:val="bottom"/>
          </w:tcPr>
          <w:p w14:paraId="222BA4AC" w14:textId="77777777" w:rsidR="00951F55" w:rsidRDefault="00951F55" w:rsidP="00951F55">
            <w:pPr>
              <w:pStyle w:val="TableText"/>
            </w:pPr>
            <w:r>
              <w:t>Other operating expenses</w:t>
            </w:r>
          </w:p>
        </w:tc>
        <w:tc>
          <w:tcPr>
            <w:tcW w:w="1140" w:type="dxa"/>
            <w:tcBorders>
              <w:top w:val="nil"/>
              <w:left w:val="nil"/>
              <w:bottom w:val="nil"/>
              <w:right w:val="nil"/>
            </w:tcBorders>
          </w:tcPr>
          <w:p w14:paraId="7F590FAE" w14:textId="77777777" w:rsidR="00951F55" w:rsidRPr="00C74F72" w:rsidRDefault="00951F55" w:rsidP="00951F55">
            <w:pPr>
              <w:pStyle w:val="Tablefigure"/>
            </w:pPr>
            <w:r>
              <w:t> </w:t>
            </w:r>
          </w:p>
        </w:tc>
        <w:tc>
          <w:tcPr>
            <w:tcW w:w="1140" w:type="dxa"/>
            <w:tcBorders>
              <w:top w:val="nil"/>
              <w:left w:val="nil"/>
              <w:bottom w:val="nil"/>
              <w:right w:val="nil"/>
            </w:tcBorders>
          </w:tcPr>
          <w:p w14:paraId="16BB8511" w14:textId="77777777" w:rsidR="00951F55" w:rsidRDefault="00951F55" w:rsidP="00951F55">
            <w:pPr>
              <w:pStyle w:val="Tablefigure"/>
            </w:pPr>
            <w:r>
              <w:t> </w:t>
            </w:r>
          </w:p>
        </w:tc>
        <w:tc>
          <w:tcPr>
            <w:tcW w:w="1140" w:type="dxa"/>
            <w:tcBorders>
              <w:top w:val="nil"/>
              <w:left w:val="nil"/>
              <w:bottom w:val="nil"/>
              <w:right w:val="nil"/>
            </w:tcBorders>
          </w:tcPr>
          <w:p w14:paraId="32ECA495" w14:textId="77777777" w:rsidR="00951F55" w:rsidRDefault="00951F55" w:rsidP="00951F55">
            <w:pPr>
              <w:pStyle w:val="Tablefigure"/>
            </w:pPr>
          </w:p>
        </w:tc>
        <w:tc>
          <w:tcPr>
            <w:tcW w:w="1140" w:type="dxa"/>
            <w:tcBorders>
              <w:top w:val="nil"/>
              <w:left w:val="nil"/>
              <w:bottom w:val="nil"/>
              <w:right w:val="nil"/>
            </w:tcBorders>
          </w:tcPr>
          <w:p w14:paraId="3B72C5F1" w14:textId="77777777" w:rsidR="00951F55" w:rsidRDefault="00951F55" w:rsidP="00951F55">
            <w:pPr>
              <w:pStyle w:val="Tablefigure"/>
            </w:pPr>
            <w:r>
              <w:t> </w:t>
            </w:r>
          </w:p>
        </w:tc>
        <w:tc>
          <w:tcPr>
            <w:tcW w:w="1140" w:type="dxa"/>
            <w:tcBorders>
              <w:top w:val="nil"/>
              <w:left w:val="nil"/>
              <w:bottom w:val="nil"/>
              <w:right w:val="nil"/>
            </w:tcBorders>
          </w:tcPr>
          <w:p w14:paraId="3D2071E9" w14:textId="77777777" w:rsidR="00951F55" w:rsidRDefault="00951F55" w:rsidP="00951F55">
            <w:pPr>
              <w:pStyle w:val="Tablefigure"/>
            </w:pPr>
            <w:r>
              <w:t> </w:t>
            </w:r>
          </w:p>
        </w:tc>
        <w:tc>
          <w:tcPr>
            <w:tcW w:w="1140" w:type="dxa"/>
            <w:tcBorders>
              <w:top w:val="nil"/>
              <w:left w:val="nil"/>
              <w:bottom w:val="nil"/>
              <w:right w:val="nil"/>
            </w:tcBorders>
          </w:tcPr>
          <w:p w14:paraId="20BEDCCD" w14:textId="77777777" w:rsidR="00951F55" w:rsidRDefault="00951F55" w:rsidP="00951F55">
            <w:pPr>
              <w:pStyle w:val="Tablefigure"/>
            </w:pPr>
            <w:r>
              <w:t> </w:t>
            </w:r>
          </w:p>
        </w:tc>
      </w:tr>
      <w:tr w:rsidR="00951F55" w14:paraId="64E788BF" w14:textId="77777777" w:rsidTr="00951F55">
        <w:tc>
          <w:tcPr>
            <w:tcW w:w="2839" w:type="dxa"/>
            <w:tcBorders>
              <w:top w:val="nil"/>
              <w:left w:val="nil"/>
              <w:bottom w:val="nil"/>
              <w:right w:val="nil"/>
            </w:tcBorders>
            <w:vAlign w:val="bottom"/>
          </w:tcPr>
          <w:p w14:paraId="2F5C08BA" w14:textId="77777777" w:rsidR="00951F55" w:rsidRDefault="00951F55" w:rsidP="00951F55">
            <w:pPr>
              <w:pStyle w:val="Tabletextindent"/>
            </w:pPr>
            <w:r>
              <w:t>Supplies and services</w:t>
            </w:r>
          </w:p>
        </w:tc>
        <w:tc>
          <w:tcPr>
            <w:tcW w:w="1140" w:type="dxa"/>
            <w:tcBorders>
              <w:top w:val="nil"/>
              <w:left w:val="nil"/>
              <w:bottom w:val="nil"/>
              <w:right w:val="nil"/>
            </w:tcBorders>
          </w:tcPr>
          <w:p w14:paraId="78C781A3" w14:textId="77777777" w:rsidR="00951F55" w:rsidRPr="00C74F72" w:rsidRDefault="00951F55" w:rsidP="00951F55">
            <w:pPr>
              <w:pStyle w:val="Tablefigure"/>
            </w:pPr>
            <w:r>
              <w:t>291,490</w:t>
            </w:r>
          </w:p>
        </w:tc>
        <w:tc>
          <w:tcPr>
            <w:tcW w:w="1140" w:type="dxa"/>
            <w:tcBorders>
              <w:top w:val="nil"/>
              <w:left w:val="nil"/>
              <w:bottom w:val="nil"/>
              <w:right w:val="nil"/>
            </w:tcBorders>
          </w:tcPr>
          <w:p w14:paraId="18C541A7" w14:textId="77777777" w:rsidR="00951F55" w:rsidRDefault="00951F55" w:rsidP="00951F55">
            <w:pPr>
              <w:pStyle w:val="Tablefigure"/>
            </w:pPr>
            <w:r>
              <w:t>269,233</w:t>
            </w:r>
          </w:p>
        </w:tc>
        <w:tc>
          <w:tcPr>
            <w:tcW w:w="1140" w:type="dxa"/>
            <w:tcBorders>
              <w:top w:val="nil"/>
              <w:left w:val="nil"/>
              <w:bottom w:val="nil"/>
              <w:right w:val="nil"/>
            </w:tcBorders>
          </w:tcPr>
          <w:p w14:paraId="62746BD2" w14:textId="77777777" w:rsidR="00951F55" w:rsidRDefault="00951F55" w:rsidP="00951F55">
            <w:pPr>
              <w:pStyle w:val="Tablefigure"/>
            </w:pPr>
            <w:r>
              <w:t>299,193</w:t>
            </w:r>
          </w:p>
        </w:tc>
        <w:tc>
          <w:tcPr>
            <w:tcW w:w="1140" w:type="dxa"/>
            <w:tcBorders>
              <w:top w:val="nil"/>
              <w:left w:val="nil"/>
              <w:bottom w:val="nil"/>
              <w:right w:val="nil"/>
            </w:tcBorders>
          </w:tcPr>
          <w:p w14:paraId="2759546C" w14:textId="77777777" w:rsidR="00951F55" w:rsidRDefault="00951F55" w:rsidP="00951F55">
            <w:pPr>
              <w:pStyle w:val="Tablefigure"/>
            </w:pPr>
            <w:r>
              <w:t>285,808</w:t>
            </w:r>
          </w:p>
        </w:tc>
        <w:tc>
          <w:tcPr>
            <w:tcW w:w="1140" w:type="dxa"/>
            <w:tcBorders>
              <w:top w:val="nil"/>
              <w:left w:val="nil"/>
              <w:bottom w:val="nil"/>
              <w:right w:val="nil"/>
            </w:tcBorders>
          </w:tcPr>
          <w:p w14:paraId="290873C0" w14:textId="77777777" w:rsidR="00951F55" w:rsidRDefault="00951F55" w:rsidP="00951F55">
            <w:pPr>
              <w:pStyle w:val="Tablefigure"/>
            </w:pPr>
            <w:r>
              <w:t>278,962</w:t>
            </w:r>
          </w:p>
        </w:tc>
        <w:tc>
          <w:tcPr>
            <w:tcW w:w="1140" w:type="dxa"/>
            <w:tcBorders>
              <w:top w:val="nil"/>
              <w:left w:val="nil"/>
              <w:bottom w:val="nil"/>
              <w:right w:val="nil"/>
            </w:tcBorders>
          </w:tcPr>
          <w:p w14:paraId="444D4F49" w14:textId="77777777" w:rsidR="00951F55" w:rsidRDefault="00951F55" w:rsidP="00951F55">
            <w:pPr>
              <w:pStyle w:val="Tablefigure"/>
            </w:pPr>
            <w:r>
              <w:t>281,684</w:t>
            </w:r>
          </w:p>
        </w:tc>
      </w:tr>
      <w:tr w:rsidR="00951F55" w14:paraId="658AAC8D" w14:textId="77777777" w:rsidTr="00951F55">
        <w:tc>
          <w:tcPr>
            <w:tcW w:w="2839" w:type="dxa"/>
            <w:tcBorders>
              <w:top w:val="nil"/>
              <w:left w:val="nil"/>
              <w:bottom w:val="nil"/>
              <w:right w:val="nil"/>
            </w:tcBorders>
            <w:vAlign w:val="bottom"/>
          </w:tcPr>
          <w:p w14:paraId="2175F070" w14:textId="77777777" w:rsidR="00951F55" w:rsidRDefault="00951F55" w:rsidP="00951F55">
            <w:pPr>
              <w:pStyle w:val="Tabletextindent"/>
            </w:pPr>
            <w:r>
              <w:t>Other operating expenses</w:t>
            </w:r>
          </w:p>
        </w:tc>
        <w:tc>
          <w:tcPr>
            <w:tcW w:w="1140" w:type="dxa"/>
            <w:tcBorders>
              <w:top w:val="nil"/>
              <w:left w:val="nil"/>
              <w:bottom w:val="nil"/>
              <w:right w:val="nil"/>
            </w:tcBorders>
          </w:tcPr>
          <w:p w14:paraId="4495C57D" w14:textId="77777777" w:rsidR="00951F55" w:rsidRPr="00C74F72" w:rsidRDefault="00951F55" w:rsidP="00951F55">
            <w:pPr>
              <w:pStyle w:val="Tablefigure"/>
            </w:pPr>
            <w:r>
              <w:t>121,108</w:t>
            </w:r>
          </w:p>
        </w:tc>
        <w:tc>
          <w:tcPr>
            <w:tcW w:w="1140" w:type="dxa"/>
            <w:tcBorders>
              <w:top w:val="nil"/>
              <w:left w:val="nil"/>
              <w:bottom w:val="nil"/>
              <w:right w:val="nil"/>
            </w:tcBorders>
          </w:tcPr>
          <w:p w14:paraId="40C62D38" w14:textId="25549924" w:rsidR="00951F55" w:rsidRDefault="00951F55" w:rsidP="00951F55">
            <w:pPr>
              <w:pStyle w:val="Tablefigure"/>
            </w:pPr>
            <w:r>
              <w:t>27,</w:t>
            </w:r>
            <w:r w:rsidR="00FA39E8">
              <w:t>136</w:t>
            </w:r>
          </w:p>
        </w:tc>
        <w:tc>
          <w:tcPr>
            <w:tcW w:w="1140" w:type="dxa"/>
            <w:tcBorders>
              <w:top w:val="nil"/>
              <w:left w:val="nil"/>
              <w:bottom w:val="nil"/>
              <w:right w:val="nil"/>
            </w:tcBorders>
          </w:tcPr>
          <w:p w14:paraId="0DC18AE6" w14:textId="77777777" w:rsidR="00951F55" w:rsidRDefault="00951F55" w:rsidP="00951F55">
            <w:pPr>
              <w:pStyle w:val="Tablefigure"/>
            </w:pPr>
            <w:r>
              <w:t>218,691</w:t>
            </w:r>
          </w:p>
        </w:tc>
        <w:tc>
          <w:tcPr>
            <w:tcW w:w="1140" w:type="dxa"/>
            <w:tcBorders>
              <w:top w:val="nil"/>
              <w:left w:val="nil"/>
              <w:bottom w:val="nil"/>
              <w:right w:val="nil"/>
            </w:tcBorders>
          </w:tcPr>
          <w:p w14:paraId="54FA4CF4" w14:textId="77777777" w:rsidR="00951F55" w:rsidRDefault="00951F55" w:rsidP="00951F55">
            <w:pPr>
              <w:pStyle w:val="Tablefigure"/>
            </w:pPr>
            <w:r>
              <w:t>160,639</w:t>
            </w:r>
          </w:p>
        </w:tc>
        <w:tc>
          <w:tcPr>
            <w:tcW w:w="1140" w:type="dxa"/>
            <w:tcBorders>
              <w:top w:val="nil"/>
              <w:left w:val="nil"/>
              <w:bottom w:val="nil"/>
              <w:right w:val="nil"/>
            </w:tcBorders>
          </w:tcPr>
          <w:p w14:paraId="21671DB6" w14:textId="77777777" w:rsidR="00951F55" w:rsidRDefault="00951F55" w:rsidP="00951F55">
            <w:pPr>
              <w:pStyle w:val="Tablefigure"/>
            </w:pPr>
            <w:r>
              <w:t>268,286</w:t>
            </w:r>
          </w:p>
        </w:tc>
        <w:tc>
          <w:tcPr>
            <w:tcW w:w="1140" w:type="dxa"/>
            <w:tcBorders>
              <w:top w:val="nil"/>
              <w:left w:val="nil"/>
              <w:bottom w:val="nil"/>
              <w:right w:val="nil"/>
            </w:tcBorders>
          </w:tcPr>
          <w:p w14:paraId="0BEB8645" w14:textId="77777777" w:rsidR="00951F55" w:rsidRDefault="00951F55" w:rsidP="00951F55">
            <w:pPr>
              <w:pStyle w:val="Tablefigure"/>
            </w:pPr>
            <w:r>
              <w:t>164,401</w:t>
            </w:r>
          </w:p>
        </w:tc>
      </w:tr>
      <w:tr w:rsidR="00951F55" w14:paraId="19417C31" w14:textId="77777777" w:rsidTr="00951F55">
        <w:tc>
          <w:tcPr>
            <w:tcW w:w="2839" w:type="dxa"/>
            <w:tcBorders>
              <w:top w:val="nil"/>
              <w:left w:val="nil"/>
              <w:bottom w:val="nil"/>
              <w:right w:val="nil"/>
            </w:tcBorders>
            <w:vAlign w:val="bottom"/>
          </w:tcPr>
          <w:p w14:paraId="140A92DD" w14:textId="77777777" w:rsidR="00951F55" w:rsidRDefault="00951F55" w:rsidP="00951F55">
            <w:pPr>
              <w:pStyle w:val="TableText"/>
            </w:pPr>
            <w:r>
              <w:t>Grants and purchased services</w:t>
            </w:r>
          </w:p>
        </w:tc>
        <w:tc>
          <w:tcPr>
            <w:tcW w:w="1140" w:type="dxa"/>
            <w:tcBorders>
              <w:top w:val="nil"/>
              <w:left w:val="nil"/>
              <w:bottom w:val="nil"/>
              <w:right w:val="nil"/>
            </w:tcBorders>
          </w:tcPr>
          <w:p w14:paraId="74B0E280" w14:textId="77777777" w:rsidR="00951F55" w:rsidRPr="00C74F72" w:rsidRDefault="00951F55" w:rsidP="00951F55">
            <w:pPr>
              <w:pStyle w:val="Tablefigure"/>
            </w:pPr>
            <w:r>
              <w:t>59,985</w:t>
            </w:r>
          </w:p>
        </w:tc>
        <w:tc>
          <w:tcPr>
            <w:tcW w:w="1140" w:type="dxa"/>
            <w:tcBorders>
              <w:top w:val="nil"/>
              <w:left w:val="nil"/>
              <w:bottom w:val="nil"/>
              <w:right w:val="nil"/>
            </w:tcBorders>
          </w:tcPr>
          <w:p w14:paraId="40EE4DDF" w14:textId="77777777" w:rsidR="00951F55" w:rsidRDefault="00951F55" w:rsidP="00951F55">
            <w:pPr>
              <w:pStyle w:val="Tablefigure"/>
            </w:pPr>
            <w:r>
              <w:t>121,422</w:t>
            </w:r>
          </w:p>
        </w:tc>
        <w:tc>
          <w:tcPr>
            <w:tcW w:w="1140" w:type="dxa"/>
            <w:tcBorders>
              <w:top w:val="nil"/>
              <w:left w:val="nil"/>
              <w:bottom w:val="nil"/>
              <w:right w:val="nil"/>
            </w:tcBorders>
          </w:tcPr>
          <w:p w14:paraId="112E4A24" w14:textId="77777777" w:rsidR="00951F55" w:rsidRDefault="00951F55" w:rsidP="00951F55">
            <w:pPr>
              <w:pStyle w:val="Tablefigure"/>
            </w:pPr>
            <w:r>
              <w:t>54,738</w:t>
            </w:r>
          </w:p>
        </w:tc>
        <w:tc>
          <w:tcPr>
            <w:tcW w:w="1140" w:type="dxa"/>
            <w:tcBorders>
              <w:top w:val="nil"/>
              <w:left w:val="nil"/>
              <w:bottom w:val="nil"/>
              <w:right w:val="nil"/>
            </w:tcBorders>
          </w:tcPr>
          <w:p w14:paraId="37DF10A9" w14:textId="77777777" w:rsidR="00951F55" w:rsidRDefault="00951F55" w:rsidP="00951F55">
            <w:pPr>
              <w:pStyle w:val="Tablefigure"/>
            </w:pPr>
            <w:r>
              <w:t>93,237</w:t>
            </w:r>
          </w:p>
        </w:tc>
        <w:tc>
          <w:tcPr>
            <w:tcW w:w="1140" w:type="dxa"/>
            <w:tcBorders>
              <w:top w:val="nil"/>
              <w:left w:val="nil"/>
              <w:bottom w:val="nil"/>
              <w:right w:val="nil"/>
            </w:tcBorders>
          </w:tcPr>
          <w:p w14:paraId="038EE51C" w14:textId="77777777" w:rsidR="00951F55" w:rsidRDefault="00951F55" w:rsidP="00951F55">
            <w:pPr>
              <w:pStyle w:val="Tablefigure"/>
            </w:pPr>
            <w:r>
              <w:t>161,140</w:t>
            </w:r>
          </w:p>
        </w:tc>
        <w:tc>
          <w:tcPr>
            <w:tcW w:w="1140" w:type="dxa"/>
            <w:tcBorders>
              <w:top w:val="nil"/>
              <w:left w:val="nil"/>
              <w:bottom w:val="nil"/>
              <w:right w:val="nil"/>
            </w:tcBorders>
          </w:tcPr>
          <w:p w14:paraId="1BF8221D" w14:textId="77777777" w:rsidR="00951F55" w:rsidRDefault="00951F55" w:rsidP="00951F55">
            <w:pPr>
              <w:pStyle w:val="Tablefigure"/>
            </w:pPr>
            <w:r>
              <w:t>109,946</w:t>
            </w:r>
          </w:p>
        </w:tc>
      </w:tr>
      <w:tr w:rsidR="00951F55" w14:paraId="79A0FF84" w14:textId="77777777" w:rsidTr="00951F55">
        <w:trPr>
          <w:trHeight w:val="343"/>
        </w:trPr>
        <w:tc>
          <w:tcPr>
            <w:tcW w:w="2839" w:type="dxa"/>
            <w:tcBorders>
              <w:top w:val="nil"/>
              <w:left w:val="nil"/>
              <w:bottom w:val="single" w:sz="4" w:space="0" w:color="auto"/>
              <w:right w:val="nil"/>
            </w:tcBorders>
          </w:tcPr>
          <w:p w14:paraId="00462C7C" w14:textId="77777777" w:rsidR="00951F55" w:rsidRDefault="00951F55" w:rsidP="00951F55">
            <w:pPr>
              <w:pStyle w:val="TabletextBold"/>
            </w:pPr>
            <w:r>
              <w:t>Total expenses</w:t>
            </w:r>
          </w:p>
        </w:tc>
        <w:tc>
          <w:tcPr>
            <w:tcW w:w="1140" w:type="dxa"/>
            <w:tcBorders>
              <w:top w:val="nil"/>
              <w:left w:val="nil"/>
              <w:bottom w:val="single" w:sz="4" w:space="0" w:color="auto"/>
              <w:right w:val="nil"/>
            </w:tcBorders>
          </w:tcPr>
          <w:p w14:paraId="1F254BDE" w14:textId="77777777" w:rsidR="00951F55" w:rsidRPr="000F4188" w:rsidRDefault="00951F55" w:rsidP="00951F55">
            <w:pPr>
              <w:pStyle w:val="Tablefigure"/>
            </w:pPr>
            <w:r>
              <w:rPr>
                <w:b/>
                <w:bCs/>
              </w:rPr>
              <w:t>1,010,125</w:t>
            </w:r>
          </w:p>
        </w:tc>
        <w:tc>
          <w:tcPr>
            <w:tcW w:w="1140" w:type="dxa"/>
            <w:tcBorders>
              <w:top w:val="nil"/>
              <w:left w:val="nil"/>
              <w:bottom w:val="single" w:sz="4" w:space="0" w:color="auto"/>
              <w:right w:val="nil"/>
            </w:tcBorders>
          </w:tcPr>
          <w:p w14:paraId="74DC4DAD" w14:textId="3768E1CE" w:rsidR="00951F55" w:rsidRDefault="00951F55" w:rsidP="00951F55">
            <w:pPr>
              <w:pStyle w:val="Tablefigure"/>
            </w:pPr>
            <w:r>
              <w:rPr>
                <w:b/>
                <w:bCs/>
              </w:rPr>
              <w:t>958,</w:t>
            </w:r>
            <w:r w:rsidR="00FA39E8">
              <w:rPr>
                <w:b/>
                <w:bCs/>
              </w:rPr>
              <w:t>486</w:t>
            </w:r>
          </w:p>
        </w:tc>
        <w:tc>
          <w:tcPr>
            <w:tcW w:w="1140" w:type="dxa"/>
            <w:tcBorders>
              <w:top w:val="nil"/>
              <w:left w:val="nil"/>
              <w:bottom w:val="single" w:sz="4" w:space="0" w:color="auto"/>
              <w:right w:val="nil"/>
            </w:tcBorders>
          </w:tcPr>
          <w:p w14:paraId="429CDFC2" w14:textId="77777777" w:rsidR="00951F55" w:rsidRDefault="00951F55" w:rsidP="00951F55">
            <w:pPr>
              <w:pStyle w:val="Tablefigure"/>
            </w:pPr>
            <w:r>
              <w:rPr>
                <w:b/>
                <w:bCs/>
              </w:rPr>
              <w:t>1,132,380</w:t>
            </w:r>
          </w:p>
        </w:tc>
        <w:tc>
          <w:tcPr>
            <w:tcW w:w="1140" w:type="dxa"/>
            <w:tcBorders>
              <w:top w:val="nil"/>
              <w:left w:val="nil"/>
              <w:bottom w:val="single" w:sz="4" w:space="0" w:color="auto"/>
              <w:right w:val="nil"/>
            </w:tcBorders>
          </w:tcPr>
          <w:p w14:paraId="1740DD56" w14:textId="77777777" w:rsidR="00951F55" w:rsidRDefault="00951F55" w:rsidP="00951F55">
            <w:pPr>
              <w:pStyle w:val="Tablefigure"/>
            </w:pPr>
            <w:r>
              <w:rPr>
                <w:b/>
                <w:bCs/>
              </w:rPr>
              <w:t>1,096,063</w:t>
            </w:r>
          </w:p>
        </w:tc>
        <w:tc>
          <w:tcPr>
            <w:tcW w:w="1140" w:type="dxa"/>
            <w:tcBorders>
              <w:top w:val="nil"/>
              <w:left w:val="nil"/>
              <w:bottom w:val="single" w:sz="4" w:space="0" w:color="auto"/>
              <w:right w:val="nil"/>
            </w:tcBorders>
          </w:tcPr>
          <w:p w14:paraId="2E77E723" w14:textId="77777777" w:rsidR="00951F55" w:rsidRDefault="00951F55" w:rsidP="00951F55">
            <w:pPr>
              <w:pStyle w:val="Tablefigure"/>
            </w:pPr>
            <w:r>
              <w:rPr>
                <w:b/>
                <w:bCs/>
              </w:rPr>
              <w:t>1,271,015</w:t>
            </w:r>
          </w:p>
        </w:tc>
        <w:tc>
          <w:tcPr>
            <w:tcW w:w="1140" w:type="dxa"/>
            <w:tcBorders>
              <w:top w:val="nil"/>
              <w:left w:val="nil"/>
              <w:bottom w:val="single" w:sz="4" w:space="0" w:color="auto"/>
              <w:right w:val="nil"/>
            </w:tcBorders>
          </w:tcPr>
          <w:p w14:paraId="48EAFAB6" w14:textId="77777777" w:rsidR="00951F55" w:rsidRDefault="00951F55" w:rsidP="00951F55">
            <w:pPr>
              <w:pStyle w:val="Tablefigure"/>
            </w:pPr>
            <w:r>
              <w:rPr>
                <w:b/>
                <w:bCs/>
              </w:rPr>
              <w:t>1,133,780</w:t>
            </w:r>
          </w:p>
        </w:tc>
      </w:tr>
      <w:tr w:rsidR="00951F55" w14:paraId="20286397" w14:textId="77777777" w:rsidTr="00951F55">
        <w:tc>
          <w:tcPr>
            <w:tcW w:w="2839" w:type="dxa"/>
            <w:tcBorders>
              <w:left w:val="nil"/>
              <w:bottom w:val="single" w:sz="4" w:space="0" w:color="auto"/>
              <w:right w:val="nil"/>
            </w:tcBorders>
            <w:vAlign w:val="bottom"/>
          </w:tcPr>
          <w:p w14:paraId="30775E45" w14:textId="77777777" w:rsidR="00951F55" w:rsidRDefault="00951F55" w:rsidP="00951F55">
            <w:pPr>
              <w:pStyle w:val="TabletextBold"/>
            </w:pPr>
            <w:r>
              <w:t>UPF Net Operating Balance</w:t>
            </w:r>
          </w:p>
        </w:tc>
        <w:tc>
          <w:tcPr>
            <w:tcW w:w="1140" w:type="dxa"/>
            <w:tcBorders>
              <w:left w:val="nil"/>
              <w:bottom w:val="single" w:sz="4" w:space="0" w:color="auto"/>
              <w:right w:val="nil"/>
            </w:tcBorders>
          </w:tcPr>
          <w:p w14:paraId="6E684585" w14:textId="77777777" w:rsidR="00951F55" w:rsidRPr="00F85FE3" w:rsidRDefault="00951F55" w:rsidP="00951F55">
            <w:pPr>
              <w:pStyle w:val="Tablefigurebold"/>
            </w:pPr>
            <w:r>
              <w:t>84,423</w:t>
            </w:r>
          </w:p>
        </w:tc>
        <w:tc>
          <w:tcPr>
            <w:tcW w:w="1140" w:type="dxa"/>
            <w:tcBorders>
              <w:left w:val="nil"/>
              <w:bottom w:val="single" w:sz="4" w:space="0" w:color="auto"/>
              <w:right w:val="nil"/>
            </w:tcBorders>
          </w:tcPr>
          <w:p w14:paraId="313FF1F5" w14:textId="2E45ED79" w:rsidR="00951F55" w:rsidRDefault="00951F55" w:rsidP="00951F55">
            <w:pPr>
              <w:pStyle w:val="Tablefigurebold"/>
            </w:pPr>
            <w:r>
              <w:t>45,</w:t>
            </w:r>
            <w:r w:rsidR="00FA39E8">
              <w:t>683</w:t>
            </w:r>
          </w:p>
        </w:tc>
        <w:tc>
          <w:tcPr>
            <w:tcW w:w="1140" w:type="dxa"/>
            <w:tcBorders>
              <w:left w:val="nil"/>
              <w:bottom w:val="single" w:sz="4" w:space="0" w:color="auto"/>
              <w:right w:val="nil"/>
            </w:tcBorders>
          </w:tcPr>
          <w:p w14:paraId="7D321A8B" w14:textId="77777777" w:rsidR="00951F55" w:rsidRDefault="00951F55" w:rsidP="00951F55">
            <w:pPr>
              <w:pStyle w:val="Tablefigurebold"/>
            </w:pPr>
            <w:r>
              <w:t>53,169</w:t>
            </w:r>
          </w:p>
        </w:tc>
        <w:tc>
          <w:tcPr>
            <w:tcW w:w="1140" w:type="dxa"/>
            <w:tcBorders>
              <w:left w:val="nil"/>
              <w:bottom w:val="single" w:sz="4" w:space="0" w:color="auto"/>
              <w:right w:val="nil"/>
            </w:tcBorders>
          </w:tcPr>
          <w:p w14:paraId="06313ED6" w14:textId="77777777" w:rsidR="00951F55" w:rsidRDefault="00951F55" w:rsidP="00951F55">
            <w:pPr>
              <w:pStyle w:val="Tablefigurebold"/>
            </w:pPr>
            <w:r>
              <w:t>33,428</w:t>
            </w:r>
          </w:p>
        </w:tc>
        <w:tc>
          <w:tcPr>
            <w:tcW w:w="1140" w:type="dxa"/>
            <w:tcBorders>
              <w:left w:val="nil"/>
              <w:bottom w:val="single" w:sz="4" w:space="0" w:color="auto"/>
              <w:right w:val="nil"/>
            </w:tcBorders>
          </w:tcPr>
          <w:p w14:paraId="2A44406E" w14:textId="77777777" w:rsidR="00951F55" w:rsidRDefault="00951F55" w:rsidP="00951F55">
            <w:pPr>
              <w:pStyle w:val="Tablefigurebold"/>
            </w:pPr>
            <w:r>
              <w:t>55,465</w:t>
            </w:r>
          </w:p>
        </w:tc>
        <w:tc>
          <w:tcPr>
            <w:tcW w:w="1140" w:type="dxa"/>
            <w:tcBorders>
              <w:left w:val="nil"/>
              <w:bottom w:val="single" w:sz="4" w:space="0" w:color="auto"/>
              <w:right w:val="nil"/>
            </w:tcBorders>
          </w:tcPr>
          <w:p w14:paraId="176887A4" w14:textId="77777777" w:rsidR="00951F55" w:rsidRDefault="00951F55" w:rsidP="00951F55">
            <w:pPr>
              <w:pStyle w:val="Tablefigurebold"/>
            </w:pPr>
            <w:r>
              <w:t>68,710</w:t>
            </w:r>
          </w:p>
        </w:tc>
      </w:tr>
      <w:tr w:rsidR="00951F55" w14:paraId="2A6A3BEC" w14:textId="77777777" w:rsidTr="00951F55">
        <w:trPr>
          <w:trHeight w:val="850"/>
        </w:trPr>
        <w:tc>
          <w:tcPr>
            <w:tcW w:w="2839" w:type="dxa"/>
            <w:tcBorders>
              <w:left w:val="nil"/>
              <w:bottom w:val="nil"/>
              <w:right w:val="nil"/>
            </w:tcBorders>
            <w:vAlign w:val="bottom"/>
          </w:tcPr>
          <w:p w14:paraId="4881567F" w14:textId="77777777" w:rsidR="00951F55" w:rsidRDefault="00951F55" w:rsidP="00951F55">
            <w:pPr>
              <w:pStyle w:val="TabletextBold"/>
              <w:pageBreakBefore/>
            </w:pPr>
            <w:r w:rsidRPr="00E241F2">
              <w:lastRenderedPageBreak/>
              <w:t xml:space="preserve">Other </w:t>
            </w:r>
            <w:r>
              <w:t>e</w:t>
            </w:r>
            <w:r w:rsidRPr="00E241F2">
              <w:t xml:space="preserve">conomic </w:t>
            </w:r>
            <w:r>
              <w:t>f</w:t>
            </w:r>
            <w:r w:rsidRPr="00E241F2">
              <w:t xml:space="preserve">lows - </w:t>
            </w:r>
            <w:r>
              <w:t>i</w:t>
            </w:r>
            <w:r w:rsidRPr="00E241F2">
              <w:t xml:space="preserve">ncluded in the </w:t>
            </w:r>
            <w:r>
              <w:t>o</w:t>
            </w:r>
            <w:r w:rsidRPr="00E241F2">
              <w:t xml:space="preserve">perating </w:t>
            </w:r>
            <w:r>
              <w:t>r</w:t>
            </w:r>
            <w:r w:rsidRPr="00E241F2">
              <w:t>esult</w:t>
            </w:r>
          </w:p>
        </w:tc>
        <w:tc>
          <w:tcPr>
            <w:tcW w:w="1140" w:type="dxa"/>
            <w:tcBorders>
              <w:left w:val="nil"/>
              <w:bottom w:val="nil"/>
              <w:right w:val="nil"/>
            </w:tcBorders>
          </w:tcPr>
          <w:p w14:paraId="24E01A48" w14:textId="77777777" w:rsidR="00951F55" w:rsidRDefault="00951F55" w:rsidP="004904B8">
            <w:pPr>
              <w:pStyle w:val="EmptyCell0"/>
              <w:pageBreakBefore/>
              <w:numPr>
                <w:ilvl w:val="1"/>
                <w:numId w:val="27"/>
              </w:numPr>
              <w:ind w:left="1260"/>
              <w:jc w:val="left"/>
            </w:pPr>
          </w:p>
        </w:tc>
        <w:tc>
          <w:tcPr>
            <w:tcW w:w="1140" w:type="dxa"/>
            <w:tcBorders>
              <w:left w:val="nil"/>
              <w:bottom w:val="nil"/>
              <w:right w:val="nil"/>
            </w:tcBorders>
            <w:vAlign w:val="bottom"/>
          </w:tcPr>
          <w:p w14:paraId="445D1552" w14:textId="77777777" w:rsidR="00951F55" w:rsidRDefault="00951F55" w:rsidP="004904B8">
            <w:pPr>
              <w:pStyle w:val="EmptyCell0"/>
              <w:pageBreakBefore/>
              <w:numPr>
                <w:ilvl w:val="1"/>
                <w:numId w:val="27"/>
              </w:numPr>
              <w:ind w:left="1260"/>
              <w:jc w:val="left"/>
            </w:pPr>
          </w:p>
        </w:tc>
        <w:tc>
          <w:tcPr>
            <w:tcW w:w="1140" w:type="dxa"/>
            <w:tcBorders>
              <w:left w:val="nil"/>
              <w:bottom w:val="nil"/>
              <w:right w:val="nil"/>
            </w:tcBorders>
            <w:vAlign w:val="bottom"/>
          </w:tcPr>
          <w:p w14:paraId="4207CA79" w14:textId="77777777" w:rsidR="00951F55" w:rsidRDefault="00951F55" w:rsidP="004904B8">
            <w:pPr>
              <w:pStyle w:val="EmptyCell0"/>
              <w:pageBreakBefore/>
              <w:numPr>
                <w:ilvl w:val="1"/>
                <w:numId w:val="27"/>
              </w:numPr>
              <w:ind w:left="1260"/>
              <w:jc w:val="left"/>
            </w:pPr>
          </w:p>
        </w:tc>
        <w:tc>
          <w:tcPr>
            <w:tcW w:w="1140" w:type="dxa"/>
            <w:tcBorders>
              <w:left w:val="nil"/>
              <w:bottom w:val="nil"/>
              <w:right w:val="nil"/>
            </w:tcBorders>
            <w:vAlign w:val="bottom"/>
          </w:tcPr>
          <w:p w14:paraId="3FEF5C13" w14:textId="77777777" w:rsidR="00951F55" w:rsidRDefault="00951F55" w:rsidP="004904B8">
            <w:pPr>
              <w:pStyle w:val="EmptyCell0"/>
              <w:pageBreakBefore/>
              <w:numPr>
                <w:ilvl w:val="1"/>
                <w:numId w:val="27"/>
              </w:numPr>
              <w:ind w:left="1260"/>
              <w:jc w:val="left"/>
            </w:pPr>
          </w:p>
        </w:tc>
        <w:tc>
          <w:tcPr>
            <w:tcW w:w="1140" w:type="dxa"/>
            <w:tcBorders>
              <w:left w:val="nil"/>
              <w:bottom w:val="nil"/>
              <w:right w:val="nil"/>
            </w:tcBorders>
            <w:vAlign w:val="bottom"/>
          </w:tcPr>
          <w:p w14:paraId="5CAC0FC1" w14:textId="77777777" w:rsidR="00951F55" w:rsidRDefault="00951F55" w:rsidP="004904B8">
            <w:pPr>
              <w:pStyle w:val="EmptyCell0"/>
              <w:pageBreakBefore/>
              <w:numPr>
                <w:ilvl w:val="1"/>
                <w:numId w:val="27"/>
              </w:numPr>
              <w:ind w:left="1260"/>
              <w:jc w:val="left"/>
            </w:pPr>
          </w:p>
        </w:tc>
        <w:tc>
          <w:tcPr>
            <w:tcW w:w="1140" w:type="dxa"/>
            <w:tcBorders>
              <w:left w:val="nil"/>
              <w:bottom w:val="nil"/>
              <w:right w:val="nil"/>
            </w:tcBorders>
            <w:vAlign w:val="bottom"/>
          </w:tcPr>
          <w:p w14:paraId="4FE54A8F" w14:textId="77777777" w:rsidR="00951F55" w:rsidRDefault="00951F55" w:rsidP="004904B8">
            <w:pPr>
              <w:pStyle w:val="EmptyCell0"/>
              <w:pageBreakBefore/>
              <w:numPr>
                <w:ilvl w:val="1"/>
                <w:numId w:val="27"/>
              </w:numPr>
              <w:ind w:left="1260"/>
              <w:jc w:val="left"/>
            </w:pPr>
          </w:p>
        </w:tc>
      </w:tr>
      <w:tr w:rsidR="00951F55" w14:paraId="331CB78A" w14:textId="77777777" w:rsidTr="00951F55">
        <w:tc>
          <w:tcPr>
            <w:tcW w:w="2839" w:type="dxa"/>
            <w:tcBorders>
              <w:top w:val="nil"/>
              <w:left w:val="nil"/>
              <w:bottom w:val="nil"/>
              <w:right w:val="nil"/>
            </w:tcBorders>
            <w:vAlign w:val="bottom"/>
          </w:tcPr>
          <w:p w14:paraId="48899CC2" w14:textId="77777777" w:rsidR="00951F55" w:rsidRPr="00E24DBA" w:rsidRDefault="00951F55" w:rsidP="00951F55">
            <w:pPr>
              <w:pStyle w:val="TableText"/>
            </w:pPr>
            <w:r>
              <w:t>Land revenue (market gains on land sales)</w:t>
            </w:r>
          </w:p>
        </w:tc>
        <w:tc>
          <w:tcPr>
            <w:tcW w:w="1140" w:type="dxa"/>
            <w:tcBorders>
              <w:top w:val="nil"/>
              <w:left w:val="nil"/>
              <w:bottom w:val="nil"/>
              <w:right w:val="nil"/>
            </w:tcBorders>
          </w:tcPr>
          <w:p w14:paraId="624F9804" w14:textId="77777777" w:rsidR="00951F55" w:rsidRPr="00B82B45" w:rsidRDefault="00951F55" w:rsidP="00951F55">
            <w:pPr>
              <w:pStyle w:val="Tablefigure"/>
            </w:pPr>
            <w:r w:rsidRPr="00B82B45">
              <w:t>19,680</w:t>
            </w:r>
          </w:p>
        </w:tc>
        <w:tc>
          <w:tcPr>
            <w:tcW w:w="1140" w:type="dxa"/>
            <w:tcBorders>
              <w:top w:val="nil"/>
              <w:left w:val="nil"/>
              <w:bottom w:val="nil"/>
              <w:right w:val="nil"/>
            </w:tcBorders>
          </w:tcPr>
          <w:p w14:paraId="2287AD9E" w14:textId="77777777" w:rsidR="00951F55" w:rsidRPr="00B82B45" w:rsidRDefault="00951F55" w:rsidP="00951F55">
            <w:pPr>
              <w:pStyle w:val="Tablefigure"/>
            </w:pPr>
            <w:r w:rsidRPr="00B82B45">
              <w:t>16,540</w:t>
            </w:r>
          </w:p>
        </w:tc>
        <w:tc>
          <w:tcPr>
            <w:tcW w:w="1140" w:type="dxa"/>
            <w:tcBorders>
              <w:top w:val="nil"/>
              <w:left w:val="nil"/>
              <w:bottom w:val="nil"/>
              <w:right w:val="nil"/>
            </w:tcBorders>
          </w:tcPr>
          <w:p w14:paraId="4A1C49E9" w14:textId="77777777" w:rsidR="00951F55" w:rsidRPr="00B82B45" w:rsidRDefault="00951F55" w:rsidP="00951F55">
            <w:pPr>
              <w:pStyle w:val="Tablefigure"/>
            </w:pPr>
            <w:r w:rsidRPr="00B82B45">
              <w:t>38,918</w:t>
            </w:r>
          </w:p>
        </w:tc>
        <w:tc>
          <w:tcPr>
            <w:tcW w:w="1140" w:type="dxa"/>
            <w:tcBorders>
              <w:top w:val="nil"/>
              <w:left w:val="nil"/>
              <w:bottom w:val="nil"/>
              <w:right w:val="nil"/>
            </w:tcBorders>
          </w:tcPr>
          <w:p w14:paraId="3A4C3C5F" w14:textId="77777777" w:rsidR="00951F55" w:rsidRPr="00B82B45" w:rsidRDefault="00951F55" w:rsidP="00951F55">
            <w:pPr>
              <w:pStyle w:val="Tablefigure"/>
            </w:pPr>
            <w:r w:rsidRPr="00B82B45">
              <w:t>28,853</w:t>
            </w:r>
          </w:p>
        </w:tc>
        <w:tc>
          <w:tcPr>
            <w:tcW w:w="1140" w:type="dxa"/>
            <w:tcBorders>
              <w:top w:val="nil"/>
              <w:left w:val="nil"/>
              <w:bottom w:val="nil"/>
              <w:right w:val="nil"/>
            </w:tcBorders>
          </w:tcPr>
          <w:p w14:paraId="19B4E25A" w14:textId="77777777" w:rsidR="00951F55" w:rsidRPr="00B82B45" w:rsidRDefault="00951F55" w:rsidP="00951F55">
            <w:pPr>
              <w:pStyle w:val="Tablefigure"/>
            </w:pPr>
            <w:r w:rsidRPr="00B82B45">
              <w:t>6,053</w:t>
            </w:r>
          </w:p>
        </w:tc>
        <w:tc>
          <w:tcPr>
            <w:tcW w:w="1140" w:type="dxa"/>
            <w:tcBorders>
              <w:top w:val="nil"/>
              <w:left w:val="nil"/>
              <w:bottom w:val="nil"/>
              <w:right w:val="nil"/>
            </w:tcBorders>
          </w:tcPr>
          <w:p w14:paraId="4B5C685E" w14:textId="77777777" w:rsidR="00951F55" w:rsidRPr="00B82B45" w:rsidRDefault="00951F55" w:rsidP="00951F55">
            <w:pPr>
              <w:pStyle w:val="Tablefigure"/>
            </w:pPr>
            <w:r w:rsidRPr="00B82B45">
              <w:t>5,805</w:t>
            </w:r>
          </w:p>
        </w:tc>
      </w:tr>
      <w:tr w:rsidR="00951F55" w14:paraId="0CCC3C8D" w14:textId="77777777" w:rsidTr="00951F55">
        <w:tc>
          <w:tcPr>
            <w:tcW w:w="2839" w:type="dxa"/>
            <w:tcBorders>
              <w:top w:val="nil"/>
              <w:left w:val="nil"/>
              <w:bottom w:val="nil"/>
              <w:right w:val="nil"/>
            </w:tcBorders>
          </w:tcPr>
          <w:p w14:paraId="6FB9F75B" w14:textId="77777777" w:rsidR="00951F55" w:rsidRPr="00E24DBA" w:rsidRDefault="00951F55" w:rsidP="00951F55">
            <w:pPr>
              <w:pStyle w:val="TableText"/>
            </w:pPr>
            <w:r>
              <w:t>Net gain/(loss) on sale/(disposal)</w:t>
            </w:r>
            <w:r>
              <w:rPr>
                <w:color w:val="FF0000"/>
              </w:rPr>
              <w:t xml:space="preserve"> </w:t>
            </w:r>
            <w:r>
              <w:t>of non</w:t>
            </w:r>
            <w:r>
              <w:softHyphen/>
              <w:t>financial assets</w:t>
            </w:r>
          </w:p>
        </w:tc>
        <w:tc>
          <w:tcPr>
            <w:tcW w:w="1140" w:type="dxa"/>
            <w:tcBorders>
              <w:top w:val="nil"/>
              <w:left w:val="nil"/>
              <w:bottom w:val="nil"/>
              <w:right w:val="nil"/>
            </w:tcBorders>
          </w:tcPr>
          <w:p w14:paraId="4C53502D" w14:textId="77777777" w:rsidR="00951F55" w:rsidRPr="00B82B45" w:rsidRDefault="00951F55" w:rsidP="00951F55">
            <w:pPr>
              <w:pStyle w:val="Tablefigure"/>
            </w:pPr>
            <w:r w:rsidRPr="00B82B45">
              <w:t>-8,438</w:t>
            </w:r>
          </w:p>
        </w:tc>
        <w:tc>
          <w:tcPr>
            <w:tcW w:w="1140" w:type="dxa"/>
            <w:tcBorders>
              <w:top w:val="nil"/>
              <w:left w:val="nil"/>
              <w:bottom w:val="nil"/>
              <w:right w:val="nil"/>
            </w:tcBorders>
          </w:tcPr>
          <w:p w14:paraId="33379A67" w14:textId="77777777" w:rsidR="00951F55" w:rsidRPr="00C2386D" w:rsidRDefault="00951F55" w:rsidP="00951F55">
            <w:pPr>
              <w:pStyle w:val="Tablefigure"/>
            </w:pPr>
            <w:r w:rsidRPr="00C2386D">
              <w:t>-7,743</w:t>
            </w:r>
          </w:p>
        </w:tc>
        <w:tc>
          <w:tcPr>
            <w:tcW w:w="1140" w:type="dxa"/>
            <w:tcBorders>
              <w:top w:val="nil"/>
              <w:left w:val="nil"/>
              <w:bottom w:val="nil"/>
              <w:right w:val="nil"/>
            </w:tcBorders>
          </w:tcPr>
          <w:p w14:paraId="772B22E7" w14:textId="77777777" w:rsidR="00951F55" w:rsidRPr="00C2386D" w:rsidRDefault="00951F55" w:rsidP="00951F55">
            <w:pPr>
              <w:pStyle w:val="Tablefigure"/>
            </w:pPr>
            <w:r w:rsidRPr="00C2386D">
              <w:t>-2,995</w:t>
            </w:r>
          </w:p>
        </w:tc>
        <w:tc>
          <w:tcPr>
            <w:tcW w:w="1140" w:type="dxa"/>
            <w:tcBorders>
              <w:top w:val="nil"/>
              <w:left w:val="nil"/>
              <w:bottom w:val="nil"/>
              <w:right w:val="nil"/>
            </w:tcBorders>
          </w:tcPr>
          <w:p w14:paraId="4CE6EEAE" w14:textId="77777777" w:rsidR="00951F55" w:rsidRPr="00C2386D" w:rsidRDefault="00951F55" w:rsidP="00951F55">
            <w:pPr>
              <w:pStyle w:val="Tablefigure"/>
            </w:pPr>
            <w:r w:rsidRPr="00C2386D">
              <w:t>-14,433</w:t>
            </w:r>
          </w:p>
        </w:tc>
        <w:tc>
          <w:tcPr>
            <w:tcW w:w="1140" w:type="dxa"/>
            <w:tcBorders>
              <w:top w:val="nil"/>
              <w:left w:val="nil"/>
              <w:bottom w:val="nil"/>
              <w:right w:val="nil"/>
            </w:tcBorders>
          </w:tcPr>
          <w:p w14:paraId="525F5F4E" w14:textId="77777777" w:rsidR="00951F55" w:rsidRPr="00C2386D" w:rsidRDefault="00951F55" w:rsidP="00951F55">
            <w:pPr>
              <w:pStyle w:val="Tablefigure"/>
            </w:pPr>
            <w:r w:rsidRPr="00C2386D">
              <w:t>-13,965</w:t>
            </w:r>
          </w:p>
        </w:tc>
        <w:tc>
          <w:tcPr>
            <w:tcW w:w="1140" w:type="dxa"/>
            <w:tcBorders>
              <w:top w:val="nil"/>
              <w:left w:val="nil"/>
              <w:bottom w:val="nil"/>
              <w:right w:val="nil"/>
            </w:tcBorders>
          </w:tcPr>
          <w:p w14:paraId="2FD801DD" w14:textId="77777777" w:rsidR="00951F55" w:rsidRPr="00C2386D" w:rsidRDefault="00951F55" w:rsidP="00951F55">
            <w:pPr>
              <w:pStyle w:val="Tablefigure"/>
            </w:pPr>
            <w:r w:rsidRPr="00C2386D">
              <w:t>-23,996</w:t>
            </w:r>
          </w:p>
        </w:tc>
      </w:tr>
      <w:tr w:rsidR="00951F55" w14:paraId="00089398" w14:textId="77777777" w:rsidTr="00951F55">
        <w:tc>
          <w:tcPr>
            <w:tcW w:w="2839" w:type="dxa"/>
            <w:tcBorders>
              <w:top w:val="nil"/>
              <w:left w:val="nil"/>
              <w:bottom w:val="nil"/>
              <w:right w:val="nil"/>
            </w:tcBorders>
          </w:tcPr>
          <w:p w14:paraId="123BA8B8" w14:textId="77777777" w:rsidR="00951F55" w:rsidRPr="00E24DBA" w:rsidRDefault="00951F55" w:rsidP="00951F55">
            <w:pPr>
              <w:pStyle w:val="TableText"/>
            </w:pPr>
            <w:r>
              <w:t>Net gain/(loss) on financial assets or liabilities at fair value</w:t>
            </w:r>
          </w:p>
        </w:tc>
        <w:tc>
          <w:tcPr>
            <w:tcW w:w="1140" w:type="dxa"/>
            <w:tcBorders>
              <w:top w:val="nil"/>
              <w:left w:val="nil"/>
              <w:bottom w:val="nil"/>
              <w:right w:val="nil"/>
            </w:tcBorders>
          </w:tcPr>
          <w:p w14:paraId="15C456DD" w14:textId="77777777" w:rsidR="00951F55" w:rsidRPr="00B82B45" w:rsidRDefault="00951F55" w:rsidP="00951F55">
            <w:pPr>
              <w:pStyle w:val="Tablefigure"/>
            </w:pPr>
            <w:r w:rsidRPr="00B82B45">
              <w:t>100</w:t>
            </w:r>
          </w:p>
        </w:tc>
        <w:tc>
          <w:tcPr>
            <w:tcW w:w="1140" w:type="dxa"/>
            <w:tcBorders>
              <w:top w:val="nil"/>
              <w:left w:val="nil"/>
              <w:bottom w:val="nil"/>
              <w:right w:val="nil"/>
            </w:tcBorders>
          </w:tcPr>
          <w:p w14:paraId="284522B8" w14:textId="77777777" w:rsidR="00951F55" w:rsidRPr="00C2386D" w:rsidRDefault="00951F55" w:rsidP="00951F55">
            <w:pPr>
              <w:pStyle w:val="Tablefigure"/>
            </w:pPr>
            <w:r w:rsidRPr="00C2386D">
              <w:t>133</w:t>
            </w:r>
          </w:p>
        </w:tc>
        <w:tc>
          <w:tcPr>
            <w:tcW w:w="1140" w:type="dxa"/>
            <w:tcBorders>
              <w:top w:val="nil"/>
              <w:left w:val="nil"/>
              <w:bottom w:val="nil"/>
              <w:right w:val="nil"/>
            </w:tcBorders>
          </w:tcPr>
          <w:p w14:paraId="7F51BCCA" w14:textId="77777777" w:rsidR="00951F55" w:rsidRPr="00C2386D" w:rsidRDefault="00951F55" w:rsidP="00951F55">
            <w:pPr>
              <w:pStyle w:val="Tablefigure"/>
            </w:pPr>
            <w:r w:rsidRPr="00C2386D">
              <w:t>100</w:t>
            </w:r>
          </w:p>
        </w:tc>
        <w:tc>
          <w:tcPr>
            <w:tcW w:w="1140" w:type="dxa"/>
            <w:tcBorders>
              <w:top w:val="nil"/>
              <w:left w:val="nil"/>
              <w:bottom w:val="nil"/>
              <w:right w:val="nil"/>
            </w:tcBorders>
          </w:tcPr>
          <w:p w14:paraId="7DC48A50" w14:textId="77777777" w:rsidR="00951F55" w:rsidRPr="00C2386D" w:rsidRDefault="00951F55" w:rsidP="00951F55">
            <w:pPr>
              <w:pStyle w:val="Tablefigure"/>
            </w:pPr>
            <w:r w:rsidRPr="00C2386D">
              <w:t>100</w:t>
            </w:r>
          </w:p>
        </w:tc>
        <w:tc>
          <w:tcPr>
            <w:tcW w:w="1140" w:type="dxa"/>
            <w:tcBorders>
              <w:top w:val="nil"/>
              <w:left w:val="nil"/>
              <w:bottom w:val="nil"/>
              <w:right w:val="nil"/>
            </w:tcBorders>
          </w:tcPr>
          <w:p w14:paraId="77FB25DB" w14:textId="77777777" w:rsidR="00951F55" w:rsidRPr="00C2386D" w:rsidRDefault="00951F55" w:rsidP="00951F55">
            <w:pPr>
              <w:pStyle w:val="Tablefigure"/>
            </w:pPr>
            <w:r w:rsidRPr="00C2386D">
              <w:t>100</w:t>
            </w:r>
          </w:p>
        </w:tc>
        <w:tc>
          <w:tcPr>
            <w:tcW w:w="1140" w:type="dxa"/>
            <w:tcBorders>
              <w:top w:val="nil"/>
              <w:left w:val="nil"/>
              <w:bottom w:val="nil"/>
              <w:right w:val="nil"/>
            </w:tcBorders>
          </w:tcPr>
          <w:p w14:paraId="78E83A11" w14:textId="77777777" w:rsidR="00951F55" w:rsidRPr="00C2386D" w:rsidRDefault="00951F55" w:rsidP="00951F55">
            <w:pPr>
              <w:pStyle w:val="Tablefigure"/>
            </w:pPr>
            <w:r w:rsidRPr="00C2386D">
              <w:t>100</w:t>
            </w:r>
          </w:p>
        </w:tc>
      </w:tr>
      <w:tr w:rsidR="00951F55" w14:paraId="05999C55" w14:textId="77777777" w:rsidTr="00951F55">
        <w:trPr>
          <w:trHeight w:val="227"/>
        </w:trPr>
        <w:tc>
          <w:tcPr>
            <w:tcW w:w="2839" w:type="dxa"/>
            <w:tcBorders>
              <w:top w:val="nil"/>
              <w:left w:val="nil"/>
              <w:bottom w:val="nil"/>
              <w:right w:val="nil"/>
            </w:tcBorders>
          </w:tcPr>
          <w:p w14:paraId="6412D39B" w14:textId="77777777" w:rsidR="00951F55" w:rsidRPr="00E24DBA" w:rsidRDefault="00951F55" w:rsidP="00951F55">
            <w:pPr>
              <w:pStyle w:val="TableText"/>
            </w:pPr>
            <w:r>
              <w:t>Doubtful debts</w:t>
            </w:r>
          </w:p>
        </w:tc>
        <w:tc>
          <w:tcPr>
            <w:tcW w:w="1140" w:type="dxa"/>
            <w:tcBorders>
              <w:top w:val="nil"/>
              <w:left w:val="nil"/>
              <w:bottom w:val="nil"/>
              <w:right w:val="nil"/>
            </w:tcBorders>
          </w:tcPr>
          <w:p w14:paraId="414CD3A7" w14:textId="77777777" w:rsidR="00951F55" w:rsidRPr="00B82B45" w:rsidRDefault="00951F55" w:rsidP="00951F55">
            <w:pPr>
              <w:pStyle w:val="Tablefigure"/>
            </w:pPr>
            <w:r w:rsidRPr="00B82B45">
              <w:t>-2,930</w:t>
            </w:r>
          </w:p>
        </w:tc>
        <w:tc>
          <w:tcPr>
            <w:tcW w:w="1140" w:type="dxa"/>
            <w:tcBorders>
              <w:top w:val="nil"/>
              <w:left w:val="nil"/>
              <w:bottom w:val="nil"/>
              <w:right w:val="nil"/>
            </w:tcBorders>
            <w:vAlign w:val="bottom"/>
          </w:tcPr>
          <w:p w14:paraId="3B6075D3" w14:textId="77777777" w:rsidR="00951F55" w:rsidRPr="00C2386D" w:rsidRDefault="00951F55" w:rsidP="00951F55">
            <w:pPr>
              <w:pStyle w:val="Tablefigure"/>
            </w:pPr>
            <w:r w:rsidRPr="00C2386D">
              <w:t>-3,410</w:t>
            </w:r>
          </w:p>
        </w:tc>
        <w:tc>
          <w:tcPr>
            <w:tcW w:w="1140" w:type="dxa"/>
            <w:tcBorders>
              <w:top w:val="nil"/>
              <w:left w:val="nil"/>
              <w:bottom w:val="nil"/>
              <w:right w:val="nil"/>
            </w:tcBorders>
            <w:vAlign w:val="bottom"/>
          </w:tcPr>
          <w:p w14:paraId="7E94F66A" w14:textId="77777777" w:rsidR="00951F55" w:rsidRPr="00C2386D" w:rsidRDefault="00951F55" w:rsidP="00951F55">
            <w:pPr>
              <w:pStyle w:val="Tablefigure"/>
            </w:pPr>
            <w:r w:rsidRPr="00C2386D">
              <w:t>-3,936</w:t>
            </w:r>
          </w:p>
        </w:tc>
        <w:tc>
          <w:tcPr>
            <w:tcW w:w="1140" w:type="dxa"/>
            <w:tcBorders>
              <w:top w:val="nil"/>
              <w:left w:val="nil"/>
              <w:bottom w:val="nil"/>
              <w:right w:val="nil"/>
            </w:tcBorders>
            <w:vAlign w:val="bottom"/>
          </w:tcPr>
          <w:p w14:paraId="33BE4DC0" w14:textId="77777777" w:rsidR="00951F55" w:rsidRPr="00C2386D" w:rsidRDefault="00951F55" w:rsidP="00951F55">
            <w:pPr>
              <w:pStyle w:val="Tablefigure"/>
            </w:pPr>
            <w:r w:rsidRPr="00C2386D">
              <w:t>-2,797</w:t>
            </w:r>
          </w:p>
        </w:tc>
        <w:tc>
          <w:tcPr>
            <w:tcW w:w="1140" w:type="dxa"/>
            <w:tcBorders>
              <w:top w:val="nil"/>
              <w:left w:val="nil"/>
              <w:bottom w:val="nil"/>
              <w:right w:val="nil"/>
            </w:tcBorders>
            <w:vAlign w:val="bottom"/>
          </w:tcPr>
          <w:p w14:paraId="26B9815D" w14:textId="77777777" w:rsidR="00951F55" w:rsidRPr="00C2386D" w:rsidRDefault="00951F55" w:rsidP="00951F55">
            <w:pPr>
              <w:pStyle w:val="Tablefigure"/>
            </w:pPr>
            <w:r w:rsidRPr="00C2386D">
              <w:t>-2,869</w:t>
            </w:r>
          </w:p>
        </w:tc>
        <w:tc>
          <w:tcPr>
            <w:tcW w:w="1140" w:type="dxa"/>
            <w:tcBorders>
              <w:top w:val="nil"/>
              <w:left w:val="nil"/>
              <w:bottom w:val="nil"/>
              <w:right w:val="nil"/>
            </w:tcBorders>
            <w:vAlign w:val="bottom"/>
          </w:tcPr>
          <w:p w14:paraId="35A4929F" w14:textId="77777777" w:rsidR="00951F55" w:rsidRPr="00C2386D" w:rsidRDefault="00951F55" w:rsidP="00951F55">
            <w:pPr>
              <w:pStyle w:val="Tablefigure"/>
            </w:pPr>
            <w:r w:rsidRPr="00C2386D">
              <w:t>-2,883</w:t>
            </w:r>
          </w:p>
        </w:tc>
      </w:tr>
      <w:tr w:rsidR="00951F55" w14:paraId="457AB0C6" w14:textId="77777777" w:rsidTr="00951F55">
        <w:tc>
          <w:tcPr>
            <w:tcW w:w="2839" w:type="dxa"/>
            <w:tcBorders>
              <w:top w:val="single" w:sz="4" w:space="0" w:color="auto"/>
              <w:left w:val="nil"/>
              <w:bottom w:val="single" w:sz="4" w:space="0" w:color="auto"/>
              <w:right w:val="nil"/>
            </w:tcBorders>
          </w:tcPr>
          <w:p w14:paraId="710F0FB0" w14:textId="77777777" w:rsidR="00951F55" w:rsidRDefault="00951F55" w:rsidP="00951F55">
            <w:pPr>
              <w:pStyle w:val="TabletextBold"/>
            </w:pPr>
            <w:r>
              <w:t>Operating result</w:t>
            </w:r>
          </w:p>
        </w:tc>
        <w:tc>
          <w:tcPr>
            <w:tcW w:w="1140" w:type="dxa"/>
            <w:tcBorders>
              <w:top w:val="single" w:sz="4" w:space="0" w:color="auto"/>
              <w:left w:val="nil"/>
              <w:bottom w:val="single" w:sz="4" w:space="0" w:color="auto"/>
              <w:right w:val="nil"/>
            </w:tcBorders>
          </w:tcPr>
          <w:p w14:paraId="69D9D696" w14:textId="77777777" w:rsidR="00951F55" w:rsidRPr="00B82B45" w:rsidRDefault="00951F55" w:rsidP="00951F55">
            <w:pPr>
              <w:pStyle w:val="Tablefigurebold"/>
            </w:pPr>
            <w:r w:rsidRPr="00B82B45">
              <w:t>92,835</w:t>
            </w:r>
          </w:p>
        </w:tc>
        <w:tc>
          <w:tcPr>
            <w:tcW w:w="1140" w:type="dxa"/>
            <w:tcBorders>
              <w:top w:val="single" w:sz="4" w:space="0" w:color="auto"/>
              <w:left w:val="nil"/>
              <w:bottom w:val="single" w:sz="4" w:space="0" w:color="auto"/>
              <w:right w:val="nil"/>
            </w:tcBorders>
            <w:vAlign w:val="bottom"/>
          </w:tcPr>
          <w:p w14:paraId="650A17E0" w14:textId="77777777" w:rsidR="00951F55" w:rsidRPr="00B82B45" w:rsidRDefault="00951F55" w:rsidP="00951F55">
            <w:pPr>
              <w:pStyle w:val="TableHeadingRowRightAligned"/>
            </w:pPr>
            <w:r>
              <w:t>51,203</w:t>
            </w:r>
          </w:p>
        </w:tc>
        <w:tc>
          <w:tcPr>
            <w:tcW w:w="1140" w:type="dxa"/>
            <w:tcBorders>
              <w:top w:val="single" w:sz="4" w:space="0" w:color="auto"/>
              <w:left w:val="nil"/>
              <w:bottom w:val="single" w:sz="4" w:space="0" w:color="auto"/>
              <w:right w:val="nil"/>
            </w:tcBorders>
            <w:vAlign w:val="bottom"/>
          </w:tcPr>
          <w:p w14:paraId="4F42CEFB" w14:textId="77777777" w:rsidR="00951F55" w:rsidRPr="00B82B45" w:rsidRDefault="00951F55" w:rsidP="00951F55">
            <w:pPr>
              <w:pStyle w:val="TableHeadingRowRightAligned"/>
            </w:pPr>
            <w:r>
              <w:t>85,256</w:t>
            </w:r>
          </w:p>
        </w:tc>
        <w:tc>
          <w:tcPr>
            <w:tcW w:w="1140" w:type="dxa"/>
            <w:tcBorders>
              <w:top w:val="single" w:sz="4" w:space="0" w:color="auto"/>
              <w:left w:val="nil"/>
              <w:bottom w:val="single" w:sz="4" w:space="0" w:color="auto"/>
              <w:right w:val="nil"/>
            </w:tcBorders>
            <w:vAlign w:val="bottom"/>
          </w:tcPr>
          <w:p w14:paraId="510B4E85" w14:textId="77777777" w:rsidR="00951F55" w:rsidRPr="00B82B45" w:rsidRDefault="00951F55" w:rsidP="00951F55">
            <w:pPr>
              <w:pStyle w:val="TableHeadingRowRightAligned"/>
            </w:pPr>
            <w:r>
              <w:t>45,151</w:t>
            </w:r>
          </w:p>
        </w:tc>
        <w:tc>
          <w:tcPr>
            <w:tcW w:w="1140" w:type="dxa"/>
            <w:tcBorders>
              <w:top w:val="single" w:sz="4" w:space="0" w:color="auto"/>
              <w:left w:val="nil"/>
              <w:bottom w:val="single" w:sz="4" w:space="0" w:color="auto"/>
              <w:right w:val="nil"/>
            </w:tcBorders>
            <w:vAlign w:val="bottom"/>
          </w:tcPr>
          <w:p w14:paraId="39D02E44" w14:textId="77777777" w:rsidR="00951F55" w:rsidRPr="00B82B45" w:rsidRDefault="00951F55" w:rsidP="00951F55">
            <w:pPr>
              <w:pStyle w:val="TableHeadingRowRightAligned"/>
            </w:pPr>
            <w:r>
              <w:t>44,784</w:t>
            </w:r>
          </w:p>
        </w:tc>
        <w:tc>
          <w:tcPr>
            <w:tcW w:w="1140" w:type="dxa"/>
            <w:tcBorders>
              <w:top w:val="single" w:sz="4" w:space="0" w:color="auto"/>
              <w:left w:val="nil"/>
              <w:bottom w:val="single" w:sz="4" w:space="0" w:color="auto"/>
              <w:right w:val="nil"/>
            </w:tcBorders>
            <w:vAlign w:val="bottom"/>
          </w:tcPr>
          <w:p w14:paraId="028BBA67" w14:textId="77777777" w:rsidR="00951F55" w:rsidRPr="00B82B45" w:rsidRDefault="00951F55" w:rsidP="00951F55">
            <w:pPr>
              <w:pStyle w:val="TableHeadingRowRightAligned"/>
            </w:pPr>
            <w:r>
              <w:t>47,736</w:t>
            </w:r>
          </w:p>
        </w:tc>
      </w:tr>
      <w:tr w:rsidR="00951F55" w14:paraId="2561D0FC" w14:textId="77777777" w:rsidTr="00951F55">
        <w:trPr>
          <w:trHeight w:val="624"/>
        </w:trPr>
        <w:tc>
          <w:tcPr>
            <w:tcW w:w="2839" w:type="dxa"/>
            <w:tcBorders>
              <w:top w:val="nil"/>
              <w:left w:val="nil"/>
              <w:bottom w:val="nil"/>
              <w:right w:val="nil"/>
            </w:tcBorders>
            <w:vAlign w:val="bottom"/>
          </w:tcPr>
          <w:p w14:paraId="0EDC6DFB" w14:textId="77777777" w:rsidR="00951F55" w:rsidRDefault="00951F55" w:rsidP="00951F55">
            <w:pPr>
              <w:pStyle w:val="TabletextBold"/>
            </w:pPr>
            <w:r w:rsidRPr="00AA59F7">
              <w:t xml:space="preserve">Other </w:t>
            </w:r>
            <w:r>
              <w:t>e</w:t>
            </w:r>
            <w:r w:rsidRPr="00AA59F7">
              <w:t xml:space="preserve">conomic </w:t>
            </w:r>
            <w:r>
              <w:t>f</w:t>
            </w:r>
            <w:r w:rsidRPr="00AA59F7">
              <w:t xml:space="preserve">lows - </w:t>
            </w:r>
            <w:r>
              <w:t>o</w:t>
            </w:r>
            <w:r w:rsidRPr="00AA59F7">
              <w:t xml:space="preserve">ther </w:t>
            </w:r>
            <w:r>
              <w:t>c</w:t>
            </w:r>
            <w:r w:rsidRPr="00AA59F7">
              <w:t xml:space="preserve">omprehensive </w:t>
            </w:r>
            <w:r>
              <w:t>i</w:t>
            </w:r>
            <w:r w:rsidRPr="00AA59F7">
              <w:t>ncome</w:t>
            </w:r>
          </w:p>
        </w:tc>
        <w:tc>
          <w:tcPr>
            <w:tcW w:w="1140" w:type="dxa"/>
            <w:tcBorders>
              <w:top w:val="nil"/>
              <w:left w:val="nil"/>
              <w:bottom w:val="nil"/>
              <w:right w:val="nil"/>
            </w:tcBorders>
          </w:tcPr>
          <w:p w14:paraId="3973FCB1" w14:textId="77777777" w:rsidR="00951F55" w:rsidRPr="00C74F72" w:rsidRDefault="00951F55" w:rsidP="004904B8">
            <w:pPr>
              <w:pStyle w:val="EmptyCell0"/>
              <w:numPr>
                <w:ilvl w:val="1"/>
                <w:numId w:val="27"/>
              </w:numPr>
              <w:ind w:left="1260"/>
              <w:jc w:val="left"/>
            </w:pPr>
            <w:r w:rsidRPr="00C74F72">
              <w:t>0</w:t>
            </w:r>
          </w:p>
        </w:tc>
        <w:tc>
          <w:tcPr>
            <w:tcW w:w="1140" w:type="dxa"/>
            <w:tcBorders>
              <w:top w:val="nil"/>
              <w:left w:val="nil"/>
              <w:bottom w:val="nil"/>
              <w:right w:val="nil"/>
            </w:tcBorders>
          </w:tcPr>
          <w:p w14:paraId="31B1E938" w14:textId="77777777" w:rsidR="00951F55" w:rsidRDefault="00951F55" w:rsidP="004904B8">
            <w:pPr>
              <w:pStyle w:val="EmptyCell0"/>
              <w:numPr>
                <w:ilvl w:val="1"/>
                <w:numId w:val="27"/>
              </w:numPr>
              <w:ind w:left="1260"/>
              <w:jc w:val="left"/>
            </w:pPr>
            <w:r w:rsidRPr="00C74F72">
              <w:t>0</w:t>
            </w:r>
          </w:p>
        </w:tc>
        <w:tc>
          <w:tcPr>
            <w:tcW w:w="1140" w:type="dxa"/>
            <w:tcBorders>
              <w:top w:val="nil"/>
              <w:left w:val="nil"/>
              <w:bottom w:val="nil"/>
              <w:right w:val="nil"/>
            </w:tcBorders>
          </w:tcPr>
          <w:p w14:paraId="114CD7CC" w14:textId="77777777" w:rsidR="00951F55" w:rsidRDefault="00951F55" w:rsidP="004904B8">
            <w:pPr>
              <w:pStyle w:val="EmptyCell0"/>
              <w:numPr>
                <w:ilvl w:val="1"/>
                <w:numId w:val="27"/>
              </w:numPr>
              <w:ind w:left="1260"/>
              <w:jc w:val="left"/>
            </w:pPr>
            <w:r w:rsidRPr="00C74F72">
              <w:t>0</w:t>
            </w:r>
          </w:p>
        </w:tc>
        <w:tc>
          <w:tcPr>
            <w:tcW w:w="1140" w:type="dxa"/>
            <w:tcBorders>
              <w:top w:val="nil"/>
              <w:left w:val="nil"/>
              <w:bottom w:val="nil"/>
              <w:right w:val="nil"/>
            </w:tcBorders>
          </w:tcPr>
          <w:p w14:paraId="4BFF6767" w14:textId="77777777" w:rsidR="00951F55" w:rsidRDefault="00951F55" w:rsidP="004904B8">
            <w:pPr>
              <w:pStyle w:val="EmptyCell0"/>
              <w:numPr>
                <w:ilvl w:val="1"/>
                <w:numId w:val="27"/>
              </w:numPr>
              <w:ind w:left="1260"/>
              <w:jc w:val="left"/>
            </w:pPr>
            <w:r w:rsidRPr="00C74F72">
              <w:t>0</w:t>
            </w:r>
          </w:p>
        </w:tc>
        <w:tc>
          <w:tcPr>
            <w:tcW w:w="1140" w:type="dxa"/>
            <w:tcBorders>
              <w:top w:val="nil"/>
              <w:left w:val="nil"/>
              <w:bottom w:val="nil"/>
              <w:right w:val="nil"/>
            </w:tcBorders>
          </w:tcPr>
          <w:p w14:paraId="202EC066" w14:textId="77777777" w:rsidR="00951F55" w:rsidRDefault="00951F55" w:rsidP="004904B8">
            <w:pPr>
              <w:pStyle w:val="EmptyCell0"/>
              <w:numPr>
                <w:ilvl w:val="1"/>
                <w:numId w:val="27"/>
              </w:numPr>
              <w:ind w:left="1260"/>
              <w:jc w:val="left"/>
            </w:pPr>
            <w:r w:rsidRPr="00C74F72">
              <w:t>0</w:t>
            </w:r>
          </w:p>
        </w:tc>
        <w:tc>
          <w:tcPr>
            <w:tcW w:w="1140" w:type="dxa"/>
            <w:tcBorders>
              <w:top w:val="nil"/>
              <w:left w:val="nil"/>
              <w:bottom w:val="nil"/>
              <w:right w:val="nil"/>
            </w:tcBorders>
          </w:tcPr>
          <w:p w14:paraId="3C97C4B3" w14:textId="77777777" w:rsidR="00951F55" w:rsidRDefault="00951F55" w:rsidP="004904B8">
            <w:pPr>
              <w:pStyle w:val="EmptyCell0"/>
              <w:numPr>
                <w:ilvl w:val="1"/>
                <w:numId w:val="27"/>
              </w:numPr>
              <w:ind w:left="1260"/>
              <w:jc w:val="left"/>
            </w:pPr>
            <w:r w:rsidRPr="00C74F72">
              <w:t>0</w:t>
            </w:r>
          </w:p>
        </w:tc>
      </w:tr>
      <w:tr w:rsidR="00951F55" w14:paraId="689432E6" w14:textId="77777777" w:rsidTr="00951F55">
        <w:tc>
          <w:tcPr>
            <w:tcW w:w="2839" w:type="dxa"/>
            <w:tcBorders>
              <w:top w:val="nil"/>
              <w:left w:val="nil"/>
              <w:bottom w:val="nil"/>
              <w:right w:val="nil"/>
            </w:tcBorders>
          </w:tcPr>
          <w:p w14:paraId="349B11BD" w14:textId="77777777" w:rsidR="00951F55" w:rsidRPr="00801BE3" w:rsidRDefault="00951F55" w:rsidP="00951F55">
            <w:pPr>
              <w:pStyle w:val="TabletextBold"/>
            </w:pPr>
            <w:r w:rsidRPr="00AA59F7">
              <w:t xml:space="preserve">Items that will not be </w:t>
            </w:r>
            <w:r>
              <w:t>s</w:t>
            </w:r>
            <w:r w:rsidRPr="00AA59F7">
              <w:t xml:space="preserve">ubsequently </w:t>
            </w:r>
            <w:r>
              <w:t>r</w:t>
            </w:r>
            <w:r w:rsidRPr="00AA59F7">
              <w:t xml:space="preserve">eclassified to </w:t>
            </w:r>
            <w:r>
              <w:t>p</w:t>
            </w:r>
            <w:r w:rsidRPr="00AA59F7">
              <w:t xml:space="preserve">rofit or </w:t>
            </w:r>
            <w:r>
              <w:t>l</w:t>
            </w:r>
            <w:r w:rsidRPr="00AA59F7">
              <w:t>oss</w:t>
            </w:r>
          </w:p>
        </w:tc>
        <w:tc>
          <w:tcPr>
            <w:tcW w:w="1140" w:type="dxa"/>
            <w:tcBorders>
              <w:top w:val="nil"/>
              <w:left w:val="nil"/>
              <w:bottom w:val="nil"/>
              <w:right w:val="nil"/>
            </w:tcBorders>
          </w:tcPr>
          <w:p w14:paraId="3C04505C" w14:textId="77777777" w:rsidR="00951F55" w:rsidRPr="00C74F72" w:rsidRDefault="00951F55" w:rsidP="004904B8">
            <w:pPr>
              <w:pStyle w:val="EmptyCell0"/>
              <w:numPr>
                <w:ilvl w:val="1"/>
                <w:numId w:val="27"/>
              </w:numPr>
              <w:ind w:left="1260"/>
              <w:jc w:val="left"/>
            </w:pPr>
            <w:r w:rsidRPr="00C74F72">
              <w:t>0</w:t>
            </w:r>
          </w:p>
        </w:tc>
        <w:tc>
          <w:tcPr>
            <w:tcW w:w="1140" w:type="dxa"/>
            <w:tcBorders>
              <w:top w:val="nil"/>
              <w:left w:val="nil"/>
              <w:bottom w:val="nil"/>
              <w:right w:val="nil"/>
            </w:tcBorders>
          </w:tcPr>
          <w:p w14:paraId="0C8BA4F4" w14:textId="77777777" w:rsidR="00951F55" w:rsidRDefault="00951F55" w:rsidP="004904B8">
            <w:pPr>
              <w:pStyle w:val="EmptyCell0"/>
              <w:numPr>
                <w:ilvl w:val="1"/>
                <w:numId w:val="27"/>
              </w:numPr>
              <w:ind w:left="1260"/>
              <w:jc w:val="left"/>
            </w:pPr>
            <w:r w:rsidRPr="00C74F72">
              <w:t>0</w:t>
            </w:r>
          </w:p>
        </w:tc>
        <w:tc>
          <w:tcPr>
            <w:tcW w:w="1140" w:type="dxa"/>
            <w:tcBorders>
              <w:top w:val="nil"/>
              <w:left w:val="nil"/>
              <w:bottom w:val="nil"/>
              <w:right w:val="nil"/>
            </w:tcBorders>
          </w:tcPr>
          <w:p w14:paraId="6443DBB6" w14:textId="77777777" w:rsidR="00951F55" w:rsidRDefault="00951F55" w:rsidP="004904B8">
            <w:pPr>
              <w:pStyle w:val="EmptyCell0"/>
              <w:numPr>
                <w:ilvl w:val="1"/>
                <w:numId w:val="27"/>
              </w:numPr>
              <w:ind w:left="1260"/>
              <w:jc w:val="left"/>
            </w:pPr>
            <w:r w:rsidRPr="00C74F72">
              <w:t>0</w:t>
            </w:r>
          </w:p>
        </w:tc>
        <w:tc>
          <w:tcPr>
            <w:tcW w:w="1140" w:type="dxa"/>
            <w:tcBorders>
              <w:top w:val="nil"/>
              <w:left w:val="nil"/>
              <w:bottom w:val="nil"/>
              <w:right w:val="nil"/>
            </w:tcBorders>
          </w:tcPr>
          <w:p w14:paraId="1A50C25E" w14:textId="77777777" w:rsidR="00951F55" w:rsidRDefault="00951F55" w:rsidP="004904B8">
            <w:pPr>
              <w:pStyle w:val="EmptyCell0"/>
              <w:numPr>
                <w:ilvl w:val="1"/>
                <w:numId w:val="27"/>
              </w:numPr>
              <w:ind w:left="1260"/>
              <w:jc w:val="left"/>
            </w:pPr>
            <w:r w:rsidRPr="00C74F72">
              <w:t>0</w:t>
            </w:r>
          </w:p>
        </w:tc>
        <w:tc>
          <w:tcPr>
            <w:tcW w:w="1140" w:type="dxa"/>
            <w:tcBorders>
              <w:top w:val="nil"/>
              <w:left w:val="nil"/>
              <w:bottom w:val="nil"/>
              <w:right w:val="nil"/>
            </w:tcBorders>
          </w:tcPr>
          <w:p w14:paraId="273D3D2F" w14:textId="77777777" w:rsidR="00951F55" w:rsidRDefault="00951F55" w:rsidP="004904B8">
            <w:pPr>
              <w:pStyle w:val="EmptyCell0"/>
              <w:numPr>
                <w:ilvl w:val="1"/>
                <w:numId w:val="27"/>
              </w:numPr>
              <w:ind w:left="1260"/>
              <w:jc w:val="left"/>
            </w:pPr>
            <w:r w:rsidRPr="00C74F72">
              <w:t>0</w:t>
            </w:r>
          </w:p>
        </w:tc>
        <w:tc>
          <w:tcPr>
            <w:tcW w:w="1140" w:type="dxa"/>
            <w:tcBorders>
              <w:top w:val="nil"/>
              <w:left w:val="nil"/>
              <w:bottom w:val="nil"/>
              <w:right w:val="nil"/>
            </w:tcBorders>
          </w:tcPr>
          <w:p w14:paraId="7360EDEB" w14:textId="77777777" w:rsidR="00951F55" w:rsidRDefault="00951F55" w:rsidP="004904B8">
            <w:pPr>
              <w:pStyle w:val="EmptyCell0"/>
              <w:numPr>
                <w:ilvl w:val="1"/>
                <w:numId w:val="27"/>
              </w:numPr>
              <w:ind w:left="1260"/>
              <w:jc w:val="left"/>
            </w:pPr>
            <w:r w:rsidRPr="00C74F72">
              <w:t>0</w:t>
            </w:r>
          </w:p>
        </w:tc>
      </w:tr>
      <w:tr w:rsidR="00951F55" w:rsidRPr="003739D3" w14:paraId="42C4ADDB" w14:textId="77777777" w:rsidTr="00951F55">
        <w:tc>
          <w:tcPr>
            <w:tcW w:w="2839" w:type="dxa"/>
            <w:tcBorders>
              <w:top w:val="nil"/>
              <w:left w:val="nil"/>
              <w:bottom w:val="nil"/>
              <w:right w:val="nil"/>
            </w:tcBorders>
          </w:tcPr>
          <w:p w14:paraId="18719C5D" w14:textId="77777777" w:rsidR="00951F55" w:rsidRPr="003739D3" w:rsidRDefault="00951F55" w:rsidP="00951F55">
            <w:pPr>
              <w:pStyle w:val="TabletextBold"/>
              <w:rPr>
                <w:b w:val="0"/>
                <w:bCs/>
              </w:rPr>
            </w:pPr>
            <w:r w:rsidRPr="003739D3">
              <w:rPr>
                <w:b w:val="0"/>
                <w:bCs/>
              </w:rPr>
              <w:t>Other Movements</w:t>
            </w:r>
          </w:p>
        </w:tc>
        <w:tc>
          <w:tcPr>
            <w:tcW w:w="1140" w:type="dxa"/>
            <w:tcBorders>
              <w:top w:val="nil"/>
              <w:left w:val="nil"/>
              <w:bottom w:val="nil"/>
              <w:right w:val="nil"/>
            </w:tcBorders>
          </w:tcPr>
          <w:p w14:paraId="59886A75" w14:textId="77777777" w:rsidR="00951F55" w:rsidRPr="00B82B45" w:rsidRDefault="00951F55" w:rsidP="00951F55">
            <w:pPr>
              <w:pStyle w:val="Tablefigure"/>
            </w:pPr>
            <w:r>
              <w:t>0</w:t>
            </w:r>
          </w:p>
        </w:tc>
        <w:tc>
          <w:tcPr>
            <w:tcW w:w="1140" w:type="dxa"/>
            <w:tcBorders>
              <w:top w:val="nil"/>
              <w:left w:val="nil"/>
              <w:bottom w:val="nil"/>
              <w:right w:val="nil"/>
            </w:tcBorders>
          </w:tcPr>
          <w:p w14:paraId="61690011" w14:textId="77777777" w:rsidR="00951F55" w:rsidRPr="00B82B45" w:rsidRDefault="00951F55" w:rsidP="00951F55">
            <w:pPr>
              <w:pStyle w:val="Tablefigure"/>
            </w:pPr>
            <w:r w:rsidRPr="00B82B45">
              <w:t>-44</w:t>
            </w:r>
          </w:p>
        </w:tc>
        <w:tc>
          <w:tcPr>
            <w:tcW w:w="1140" w:type="dxa"/>
            <w:tcBorders>
              <w:top w:val="nil"/>
              <w:left w:val="nil"/>
              <w:bottom w:val="nil"/>
              <w:right w:val="nil"/>
            </w:tcBorders>
          </w:tcPr>
          <w:p w14:paraId="143465CB" w14:textId="77777777" w:rsidR="00951F55" w:rsidRPr="00B82B45" w:rsidRDefault="00951F55" w:rsidP="00951F55">
            <w:pPr>
              <w:pStyle w:val="Tablefigure"/>
            </w:pPr>
            <w:r w:rsidRPr="00B82B45">
              <w:t>0</w:t>
            </w:r>
          </w:p>
        </w:tc>
        <w:tc>
          <w:tcPr>
            <w:tcW w:w="1140" w:type="dxa"/>
            <w:tcBorders>
              <w:top w:val="nil"/>
              <w:left w:val="nil"/>
              <w:bottom w:val="nil"/>
              <w:right w:val="nil"/>
            </w:tcBorders>
          </w:tcPr>
          <w:p w14:paraId="3931D984" w14:textId="77777777" w:rsidR="00951F55" w:rsidRPr="00B82B45" w:rsidRDefault="00951F55" w:rsidP="00951F55">
            <w:pPr>
              <w:pStyle w:val="Tablefigure"/>
            </w:pPr>
            <w:r w:rsidRPr="00B82B45">
              <w:t>0</w:t>
            </w:r>
          </w:p>
        </w:tc>
        <w:tc>
          <w:tcPr>
            <w:tcW w:w="1140" w:type="dxa"/>
            <w:tcBorders>
              <w:top w:val="nil"/>
              <w:left w:val="nil"/>
              <w:bottom w:val="nil"/>
              <w:right w:val="nil"/>
            </w:tcBorders>
          </w:tcPr>
          <w:p w14:paraId="48725C58" w14:textId="77777777" w:rsidR="00951F55" w:rsidRPr="00B82B45" w:rsidRDefault="00951F55" w:rsidP="00951F55">
            <w:pPr>
              <w:pStyle w:val="Tablefigure"/>
            </w:pPr>
            <w:r w:rsidRPr="00B82B45">
              <w:t>0</w:t>
            </w:r>
          </w:p>
        </w:tc>
        <w:tc>
          <w:tcPr>
            <w:tcW w:w="1140" w:type="dxa"/>
            <w:tcBorders>
              <w:top w:val="nil"/>
              <w:left w:val="nil"/>
              <w:bottom w:val="nil"/>
              <w:right w:val="nil"/>
            </w:tcBorders>
          </w:tcPr>
          <w:p w14:paraId="664D6911" w14:textId="77777777" w:rsidR="00951F55" w:rsidRPr="00B82B45" w:rsidRDefault="00951F55" w:rsidP="00951F55">
            <w:pPr>
              <w:pStyle w:val="Tablefigure"/>
            </w:pPr>
            <w:r>
              <w:t>0</w:t>
            </w:r>
          </w:p>
        </w:tc>
      </w:tr>
      <w:tr w:rsidR="00951F55" w14:paraId="0C1218F9" w14:textId="77777777" w:rsidTr="00951F55">
        <w:trPr>
          <w:trHeight w:val="850"/>
        </w:trPr>
        <w:tc>
          <w:tcPr>
            <w:tcW w:w="2839" w:type="dxa"/>
            <w:tcBorders>
              <w:top w:val="nil"/>
              <w:left w:val="nil"/>
              <w:bottom w:val="nil"/>
              <w:right w:val="nil"/>
            </w:tcBorders>
          </w:tcPr>
          <w:p w14:paraId="0E4E8DFE" w14:textId="77777777" w:rsidR="00951F55" w:rsidRPr="00801BE3" w:rsidRDefault="00951F55" w:rsidP="00951F55">
            <w:pPr>
              <w:pStyle w:val="TableText"/>
            </w:pPr>
            <w:r w:rsidRPr="00AA59F7">
              <w:t>Increase/(</w:t>
            </w:r>
            <w:r>
              <w:t>d</w:t>
            </w:r>
            <w:r w:rsidRPr="00AA59F7">
              <w:t xml:space="preserve">ecrease) in </w:t>
            </w:r>
            <w:r>
              <w:t>a</w:t>
            </w:r>
            <w:r w:rsidRPr="00AA59F7">
              <w:t xml:space="preserve">sset </w:t>
            </w:r>
            <w:r>
              <w:t>r</w:t>
            </w:r>
            <w:r w:rsidRPr="00AA59F7">
              <w:t xml:space="preserve">evaluation </w:t>
            </w:r>
            <w:r>
              <w:t>r</w:t>
            </w:r>
            <w:r w:rsidRPr="00AA59F7">
              <w:t xml:space="preserve">eserve </w:t>
            </w:r>
            <w:r>
              <w:t>surpluses due to revaluation</w:t>
            </w:r>
          </w:p>
        </w:tc>
        <w:tc>
          <w:tcPr>
            <w:tcW w:w="1140" w:type="dxa"/>
            <w:tcBorders>
              <w:top w:val="nil"/>
              <w:left w:val="nil"/>
              <w:bottom w:val="nil"/>
              <w:right w:val="nil"/>
            </w:tcBorders>
          </w:tcPr>
          <w:p w14:paraId="76A9FE2B" w14:textId="77777777" w:rsidR="00951F55" w:rsidRPr="00B82B45" w:rsidRDefault="00951F55" w:rsidP="00951F55">
            <w:pPr>
              <w:pStyle w:val="Tablefigure"/>
            </w:pPr>
            <w:r w:rsidRPr="00B82B45">
              <w:t>70,517</w:t>
            </w:r>
          </w:p>
          <w:p w14:paraId="7288C0F6" w14:textId="77777777" w:rsidR="00951F55" w:rsidRPr="00B82B45" w:rsidRDefault="00951F55" w:rsidP="00951F55">
            <w:pPr>
              <w:pStyle w:val="Tablefigure"/>
            </w:pPr>
          </w:p>
        </w:tc>
        <w:tc>
          <w:tcPr>
            <w:tcW w:w="1140" w:type="dxa"/>
            <w:tcBorders>
              <w:top w:val="nil"/>
              <w:left w:val="nil"/>
              <w:bottom w:val="nil"/>
              <w:right w:val="nil"/>
            </w:tcBorders>
          </w:tcPr>
          <w:p w14:paraId="035F9BA0" w14:textId="77777777" w:rsidR="00951F55" w:rsidRPr="00B82B45" w:rsidRDefault="00951F55" w:rsidP="00951F55">
            <w:pPr>
              <w:pStyle w:val="Tablefigure"/>
            </w:pPr>
            <w:r w:rsidRPr="00B82B45">
              <w:t>24,443</w:t>
            </w:r>
          </w:p>
        </w:tc>
        <w:tc>
          <w:tcPr>
            <w:tcW w:w="1140" w:type="dxa"/>
            <w:tcBorders>
              <w:top w:val="nil"/>
              <w:left w:val="nil"/>
              <w:bottom w:val="nil"/>
              <w:right w:val="nil"/>
            </w:tcBorders>
          </w:tcPr>
          <w:p w14:paraId="05E1FF27" w14:textId="77777777" w:rsidR="00951F55" w:rsidRPr="00B82B45" w:rsidRDefault="00951F55" w:rsidP="00951F55">
            <w:pPr>
              <w:pStyle w:val="Tablefigure"/>
            </w:pPr>
            <w:r w:rsidRPr="00B82B45">
              <w:t>-20,208</w:t>
            </w:r>
          </w:p>
        </w:tc>
        <w:tc>
          <w:tcPr>
            <w:tcW w:w="1140" w:type="dxa"/>
            <w:tcBorders>
              <w:top w:val="nil"/>
              <w:left w:val="nil"/>
              <w:bottom w:val="nil"/>
              <w:right w:val="nil"/>
            </w:tcBorders>
          </w:tcPr>
          <w:p w14:paraId="4A062D38" w14:textId="77777777" w:rsidR="00951F55" w:rsidRPr="00B82B45" w:rsidRDefault="00951F55" w:rsidP="00951F55">
            <w:pPr>
              <w:pStyle w:val="Tablefigure"/>
            </w:pPr>
            <w:r w:rsidRPr="00B82B45">
              <w:t>120,370</w:t>
            </w:r>
          </w:p>
        </w:tc>
        <w:tc>
          <w:tcPr>
            <w:tcW w:w="1140" w:type="dxa"/>
            <w:tcBorders>
              <w:top w:val="nil"/>
              <w:left w:val="nil"/>
              <w:bottom w:val="nil"/>
              <w:right w:val="nil"/>
            </w:tcBorders>
          </w:tcPr>
          <w:p w14:paraId="6A01A411" w14:textId="77777777" w:rsidR="00951F55" w:rsidRPr="00B82B45" w:rsidRDefault="00951F55" w:rsidP="00951F55">
            <w:pPr>
              <w:pStyle w:val="Tablefigure"/>
            </w:pPr>
            <w:r w:rsidRPr="00B82B45">
              <w:t>-10,926</w:t>
            </w:r>
          </w:p>
        </w:tc>
        <w:tc>
          <w:tcPr>
            <w:tcW w:w="1140" w:type="dxa"/>
            <w:tcBorders>
              <w:top w:val="nil"/>
              <w:left w:val="nil"/>
              <w:bottom w:val="nil"/>
              <w:right w:val="nil"/>
            </w:tcBorders>
          </w:tcPr>
          <w:p w14:paraId="5C002180" w14:textId="77777777" w:rsidR="00951F55" w:rsidRPr="00B82B45" w:rsidRDefault="00951F55" w:rsidP="00951F55">
            <w:pPr>
              <w:pStyle w:val="Tablefigure"/>
            </w:pPr>
            <w:r w:rsidRPr="00B82B45">
              <w:t>5,190</w:t>
            </w:r>
          </w:p>
        </w:tc>
      </w:tr>
      <w:tr w:rsidR="00951F55" w14:paraId="28F9BD18" w14:textId="77777777" w:rsidTr="00951F55">
        <w:trPr>
          <w:trHeight w:val="850"/>
        </w:trPr>
        <w:tc>
          <w:tcPr>
            <w:tcW w:w="2839" w:type="dxa"/>
            <w:tcBorders>
              <w:top w:val="nil"/>
              <w:left w:val="nil"/>
              <w:bottom w:val="nil"/>
              <w:right w:val="nil"/>
            </w:tcBorders>
          </w:tcPr>
          <w:p w14:paraId="2D54CA65" w14:textId="77777777" w:rsidR="00951F55" w:rsidRPr="00AA59F7" w:rsidRDefault="00951F55" w:rsidP="00951F55">
            <w:pPr>
              <w:pStyle w:val="TabletextBold"/>
            </w:pPr>
            <w:r w:rsidRPr="00AA59F7">
              <w:t xml:space="preserve">Items that </w:t>
            </w:r>
            <w:r>
              <w:t>may</w:t>
            </w:r>
            <w:r w:rsidRPr="00AA59F7">
              <w:t xml:space="preserve"> be </w:t>
            </w:r>
            <w:r>
              <w:t>s</w:t>
            </w:r>
            <w:r w:rsidRPr="00AA59F7">
              <w:t xml:space="preserve">ubsequently </w:t>
            </w:r>
            <w:r>
              <w:t>r</w:t>
            </w:r>
            <w:r w:rsidRPr="00AA59F7">
              <w:t xml:space="preserve">eclassified to </w:t>
            </w:r>
            <w:r>
              <w:t>p</w:t>
            </w:r>
            <w:r w:rsidRPr="00AA59F7">
              <w:t xml:space="preserve">rofit or </w:t>
            </w:r>
            <w:r>
              <w:t>l</w:t>
            </w:r>
            <w:r w:rsidRPr="00AA59F7">
              <w:t>oss</w:t>
            </w:r>
          </w:p>
        </w:tc>
        <w:tc>
          <w:tcPr>
            <w:tcW w:w="1140" w:type="dxa"/>
            <w:tcBorders>
              <w:top w:val="nil"/>
              <w:left w:val="nil"/>
              <w:bottom w:val="nil"/>
              <w:right w:val="nil"/>
            </w:tcBorders>
          </w:tcPr>
          <w:p w14:paraId="28E5588A" w14:textId="77777777" w:rsidR="00951F55" w:rsidRPr="00B82B45" w:rsidRDefault="00951F55" w:rsidP="00951F55">
            <w:pPr>
              <w:pStyle w:val="Tablefigure"/>
            </w:pPr>
          </w:p>
        </w:tc>
        <w:tc>
          <w:tcPr>
            <w:tcW w:w="1140" w:type="dxa"/>
            <w:tcBorders>
              <w:top w:val="nil"/>
              <w:left w:val="nil"/>
              <w:bottom w:val="nil"/>
              <w:right w:val="nil"/>
            </w:tcBorders>
          </w:tcPr>
          <w:p w14:paraId="0182636E" w14:textId="77777777" w:rsidR="00951F55" w:rsidRPr="00B82B45" w:rsidRDefault="00951F55" w:rsidP="00951F55">
            <w:pPr>
              <w:pStyle w:val="Tablefigure"/>
            </w:pPr>
            <w:r w:rsidRPr="00B82B45">
              <w:t> </w:t>
            </w:r>
          </w:p>
        </w:tc>
        <w:tc>
          <w:tcPr>
            <w:tcW w:w="1140" w:type="dxa"/>
            <w:tcBorders>
              <w:top w:val="nil"/>
              <w:left w:val="nil"/>
              <w:bottom w:val="nil"/>
              <w:right w:val="nil"/>
            </w:tcBorders>
          </w:tcPr>
          <w:p w14:paraId="022D1668" w14:textId="77777777" w:rsidR="00951F55" w:rsidRPr="00B82B45" w:rsidRDefault="00951F55" w:rsidP="00951F55">
            <w:pPr>
              <w:pStyle w:val="Tablefigure"/>
            </w:pPr>
          </w:p>
        </w:tc>
        <w:tc>
          <w:tcPr>
            <w:tcW w:w="1140" w:type="dxa"/>
            <w:tcBorders>
              <w:top w:val="nil"/>
              <w:left w:val="nil"/>
              <w:bottom w:val="nil"/>
              <w:right w:val="nil"/>
            </w:tcBorders>
          </w:tcPr>
          <w:p w14:paraId="16C1440A" w14:textId="77777777" w:rsidR="00951F55" w:rsidRPr="00B82B45" w:rsidRDefault="00951F55" w:rsidP="00951F55">
            <w:pPr>
              <w:pStyle w:val="Tablefigure"/>
            </w:pPr>
          </w:p>
        </w:tc>
        <w:tc>
          <w:tcPr>
            <w:tcW w:w="1140" w:type="dxa"/>
            <w:tcBorders>
              <w:top w:val="nil"/>
              <w:left w:val="nil"/>
              <w:bottom w:val="nil"/>
              <w:right w:val="nil"/>
            </w:tcBorders>
          </w:tcPr>
          <w:p w14:paraId="0F5BF1B6" w14:textId="77777777" w:rsidR="00951F55" w:rsidRPr="00B82B45" w:rsidRDefault="00951F55" w:rsidP="00951F55">
            <w:pPr>
              <w:pStyle w:val="Tablefigure"/>
            </w:pPr>
          </w:p>
        </w:tc>
        <w:tc>
          <w:tcPr>
            <w:tcW w:w="1140" w:type="dxa"/>
            <w:tcBorders>
              <w:top w:val="nil"/>
              <w:left w:val="nil"/>
              <w:bottom w:val="nil"/>
              <w:right w:val="nil"/>
            </w:tcBorders>
          </w:tcPr>
          <w:p w14:paraId="5554958A" w14:textId="77777777" w:rsidR="00951F55" w:rsidRPr="00B82B45" w:rsidRDefault="00951F55" w:rsidP="00951F55">
            <w:pPr>
              <w:pStyle w:val="Tablefigure"/>
            </w:pPr>
          </w:p>
        </w:tc>
      </w:tr>
      <w:tr w:rsidR="00951F55" w14:paraId="7459FE03" w14:textId="77777777" w:rsidTr="00951F55">
        <w:trPr>
          <w:trHeight w:val="523"/>
        </w:trPr>
        <w:tc>
          <w:tcPr>
            <w:tcW w:w="2839" w:type="dxa"/>
            <w:tcBorders>
              <w:top w:val="nil"/>
              <w:left w:val="nil"/>
              <w:bottom w:val="nil"/>
              <w:right w:val="nil"/>
            </w:tcBorders>
          </w:tcPr>
          <w:p w14:paraId="0FD7F75F" w14:textId="77777777" w:rsidR="00951F55" w:rsidRPr="00AA59F7" w:rsidRDefault="00951F55" w:rsidP="00951F55">
            <w:pPr>
              <w:pStyle w:val="TableText"/>
            </w:pPr>
            <w:r w:rsidRPr="00AA59F7">
              <w:t>Increase/(</w:t>
            </w:r>
            <w:r>
              <w:t>d</w:t>
            </w:r>
            <w:r w:rsidRPr="00AA59F7">
              <w:t xml:space="preserve">ecrease) in </w:t>
            </w:r>
            <w:r>
              <w:t>other reserves</w:t>
            </w:r>
          </w:p>
        </w:tc>
        <w:tc>
          <w:tcPr>
            <w:tcW w:w="1140" w:type="dxa"/>
            <w:tcBorders>
              <w:top w:val="nil"/>
              <w:left w:val="nil"/>
              <w:bottom w:val="nil"/>
              <w:right w:val="nil"/>
            </w:tcBorders>
          </w:tcPr>
          <w:p w14:paraId="6B39AD15" w14:textId="77777777" w:rsidR="00951F55" w:rsidRPr="00B82B45" w:rsidRDefault="00951F55" w:rsidP="00951F55">
            <w:pPr>
              <w:pStyle w:val="Tablefigure"/>
            </w:pPr>
            <w:r>
              <w:t>0</w:t>
            </w:r>
          </w:p>
        </w:tc>
        <w:tc>
          <w:tcPr>
            <w:tcW w:w="1140" w:type="dxa"/>
            <w:tcBorders>
              <w:top w:val="nil"/>
              <w:left w:val="nil"/>
              <w:bottom w:val="nil"/>
              <w:right w:val="nil"/>
            </w:tcBorders>
          </w:tcPr>
          <w:p w14:paraId="1EB1F9F7" w14:textId="77777777" w:rsidR="00951F55" w:rsidRPr="00B82B45" w:rsidRDefault="00951F55" w:rsidP="00951F55">
            <w:pPr>
              <w:pStyle w:val="Tablefigure"/>
            </w:pPr>
            <w:r w:rsidRPr="00B82B45">
              <w:t>3,006</w:t>
            </w:r>
          </w:p>
        </w:tc>
        <w:tc>
          <w:tcPr>
            <w:tcW w:w="1140" w:type="dxa"/>
            <w:tcBorders>
              <w:top w:val="nil"/>
              <w:left w:val="nil"/>
              <w:bottom w:val="nil"/>
              <w:right w:val="nil"/>
            </w:tcBorders>
          </w:tcPr>
          <w:p w14:paraId="2CCF2B9C" w14:textId="77777777" w:rsidR="00951F55" w:rsidRPr="00B82B45" w:rsidRDefault="00951F55" w:rsidP="00951F55">
            <w:pPr>
              <w:pStyle w:val="Tablefigure"/>
            </w:pPr>
            <w:r w:rsidRPr="00B82B45">
              <w:t>-3,006</w:t>
            </w:r>
          </w:p>
        </w:tc>
        <w:tc>
          <w:tcPr>
            <w:tcW w:w="1140" w:type="dxa"/>
            <w:tcBorders>
              <w:top w:val="nil"/>
              <w:left w:val="nil"/>
              <w:bottom w:val="nil"/>
              <w:right w:val="nil"/>
            </w:tcBorders>
          </w:tcPr>
          <w:p w14:paraId="22C8BFF6" w14:textId="77777777" w:rsidR="00951F55" w:rsidRPr="00B82B45" w:rsidRDefault="00951F55" w:rsidP="00951F55">
            <w:pPr>
              <w:pStyle w:val="Tablefigure"/>
            </w:pPr>
            <w:r w:rsidRPr="00B82B45">
              <w:t>0</w:t>
            </w:r>
          </w:p>
        </w:tc>
        <w:tc>
          <w:tcPr>
            <w:tcW w:w="1140" w:type="dxa"/>
            <w:tcBorders>
              <w:top w:val="nil"/>
              <w:left w:val="nil"/>
              <w:bottom w:val="nil"/>
              <w:right w:val="nil"/>
            </w:tcBorders>
          </w:tcPr>
          <w:p w14:paraId="0A79145E" w14:textId="77777777" w:rsidR="00951F55" w:rsidRPr="00B82B45" w:rsidRDefault="00951F55" w:rsidP="00951F55">
            <w:pPr>
              <w:pStyle w:val="Tablefigure"/>
            </w:pPr>
            <w:r w:rsidRPr="00B82B45">
              <w:t>0</w:t>
            </w:r>
          </w:p>
        </w:tc>
        <w:tc>
          <w:tcPr>
            <w:tcW w:w="1140" w:type="dxa"/>
            <w:tcBorders>
              <w:top w:val="nil"/>
              <w:left w:val="nil"/>
              <w:bottom w:val="nil"/>
              <w:right w:val="nil"/>
            </w:tcBorders>
          </w:tcPr>
          <w:p w14:paraId="620EFF03" w14:textId="77777777" w:rsidR="00951F55" w:rsidRPr="00B82B45" w:rsidRDefault="00951F55" w:rsidP="00951F55">
            <w:pPr>
              <w:pStyle w:val="Tablefigure"/>
            </w:pPr>
            <w:r>
              <w:t>0</w:t>
            </w:r>
          </w:p>
        </w:tc>
      </w:tr>
      <w:tr w:rsidR="00951F55" w14:paraId="0FC14F30" w14:textId="77777777" w:rsidTr="00951F55">
        <w:tc>
          <w:tcPr>
            <w:tcW w:w="2839" w:type="dxa"/>
            <w:tcBorders>
              <w:top w:val="single" w:sz="4" w:space="0" w:color="auto"/>
              <w:left w:val="nil"/>
              <w:bottom w:val="single" w:sz="4" w:space="0" w:color="auto"/>
              <w:right w:val="nil"/>
            </w:tcBorders>
            <w:vAlign w:val="bottom"/>
          </w:tcPr>
          <w:p w14:paraId="3B72B6D2" w14:textId="77777777" w:rsidR="00951F55" w:rsidRPr="00F77B70" w:rsidRDefault="00951F55" w:rsidP="00951F55">
            <w:pPr>
              <w:pStyle w:val="TabletextBold"/>
            </w:pPr>
            <w:r w:rsidRPr="000932D8">
              <w:t xml:space="preserve">Total </w:t>
            </w:r>
            <w:r>
              <w:t>c</w:t>
            </w:r>
            <w:r w:rsidRPr="000932D8">
              <w:t xml:space="preserve">omprehensive </w:t>
            </w:r>
            <w:r>
              <w:t>i</w:t>
            </w:r>
            <w:r w:rsidRPr="000932D8">
              <w:t>ncome/(</w:t>
            </w:r>
            <w:r>
              <w:t>l</w:t>
            </w:r>
            <w:r w:rsidRPr="000932D8">
              <w:t>oss)</w:t>
            </w:r>
          </w:p>
        </w:tc>
        <w:tc>
          <w:tcPr>
            <w:tcW w:w="1140" w:type="dxa"/>
            <w:tcBorders>
              <w:top w:val="single" w:sz="4" w:space="0" w:color="auto"/>
              <w:left w:val="nil"/>
              <w:bottom w:val="single" w:sz="4" w:space="0" w:color="auto"/>
              <w:right w:val="nil"/>
            </w:tcBorders>
          </w:tcPr>
          <w:p w14:paraId="3ADC6856" w14:textId="77777777" w:rsidR="00951F55" w:rsidRDefault="00951F55" w:rsidP="00951F55">
            <w:pPr>
              <w:pStyle w:val="Tablefigurebold"/>
            </w:pPr>
            <w:r>
              <w:t>163,351</w:t>
            </w:r>
          </w:p>
          <w:p w14:paraId="349B811C" w14:textId="77777777" w:rsidR="00951F55" w:rsidRPr="00DA5D5D" w:rsidRDefault="00951F55" w:rsidP="00951F55">
            <w:pPr>
              <w:pStyle w:val="Tablefigurebold"/>
            </w:pPr>
          </w:p>
        </w:tc>
        <w:tc>
          <w:tcPr>
            <w:tcW w:w="1140" w:type="dxa"/>
            <w:tcBorders>
              <w:top w:val="single" w:sz="4" w:space="0" w:color="auto"/>
              <w:left w:val="nil"/>
              <w:bottom w:val="single" w:sz="4" w:space="0" w:color="auto"/>
              <w:right w:val="nil"/>
            </w:tcBorders>
          </w:tcPr>
          <w:p w14:paraId="4CB4EF28" w14:textId="01BBA8D3" w:rsidR="00951F55" w:rsidRDefault="00951F55" w:rsidP="00951F55">
            <w:pPr>
              <w:pStyle w:val="Tablefigurebold"/>
            </w:pPr>
            <w:r>
              <w:t>78,</w:t>
            </w:r>
            <w:r w:rsidR="00FA39E8">
              <w:t>607</w:t>
            </w:r>
          </w:p>
        </w:tc>
        <w:tc>
          <w:tcPr>
            <w:tcW w:w="1140" w:type="dxa"/>
            <w:tcBorders>
              <w:top w:val="single" w:sz="4" w:space="0" w:color="auto"/>
              <w:left w:val="nil"/>
              <w:bottom w:val="single" w:sz="4" w:space="0" w:color="auto"/>
              <w:right w:val="nil"/>
            </w:tcBorders>
          </w:tcPr>
          <w:p w14:paraId="54479F28" w14:textId="77777777" w:rsidR="00951F55" w:rsidRDefault="00951F55" w:rsidP="00951F55">
            <w:pPr>
              <w:pStyle w:val="Tablefigurebold"/>
            </w:pPr>
            <w:r>
              <w:t>62,042</w:t>
            </w:r>
          </w:p>
        </w:tc>
        <w:tc>
          <w:tcPr>
            <w:tcW w:w="1140" w:type="dxa"/>
            <w:tcBorders>
              <w:top w:val="single" w:sz="4" w:space="0" w:color="auto"/>
              <w:left w:val="nil"/>
              <w:bottom w:val="single" w:sz="4" w:space="0" w:color="auto"/>
              <w:right w:val="nil"/>
            </w:tcBorders>
          </w:tcPr>
          <w:p w14:paraId="5AB1A243" w14:textId="77777777" w:rsidR="00951F55" w:rsidRDefault="00951F55" w:rsidP="00951F55">
            <w:pPr>
              <w:pStyle w:val="Tablefigurebold"/>
            </w:pPr>
            <w:r>
              <w:t>165,521</w:t>
            </w:r>
          </w:p>
        </w:tc>
        <w:tc>
          <w:tcPr>
            <w:tcW w:w="1140" w:type="dxa"/>
            <w:tcBorders>
              <w:top w:val="single" w:sz="4" w:space="0" w:color="auto"/>
              <w:left w:val="nil"/>
              <w:bottom w:val="single" w:sz="4" w:space="0" w:color="auto"/>
              <w:right w:val="nil"/>
            </w:tcBorders>
          </w:tcPr>
          <w:p w14:paraId="6BAAD149" w14:textId="77777777" w:rsidR="00951F55" w:rsidRDefault="00951F55" w:rsidP="00951F55">
            <w:pPr>
              <w:pStyle w:val="Tablefigurebold"/>
            </w:pPr>
            <w:r>
              <w:t>33,858</w:t>
            </w:r>
          </w:p>
        </w:tc>
        <w:tc>
          <w:tcPr>
            <w:tcW w:w="1140" w:type="dxa"/>
            <w:tcBorders>
              <w:top w:val="single" w:sz="4" w:space="0" w:color="auto"/>
              <w:left w:val="nil"/>
              <w:bottom w:val="single" w:sz="4" w:space="0" w:color="auto"/>
              <w:right w:val="nil"/>
            </w:tcBorders>
          </w:tcPr>
          <w:p w14:paraId="132BBB68" w14:textId="77777777" w:rsidR="00951F55" w:rsidRDefault="00951F55" w:rsidP="00951F55">
            <w:pPr>
              <w:pStyle w:val="Tablefigurebold"/>
            </w:pPr>
            <w:r>
              <w:t>52,926</w:t>
            </w:r>
          </w:p>
        </w:tc>
      </w:tr>
      <w:tr w:rsidR="00951F55" w14:paraId="3379E3C0" w14:textId="77777777" w:rsidTr="00951F55">
        <w:trPr>
          <w:trHeight w:val="510"/>
        </w:trPr>
        <w:tc>
          <w:tcPr>
            <w:tcW w:w="2839" w:type="dxa"/>
            <w:tcBorders>
              <w:top w:val="nil"/>
              <w:left w:val="nil"/>
              <w:bottom w:val="nil"/>
              <w:right w:val="nil"/>
            </w:tcBorders>
            <w:vAlign w:val="bottom"/>
          </w:tcPr>
          <w:p w14:paraId="0607A614" w14:textId="77777777" w:rsidR="00951F55" w:rsidRDefault="00951F55" w:rsidP="00951F55">
            <w:pPr>
              <w:pStyle w:val="TabletextBold"/>
            </w:pPr>
            <w:r>
              <w:t>Key fiscal aggregates</w:t>
            </w:r>
          </w:p>
        </w:tc>
        <w:tc>
          <w:tcPr>
            <w:tcW w:w="1140" w:type="dxa"/>
            <w:tcBorders>
              <w:top w:val="nil"/>
              <w:left w:val="nil"/>
              <w:bottom w:val="nil"/>
              <w:right w:val="nil"/>
            </w:tcBorders>
          </w:tcPr>
          <w:p w14:paraId="6E7B053C" w14:textId="77777777" w:rsidR="00951F55" w:rsidRPr="00DA5D5D" w:rsidRDefault="00951F55" w:rsidP="00951F55">
            <w:pPr>
              <w:pStyle w:val="Tablefigurebold"/>
            </w:pPr>
          </w:p>
        </w:tc>
        <w:tc>
          <w:tcPr>
            <w:tcW w:w="1140" w:type="dxa"/>
            <w:tcBorders>
              <w:top w:val="nil"/>
              <w:left w:val="nil"/>
              <w:bottom w:val="nil"/>
              <w:right w:val="nil"/>
            </w:tcBorders>
          </w:tcPr>
          <w:p w14:paraId="0084C2F1" w14:textId="77777777" w:rsidR="00951F55" w:rsidRDefault="00951F55" w:rsidP="00951F55">
            <w:pPr>
              <w:pStyle w:val="Tablefigurebold"/>
            </w:pPr>
          </w:p>
        </w:tc>
        <w:tc>
          <w:tcPr>
            <w:tcW w:w="1140" w:type="dxa"/>
            <w:tcBorders>
              <w:top w:val="nil"/>
              <w:left w:val="nil"/>
              <w:bottom w:val="nil"/>
              <w:right w:val="nil"/>
            </w:tcBorders>
          </w:tcPr>
          <w:p w14:paraId="003739A6" w14:textId="77777777" w:rsidR="00951F55" w:rsidRDefault="00951F55" w:rsidP="00951F55">
            <w:pPr>
              <w:pStyle w:val="Tablefigurebold"/>
            </w:pPr>
          </w:p>
        </w:tc>
        <w:tc>
          <w:tcPr>
            <w:tcW w:w="1140" w:type="dxa"/>
            <w:tcBorders>
              <w:top w:val="nil"/>
              <w:left w:val="nil"/>
              <w:bottom w:val="nil"/>
              <w:right w:val="nil"/>
            </w:tcBorders>
          </w:tcPr>
          <w:p w14:paraId="61AB3B38" w14:textId="77777777" w:rsidR="00951F55" w:rsidRDefault="00951F55" w:rsidP="00951F55">
            <w:pPr>
              <w:pStyle w:val="Tablefigurebold"/>
            </w:pPr>
          </w:p>
        </w:tc>
        <w:tc>
          <w:tcPr>
            <w:tcW w:w="1140" w:type="dxa"/>
            <w:tcBorders>
              <w:top w:val="nil"/>
              <w:left w:val="nil"/>
              <w:bottom w:val="nil"/>
              <w:right w:val="nil"/>
            </w:tcBorders>
          </w:tcPr>
          <w:p w14:paraId="010BB53D" w14:textId="77777777" w:rsidR="00951F55" w:rsidRDefault="00951F55" w:rsidP="00951F55">
            <w:pPr>
              <w:pStyle w:val="Tablefigurebold"/>
            </w:pPr>
          </w:p>
        </w:tc>
        <w:tc>
          <w:tcPr>
            <w:tcW w:w="1140" w:type="dxa"/>
            <w:tcBorders>
              <w:top w:val="nil"/>
              <w:left w:val="nil"/>
              <w:bottom w:val="nil"/>
              <w:right w:val="nil"/>
            </w:tcBorders>
          </w:tcPr>
          <w:p w14:paraId="3934A3BA" w14:textId="77777777" w:rsidR="00951F55" w:rsidRDefault="00951F55" w:rsidP="00951F55">
            <w:pPr>
              <w:pStyle w:val="Tablefigurebold"/>
            </w:pPr>
          </w:p>
        </w:tc>
      </w:tr>
      <w:tr w:rsidR="00951F55" w14:paraId="431F33DD" w14:textId="77777777" w:rsidTr="00951F55">
        <w:trPr>
          <w:trHeight w:val="510"/>
        </w:trPr>
        <w:tc>
          <w:tcPr>
            <w:tcW w:w="2839" w:type="dxa"/>
            <w:tcBorders>
              <w:top w:val="nil"/>
              <w:left w:val="nil"/>
              <w:bottom w:val="nil"/>
              <w:right w:val="nil"/>
            </w:tcBorders>
            <w:vAlign w:val="bottom"/>
          </w:tcPr>
          <w:p w14:paraId="6622FF22" w14:textId="77777777" w:rsidR="00951F55" w:rsidRDefault="00951F55" w:rsidP="00951F55">
            <w:pPr>
              <w:pStyle w:val="TabletextBold"/>
            </w:pPr>
            <w:r>
              <w:t xml:space="preserve">UPF net operating balance </w:t>
            </w:r>
            <w:r w:rsidRPr="007259C0">
              <w:rPr>
                <w:i/>
                <w:iCs/>
              </w:rPr>
              <w:t>less</w:t>
            </w:r>
            <w:r w:rsidRPr="000932D8">
              <w:t xml:space="preserve"> Net </w:t>
            </w:r>
            <w:r>
              <w:t>a</w:t>
            </w:r>
            <w:r w:rsidRPr="000932D8">
              <w:t xml:space="preserve">cquisition of </w:t>
            </w:r>
            <w:r>
              <w:t>n</w:t>
            </w:r>
            <w:r w:rsidRPr="000932D8">
              <w:t>on</w:t>
            </w:r>
            <w:r>
              <w:noBreakHyphen/>
              <w:t>f</w:t>
            </w:r>
            <w:r w:rsidRPr="000932D8">
              <w:t xml:space="preserve">inancial </w:t>
            </w:r>
            <w:r>
              <w:t>a</w:t>
            </w:r>
            <w:r w:rsidRPr="000932D8">
              <w:t>ssets</w:t>
            </w:r>
          </w:p>
        </w:tc>
        <w:tc>
          <w:tcPr>
            <w:tcW w:w="1140" w:type="dxa"/>
            <w:tcBorders>
              <w:top w:val="nil"/>
              <w:left w:val="nil"/>
              <w:bottom w:val="nil"/>
              <w:right w:val="nil"/>
            </w:tcBorders>
          </w:tcPr>
          <w:p w14:paraId="67A2B901" w14:textId="77777777" w:rsidR="00951F55" w:rsidRPr="00C74F72" w:rsidRDefault="00951F55" w:rsidP="00951F55">
            <w:pPr>
              <w:pStyle w:val="Tablefigurebold"/>
            </w:pPr>
            <w:r>
              <w:t>84,423</w:t>
            </w:r>
          </w:p>
        </w:tc>
        <w:tc>
          <w:tcPr>
            <w:tcW w:w="1140" w:type="dxa"/>
            <w:tcBorders>
              <w:top w:val="nil"/>
              <w:left w:val="nil"/>
              <w:bottom w:val="nil"/>
              <w:right w:val="nil"/>
            </w:tcBorders>
          </w:tcPr>
          <w:p w14:paraId="68A04CA7" w14:textId="194E77D8" w:rsidR="00951F55" w:rsidRDefault="00951F55" w:rsidP="00951F55">
            <w:pPr>
              <w:pStyle w:val="Tablefigurebold"/>
            </w:pPr>
            <w:r>
              <w:t>45,</w:t>
            </w:r>
            <w:r w:rsidR="00FA39E8">
              <w:t>683</w:t>
            </w:r>
          </w:p>
        </w:tc>
        <w:tc>
          <w:tcPr>
            <w:tcW w:w="1140" w:type="dxa"/>
            <w:tcBorders>
              <w:top w:val="nil"/>
              <w:left w:val="nil"/>
              <w:bottom w:val="nil"/>
              <w:right w:val="nil"/>
            </w:tcBorders>
          </w:tcPr>
          <w:p w14:paraId="68A99515" w14:textId="77777777" w:rsidR="00951F55" w:rsidRDefault="00951F55" w:rsidP="00951F55">
            <w:pPr>
              <w:pStyle w:val="Tablefigurebold"/>
            </w:pPr>
            <w:r>
              <w:t>53,169</w:t>
            </w:r>
          </w:p>
        </w:tc>
        <w:tc>
          <w:tcPr>
            <w:tcW w:w="1140" w:type="dxa"/>
            <w:tcBorders>
              <w:top w:val="nil"/>
              <w:left w:val="nil"/>
              <w:bottom w:val="nil"/>
              <w:right w:val="nil"/>
            </w:tcBorders>
          </w:tcPr>
          <w:p w14:paraId="4CC92E7B" w14:textId="77777777" w:rsidR="00951F55" w:rsidRDefault="00951F55" w:rsidP="00951F55">
            <w:pPr>
              <w:pStyle w:val="Tablefigurebold"/>
            </w:pPr>
            <w:r>
              <w:t>33,428</w:t>
            </w:r>
          </w:p>
        </w:tc>
        <w:tc>
          <w:tcPr>
            <w:tcW w:w="1140" w:type="dxa"/>
            <w:tcBorders>
              <w:top w:val="nil"/>
              <w:left w:val="nil"/>
              <w:bottom w:val="nil"/>
              <w:right w:val="nil"/>
            </w:tcBorders>
          </w:tcPr>
          <w:p w14:paraId="5D08F515" w14:textId="77777777" w:rsidR="00951F55" w:rsidRDefault="00951F55" w:rsidP="00951F55">
            <w:pPr>
              <w:pStyle w:val="Tablefigurebold"/>
            </w:pPr>
            <w:r>
              <w:t>55,465</w:t>
            </w:r>
          </w:p>
        </w:tc>
        <w:tc>
          <w:tcPr>
            <w:tcW w:w="1140" w:type="dxa"/>
            <w:tcBorders>
              <w:top w:val="nil"/>
              <w:left w:val="nil"/>
              <w:bottom w:val="nil"/>
              <w:right w:val="nil"/>
            </w:tcBorders>
          </w:tcPr>
          <w:p w14:paraId="3BAEFCA6" w14:textId="77777777" w:rsidR="00951F55" w:rsidRDefault="00951F55" w:rsidP="00951F55">
            <w:pPr>
              <w:pStyle w:val="Tablefigurebold"/>
            </w:pPr>
            <w:r>
              <w:t>68,710</w:t>
            </w:r>
          </w:p>
        </w:tc>
      </w:tr>
      <w:tr w:rsidR="00951F55" w14:paraId="1EC9CD1F" w14:textId="77777777" w:rsidTr="00951F55">
        <w:tc>
          <w:tcPr>
            <w:tcW w:w="2839" w:type="dxa"/>
            <w:tcBorders>
              <w:top w:val="nil"/>
              <w:left w:val="nil"/>
              <w:bottom w:val="nil"/>
              <w:right w:val="nil"/>
            </w:tcBorders>
          </w:tcPr>
          <w:p w14:paraId="1F156AAC" w14:textId="77777777" w:rsidR="00951F55" w:rsidRPr="000932D8" w:rsidRDefault="00951F55" w:rsidP="00951F55">
            <w:pPr>
              <w:pStyle w:val="TableText"/>
            </w:pPr>
            <w:r w:rsidRPr="00AB50A8">
              <w:t xml:space="preserve">Payments for </w:t>
            </w:r>
            <w:r>
              <w:t>n</w:t>
            </w:r>
            <w:r w:rsidRPr="00AB50A8">
              <w:t>on-</w:t>
            </w:r>
            <w:r>
              <w:t>f</w:t>
            </w:r>
            <w:r w:rsidRPr="00AB50A8">
              <w:t xml:space="preserve">inancial </w:t>
            </w:r>
            <w:r>
              <w:t>a</w:t>
            </w:r>
            <w:r w:rsidRPr="00AB50A8">
              <w:t>ssets</w:t>
            </w:r>
          </w:p>
        </w:tc>
        <w:tc>
          <w:tcPr>
            <w:tcW w:w="1140" w:type="dxa"/>
            <w:tcBorders>
              <w:top w:val="nil"/>
              <w:left w:val="nil"/>
              <w:bottom w:val="nil"/>
              <w:right w:val="nil"/>
            </w:tcBorders>
          </w:tcPr>
          <w:p w14:paraId="13AA039B" w14:textId="77777777" w:rsidR="00951F55" w:rsidRPr="00C74F72" w:rsidRDefault="00951F55" w:rsidP="00951F55">
            <w:pPr>
              <w:pStyle w:val="Tablefigure"/>
            </w:pPr>
            <w:r>
              <w:t>313,858</w:t>
            </w:r>
          </w:p>
        </w:tc>
        <w:tc>
          <w:tcPr>
            <w:tcW w:w="1140" w:type="dxa"/>
            <w:tcBorders>
              <w:top w:val="nil"/>
              <w:left w:val="nil"/>
              <w:bottom w:val="nil"/>
              <w:right w:val="nil"/>
            </w:tcBorders>
          </w:tcPr>
          <w:p w14:paraId="7C5910D8" w14:textId="77777777" w:rsidR="00951F55" w:rsidRPr="00C74F72" w:rsidRDefault="00951F55" w:rsidP="00951F55">
            <w:pPr>
              <w:pStyle w:val="Tablefigure"/>
            </w:pPr>
            <w:r>
              <w:t>195,349</w:t>
            </w:r>
          </w:p>
        </w:tc>
        <w:tc>
          <w:tcPr>
            <w:tcW w:w="1140" w:type="dxa"/>
            <w:tcBorders>
              <w:top w:val="nil"/>
              <w:left w:val="nil"/>
              <w:bottom w:val="nil"/>
              <w:right w:val="nil"/>
            </w:tcBorders>
          </w:tcPr>
          <w:p w14:paraId="7FE82FDE" w14:textId="77777777" w:rsidR="00951F55" w:rsidRPr="00C74F72" w:rsidRDefault="00951F55" w:rsidP="00951F55">
            <w:pPr>
              <w:pStyle w:val="Tablefigure"/>
            </w:pPr>
            <w:r>
              <w:t>341,821</w:t>
            </w:r>
          </w:p>
        </w:tc>
        <w:tc>
          <w:tcPr>
            <w:tcW w:w="1140" w:type="dxa"/>
            <w:tcBorders>
              <w:top w:val="nil"/>
              <w:left w:val="nil"/>
              <w:bottom w:val="nil"/>
              <w:right w:val="nil"/>
            </w:tcBorders>
          </w:tcPr>
          <w:p w14:paraId="09814C2A" w14:textId="77777777" w:rsidR="00951F55" w:rsidRPr="00C74F72" w:rsidRDefault="00951F55" w:rsidP="00951F55">
            <w:pPr>
              <w:pStyle w:val="Tablefigure"/>
            </w:pPr>
            <w:r>
              <w:t>315,444</w:t>
            </w:r>
          </w:p>
        </w:tc>
        <w:tc>
          <w:tcPr>
            <w:tcW w:w="1140" w:type="dxa"/>
            <w:tcBorders>
              <w:top w:val="nil"/>
              <w:left w:val="nil"/>
              <w:bottom w:val="nil"/>
              <w:right w:val="nil"/>
            </w:tcBorders>
          </w:tcPr>
          <w:p w14:paraId="4053AC1E" w14:textId="77777777" w:rsidR="00951F55" w:rsidRPr="00C74F72" w:rsidRDefault="00951F55" w:rsidP="00951F55">
            <w:pPr>
              <w:pStyle w:val="Tablefigure"/>
            </w:pPr>
            <w:r>
              <w:t>241,307</w:t>
            </w:r>
          </w:p>
        </w:tc>
        <w:tc>
          <w:tcPr>
            <w:tcW w:w="1140" w:type="dxa"/>
            <w:tcBorders>
              <w:top w:val="nil"/>
              <w:left w:val="nil"/>
              <w:bottom w:val="nil"/>
              <w:right w:val="nil"/>
            </w:tcBorders>
          </w:tcPr>
          <w:p w14:paraId="64FED1F7" w14:textId="77777777" w:rsidR="00951F55" w:rsidRPr="00C74F72" w:rsidRDefault="00951F55" w:rsidP="00951F55">
            <w:pPr>
              <w:pStyle w:val="Tablefigure"/>
            </w:pPr>
            <w:r>
              <w:t>161,828</w:t>
            </w:r>
          </w:p>
        </w:tc>
      </w:tr>
      <w:tr w:rsidR="00951F55" w14:paraId="64F9BF3D" w14:textId="77777777" w:rsidTr="00951F55">
        <w:tc>
          <w:tcPr>
            <w:tcW w:w="2839" w:type="dxa"/>
            <w:tcBorders>
              <w:top w:val="nil"/>
              <w:left w:val="nil"/>
              <w:bottom w:val="nil"/>
              <w:right w:val="nil"/>
            </w:tcBorders>
          </w:tcPr>
          <w:p w14:paraId="3ECED050" w14:textId="77777777" w:rsidR="00951F55" w:rsidRPr="000932D8" w:rsidRDefault="00951F55" w:rsidP="00951F55">
            <w:pPr>
              <w:pStyle w:val="TableText"/>
            </w:pPr>
            <w:r w:rsidRPr="00AB50A8">
              <w:t xml:space="preserve">Sales of </w:t>
            </w:r>
            <w:r>
              <w:t>n</w:t>
            </w:r>
            <w:r w:rsidRPr="00AB50A8">
              <w:t>on-</w:t>
            </w:r>
            <w:r>
              <w:t>f</w:t>
            </w:r>
            <w:r w:rsidRPr="00AB50A8">
              <w:t xml:space="preserve">inancial </w:t>
            </w:r>
            <w:r>
              <w:t>a</w:t>
            </w:r>
            <w:r w:rsidRPr="00AB50A8">
              <w:t>ssets</w:t>
            </w:r>
          </w:p>
        </w:tc>
        <w:tc>
          <w:tcPr>
            <w:tcW w:w="1140" w:type="dxa"/>
            <w:tcBorders>
              <w:top w:val="nil"/>
              <w:left w:val="nil"/>
              <w:bottom w:val="nil"/>
              <w:right w:val="nil"/>
            </w:tcBorders>
          </w:tcPr>
          <w:p w14:paraId="1F1A73CB" w14:textId="77777777" w:rsidR="00951F55" w:rsidRPr="00C74F72" w:rsidRDefault="00951F55" w:rsidP="00951F55">
            <w:pPr>
              <w:pStyle w:val="Tablefigure"/>
            </w:pPr>
            <w:r>
              <w:t>-82,262</w:t>
            </w:r>
          </w:p>
        </w:tc>
        <w:tc>
          <w:tcPr>
            <w:tcW w:w="1140" w:type="dxa"/>
            <w:tcBorders>
              <w:top w:val="nil"/>
              <w:left w:val="nil"/>
              <w:bottom w:val="nil"/>
              <w:right w:val="nil"/>
            </w:tcBorders>
          </w:tcPr>
          <w:p w14:paraId="54D8E758" w14:textId="77777777" w:rsidR="00951F55" w:rsidRPr="00C74F72" w:rsidRDefault="00951F55" w:rsidP="00951F55">
            <w:pPr>
              <w:pStyle w:val="Tablefigure"/>
            </w:pPr>
            <w:r>
              <w:t>-45,832</w:t>
            </w:r>
          </w:p>
        </w:tc>
        <w:tc>
          <w:tcPr>
            <w:tcW w:w="1140" w:type="dxa"/>
            <w:tcBorders>
              <w:top w:val="nil"/>
              <w:left w:val="nil"/>
              <w:bottom w:val="nil"/>
              <w:right w:val="nil"/>
            </w:tcBorders>
          </w:tcPr>
          <w:p w14:paraId="20300871" w14:textId="77777777" w:rsidR="00951F55" w:rsidRPr="00C74F72" w:rsidRDefault="00951F55" w:rsidP="00951F55">
            <w:pPr>
              <w:pStyle w:val="Tablefigure"/>
            </w:pPr>
            <w:r>
              <w:t>-168,513</w:t>
            </w:r>
          </w:p>
        </w:tc>
        <w:tc>
          <w:tcPr>
            <w:tcW w:w="1140" w:type="dxa"/>
            <w:tcBorders>
              <w:top w:val="nil"/>
              <w:left w:val="nil"/>
              <w:bottom w:val="nil"/>
              <w:right w:val="nil"/>
            </w:tcBorders>
          </w:tcPr>
          <w:p w14:paraId="6DC098FC" w14:textId="77777777" w:rsidR="00951F55" w:rsidRPr="00C74F72" w:rsidRDefault="00951F55" w:rsidP="00951F55">
            <w:pPr>
              <w:pStyle w:val="Tablefigure"/>
            </w:pPr>
            <w:r>
              <w:t>-146,842</w:t>
            </w:r>
          </w:p>
        </w:tc>
        <w:tc>
          <w:tcPr>
            <w:tcW w:w="1140" w:type="dxa"/>
            <w:tcBorders>
              <w:top w:val="nil"/>
              <w:left w:val="nil"/>
              <w:bottom w:val="nil"/>
              <w:right w:val="nil"/>
            </w:tcBorders>
          </w:tcPr>
          <w:p w14:paraId="10B9F5C2" w14:textId="77777777" w:rsidR="00951F55" w:rsidRPr="00C74F72" w:rsidRDefault="00951F55" w:rsidP="00951F55">
            <w:pPr>
              <w:pStyle w:val="Tablefigure"/>
            </w:pPr>
            <w:r>
              <w:t>-141,909</w:t>
            </w:r>
          </w:p>
        </w:tc>
        <w:tc>
          <w:tcPr>
            <w:tcW w:w="1140" w:type="dxa"/>
            <w:tcBorders>
              <w:top w:val="nil"/>
              <w:left w:val="nil"/>
              <w:bottom w:val="nil"/>
              <w:right w:val="nil"/>
            </w:tcBorders>
          </w:tcPr>
          <w:p w14:paraId="4915D0D8" w14:textId="77777777" w:rsidR="00951F55" w:rsidRPr="00C74F72" w:rsidRDefault="00951F55" w:rsidP="00951F55">
            <w:pPr>
              <w:pStyle w:val="Tablefigure"/>
            </w:pPr>
            <w:r>
              <w:t>-97,762</w:t>
            </w:r>
          </w:p>
        </w:tc>
      </w:tr>
      <w:tr w:rsidR="00951F55" w14:paraId="60B2C892" w14:textId="77777777" w:rsidTr="00951F55">
        <w:tc>
          <w:tcPr>
            <w:tcW w:w="2839" w:type="dxa"/>
            <w:tcBorders>
              <w:top w:val="nil"/>
              <w:left w:val="nil"/>
              <w:bottom w:val="nil"/>
              <w:right w:val="nil"/>
            </w:tcBorders>
          </w:tcPr>
          <w:p w14:paraId="5C2A8005" w14:textId="77777777" w:rsidR="00951F55" w:rsidRPr="000932D8" w:rsidRDefault="00951F55" w:rsidP="00951F55">
            <w:pPr>
              <w:pStyle w:val="TableText"/>
            </w:pPr>
            <w:r w:rsidRPr="00AB50A8">
              <w:t xml:space="preserve">Change in </w:t>
            </w:r>
            <w:r>
              <w:t>i</w:t>
            </w:r>
            <w:r w:rsidRPr="00AB50A8">
              <w:t>nventories</w:t>
            </w:r>
          </w:p>
        </w:tc>
        <w:tc>
          <w:tcPr>
            <w:tcW w:w="1140" w:type="dxa"/>
            <w:tcBorders>
              <w:top w:val="nil"/>
              <w:left w:val="nil"/>
              <w:bottom w:val="nil"/>
              <w:right w:val="nil"/>
            </w:tcBorders>
          </w:tcPr>
          <w:p w14:paraId="657E1921" w14:textId="77777777" w:rsidR="00951F55" w:rsidRPr="00C74F72" w:rsidRDefault="00951F55" w:rsidP="00951F55">
            <w:pPr>
              <w:pStyle w:val="Tablefigure"/>
            </w:pPr>
            <w:r>
              <w:t>143,245</w:t>
            </w:r>
          </w:p>
        </w:tc>
        <w:tc>
          <w:tcPr>
            <w:tcW w:w="1140" w:type="dxa"/>
            <w:tcBorders>
              <w:top w:val="nil"/>
              <w:left w:val="nil"/>
              <w:bottom w:val="nil"/>
              <w:right w:val="nil"/>
            </w:tcBorders>
          </w:tcPr>
          <w:p w14:paraId="3196F49C" w14:textId="77777777" w:rsidR="00951F55" w:rsidRPr="00C74F72" w:rsidRDefault="00951F55" w:rsidP="00951F55">
            <w:pPr>
              <w:pStyle w:val="Tablefigure"/>
            </w:pPr>
            <w:r>
              <w:t>162,794</w:t>
            </w:r>
          </w:p>
        </w:tc>
        <w:tc>
          <w:tcPr>
            <w:tcW w:w="1140" w:type="dxa"/>
            <w:tcBorders>
              <w:top w:val="nil"/>
              <w:left w:val="nil"/>
              <w:bottom w:val="nil"/>
              <w:right w:val="nil"/>
            </w:tcBorders>
          </w:tcPr>
          <w:p w14:paraId="0732D48D" w14:textId="77777777" w:rsidR="00951F55" w:rsidRPr="00C74F72" w:rsidRDefault="00951F55" w:rsidP="00951F55">
            <w:pPr>
              <w:pStyle w:val="Tablefigure"/>
            </w:pPr>
            <w:r>
              <w:t>22,950</w:t>
            </w:r>
          </w:p>
        </w:tc>
        <w:tc>
          <w:tcPr>
            <w:tcW w:w="1140" w:type="dxa"/>
            <w:tcBorders>
              <w:top w:val="nil"/>
              <w:left w:val="nil"/>
              <w:bottom w:val="nil"/>
              <w:right w:val="nil"/>
            </w:tcBorders>
          </w:tcPr>
          <w:p w14:paraId="4410CA76" w14:textId="77777777" w:rsidR="00951F55" w:rsidRPr="00C74F72" w:rsidRDefault="00951F55" w:rsidP="00951F55">
            <w:pPr>
              <w:pStyle w:val="Tablefigure"/>
            </w:pPr>
            <w:r>
              <w:t>86,148</w:t>
            </w:r>
          </w:p>
        </w:tc>
        <w:tc>
          <w:tcPr>
            <w:tcW w:w="1140" w:type="dxa"/>
            <w:tcBorders>
              <w:top w:val="nil"/>
              <w:left w:val="nil"/>
              <w:bottom w:val="nil"/>
              <w:right w:val="nil"/>
            </w:tcBorders>
          </w:tcPr>
          <w:p w14:paraId="5333F545" w14:textId="77777777" w:rsidR="00951F55" w:rsidRPr="00C74F72" w:rsidRDefault="00951F55" w:rsidP="00951F55">
            <w:pPr>
              <w:pStyle w:val="Tablefigure"/>
            </w:pPr>
            <w:r>
              <w:t>-3,108</w:t>
            </w:r>
          </w:p>
        </w:tc>
        <w:tc>
          <w:tcPr>
            <w:tcW w:w="1140" w:type="dxa"/>
            <w:tcBorders>
              <w:top w:val="nil"/>
              <w:left w:val="nil"/>
              <w:bottom w:val="nil"/>
              <w:right w:val="nil"/>
            </w:tcBorders>
          </w:tcPr>
          <w:p w14:paraId="0B554132" w14:textId="77777777" w:rsidR="00951F55" w:rsidRPr="00C74F72" w:rsidRDefault="00951F55" w:rsidP="00951F55">
            <w:pPr>
              <w:pStyle w:val="Tablefigure"/>
            </w:pPr>
            <w:r>
              <w:t>30,229</w:t>
            </w:r>
          </w:p>
        </w:tc>
      </w:tr>
      <w:tr w:rsidR="00951F55" w14:paraId="08BECDD6" w14:textId="77777777" w:rsidTr="00951F55">
        <w:tc>
          <w:tcPr>
            <w:tcW w:w="2839" w:type="dxa"/>
            <w:tcBorders>
              <w:top w:val="nil"/>
              <w:left w:val="nil"/>
              <w:bottom w:val="nil"/>
              <w:right w:val="nil"/>
            </w:tcBorders>
          </w:tcPr>
          <w:p w14:paraId="45C565BA" w14:textId="77777777" w:rsidR="00951F55" w:rsidRPr="000932D8" w:rsidRDefault="00951F55" w:rsidP="00951F55">
            <w:pPr>
              <w:pStyle w:val="TableText"/>
            </w:pPr>
            <w:r w:rsidRPr="00AB50A8">
              <w:t xml:space="preserve">Depreciation and </w:t>
            </w:r>
            <w:r>
              <w:t>a</w:t>
            </w:r>
            <w:r w:rsidRPr="00AB50A8">
              <w:t>mortisation</w:t>
            </w:r>
          </w:p>
        </w:tc>
        <w:tc>
          <w:tcPr>
            <w:tcW w:w="1140" w:type="dxa"/>
            <w:tcBorders>
              <w:top w:val="nil"/>
              <w:left w:val="nil"/>
              <w:bottom w:val="nil"/>
              <w:right w:val="nil"/>
            </w:tcBorders>
          </w:tcPr>
          <w:p w14:paraId="40DC5E7F" w14:textId="77777777" w:rsidR="00951F55" w:rsidRPr="00C74F72" w:rsidRDefault="00951F55" w:rsidP="00951F55">
            <w:pPr>
              <w:pStyle w:val="Tablefigure"/>
            </w:pPr>
            <w:r>
              <w:t>-138,734</w:t>
            </w:r>
          </w:p>
        </w:tc>
        <w:tc>
          <w:tcPr>
            <w:tcW w:w="1140" w:type="dxa"/>
            <w:tcBorders>
              <w:top w:val="nil"/>
              <w:left w:val="nil"/>
              <w:bottom w:val="nil"/>
              <w:right w:val="nil"/>
            </w:tcBorders>
          </w:tcPr>
          <w:p w14:paraId="61220461" w14:textId="77777777" w:rsidR="00951F55" w:rsidRPr="00C74F72" w:rsidRDefault="00951F55" w:rsidP="00951F55">
            <w:pPr>
              <w:pStyle w:val="Tablefigure"/>
            </w:pPr>
            <w:r>
              <w:t>-138,663</w:t>
            </w:r>
          </w:p>
        </w:tc>
        <w:tc>
          <w:tcPr>
            <w:tcW w:w="1140" w:type="dxa"/>
            <w:tcBorders>
              <w:top w:val="nil"/>
              <w:left w:val="nil"/>
              <w:bottom w:val="nil"/>
              <w:right w:val="nil"/>
            </w:tcBorders>
          </w:tcPr>
          <w:p w14:paraId="710ED9B2" w14:textId="77777777" w:rsidR="00951F55" w:rsidRPr="00C74F72" w:rsidRDefault="00951F55" w:rsidP="00951F55">
            <w:pPr>
              <w:pStyle w:val="Tablefigure"/>
            </w:pPr>
            <w:r>
              <w:t>-136,453</w:t>
            </w:r>
          </w:p>
        </w:tc>
        <w:tc>
          <w:tcPr>
            <w:tcW w:w="1140" w:type="dxa"/>
            <w:tcBorders>
              <w:top w:val="nil"/>
              <w:left w:val="nil"/>
              <w:bottom w:val="nil"/>
              <w:right w:val="nil"/>
            </w:tcBorders>
          </w:tcPr>
          <w:p w14:paraId="61C28769" w14:textId="77777777" w:rsidR="00951F55" w:rsidRPr="00C74F72" w:rsidRDefault="00951F55" w:rsidP="00951F55">
            <w:pPr>
              <w:pStyle w:val="Tablefigure"/>
            </w:pPr>
            <w:r>
              <w:t>-142,064</w:t>
            </w:r>
          </w:p>
        </w:tc>
        <w:tc>
          <w:tcPr>
            <w:tcW w:w="1140" w:type="dxa"/>
            <w:tcBorders>
              <w:top w:val="nil"/>
              <w:left w:val="nil"/>
              <w:bottom w:val="nil"/>
              <w:right w:val="nil"/>
            </w:tcBorders>
          </w:tcPr>
          <w:p w14:paraId="7ED1A9D2" w14:textId="77777777" w:rsidR="00951F55" w:rsidRPr="00C74F72" w:rsidRDefault="00951F55" w:rsidP="00951F55">
            <w:pPr>
              <w:pStyle w:val="Tablefigure"/>
            </w:pPr>
            <w:r>
              <w:t>-145,612</w:t>
            </w:r>
          </w:p>
        </w:tc>
        <w:tc>
          <w:tcPr>
            <w:tcW w:w="1140" w:type="dxa"/>
            <w:tcBorders>
              <w:top w:val="nil"/>
              <w:left w:val="nil"/>
              <w:bottom w:val="nil"/>
              <w:right w:val="nil"/>
            </w:tcBorders>
          </w:tcPr>
          <w:p w14:paraId="4C6CE5F5" w14:textId="77777777" w:rsidR="00951F55" w:rsidRPr="00C74F72" w:rsidRDefault="00951F55" w:rsidP="00951F55">
            <w:pPr>
              <w:pStyle w:val="Tablefigure"/>
            </w:pPr>
            <w:r>
              <w:t>-152,039</w:t>
            </w:r>
          </w:p>
        </w:tc>
      </w:tr>
      <w:tr w:rsidR="00951F55" w14:paraId="2B04DD20" w14:textId="77777777" w:rsidTr="00951F55">
        <w:tc>
          <w:tcPr>
            <w:tcW w:w="2839" w:type="dxa"/>
            <w:tcBorders>
              <w:top w:val="nil"/>
              <w:left w:val="nil"/>
              <w:bottom w:val="nil"/>
              <w:right w:val="nil"/>
            </w:tcBorders>
          </w:tcPr>
          <w:p w14:paraId="1AEB3873" w14:textId="77777777" w:rsidR="00951F55" w:rsidRPr="000932D8" w:rsidRDefault="00951F55" w:rsidP="00951F55">
            <w:pPr>
              <w:pStyle w:val="TableText"/>
            </w:pPr>
            <w:r w:rsidRPr="00AB50A8">
              <w:t xml:space="preserve">Other </w:t>
            </w:r>
            <w:r>
              <w:t>m</w:t>
            </w:r>
            <w:r w:rsidRPr="00AB50A8">
              <w:t xml:space="preserve">ovements in </w:t>
            </w:r>
            <w:r>
              <w:t>n</w:t>
            </w:r>
            <w:r w:rsidRPr="00AB50A8">
              <w:t>on-</w:t>
            </w:r>
            <w:r>
              <w:t>f</w:t>
            </w:r>
            <w:r w:rsidRPr="00AB50A8">
              <w:t xml:space="preserve">inancial </w:t>
            </w:r>
            <w:r>
              <w:t>a</w:t>
            </w:r>
            <w:r w:rsidRPr="00AB50A8">
              <w:t>ssets</w:t>
            </w:r>
          </w:p>
        </w:tc>
        <w:tc>
          <w:tcPr>
            <w:tcW w:w="1140" w:type="dxa"/>
            <w:tcBorders>
              <w:top w:val="nil"/>
              <w:left w:val="nil"/>
              <w:bottom w:val="nil"/>
              <w:right w:val="nil"/>
            </w:tcBorders>
          </w:tcPr>
          <w:p w14:paraId="4CE165F9" w14:textId="77777777" w:rsidR="00951F55" w:rsidRPr="00C74F72" w:rsidRDefault="00951F55" w:rsidP="00951F55">
            <w:pPr>
              <w:pStyle w:val="Tablefigure"/>
            </w:pPr>
            <w:r>
              <w:t>-5,843</w:t>
            </w:r>
          </w:p>
        </w:tc>
        <w:tc>
          <w:tcPr>
            <w:tcW w:w="1140" w:type="dxa"/>
            <w:tcBorders>
              <w:top w:val="nil"/>
              <w:left w:val="nil"/>
              <w:bottom w:val="nil"/>
              <w:right w:val="nil"/>
            </w:tcBorders>
          </w:tcPr>
          <w:p w14:paraId="7E11E542" w14:textId="77777777" w:rsidR="00951F55" w:rsidRPr="00C74F72" w:rsidRDefault="00951F55" w:rsidP="00951F55">
            <w:pPr>
              <w:pStyle w:val="Tablefigure"/>
            </w:pPr>
            <w:r>
              <w:t>-74,007</w:t>
            </w:r>
          </w:p>
        </w:tc>
        <w:tc>
          <w:tcPr>
            <w:tcW w:w="1140" w:type="dxa"/>
            <w:tcBorders>
              <w:top w:val="nil"/>
              <w:left w:val="nil"/>
              <w:bottom w:val="nil"/>
              <w:right w:val="nil"/>
            </w:tcBorders>
          </w:tcPr>
          <w:p w14:paraId="0F951316" w14:textId="77777777" w:rsidR="00951F55" w:rsidRPr="00C74F72" w:rsidRDefault="00951F55" w:rsidP="00951F55">
            <w:pPr>
              <w:pStyle w:val="Tablefigure"/>
            </w:pPr>
            <w:r>
              <w:t>-3,207</w:t>
            </w:r>
          </w:p>
        </w:tc>
        <w:tc>
          <w:tcPr>
            <w:tcW w:w="1140" w:type="dxa"/>
            <w:tcBorders>
              <w:top w:val="nil"/>
              <w:left w:val="nil"/>
              <w:bottom w:val="nil"/>
              <w:right w:val="nil"/>
            </w:tcBorders>
          </w:tcPr>
          <w:p w14:paraId="6509DB14" w14:textId="77777777" w:rsidR="00951F55" w:rsidRPr="00C74F72" w:rsidRDefault="00951F55" w:rsidP="00951F55">
            <w:pPr>
              <w:pStyle w:val="Tablefigure"/>
            </w:pPr>
            <w:r>
              <w:t>-49,021</w:t>
            </w:r>
          </w:p>
        </w:tc>
        <w:tc>
          <w:tcPr>
            <w:tcW w:w="1140" w:type="dxa"/>
            <w:tcBorders>
              <w:top w:val="nil"/>
              <w:left w:val="nil"/>
              <w:bottom w:val="nil"/>
              <w:right w:val="nil"/>
            </w:tcBorders>
          </w:tcPr>
          <w:p w14:paraId="46266EEC" w14:textId="77777777" w:rsidR="00951F55" w:rsidRPr="00C74F72" w:rsidRDefault="00951F55" w:rsidP="00951F55">
            <w:pPr>
              <w:pStyle w:val="Tablefigure"/>
            </w:pPr>
            <w:r>
              <w:t>-116,050</w:t>
            </w:r>
          </w:p>
        </w:tc>
        <w:tc>
          <w:tcPr>
            <w:tcW w:w="1140" w:type="dxa"/>
            <w:tcBorders>
              <w:top w:val="nil"/>
              <w:left w:val="nil"/>
              <w:bottom w:val="nil"/>
              <w:right w:val="nil"/>
            </w:tcBorders>
          </w:tcPr>
          <w:p w14:paraId="4B7A39B6" w14:textId="77777777" w:rsidR="00951F55" w:rsidRPr="00C74F72" w:rsidRDefault="00951F55" w:rsidP="00951F55">
            <w:pPr>
              <w:pStyle w:val="Tablefigure"/>
            </w:pPr>
            <w:r>
              <w:t>-62,860</w:t>
            </w:r>
          </w:p>
        </w:tc>
      </w:tr>
      <w:tr w:rsidR="00951F55" w14:paraId="344AC849" w14:textId="77777777" w:rsidTr="00951F55">
        <w:trPr>
          <w:trHeight w:val="624"/>
        </w:trPr>
        <w:tc>
          <w:tcPr>
            <w:tcW w:w="2839" w:type="dxa"/>
            <w:tcBorders>
              <w:top w:val="nil"/>
              <w:left w:val="nil"/>
              <w:bottom w:val="single" w:sz="4" w:space="0" w:color="auto"/>
              <w:right w:val="nil"/>
            </w:tcBorders>
          </w:tcPr>
          <w:p w14:paraId="74A3DE94" w14:textId="77777777" w:rsidR="00951F55" w:rsidRPr="000932D8" w:rsidRDefault="00951F55" w:rsidP="00951F55">
            <w:pPr>
              <w:pStyle w:val="TableText"/>
              <w:rPr>
                <w:i/>
                <w:iCs/>
              </w:rPr>
            </w:pPr>
            <w:r w:rsidRPr="000932D8">
              <w:rPr>
                <w:i/>
                <w:iCs/>
              </w:rPr>
              <w:t xml:space="preserve">Total </w:t>
            </w:r>
            <w:r>
              <w:rPr>
                <w:i/>
                <w:iCs/>
              </w:rPr>
              <w:t>n</w:t>
            </w:r>
            <w:r w:rsidRPr="000932D8">
              <w:rPr>
                <w:i/>
                <w:iCs/>
              </w:rPr>
              <w:t xml:space="preserve">et </w:t>
            </w:r>
            <w:r>
              <w:rPr>
                <w:i/>
                <w:iCs/>
              </w:rPr>
              <w:t>a</w:t>
            </w:r>
            <w:r w:rsidRPr="000932D8">
              <w:rPr>
                <w:i/>
                <w:iCs/>
              </w:rPr>
              <w:t xml:space="preserve">cquisition of </w:t>
            </w:r>
            <w:r>
              <w:rPr>
                <w:i/>
                <w:iCs/>
              </w:rPr>
              <w:t>n</w:t>
            </w:r>
            <w:r w:rsidRPr="000932D8">
              <w:rPr>
                <w:i/>
                <w:iCs/>
              </w:rPr>
              <w:t>on-</w:t>
            </w:r>
            <w:r>
              <w:rPr>
                <w:i/>
                <w:iCs/>
              </w:rPr>
              <w:t>f</w:t>
            </w:r>
            <w:r w:rsidRPr="000932D8">
              <w:rPr>
                <w:i/>
                <w:iCs/>
              </w:rPr>
              <w:t xml:space="preserve">inancial </w:t>
            </w:r>
            <w:r>
              <w:rPr>
                <w:i/>
                <w:iCs/>
              </w:rPr>
              <w:t>a</w:t>
            </w:r>
            <w:r w:rsidRPr="000932D8">
              <w:rPr>
                <w:i/>
                <w:iCs/>
              </w:rPr>
              <w:t>ssets</w:t>
            </w:r>
          </w:p>
        </w:tc>
        <w:tc>
          <w:tcPr>
            <w:tcW w:w="1140" w:type="dxa"/>
            <w:tcBorders>
              <w:top w:val="nil"/>
              <w:left w:val="nil"/>
              <w:bottom w:val="single" w:sz="4" w:space="0" w:color="auto"/>
              <w:right w:val="nil"/>
            </w:tcBorders>
          </w:tcPr>
          <w:p w14:paraId="4D9EB852" w14:textId="77777777" w:rsidR="00951F55" w:rsidRPr="0008263E" w:rsidRDefault="00951F55" w:rsidP="00951F55">
            <w:pPr>
              <w:pStyle w:val="TablefigureItalic"/>
            </w:pPr>
            <w:r>
              <w:t>230,264</w:t>
            </w:r>
          </w:p>
        </w:tc>
        <w:tc>
          <w:tcPr>
            <w:tcW w:w="1140" w:type="dxa"/>
            <w:tcBorders>
              <w:top w:val="nil"/>
              <w:left w:val="nil"/>
              <w:bottom w:val="single" w:sz="4" w:space="0" w:color="auto"/>
              <w:right w:val="nil"/>
            </w:tcBorders>
          </w:tcPr>
          <w:p w14:paraId="5D11F2A3" w14:textId="77777777" w:rsidR="00951F55" w:rsidRPr="0008263E" w:rsidRDefault="00951F55" w:rsidP="00951F55">
            <w:pPr>
              <w:pStyle w:val="TablefigureItalic"/>
            </w:pPr>
            <w:r>
              <w:t>99,641</w:t>
            </w:r>
          </w:p>
        </w:tc>
        <w:tc>
          <w:tcPr>
            <w:tcW w:w="1140" w:type="dxa"/>
            <w:tcBorders>
              <w:top w:val="nil"/>
              <w:left w:val="nil"/>
              <w:bottom w:val="single" w:sz="4" w:space="0" w:color="auto"/>
              <w:right w:val="nil"/>
            </w:tcBorders>
          </w:tcPr>
          <w:p w14:paraId="149630AF" w14:textId="77777777" w:rsidR="00951F55" w:rsidRPr="0008263E" w:rsidRDefault="00951F55" w:rsidP="00951F55">
            <w:pPr>
              <w:pStyle w:val="TablefigureItalic"/>
            </w:pPr>
            <w:r>
              <w:t>56,598</w:t>
            </w:r>
          </w:p>
        </w:tc>
        <w:tc>
          <w:tcPr>
            <w:tcW w:w="1140" w:type="dxa"/>
            <w:tcBorders>
              <w:top w:val="nil"/>
              <w:left w:val="nil"/>
              <w:bottom w:val="single" w:sz="4" w:space="0" w:color="auto"/>
              <w:right w:val="nil"/>
            </w:tcBorders>
          </w:tcPr>
          <w:p w14:paraId="60D65867" w14:textId="77777777" w:rsidR="00951F55" w:rsidRPr="0008263E" w:rsidRDefault="00951F55" w:rsidP="00951F55">
            <w:pPr>
              <w:pStyle w:val="TablefigureItalic"/>
            </w:pPr>
            <w:r>
              <w:t>63,665</w:t>
            </w:r>
          </w:p>
        </w:tc>
        <w:tc>
          <w:tcPr>
            <w:tcW w:w="1140" w:type="dxa"/>
            <w:tcBorders>
              <w:top w:val="nil"/>
              <w:left w:val="nil"/>
              <w:bottom w:val="single" w:sz="4" w:space="0" w:color="auto"/>
              <w:right w:val="nil"/>
            </w:tcBorders>
          </w:tcPr>
          <w:p w14:paraId="1A0A556A" w14:textId="77777777" w:rsidR="00951F55" w:rsidRPr="0008263E" w:rsidRDefault="00951F55" w:rsidP="00951F55">
            <w:pPr>
              <w:pStyle w:val="TablefigureItalic"/>
            </w:pPr>
            <w:r>
              <w:t>-165,372</w:t>
            </w:r>
          </w:p>
        </w:tc>
        <w:tc>
          <w:tcPr>
            <w:tcW w:w="1140" w:type="dxa"/>
            <w:tcBorders>
              <w:top w:val="nil"/>
              <w:left w:val="nil"/>
              <w:bottom w:val="single" w:sz="4" w:space="0" w:color="auto"/>
              <w:right w:val="nil"/>
            </w:tcBorders>
          </w:tcPr>
          <w:p w14:paraId="197B8FDD" w14:textId="77777777" w:rsidR="00951F55" w:rsidRPr="0008263E" w:rsidRDefault="00951F55" w:rsidP="00951F55">
            <w:pPr>
              <w:pStyle w:val="TablefigureItalic"/>
            </w:pPr>
            <w:r>
              <w:t>-120,604</w:t>
            </w:r>
          </w:p>
        </w:tc>
      </w:tr>
      <w:tr w:rsidR="00951F55" w14:paraId="6B8F12ED" w14:textId="77777777" w:rsidTr="00951F55">
        <w:trPr>
          <w:trHeight w:val="170"/>
        </w:trPr>
        <w:tc>
          <w:tcPr>
            <w:tcW w:w="2839" w:type="dxa"/>
            <w:tcBorders>
              <w:top w:val="single" w:sz="4" w:space="0" w:color="auto"/>
              <w:left w:val="nil"/>
              <w:bottom w:val="single" w:sz="4" w:space="0" w:color="auto"/>
              <w:right w:val="nil"/>
            </w:tcBorders>
            <w:vAlign w:val="bottom"/>
          </w:tcPr>
          <w:p w14:paraId="33F2586F" w14:textId="77777777" w:rsidR="00951F55" w:rsidRPr="000932D8" w:rsidRDefault="00951F55" w:rsidP="00951F55">
            <w:pPr>
              <w:pStyle w:val="TabletextBold"/>
            </w:pPr>
            <w:r w:rsidRPr="000932D8">
              <w:t xml:space="preserve">Net </w:t>
            </w:r>
            <w:r>
              <w:t>l</w:t>
            </w:r>
            <w:r w:rsidRPr="000932D8">
              <w:t>ending / (</w:t>
            </w:r>
            <w:r>
              <w:t>b</w:t>
            </w:r>
            <w:r w:rsidRPr="000932D8">
              <w:t>orrowing)</w:t>
            </w:r>
          </w:p>
        </w:tc>
        <w:tc>
          <w:tcPr>
            <w:tcW w:w="1140" w:type="dxa"/>
            <w:tcBorders>
              <w:top w:val="single" w:sz="4" w:space="0" w:color="auto"/>
              <w:left w:val="nil"/>
              <w:bottom w:val="single" w:sz="4" w:space="0" w:color="auto"/>
              <w:right w:val="nil"/>
            </w:tcBorders>
          </w:tcPr>
          <w:p w14:paraId="733771D6" w14:textId="77777777" w:rsidR="00951F55" w:rsidRPr="00F21EC3" w:rsidRDefault="00951F55" w:rsidP="00951F55">
            <w:pPr>
              <w:pStyle w:val="Tablefigurebold"/>
            </w:pPr>
            <w:r>
              <w:t>-145,841</w:t>
            </w:r>
          </w:p>
        </w:tc>
        <w:tc>
          <w:tcPr>
            <w:tcW w:w="1140" w:type="dxa"/>
            <w:tcBorders>
              <w:top w:val="single" w:sz="4" w:space="0" w:color="auto"/>
              <w:left w:val="nil"/>
              <w:bottom w:val="single" w:sz="4" w:space="0" w:color="auto"/>
              <w:right w:val="nil"/>
            </w:tcBorders>
          </w:tcPr>
          <w:p w14:paraId="311724F1" w14:textId="5E7FD479" w:rsidR="00951F55" w:rsidRPr="00C74F72" w:rsidRDefault="00951F55" w:rsidP="00951F55">
            <w:pPr>
              <w:pStyle w:val="Tablefigurebold"/>
            </w:pPr>
            <w:r>
              <w:t>-53,</w:t>
            </w:r>
            <w:r w:rsidR="00FA39E8">
              <w:t>958</w:t>
            </w:r>
          </w:p>
        </w:tc>
        <w:tc>
          <w:tcPr>
            <w:tcW w:w="1140" w:type="dxa"/>
            <w:tcBorders>
              <w:top w:val="single" w:sz="4" w:space="0" w:color="auto"/>
              <w:left w:val="nil"/>
              <w:bottom w:val="single" w:sz="4" w:space="0" w:color="auto"/>
              <w:right w:val="nil"/>
            </w:tcBorders>
          </w:tcPr>
          <w:p w14:paraId="5FF0F150" w14:textId="77777777" w:rsidR="00951F55" w:rsidRPr="00C74F72" w:rsidRDefault="00951F55" w:rsidP="00951F55">
            <w:pPr>
              <w:pStyle w:val="Tablefigurebold"/>
            </w:pPr>
            <w:r>
              <w:t>-3,429</w:t>
            </w:r>
          </w:p>
        </w:tc>
        <w:tc>
          <w:tcPr>
            <w:tcW w:w="1140" w:type="dxa"/>
            <w:tcBorders>
              <w:top w:val="single" w:sz="4" w:space="0" w:color="auto"/>
              <w:left w:val="nil"/>
              <w:bottom w:val="single" w:sz="4" w:space="0" w:color="auto"/>
              <w:right w:val="nil"/>
            </w:tcBorders>
          </w:tcPr>
          <w:p w14:paraId="39667A02" w14:textId="77777777" w:rsidR="00951F55" w:rsidRPr="00C74F72" w:rsidRDefault="00951F55" w:rsidP="00951F55">
            <w:pPr>
              <w:pStyle w:val="Tablefigurebold"/>
            </w:pPr>
            <w:r>
              <w:t>-30,237</w:t>
            </w:r>
          </w:p>
        </w:tc>
        <w:tc>
          <w:tcPr>
            <w:tcW w:w="1140" w:type="dxa"/>
            <w:tcBorders>
              <w:top w:val="single" w:sz="4" w:space="0" w:color="auto"/>
              <w:left w:val="nil"/>
              <w:bottom w:val="single" w:sz="4" w:space="0" w:color="auto"/>
              <w:right w:val="nil"/>
            </w:tcBorders>
          </w:tcPr>
          <w:p w14:paraId="2B636071" w14:textId="77777777" w:rsidR="00951F55" w:rsidRPr="00C74F72" w:rsidRDefault="00951F55" w:rsidP="00951F55">
            <w:pPr>
              <w:pStyle w:val="Tablefigurebold"/>
            </w:pPr>
            <w:r>
              <w:t>220,837</w:t>
            </w:r>
          </w:p>
        </w:tc>
        <w:tc>
          <w:tcPr>
            <w:tcW w:w="1140" w:type="dxa"/>
            <w:tcBorders>
              <w:top w:val="single" w:sz="4" w:space="0" w:color="auto"/>
              <w:left w:val="nil"/>
              <w:bottom w:val="single" w:sz="4" w:space="0" w:color="auto"/>
              <w:right w:val="nil"/>
            </w:tcBorders>
          </w:tcPr>
          <w:p w14:paraId="1E778DFE" w14:textId="77777777" w:rsidR="00951F55" w:rsidRPr="00C74F72" w:rsidRDefault="00951F55" w:rsidP="00951F55">
            <w:pPr>
              <w:pStyle w:val="Tablefigurebold"/>
            </w:pPr>
            <w:r>
              <w:t>189,314</w:t>
            </w:r>
          </w:p>
        </w:tc>
      </w:tr>
      <w:tr w:rsidR="00951F55" w14:paraId="2F399A70" w14:textId="77777777" w:rsidTr="00951F55">
        <w:trPr>
          <w:trHeight w:val="170"/>
        </w:trPr>
        <w:tc>
          <w:tcPr>
            <w:tcW w:w="2839" w:type="dxa"/>
            <w:tcBorders>
              <w:top w:val="single" w:sz="4" w:space="0" w:color="auto"/>
              <w:left w:val="nil"/>
              <w:bottom w:val="single" w:sz="4" w:space="0" w:color="auto"/>
              <w:right w:val="nil"/>
            </w:tcBorders>
            <w:vAlign w:val="bottom"/>
          </w:tcPr>
          <w:p w14:paraId="6AD5FD24" w14:textId="77777777" w:rsidR="00951F55" w:rsidRPr="00892F18" w:rsidRDefault="00951F55" w:rsidP="004904B8">
            <w:pPr>
              <w:pStyle w:val="EmptyCell0"/>
              <w:numPr>
                <w:ilvl w:val="1"/>
                <w:numId w:val="27"/>
              </w:numPr>
              <w:ind w:left="1260"/>
              <w:jc w:val="left"/>
            </w:pPr>
          </w:p>
        </w:tc>
        <w:tc>
          <w:tcPr>
            <w:tcW w:w="1140" w:type="dxa"/>
            <w:tcBorders>
              <w:top w:val="single" w:sz="4" w:space="0" w:color="auto"/>
              <w:left w:val="nil"/>
              <w:bottom w:val="single" w:sz="4" w:space="0" w:color="auto"/>
              <w:right w:val="nil"/>
            </w:tcBorders>
          </w:tcPr>
          <w:p w14:paraId="2E5D2F69" w14:textId="77777777" w:rsidR="00951F55" w:rsidRPr="00892F18" w:rsidRDefault="00951F55" w:rsidP="004904B8">
            <w:pPr>
              <w:pStyle w:val="EmptyCell0"/>
              <w:numPr>
                <w:ilvl w:val="1"/>
                <w:numId w:val="27"/>
              </w:numPr>
              <w:ind w:left="1260"/>
              <w:jc w:val="left"/>
            </w:pPr>
          </w:p>
        </w:tc>
        <w:tc>
          <w:tcPr>
            <w:tcW w:w="1140" w:type="dxa"/>
            <w:tcBorders>
              <w:top w:val="single" w:sz="4" w:space="0" w:color="auto"/>
              <w:left w:val="nil"/>
              <w:bottom w:val="single" w:sz="4" w:space="0" w:color="auto"/>
              <w:right w:val="nil"/>
            </w:tcBorders>
          </w:tcPr>
          <w:p w14:paraId="47F0A72F" w14:textId="77777777" w:rsidR="00951F55" w:rsidRPr="00892F18" w:rsidRDefault="00951F55" w:rsidP="004904B8">
            <w:pPr>
              <w:pStyle w:val="EmptyCell0"/>
              <w:numPr>
                <w:ilvl w:val="1"/>
                <w:numId w:val="27"/>
              </w:numPr>
              <w:ind w:left="1260"/>
              <w:jc w:val="left"/>
            </w:pPr>
          </w:p>
        </w:tc>
        <w:tc>
          <w:tcPr>
            <w:tcW w:w="1140" w:type="dxa"/>
            <w:tcBorders>
              <w:top w:val="single" w:sz="4" w:space="0" w:color="auto"/>
              <w:left w:val="nil"/>
              <w:bottom w:val="single" w:sz="4" w:space="0" w:color="auto"/>
              <w:right w:val="nil"/>
            </w:tcBorders>
          </w:tcPr>
          <w:p w14:paraId="764AA052" w14:textId="77777777" w:rsidR="00951F55" w:rsidRPr="00892F18" w:rsidRDefault="00951F55" w:rsidP="004904B8">
            <w:pPr>
              <w:pStyle w:val="EmptyCell0"/>
              <w:numPr>
                <w:ilvl w:val="1"/>
                <w:numId w:val="27"/>
              </w:numPr>
              <w:ind w:left="1260"/>
              <w:jc w:val="left"/>
            </w:pPr>
          </w:p>
        </w:tc>
        <w:tc>
          <w:tcPr>
            <w:tcW w:w="1140" w:type="dxa"/>
            <w:tcBorders>
              <w:top w:val="single" w:sz="4" w:space="0" w:color="auto"/>
              <w:left w:val="nil"/>
              <w:bottom w:val="single" w:sz="4" w:space="0" w:color="auto"/>
              <w:right w:val="nil"/>
            </w:tcBorders>
          </w:tcPr>
          <w:p w14:paraId="27F5595C" w14:textId="77777777" w:rsidR="00951F55" w:rsidRPr="00892F18" w:rsidRDefault="00951F55" w:rsidP="004904B8">
            <w:pPr>
              <w:pStyle w:val="EmptyCell0"/>
              <w:numPr>
                <w:ilvl w:val="1"/>
                <w:numId w:val="27"/>
              </w:numPr>
              <w:ind w:left="1260"/>
              <w:jc w:val="left"/>
            </w:pPr>
          </w:p>
        </w:tc>
        <w:tc>
          <w:tcPr>
            <w:tcW w:w="1140" w:type="dxa"/>
            <w:tcBorders>
              <w:top w:val="single" w:sz="4" w:space="0" w:color="auto"/>
              <w:left w:val="nil"/>
              <w:bottom w:val="single" w:sz="4" w:space="0" w:color="auto"/>
              <w:right w:val="nil"/>
            </w:tcBorders>
          </w:tcPr>
          <w:p w14:paraId="0A71E3BC" w14:textId="77777777" w:rsidR="00951F55" w:rsidRPr="00892F18" w:rsidRDefault="00951F55" w:rsidP="004904B8">
            <w:pPr>
              <w:pStyle w:val="EmptyCell0"/>
              <w:numPr>
                <w:ilvl w:val="1"/>
                <w:numId w:val="27"/>
              </w:numPr>
              <w:ind w:left="1260"/>
              <w:jc w:val="left"/>
            </w:pPr>
          </w:p>
        </w:tc>
        <w:tc>
          <w:tcPr>
            <w:tcW w:w="1140" w:type="dxa"/>
            <w:tcBorders>
              <w:top w:val="single" w:sz="4" w:space="0" w:color="auto"/>
              <w:left w:val="nil"/>
              <w:bottom w:val="single" w:sz="4" w:space="0" w:color="auto"/>
              <w:right w:val="nil"/>
            </w:tcBorders>
          </w:tcPr>
          <w:p w14:paraId="4E3A5772" w14:textId="77777777" w:rsidR="00951F55" w:rsidRPr="00892F18" w:rsidRDefault="00951F55" w:rsidP="004904B8">
            <w:pPr>
              <w:pStyle w:val="EmptyCell0"/>
              <w:numPr>
                <w:ilvl w:val="1"/>
                <w:numId w:val="27"/>
              </w:numPr>
              <w:ind w:left="1260"/>
              <w:jc w:val="left"/>
            </w:pPr>
          </w:p>
        </w:tc>
      </w:tr>
      <w:tr w:rsidR="00951F55" w14:paraId="4D3A33AD" w14:textId="77777777" w:rsidTr="00951F55">
        <w:trPr>
          <w:trHeight w:val="432"/>
        </w:trPr>
        <w:tc>
          <w:tcPr>
            <w:tcW w:w="2839" w:type="dxa"/>
            <w:tcBorders>
              <w:top w:val="nil"/>
              <w:left w:val="single" w:sz="4" w:space="0" w:color="auto"/>
              <w:bottom w:val="nil"/>
              <w:right w:val="nil"/>
            </w:tcBorders>
            <w:vAlign w:val="center"/>
          </w:tcPr>
          <w:p w14:paraId="4FE6955A" w14:textId="77777777" w:rsidR="00951F55" w:rsidRPr="000932D8" w:rsidRDefault="00951F55" w:rsidP="00951F55">
            <w:pPr>
              <w:pStyle w:val="TableText"/>
              <w:keepNext/>
              <w:keepLines/>
              <w:ind w:left="230" w:hanging="230"/>
            </w:pPr>
            <w:r w:rsidRPr="005F510C">
              <w:t>UPF Net Operating Balance</w:t>
            </w:r>
          </w:p>
        </w:tc>
        <w:tc>
          <w:tcPr>
            <w:tcW w:w="1140" w:type="dxa"/>
            <w:tcBorders>
              <w:top w:val="nil"/>
              <w:left w:val="nil"/>
              <w:bottom w:val="nil"/>
              <w:right w:val="nil"/>
            </w:tcBorders>
          </w:tcPr>
          <w:p w14:paraId="5BFC6F4A" w14:textId="77777777" w:rsidR="00951F55" w:rsidRDefault="00951F55" w:rsidP="00951F55">
            <w:pPr>
              <w:pStyle w:val="Tablefigure"/>
              <w:keepNext/>
              <w:keepLines/>
              <w:ind w:left="230" w:hanging="230"/>
            </w:pPr>
            <w:r>
              <w:t>84,423</w:t>
            </w:r>
          </w:p>
          <w:p w14:paraId="7E4662AA" w14:textId="77777777" w:rsidR="00951F55" w:rsidRPr="00C74F72" w:rsidRDefault="00951F55" w:rsidP="00951F55">
            <w:pPr>
              <w:pStyle w:val="Tablefigure"/>
              <w:keepNext/>
              <w:keepLines/>
              <w:ind w:left="230" w:hanging="230"/>
            </w:pPr>
          </w:p>
        </w:tc>
        <w:tc>
          <w:tcPr>
            <w:tcW w:w="1140" w:type="dxa"/>
            <w:tcBorders>
              <w:top w:val="nil"/>
              <w:left w:val="nil"/>
              <w:bottom w:val="nil"/>
              <w:right w:val="nil"/>
            </w:tcBorders>
          </w:tcPr>
          <w:p w14:paraId="6D440C77" w14:textId="57BC531B" w:rsidR="00951F55" w:rsidRPr="00C74F72" w:rsidRDefault="00951F55" w:rsidP="00951F55">
            <w:pPr>
              <w:pStyle w:val="Tablefigure"/>
              <w:keepNext/>
              <w:keepLines/>
              <w:ind w:left="230" w:hanging="230"/>
            </w:pPr>
            <w:r>
              <w:t>45,</w:t>
            </w:r>
            <w:r w:rsidR="00E340BB">
              <w:t>683</w:t>
            </w:r>
          </w:p>
        </w:tc>
        <w:tc>
          <w:tcPr>
            <w:tcW w:w="1140" w:type="dxa"/>
            <w:tcBorders>
              <w:top w:val="nil"/>
              <w:left w:val="nil"/>
              <w:bottom w:val="nil"/>
              <w:right w:val="nil"/>
            </w:tcBorders>
          </w:tcPr>
          <w:p w14:paraId="669F230B" w14:textId="77777777" w:rsidR="00951F55" w:rsidRPr="00C74F72" w:rsidRDefault="00951F55" w:rsidP="00951F55">
            <w:pPr>
              <w:pStyle w:val="Tablefigure"/>
            </w:pPr>
            <w:r>
              <w:t>53,169</w:t>
            </w:r>
          </w:p>
        </w:tc>
        <w:tc>
          <w:tcPr>
            <w:tcW w:w="1140" w:type="dxa"/>
            <w:tcBorders>
              <w:top w:val="nil"/>
              <w:left w:val="nil"/>
              <w:bottom w:val="nil"/>
              <w:right w:val="nil"/>
            </w:tcBorders>
          </w:tcPr>
          <w:p w14:paraId="021059E8" w14:textId="77777777" w:rsidR="00951F55" w:rsidRPr="00C74F72" w:rsidRDefault="00951F55" w:rsidP="00951F55">
            <w:pPr>
              <w:pStyle w:val="Tablefigure"/>
            </w:pPr>
            <w:r>
              <w:t>33,428</w:t>
            </w:r>
          </w:p>
        </w:tc>
        <w:tc>
          <w:tcPr>
            <w:tcW w:w="1140" w:type="dxa"/>
            <w:tcBorders>
              <w:top w:val="nil"/>
              <w:left w:val="nil"/>
              <w:bottom w:val="nil"/>
              <w:right w:val="nil"/>
            </w:tcBorders>
          </w:tcPr>
          <w:p w14:paraId="4855C4E4" w14:textId="77777777" w:rsidR="00951F55" w:rsidRPr="00C74F72" w:rsidRDefault="00951F55" w:rsidP="00951F55">
            <w:pPr>
              <w:pStyle w:val="Tablefigure"/>
            </w:pPr>
            <w:r>
              <w:t>55,465</w:t>
            </w:r>
          </w:p>
        </w:tc>
        <w:tc>
          <w:tcPr>
            <w:tcW w:w="1140" w:type="dxa"/>
            <w:tcBorders>
              <w:top w:val="nil"/>
              <w:left w:val="nil"/>
              <w:bottom w:val="nil"/>
              <w:right w:val="single" w:sz="4" w:space="0" w:color="auto"/>
            </w:tcBorders>
          </w:tcPr>
          <w:p w14:paraId="1D6F2DBB" w14:textId="77777777" w:rsidR="00951F55" w:rsidRPr="00C74F72" w:rsidRDefault="00951F55" w:rsidP="00951F55">
            <w:pPr>
              <w:pStyle w:val="Tablefigure"/>
            </w:pPr>
            <w:r>
              <w:t>68,710</w:t>
            </w:r>
          </w:p>
        </w:tc>
      </w:tr>
      <w:tr w:rsidR="00951F55" w14:paraId="09E14D08" w14:textId="77777777" w:rsidTr="00951F55">
        <w:tc>
          <w:tcPr>
            <w:tcW w:w="2839" w:type="dxa"/>
            <w:tcBorders>
              <w:top w:val="nil"/>
              <w:left w:val="single" w:sz="4" w:space="0" w:color="auto"/>
              <w:bottom w:val="single" w:sz="4" w:space="0" w:color="auto"/>
              <w:right w:val="nil"/>
            </w:tcBorders>
          </w:tcPr>
          <w:p w14:paraId="4CDD5E65" w14:textId="77777777" w:rsidR="00951F55" w:rsidRPr="000932D8" w:rsidRDefault="00951F55" w:rsidP="00951F55">
            <w:pPr>
              <w:pStyle w:val="TabletextBold"/>
              <w:keepNext/>
              <w:keepLines/>
              <w:ind w:left="230" w:hanging="230"/>
            </w:pPr>
            <w:r>
              <w:t xml:space="preserve">HEADLINE NET OPERATING </w:t>
            </w:r>
            <w:r w:rsidRPr="00BE2995">
              <w:t>BALANCE</w:t>
            </w:r>
          </w:p>
        </w:tc>
        <w:tc>
          <w:tcPr>
            <w:tcW w:w="1140" w:type="dxa"/>
            <w:tcBorders>
              <w:top w:val="nil"/>
              <w:left w:val="nil"/>
              <w:bottom w:val="single" w:sz="4" w:space="0" w:color="auto"/>
              <w:right w:val="nil"/>
            </w:tcBorders>
          </w:tcPr>
          <w:p w14:paraId="637B2DC5" w14:textId="77777777" w:rsidR="00951F55" w:rsidRDefault="00951F55" w:rsidP="00951F55">
            <w:pPr>
              <w:pStyle w:val="Tablefigurebold"/>
              <w:keepNext/>
              <w:keepLines/>
              <w:ind w:left="230" w:hanging="230"/>
            </w:pPr>
            <w:r>
              <w:t>84,423</w:t>
            </w:r>
          </w:p>
          <w:p w14:paraId="0797B9AF" w14:textId="77777777" w:rsidR="00951F55" w:rsidRPr="00C74F72" w:rsidRDefault="00951F55" w:rsidP="00951F55">
            <w:pPr>
              <w:pStyle w:val="Tablefigurebold"/>
              <w:keepNext/>
              <w:keepLines/>
              <w:ind w:left="230" w:hanging="230"/>
            </w:pPr>
          </w:p>
        </w:tc>
        <w:tc>
          <w:tcPr>
            <w:tcW w:w="1140" w:type="dxa"/>
            <w:tcBorders>
              <w:top w:val="nil"/>
              <w:left w:val="nil"/>
              <w:bottom w:val="single" w:sz="4" w:space="0" w:color="auto"/>
              <w:right w:val="nil"/>
            </w:tcBorders>
          </w:tcPr>
          <w:p w14:paraId="62BB1D41" w14:textId="440CEA08" w:rsidR="00951F55" w:rsidRPr="00C74F72" w:rsidRDefault="00951F55" w:rsidP="00951F55">
            <w:pPr>
              <w:pStyle w:val="Tablefigurebold"/>
              <w:keepNext/>
              <w:keepLines/>
              <w:ind w:left="230" w:hanging="230"/>
            </w:pPr>
            <w:r>
              <w:t>45,</w:t>
            </w:r>
            <w:r w:rsidR="00FA39E8">
              <w:t>683</w:t>
            </w:r>
          </w:p>
        </w:tc>
        <w:tc>
          <w:tcPr>
            <w:tcW w:w="1140" w:type="dxa"/>
            <w:tcBorders>
              <w:top w:val="nil"/>
              <w:left w:val="nil"/>
              <w:bottom w:val="single" w:sz="4" w:space="0" w:color="auto"/>
              <w:right w:val="nil"/>
            </w:tcBorders>
          </w:tcPr>
          <w:p w14:paraId="3F5E26AC" w14:textId="77777777" w:rsidR="00951F55" w:rsidRPr="00C74F72" w:rsidRDefault="00951F55" w:rsidP="00951F55">
            <w:pPr>
              <w:pStyle w:val="Tablefigurebold"/>
            </w:pPr>
            <w:r>
              <w:t>53,169</w:t>
            </w:r>
          </w:p>
        </w:tc>
        <w:tc>
          <w:tcPr>
            <w:tcW w:w="1140" w:type="dxa"/>
            <w:tcBorders>
              <w:top w:val="nil"/>
              <w:left w:val="nil"/>
              <w:bottom w:val="single" w:sz="4" w:space="0" w:color="auto"/>
              <w:right w:val="nil"/>
            </w:tcBorders>
          </w:tcPr>
          <w:p w14:paraId="19FE6915" w14:textId="77777777" w:rsidR="00951F55" w:rsidRPr="00C74F72" w:rsidRDefault="00951F55" w:rsidP="00951F55">
            <w:pPr>
              <w:pStyle w:val="Tablefigurebold"/>
            </w:pPr>
            <w:r>
              <w:t>33,428</w:t>
            </w:r>
          </w:p>
        </w:tc>
        <w:tc>
          <w:tcPr>
            <w:tcW w:w="1140" w:type="dxa"/>
            <w:tcBorders>
              <w:top w:val="nil"/>
              <w:left w:val="nil"/>
              <w:bottom w:val="single" w:sz="4" w:space="0" w:color="auto"/>
              <w:right w:val="nil"/>
            </w:tcBorders>
          </w:tcPr>
          <w:p w14:paraId="501200E0" w14:textId="77777777" w:rsidR="00951F55" w:rsidRPr="00C74F72" w:rsidRDefault="00951F55" w:rsidP="00951F55">
            <w:pPr>
              <w:pStyle w:val="Tablefigurebold"/>
            </w:pPr>
            <w:r>
              <w:t>55,465</w:t>
            </w:r>
          </w:p>
        </w:tc>
        <w:tc>
          <w:tcPr>
            <w:tcW w:w="1140" w:type="dxa"/>
            <w:tcBorders>
              <w:top w:val="nil"/>
              <w:left w:val="nil"/>
              <w:bottom w:val="single" w:sz="4" w:space="0" w:color="auto"/>
              <w:right w:val="single" w:sz="4" w:space="0" w:color="auto"/>
            </w:tcBorders>
          </w:tcPr>
          <w:p w14:paraId="5DB87EB2" w14:textId="77777777" w:rsidR="00951F55" w:rsidRPr="00C74F72" w:rsidRDefault="00951F55" w:rsidP="00951F55">
            <w:pPr>
              <w:pStyle w:val="Tablefigurebold"/>
            </w:pPr>
            <w:r>
              <w:t>68,710</w:t>
            </w:r>
          </w:p>
        </w:tc>
      </w:tr>
    </w:tbl>
    <w:p w14:paraId="2354E1A2" w14:textId="77777777" w:rsidR="00951F55" w:rsidRDefault="00951F55" w:rsidP="00951F55"/>
    <w:p w14:paraId="0A60C066" w14:textId="77777777" w:rsidR="00951F55" w:rsidRDefault="00951F55" w:rsidP="00951F55">
      <w:pPr>
        <w:pStyle w:val="FinancialStatementHeading"/>
        <w:ind w:left="-284" w:firstLine="284"/>
      </w:pPr>
      <w:r>
        <w:lastRenderedPageBreak/>
        <w:t xml:space="preserve">Australian Capital Territory </w:t>
      </w:r>
    </w:p>
    <w:p w14:paraId="3CC1B38A" w14:textId="77777777" w:rsidR="00951F55" w:rsidRDefault="00951F55" w:rsidP="00951F55">
      <w:pPr>
        <w:pStyle w:val="FinancialStatementHeading"/>
      </w:pPr>
      <w:r>
        <w:t>Public Trading Enterprises</w:t>
      </w:r>
    </w:p>
    <w:p w14:paraId="6E118E98" w14:textId="77777777" w:rsidR="00951F55" w:rsidRPr="005B0B53" w:rsidRDefault="00951F55" w:rsidP="00951F55">
      <w:pPr>
        <w:pStyle w:val="FinancialStatementHeading"/>
      </w:pPr>
      <w:r>
        <w:t>Balance Sheet</w:t>
      </w:r>
    </w:p>
    <w:tbl>
      <w:tblPr>
        <w:tblStyle w:val="TableGrid"/>
        <w:tblW w:w="9695" w:type="dxa"/>
        <w:tblLayout w:type="fixed"/>
        <w:tblLook w:val="04A0" w:firstRow="1" w:lastRow="0" w:firstColumn="1" w:lastColumn="0" w:noHBand="0" w:noVBand="1"/>
      </w:tblPr>
      <w:tblGrid>
        <w:gridCol w:w="2160"/>
        <w:gridCol w:w="1175"/>
        <w:gridCol w:w="1272"/>
        <w:gridCol w:w="1272"/>
        <w:gridCol w:w="1272"/>
        <w:gridCol w:w="1272"/>
        <w:gridCol w:w="1272"/>
      </w:tblGrid>
      <w:tr w:rsidR="00951F55" w14:paraId="47580CFD" w14:textId="77777777" w:rsidTr="00951F55">
        <w:trPr>
          <w:tblHeader/>
        </w:trPr>
        <w:tc>
          <w:tcPr>
            <w:tcW w:w="2160" w:type="dxa"/>
            <w:tcBorders>
              <w:left w:val="nil"/>
              <w:bottom w:val="single" w:sz="4" w:space="0" w:color="auto"/>
              <w:right w:val="nil"/>
            </w:tcBorders>
          </w:tcPr>
          <w:p w14:paraId="329858C7" w14:textId="77777777" w:rsidR="00951F55" w:rsidRDefault="00951F55" w:rsidP="00951F55"/>
        </w:tc>
        <w:tc>
          <w:tcPr>
            <w:tcW w:w="1175" w:type="dxa"/>
            <w:tcBorders>
              <w:left w:val="nil"/>
              <w:bottom w:val="single" w:sz="4" w:space="0" w:color="auto"/>
              <w:right w:val="nil"/>
            </w:tcBorders>
          </w:tcPr>
          <w:p w14:paraId="19929201" w14:textId="77777777" w:rsidR="00951F55" w:rsidRDefault="00951F55" w:rsidP="00951F55">
            <w:pPr>
              <w:pStyle w:val="TableHeadingRowRightAligned"/>
            </w:pPr>
            <w:r>
              <w:t>2019-20</w:t>
            </w:r>
          </w:p>
          <w:p w14:paraId="26F7DD52" w14:textId="77777777" w:rsidR="00951F55" w:rsidRDefault="00951F55" w:rsidP="00951F55">
            <w:pPr>
              <w:pStyle w:val="TableHeadingRowRightAligned"/>
            </w:pPr>
            <w:r>
              <w:t>Budget</w:t>
            </w:r>
          </w:p>
          <w:p w14:paraId="0DF26C08" w14:textId="77777777" w:rsidR="00951F55" w:rsidRDefault="00951F55" w:rsidP="00951F55">
            <w:pPr>
              <w:pStyle w:val="TableHeadingRowRightAligned"/>
            </w:pPr>
            <w:r>
              <w:t>Review</w:t>
            </w:r>
          </w:p>
          <w:p w14:paraId="28272F32" w14:textId="77777777" w:rsidR="00951F55" w:rsidRDefault="00951F55" w:rsidP="00951F55">
            <w:pPr>
              <w:pStyle w:val="TableHeadingRowRightAligned"/>
            </w:pPr>
            <w:r>
              <w:t>$’000</w:t>
            </w:r>
          </w:p>
        </w:tc>
        <w:tc>
          <w:tcPr>
            <w:tcW w:w="1272" w:type="dxa"/>
            <w:tcBorders>
              <w:left w:val="nil"/>
              <w:bottom w:val="single" w:sz="4" w:space="0" w:color="auto"/>
              <w:right w:val="nil"/>
            </w:tcBorders>
          </w:tcPr>
          <w:p w14:paraId="024A652A" w14:textId="77777777" w:rsidR="00951F55" w:rsidRDefault="00951F55" w:rsidP="00951F55">
            <w:pPr>
              <w:pStyle w:val="TableHeadingRowRightAligned"/>
            </w:pPr>
            <w:r>
              <w:t>2019-20</w:t>
            </w:r>
          </w:p>
          <w:p w14:paraId="7B17A11F" w14:textId="77777777" w:rsidR="00951F55" w:rsidRDefault="00951F55" w:rsidP="00951F55">
            <w:pPr>
              <w:pStyle w:val="TableHeadingRowRightAligned"/>
            </w:pPr>
            <w:r>
              <w:t>Interim</w:t>
            </w:r>
          </w:p>
          <w:p w14:paraId="548D0A30" w14:textId="77777777" w:rsidR="00951F55" w:rsidRDefault="00951F55" w:rsidP="00951F55">
            <w:pPr>
              <w:pStyle w:val="TableHeadingRowRightAligned"/>
            </w:pPr>
            <w:r>
              <w:t>Outcome</w:t>
            </w:r>
          </w:p>
          <w:p w14:paraId="41CCC1CF" w14:textId="77777777" w:rsidR="00951F55" w:rsidRDefault="00951F55" w:rsidP="00951F55">
            <w:pPr>
              <w:pStyle w:val="TableHeadingRowRightAligned"/>
            </w:pPr>
            <w:r>
              <w:t>$’000</w:t>
            </w:r>
          </w:p>
        </w:tc>
        <w:tc>
          <w:tcPr>
            <w:tcW w:w="1272" w:type="dxa"/>
            <w:tcBorders>
              <w:left w:val="nil"/>
              <w:bottom w:val="single" w:sz="4" w:space="0" w:color="auto"/>
              <w:right w:val="nil"/>
            </w:tcBorders>
          </w:tcPr>
          <w:p w14:paraId="6733EB07" w14:textId="77777777" w:rsidR="00951F55" w:rsidRDefault="00951F55" w:rsidP="00951F55">
            <w:pPr>
              <w:pStyle w:val="TableHeadingRowRightAligned"/>
            </w:pPr>
            <w:r>
              <w:t>2020-21</w:t>
            </w:r>
          </w:p>
          <w:p w14:paraId="4DCC5AA9" w14:textId="77777777" w:rsidR="00951F55" w:rsidRDefault="00951F55" w:rsidP="00951F55">
            <w:pPr>
              <w:pStyle w:val="TableHeadingRowRightAligned"/>
            </w:pPr>
            <w:r>
              <w:t>Revised</w:t>
            </w:r>
          </w:p>
          <w:p w14:paraId="33BEED8C" w14:textId="77777777" w:rsidR="00951F55" w:rsidRDefault="00951F55" w:rsidP="00951F55">
            <w:pPr>
              <w:pStyle w:val="TableHeadingRowRightAligned"/>
            </w:pPr>
            <w:r>
              <w:t>Estimate</w:t>
            </w:r>
          </w:p>
          <w:p w14:paraId="3EABD9C5" w14:textId="77777777" w:rsidR="00951F55" w:rsidRDefault="00951F55" w:rsidP="00951F55">
            <w:pPr>
              <w:pStyle w:val="TableHeadingRowRightAligned"/>
            </w:pPr>
            <w:r>
              <w:t>$’000</w:t>
            </w:r>
          </w:p>
        </w:tc>
        <w:tc>
          <w:tcPr>
            <w:tcW w:w="1272" w:type="dxa"/>
            <w:tcBorders>
              <w:left w:val="nil"/>
              <w:bottom w:val="single" w:sz="4" w:space="0" w:color="auto"/>
              <w:right w:val="nil"/>
            </w:tcBorders>
          </w:tcPr>
          <w:p w14:paraId="61CE2019" w14:textId="77777777" w:rsidR="00951F55" w:rsidRDefault="00951F55" w:rsidP="00951F55">
            <w:pPr>
              <w:pStyle w:val="TableHeadingRowRightAligned"/>
            </w:pPr>
            <w:r>
              <w:t>2021-22</w:t>
            </w:r>
          </w:p>
          <w:p w14:paraId="3BB24E80" w14:textId="77777777" w:rsidR="00951F55" w:rsidRDefault="00951F55" w:rsidP="00951F55">
            <w:pPr>
              <w:pStyle w:val="TableHeadingRowRightAligned"/>
            </w:pPr>
            <w:r>
              <w:t>Revised</w:t>
            </w:r>
          </w:p>
          <w:p w14:paraId="427A6229" w14:textId="77777777" w:rsidR="00951F55" w:rsidRDefault="00951F55" w:rsidP="00951F55">
            <w:pPr>
              <w:pStyle w:val="TableHeadingRowRightAligned"/>
            </w:pPr>
            <w:r>
              <w:t>Estimate</w:t>
            </w:r>
          </w:p>
          <w:p w14:paraId="6C149AAE" w14:textId="77777777" w:rsidR="00951F55" w:rsidRDefault="00951F55" w:rsidP="00951F55">
            <w:pPr>
              <w:pStyle w:val="TableHeadingRowRightAligned"/>
            </w:pPr>
            <w:r>
              <w:t>$’000</w:t>
            </w:r>
          </w:p>
        </w:tc>
        <w:tc>
          <w:tcPr>
            <w:tcW w:w="1272" w:type="dxa"/>
            <w:tcBorders>
              <w:left w:val="nil"/>
              <w:bottom w:val="single" w:sz="4" w:space="0" w:color="auto"/>
              <w:right w:val="nil"/>
            </w:tcBorders>
          </w:tcPr>
          <w:p w14:paraId="6D7EF29B" w14:textId="77777777" w:rsidR="00951F55" w:rsidRDefault="00951F55" w:rsidP="00951F55">
            <w:pPr>
              <w:pStyle w:val="TableHeadingRowRightAligned"/>
            </w:pPr>
            <w:r>
              <w:t>2022-23</w:t>
            </w:r>
          </w:p>
          <w:p w14:paraId="3A2E05A4" w14:textId="77777777" w:rsidR="00951F55" w:rsidRDefault="00951F55" w:rsidP="00951F55">
            <w:pPr>
              <w:pStyle w:val="TableHeadingRowRightAligned"/>
            </w:pPr>
            <w:r>
              <w:t>Revised</w:t>
            </w:r>
          </w:p>
          <w:p w14:paraId="129B3C9F" w14:textId="77777777" w:rsidR="00951F55" w:rsidRDefault="00951F55" w:rsidP="00951F55">
            <w:pPr>
              <w:pStyle w:val="TableHeadingRowRightAligned"/>
            </w:pPr>
            <w:r>
              <w:t>Estimate</w:t>
            </w:r>
          </w:p>
          <w:p w14:paraId="687163A5" w14:textId="77777777" w:rsidR="00951F55" w:rsidRDefault="00951F55" w:rsidP="00951F55">
            <w:pPr>
              <w:pStyle w:val="TableHeadingRowRightAligned"/>
            </w:pPr>
            <w:r>
              <w:t>$’000</w:t>
            </w:r>
          </w:p>
        </w:tc>
        <w:tc>
          <w:tcPr>
            <w:tcW w:w="1272" w:type="dxa"/>
            <w:tcBorders>
              <w:left w:val="nil"/>
              <w:bottom w:val="single" w:sz="4" w:space="0" w:color="auto"/>
              <w:right w:val="nil"/>
            </w:tcBorders>
          </w:tcPr>
          <w:p w14:paraId="6108A082" w14:textId="77777777" w:rsidR="00951F55" w:rsidRDefault="00951F55" w:rsidP="00951F55">
            <w:pPr>
              <w:pStyle w:val="TableHeadingRowRightAligned"/>
            </w:pPr>
            <w:r>
              <w:t>2023-24</w:t>
            </w:r>
          </w:p>
          <w:p w14:paraId="230286D3" w14:textId="77777777" w:rsidR="00951F55" w:rsidRDefault="00951F55" w:rsidP="00951F55">
            <w:pPr>
              <w:pStyle w:val="TableHeadingRowRightAligned"/>
            </w:pPr>
            <w:r>
              <w:t xml:space="preserve">Revised </w:t>
            </w:r>
          </w:p>
          <w:p w14:paraId="32FB2033" w14:textId="77777777" w:rsidR="00951F55" w:rsidRDefault="00951F55" w:rsidP="00951F55">
            <w:pPr>
              <w:pStyle w:val="TableHeadingRowRightAligned"/>
            </w:pPr>
            <w:r>
              <w:t>Estimate</w:t>
            </w:r>
          </w:p>
          <w:p w14:paraId="670F0C4E" w14:textId="77777777" w:rsidR="00951F55" w:rsidRDefault="00951F55" w:rsidP="00951F55">
            <w:pPr>
              <w:pStyle w:val="TableHeadingRowRightAligned"/>
            </w:pPr>
            <w:r>
              <w:t>$’000</w:t>
            </w:r>
          </w:p>
        </w:tc>
      </w:tr>
      <w:tr w:rsidR="00951F55" w14:paraId="486828BD" w14:textId="77777777" w:rsidTr="00951F55">
        <w:trPr>
          <w:trHeight w:val="225"/>
        </w:trPr>
        <w:tc>
          <w:tcPr>
            <w:tcW w:w="2160" w:type="dxa"/>
            <w:tcBorders>
              <w:left w:val="nil"/>
              <w:bottom w:val="nil"/>
              <w:right w:val="nil"/>
            </w:tcBorders>
            <w:vAlign w:val="bottom"/>
          </w:tcPr>
          <w:p w14:paraId="17F71B08" w14:textId="77777777" w:rsidR="00951F55" w:rsidRDefault="00951F55" w:rsidP="00951F55">
            <w:pPr>
              <w:pStyle w:val="TabletextBold"/>
            </w:pPr>
            <w:r>
              <w:t>Financial assets</w:t>
            </w:r>
          </w:p>
        </w:tc>
        <w:tc>
          <w:tcPr>
            <w:tcW w:w="1175" w:type="dxa"/>
            <w:tcBorders>
              <w:left w:val="nil"/>
              <w:bottom w:val="nil"/>
              <w:right w:val="nil"/>
            </w:tcBorders>
          </w:tcPr>
          <w:p w14:paraId="7DD4C291" w14:textId="77777777" w:rsidR="00951F55" w:rsidRPr="00FB3110" w:rsidRDefault="00951F55" w:rsidP="004904B8">
            <w:pPr>
              <w:pStyle w:val="EmptyCell0"/>
              <w:numPr>
                <w:ilvl w:val="1"/>
                <w:numId w:val="27"/>
              </w:numPr>
              <w:ind w:left="720"/>
              <w:jc w:val="left"/>
            </w:pPr>
          </w:p>
        </w:tc>
        <w:tc>
          <w:tcPr>
            <w:tcW w:w="1272" w:type="dxa"/>
            <w:tcBorders>
              <w:left w:val="nil"/>
              <w:bottom w:val="nil"/>
              <w:right w:val="nil"/>
            </w:tcBorders>
            <w:vAlign w:val="bottom"/>
          </w:tcPr>
          <w:p w14:paraId="66392B83" w14:textId="77777777" w:rsidR="00951F55" w:rsidRPr="00FB3110" w:rsidRDefault="00951F55" w:rsidP="004904B8">
            <w:pPr>
              <w:pStyle w:val="EmptyCell0"/>
              <w:numPr>
                <w:ilvl w:val="1"/>
                <w:numId w:val="27"/>
              </w:numPr>
              <w:ind w:left="720"/>
              <w:jc w:val="left"/>
            </w:pPr>
          </w:p>
        </w:tc>
        <w:tc>
          <w:tcPr>
            <w:tcW w:w="1272" w:type="dxa"/>
            <w:tcBorders>
              <w:left w:val="nil"/>
              <w:bottom w:val="nil"/>
              <w:right w:val="nil"/>
            </w:tcBorders>
            <w:vAlign w:val="bottom"/>
          </w:tcPr>
          <w:p w14:paraId="3A471DBA" w14:textId="77777777" w:rsidR="00951F55" w:rsidRPr="00FB3110" w:rsidRDefault="00951F55" w:rsidP="004904B8">
            <w:pPr>
              <w:pStyle w:val="EmptyCell0"/>
              <w:numPr>
                <w:ilvl w:val="1"/>
                <w:numId w:val="27"/>
              </w:numPr>
              <w:ind w:left="720"/>
              <w:jc w:val="left"/>
            </w:pPr>
          </w:p>
        </w:tc>
        <w:tc>
          <w:tcPr>
            <w:tcW w:w="1272" w:type="dxa"/>
            <w:tcBorders>
              <w:left w:val="nil"/>
              <w:bottom w:val="nil"/>
              <w:right w:val="nil"/>
            </w:tcBorders>
            <w:vAlign w:val="bottom"/>
          </w:tcPr>
          <w:p w14:paraId="554C39F1" w14:textId="77777777" w:rsidR="00951F55" w:rsidRPr="00FB3110" w:rsidRDefault="00951F55" w:rsidP="004904B8">
            <w:pPr>
              <w:pStyle w:val="EmptyCell0"/>
              <w:numPr>
                <w:ilvl w:val="1"/>
                <w:numId w:val="27"/>
              </w:numPr>
              <w:ind w:left="720"/>
              <w:jc w:val="left"/>
            </w:pPr>
          </w:p>
        </w:tc>
        <w:tc>
          <w:tcPr>
            <w:tcW w:w="1272" w:type="dxa"/>
            <w:tcBorders>
              <w:left w:val="nil"/>
              <w:bottom w:val="nil"/>
              <w:right w:val="nil"/>
            </w:tcBorders>
            <w:vAlign w:val="bottom"/>
          </w:tcPr>
          <w:p w14:paraId="6857B66E" w14:textId="77777777" w:rsidR="00951F55" w:rsidRPr="00FB3110" w:rsidRDefault="00951F55" w:rsidP="004904B8">
            <w:pPr>
              <w:pStyle w:val="EmptyCell0"/>
              <w:numPr>
                <w:ilvl w:val="1"/>
                <w:numId w:val="27"/>
              </w:numPr>
              <w:ind w:left="720"/>
              <w:jc w:val="left"/>
            </w:pPr>
          </w:p>
        </w:tc>
        <w:tc>
          <w:tcPr>
            <w:tcW w:w="1272" w:type="dxa"/>
            <w:tcBorders>
              <w:left w:val="nil"/>
              <w:bottom w:val="nil"/>
              <w:right w:val="nil"/>
            </w:tcBorders>
            <w:vAlign w:val="bottom"/>
          </w:tcPr>
          <w:p w14:paraId="07FE78AD" w14:textId="77777777" w:rsidR="00951F55" w:rsidRPr="00FB3110" w:rsidRDefault="00951F55" w:rsidP="004904B8">
            <w:pPr>
              <w:pStyle w:val="EmptyCell0"/>
              <w:numPr>
                <w:ilvl w:val="1"/>
                <w:numId w:val="27"/>
              </w:numPr>
              <w:ind w:left="720"/>
              <w:jc w:val="left"/>
            </w:pPr>
          </w:p>
        </w:tc>
      </w:tr>
      <w:tr w:rsidR="00951F55" w14:paraId="3D7F628C" w14:textId="77777777" w:rsidTr="00951F55">
        <w:tc>
          <w:tcPr>
            <w:tcW w:w="2160" w:type="dxa"/>
            <w:tcBorders>
              <w:top w:val="nil"/>
              <w:left w:val="nil"/>
              <w:bottom w:val="nil"/>
              <w:right w:val="nil"/>
            </w:tcBorders>
            <w:vAlign w:val="bottom"/>
          </w:tcPr>
          <w:p w14:paraId="5EEFB4B9" w14:textId="77777777" w:rsidR="00951F55" w:rsidRPr="00385673" w:rsidRDefault="00951F55" w:rsidP="00951F55">
            <w:pPr>
              <w:pStyle w:val="TableText"/>
            </w:pPr>
            <w:r w:rsidRPr="00385673">
              <w:t xml:space="preserve">Cash and </w:t>
            </w:r>
            <w:r>
              <w:t>d</w:t>
            </w:r>
            <w:r w:rsidRPr="00385673">
              <w:t>eposits</w:t>
            </w:r>
          </w:p>
        </w:tc>
        <w:tc>
          <w:tcPr>
            <w:tcW w:w="1175" w:type="dxa"/>
            <w:tcBorders>
              <w:top w:val="nil"/>
              <w:left w:val="nil"/>
              <w:bottom w:val="nil"/>
              <w:right w:val="nil"/>
            </w:tcBorders>
          </w:tcPr>
          <w:p w14:paraId="2CF503C9" w14:textId="77777777" w:rsidR="00951F55" w:rsidRPr="004A4E39" w:rsidRDefault="00951F55" w:rsidP="00951F55">
            <w:pPr>
              <w:pStyle w:val="Tablefigure"/>
            </w:pPr>
            <w:r w:rsidRPr="004A4E39">
              <w:t>157,371</w:t>
            </w:r>
          </w:p>
        </w:tc>
        <w:tc>
          <w:tcPr>
            <w:tcW w:w="1272" w:type="dxa"/>
            <w:tcBorders>
              <w:top w:val="nil"/>
              <w:left w:val="nil"/>
              <w:bottom w:val="nil"/>
              <w:right w:val="nil"/>
            </w:tcBorders>
          </w:tcPr>
          <w:p w14:paraId="4E9F030C" w14:textId="77777777" w:rsidR="00951F55" w:rsidRPr="004A4E39" w:rsidRDefault="00951F55" w:rsidP="00951F55">
            <w:pPr>
              <w:pStyle w:val="Tablefigure"/>
            </w:pPr>
            <w:r w:rsidRPr="004A4E39">
              <w:t>151,704</w:t>
            </w:r>
          </w:p>
        </w:tc>
        <w:tc>
          <w:tcPr>
            <w:tcW w:w="1272" w:type="dxa"/>
            <w:tcBorders>
              <w:top w:val="nil"/>
              <w:left w:val="nil"/>
              <w:bottom w:val="nil"/>
              <w:right w:val="nil"/>
            </w:tcBorders>
          </w:tcPr>
          <w:p w14:paraId="4544B2B5" w14:textId="77777777" w:rsidR="00951F55" w:rsidRPr="004A4E39" w:rsidRDefault="00951F55" w:rsidP="00951F55">
            <w:pPr>
              <w:pStyle w:val="Tablefigure"/>
            </w:pPr>
            <w:r w:rsidRPr="004A4E39">
              <w:t>153,016</w:t>
            </w:r>
          </w:p>
        </w:tc>
        <w:tc>
          <w:tcPr>
            <w:tcW w:w="1272" w:type="dxa"/>
            <w:tcBorders>
              <w:top w:val="nil"/>
              <w:left w:val="nil"/>
              <w:bottom w:val="nil"/>
              <w:right w:val="nil"/>
            </w:tcBorders>
          </w:tcPr>
          <w:p w14:paraId="7788B14D" w14:textId="77777777" w:rsidR="00951F55" w:rsidRPr="004A4E39" w:rsidRDefault="00951F55" w:rsidP="00951F55">
            <w:pPr>
              <w:pStyle w:val="Tablefigure"/>
            </w:pPr>
            <w:r w:rsidRPr="004A4E39">
              <w:t>114,224</w:t>
            </w:r>
          </w:p>
        </w:tc>
        <w:tc>
          <w:tcPr>
            <w:tcW w:w="1272" w:type="dxa"/>
            <w:tcBorders>
              <w:top w:val="nil"/>
              <w:left w:val="nil"/>
              <w:bottom w:val="nil"/>
              <w:right w:val="nil"/>
            </w:tcBorders>
          </w:tcPr>
          <w:p w14:paraId="5206D839" w14:textId="77777777" w:rsidR="00951F55" w:rsidRPr="004A4E39" w:rsidRDefault="00951F55" w:rsidP="00951F55">
            <w:pPr>
              <w:pStyle w:val="Tablefigure"/>
            </w:pPr>
            <w:r w:rsidRPr="004A4E39">
              <w:t>147,920</w:t>
            </w:r>
          </w:p>
        </w:tc>
        <w:tc>
          <w:tcPr>
            <w:tcW w:w="1272" w:type="dxa"/>
            <w:tcBorders>
              <w:top w:val="nil"/>
              <w:left w:val="nil"/>
              <w:bottom w:val="nil"/>
              <w:right w:val="nil"/>
            </w:tcBorders>
          </w:tcPr>
          <w:p w14:paraId="6BA1E948" w14:textId="77777777" w:rsidR="00951F55" w:rsidRPr="004A4E39" w:rsidRDefault="00951F55" w:rsidP="00951F55">
            <w:pPr>
              <w:pStyle w:val="Tablefigure"/>
            </w:pPr>
            <w:r w:rsidRPr="004A4E39">
              <w:t>133,017</w:t>
            </w:r>
          </w:p>
        </w:tc>
      </w:tr>
      <w:tr w:rsidR="00951F55" w14:paraId="4001156D" w14:textId="77777777" w:rsidTr="00951F55">
        <w:tc>
          <w:tcPr>
            <w:tcW w:w="2160" w:type="dxa"/>
            <w:tcBorders>
              <w:top w:val="nil"/>
              <w:left w:val="nil"/>
              <w:bottom w:val="nil"/>
              <w:right w:val="nil"/>
            </w:tcBorders>
            <w:vAlign w:val="bottom"/>
          </w:tcPr>
          <w:p w14:paraId="5AF46435" w14:textId="77777777" w:rsidR="00951F55" w:rsidRPr="00385673" w:rsidRDefault="00951F55" w:rsidP="00951F55">
            <w:pPr>
              <w:pStyle w:val="TableText"/>
            </w:pPr>
            <w:r w:rsidRPr="00385673">
              <w:t xml:space="preserve">Advances </w:t>
            </w:r>
            <w:r>
              <w:t>p</w:t>
            </w:r>
            <w:r w:rsidRPr="00385673">
              <w:t>aid</w:t>
            </w:r>
          </w:p>
        </w:tc>
        <w:tc>
          <w:tcPr>
            <w:tcW w:w="1175" w:type="dxa"/>
            <w:tcBorders>
              <w:top w:val="nil"/>
              <w:left w:val="nil"/>
              <w:bottom w:val="nil"/>
              <w:right w:val="nil"/>
            </w:tcBorders>
          </w:tcPr>
          <w:p w14:paraId="6CB52CCD" w14:textId="77777777" w:rsidR="00951F55" w:rsidRPr="004A4E39" w:rsidRDefault="00951F55" w:rsidP="00951F55">
            <w:pPr>
              <w:pStyle w:val="Tablefigure"/>
            </w:pPr>
            <w:r w:rsidRPr="004A4E39">
              <w:t>31,676</w:t>
            </w:r>
          </w:p>
        </w:tc>
        <w:tc>
          <w:tcPr>
            <w:tcW w:w="1272" w:type="dxa"/>
            <w:tcBorders>
              <w:top w:val="nil"/>
              <w:left w:val="nil"/>
              <w:bottom w:val="nil"/>
              <w:right w:val="nil"/>
            </w:tcBorders>
          </w:tcPr>
          <w:p w14:paraId="7D84B5B8" w14:textId="77777777" w:rsidR="00951F55" w:rsidRPr="004A4E39" w:rsidRDefault="00951F55" w:rsidP="00951F55">
            <w:pPr>
              <w:pStyle w:val="Tablefigure"/>
            </w:pPr>
            <w:r w:rsidRPr="004A4E39">
              <w:t>29,570</w:t>
            </w:r>
          </w:p>
        </w:tc>
        <w:tc>
          <w:tcPr>
            <w:tcW w:w="1272" w:type="dxa"/>
            <w:tcBorders>
              <w:top w:val="nil"/>
              <w:left w:val="nil"/>
              <w:bottom w:val="nil"/>
              <w:right w:val="nil"/>
            </w:tcBorders>
          </w:tcPr>
          <w:p w14:paraId="673C60C8" w14:textId="77777777" w:rsidR="00951F55" w:rsidRPr="004A4E39" w:rsidRDefault="00951F55" w:rsidP="00951F55">
            <w:pPr>
              <w:pStyle w:val="Tablefigure"/>
            </w:pPr>
            <w:r w:rsidRPr="004A4E39">
              <w:t>25,495</w:t>
            </w:r>
          </w:p>
        </w:tc>
        <w:tc>
          <w:tcPr>
            <w:tcW w:w="1272" w:type="dxa"/>
            <w:tcBorders>
              <w:top w:val="nil"/>
              <w:left w:val="nil"/>
              <w:bottom w:val="nil"/>
              <w:right w:val="nil"/>
            </w:tcBorders>
          </w:tcPr>
          <w:p w14:paraId="1259CC20" w14:textId="77777777" w:rsidR="00951F55" w:rsidRPr="004A4E39" w:rsidRDefault="00951F55" w:rsidP="00951F55">
            <w:pPr>
              <w:pStyle w:val="Tablefigure"/>
            </w:pPr>
            <w:r w:rsidRPr="004A4E39">
              <w:t>12,389</w:t>
            </w:r>
          </w:p>
        </w:tc>
        <w:tc>
          <w:tcPr>
            <w:tcW w:w="1272" w:type="dxa"/>
            <w:tcBorders>
              <w:top w:val="nil"/>
              <w:left w:val="nil"/>
              <w:bottom w:val="nil"/>
              <w:right w:val="nil"/>
            </w:tcBorders>
          </w:tcPr>
          <w:p w14:paraId="19F89795" w14:textId="77777777" w:rsidR="00951F55" w:rsidRPr="004A4E39" w:rsidRDefault="00951F55" w:rsidP="00951F55">
            <w:pPr>
              <w:pStyle w:val="Tablefigure"/>
            </w:pPr>
            <w:r w:rsidRPr="004A4E39">
              <w:t>0</w:t>
            </w:r>
          </w:p>
        </w:tc>
        <w:tc>
          <w:tcPr>
            <w:tcW w:w="1272" w:type="dxa"/>
            <w:tcBorders>
              <w:top w:val="nil"/>
              <w:left w:val="nil"/>
              <w:bottom w:val="nil"/>
              <w:right w:val="nil"/>
            </w:tcBorders>
          </w:tcPr>
          <w:p w14:paraId="70DBEC31" w14:textId="77777777" w:rsidR="00951F55" w:rsidRPr="004A4E39" w:rsidRDefault="00951F55" w:rsidP="00951F55">
            <w:pPr>
              <w:pStyle w:val="Tablefigure"/>
            </w:pPr>
            <w:r w:rsidRPr="004A4E39">
              <w:t>0</w:t>
            </w:r>
          </w:p>
        </w:tc>
      </w:tr>
      <w:tr w:rsidR="00951F55" w14:paraId="7E3D02F2" w14:textId="77777777" w:rsidTr="00951F55">
        <w:tc>
          <w:tcPr>
            <w:tcW w:w="2160" w:type="dxa"/>
            <w:tcBorders>
              <w:top w:val="nil"/>
              <w:left w:val="nil"/>
              <w:bottom w:val="nil"/>
              <w:right w:val="nil"/>
            </w:tcBorders>
            <w:vAlign w:val="bottom"/>
          </w:tcPr>
          <w:p w14:paraId="049FD9BB" w14:textId="77777777" w:rsidR="00951F55" w:rsidRPr="00385673" w:rsidRDefault="00951F55" w:rsidP="00951F55">
            <w:pPr>
              <w:pStyle w:val="TableText"/>
            </w:pPr>
            <w:r w:rsidRPr="00385673">
              <w:t xml:space="preserve">Investments and </w:t>
            </w:r>
            <w:r>
              <w:t>l</w:t>
            </w:r>
            <w:r w:rsidRPr="00385673">
              <w:t>oans</w:t>
            </w:r>
          </w:p>
        </w:tc>
        <w:tc>
          <w:tcPr>
            <w:tcW w:w="1175" w:type="dxa"/>
            <w:tcBorders>
              <w:top w:val="nil"/>
              <w:left w:val="nil"/>
              <w:bottom w:val="nil"/>
              <w:right w:val="nil"/>
            </w:tcBorders>
          </w:tcPr>
          <w:p w14:paraId="03709A54" w14:textId="77777777" w:rsidR="00951F55" w:rsidRPr="004A4E39" w:rsidRDefault="00951F55" w:rsidP="00951F55">
            <w:pPr>
              <w:pStyle w:val="Tablefigure"/>
            </w:pPr>
            <w:r w:rsidRPr="004A4E39">
              <w:t>47,000</w:t>
            </w:r>
          </w:p>
        </w:tc>
        <w:tc>
          <w:tcPr>
            <w:tcW w:w="1272" w:type="dxa"/>
            <w:tcBorders>
              <w:top w:val="nil"/>
              <w:left w:val="nil"/>
              <w:bottom w:val="nil"/>
              <w:right w:val="nil"/>
            </w:tcBorders>
          </w:tcPr>
          <w:p w14:paraId="11DD2F42" w14:textId="77777777" w:rsidR="00951F55" w:rsidRPr="004A4E39" w:rsidRDefault="00951F55" w:rsidP="00951F55">
            <w:pPr>
              <w:pStyle w:val="Tablefigure"/>
            </w:pPr>
            <w:r w:rsidRPr="004A4E39">
              <w:t>33,000</w:t>
            </w:r>
          </w:p>
        </w:tc>
        <w:tc>
          <w:tcPr>
            <w:tcW w:w="1272" w:type="dxa"/>
            <w:tcBorders>
              <w:top w:val="nil"/>
              <w:left w:val="nil"/>
              <w:bottom w:val="nil"/>
              <w:right w:val="nil"/>
            </w:tcBorders>
          </w:tcPr>
          <w:p w14:paraId="6D6AA6EE" w14:textId="77777777" w:rsidR="00951F55" w:rsidRPr="004A4E39" w:rsidRDefault="00951F55" w:rsidP="00951F55">
            <w:pPr>
              <w:pStyle w:val="Tablefigure"/>
            </w:pPr>
            <w:r w:rsidRPr="004A4E39">
              <w:t>30,000</w:t>
            </w:r>
          </w:p>
        </w:tc>
        <w:tc>
          <w:tcPr>
            <w:tcW w:w="1272" w:type="dxa"/>
            <w:tcBorders>
              <w:top w:val="nil"/>
              <w:left w:val="nil"/>
              <w:bottom w:val="nil"/>
              <w:right w:val="nil"/>
            </w:tcBorders>
          </w:tcPr>
          <w:p w14:paraId="2F92DBE4" w14:textId="77777777" w:rsidR="00951F55" w:rsidRPr="004A4E39" w:rsidRDefault="00951F55" w:rsidP="00951F55">
            <w:pPr>
              <w:pStyle w:val="Tablefigure"/>
            </w:pPr>
            <w:r w:rsidRPr="004A4E39">
              <w:t>30,000</w:t>
            </w:r>
          </w:p>
        </w:tc>
        <w:tc>
          <w:tcPr>
            <w:tcW w:w="1272" w:type="dxa"/>
            <w:tcBorders>
              <w:top w:val="nil"/>
              <w:left w:val="nil"/>
              <w:bottom w:val="nil"/>
              <w:right w:val="nil"/>
            </w:tcBorders>
          </w:tcPr>
          <w:p w14:paraId="300A952B" w14:textId="77777777" w:rsidR="00951F55" w:rsidRPr="004A4E39" w:rsidRDefault="00951F55" w:rsidP="00951F55">
            <w:pPr>
              <w:pStyle w:val="Tablefigure"/>
            </w:pPr>
            <w:r w:rsidRPr="004A4E39">
              <w:t>30,000</w:t>
            </w:r>
          </w:p>
        </w:tc>
        <w:tc>
          <w:tcPr>
            <w:tcW w:w="1272" w:type="dxa"/>
            <w:tcBorders>
              <w:top w:val="nil"/>
              <w:left w:val="nil"/>
              <w:bottom w:val="nil"/>
              <w:right w:val="nil"/>
            </w:tcBorders>
          </w:tcPr>
          <w:p w14:paraId="21095635" w14:textId="77777777" w:rsidR="00951F55" w:rsidRPr="004A4E39" w:rsidRDefault="00951F55" w:rsidP="00951F55">
            <w:pPr>
              <w:pStyle w:val="Tablefigure"/>
            </w:pPr>
            <w:r w:rsidRPr="004A4E39">
              <w:t>30,000</w:t>
            </w:r>
          </w:p>
        </w:tc>
      </w:tr>
      <w:tr w:rsidR="00951F55" w14:paraId="22F1CFD6" w14:textId="77777777" w:rsidTr="00951F55">
        <w:tc>
          <w:tcPr>
            <w:tcW w:w="2160" w:type="dxa"/>
            <w:tcBorders>
              <w:top w:val="nil"/>
              <w:left w:val="nil"/>
              <w:bottom w:val="nil"/>
              <w:right w:val="nil"/>
            </w:tcBorders>
            <w:vAlign w:val="bottom"/>
          </w:tcPr>
          <w:p w14:paraId="05A6FA00" w14:textId="77777777" w:rsidR="00951F55" w:rsidRPr="00385673" w:rsidRDefault="00951F55" w:rsidP="00951F55">
            <w:pPr>
              <w:pStyle w:val="TableText"/>
            </w:pPr>
            <w:r w:rsidRPr="00385673">
              <w:t>Receivables</w:t>
            </w:r>
          </w:p>
        </w:tc>
        <w:tc>
          <w:tcPr>
            <w:tcW w:w="1175" w:type="dxa"/>
            <w:tcBorders>
              <w:top w:val="nil"/>
              <w:left w:val="nil"/>
              <w:bottom w:val="nil"/>
              <w:right w:val="nil"/>
            </w:tcBorders>
          </w:tcPr>
          <w:p w14:paraId="71D17DAE" w14:textId="77777777" w:rsidR="00951F55" w:rsidRPr="004A4E39" w:rsidRDefault="00951F55" w:rsidP="00951F55">
            <w:pPr>
              <w:pStyle w:val="Tablefigure"/>
            </w:pPr>
            <w:r w:rsidRPr="004A4E39">
              <w:t>111,635</w:t>
            </w:r>
          </w:p>
        </w:tc>
        <w:tc>
          <w:tcPr>
            <w:tcW w:w="1272" w:type="dxa"/>
            <w:tcBorders>
              <w:top w:val="nil"/>
              <w:left w:val="nil"/>
              <w:bottom w:val="nil"/>
              <w:right w:val="nil"/>
            </w:tcBorders>
          </w:tcPr>
          <w:p w14:paraId="0CCF7872" w14:textId="77777777" w:rsidR="00951F55" w:rsidRPr="004A4E39" w:rsidRDefault="00951F55" w:rsidP="00951F55">
            <w:pPr>
              <w:pStyle w:val="Tablefigure"/>
            </w:pPr>
            <w:r w:rsidRPr="004A4E39">
              <w:t>117,950</w:t>
            </w:r>
          </w:p>
        </w:tc>
        <w:tc>
          <w:tcPr>
            <w:tcW w:w="1272" w:type="dxa"/>
            <w:tcBorders>
              <w:top w:val="nil"/>
              <w:left w:val="nil"/>
              <w:bottom w:val="nil"/>
              <w:right w:val="nil"/>
            </w:tcBorders>
          </w:tcPr>
          <w:p w14:paraId="0E4C6730" w14:textId="77777777" w:rsidR="00951F55" w:rsidRPr="004A4E39" w:rsidRDefault="00951F55" w:rsidP="00951F55">
            <w:pPr>
              <w:pStyle w:val="Tablefigure"/>
            </w:pPr>
            <w:r w:rsidRPr="004A4E39">
              <w:t>96,868</w:t>
            </w:r>
          </w:p>
        </w:tc>
        <w:tc>
          <w:tcPr>
            <w:tcW w:w="1272" w:type="dxa"/>
            <w:tcBorders>
              <w:top w:val="nil"/>
              <w:left w:val="nil"/>
              <w:bottom w:val="nil"/>
              <w:right w:val="nil"/>
            </w:tcBorders>
          </w:tcPr>
          <w:p w14:paraId="241F51A3" w14:textId="77777777" w:rsidR="00951F55" w:rsidRPr="004A4E39" w:rsidRDefault="00951F55" w:rsidP="00951F55">
            <w:pPr>
              <w:pStyle w:val="Tablefigure"/>
            </w:pPr>
            <w:r w:rsidRPr="004A4E39">
              <w:t>99,665</w:t>
            </w:r>
          </w:p>
        </w:tc>
        <w:tc>
          <w:tcPr>
            <w:tcW w:w="1272" w:type="dxa"/>
            <w:tcBorders>
              <w:top w:val="nil"/>
              <w:left w:val="nil"/>
              <w:bottom w:val="nil"/>
              <w:right w:val="nil"/>
            </w:tcBorders>
          </w:tcPr>
          <w:p w14:paraId="608BB2B4" w14:textId="77777777" w:rsidR="00951F55" w:rsidRPr="004A4E39" w:rsidRDefault="00951F55" w:rsidP="00951F55">
            <w:pPr>
              <w:pStyle w:val="Tablefigure"/>
            </w:pPr>
            <w:r w:rsidRPr="004A4E39">
              <w:t>107,729</w:t>
            </w:r>
          </w:p>
        </w:tc>
        <w:tc>
          <w:tcPr>
            <w:tcW w:w="1272" w:type="dxa"/>
            <w:tcBorders>
              <w:top w:val="nil"/>
              <w:left w:val="nil"/>
              <w:bottom w:val="nil"/>
              <w:right w:val="nil"/>
            </w:tcBorders>
          </w:tcPr>
          <w:p w14:paraId="6A539115" w14:textId="77777777" w:rsidR="00951F55" w:rsidRPr="004A4E39" w:rsidRDefault="00951F55" w:rsidP="00951F55">
            <w:pPr>
              <w:pStyle w:val="Tablefigure"/>
            </w:pPr>
            <w:r w:rsidRPr="004A4E39">
              <w:t>103,906</w:t>
            </w:r>
          </w:p>
        </w:tc>
      </w:tr>
      <w:tr w:rsidR="00951F55" w14:paraId="3A8D2C78" w14:textId="77777777" w:rsidTr="00951F55">
        <w:tc>
          <w:tcPr>
            <w:tcW w:w="2160" w:type="dxa"/>
            <w:tcBorders>
              <w:top w:val="nil"/>
              <w:left w:val="nil"/>
              <w:bottom w:val="nil"/>
              <w:right w:val="nil"/>
            </w:tcBorders>
            <w:vAlign w:val="bottom"/>
          </w:tcPr>
          <w:p w14:paraId="31BF0C3A" w14:textId="77777777" w:rsidR="00951F55" w:rsidRPr="00385673" w:rsidRDefault="00951F55" w:rsidP="00951F55">
            <w:pPr>
              <w:pStyle w:val="TableText"/>
            </w:pPr>
            <w:r>
              <w:t>Investments accounted for using the equity method</w:t>
            </w:r>
          </w:p>
        </w:tc>
        <w:tc>
          <w:tcPr>
            <w:tcW w:w="1175" w:type="dxa"/>
            <w:tcBorders>
              <w:top w:val="nil"/>
              <w:left w:val="nil"/>
              <w:bottom w:val="nil"/>
              <w:right w:val="nil"/>
            </w:tcBorders>
          </w:tcPr>
          <w:p w14:paraId="0944CB7D" w14:textId="77777777" w:rsidR="00951F55" w:rsidRPr="004A4E39" w:rsidRDefault="00951F55" w:rsidP="00951F55">
            <w:pPr>
              <w:pStyle w:val="Tablefigure"/>
            </w:pPr>
            <w:r w:rsidRPr="004A4E39">
              <w:t>1,038,749</w:t>
            </w:r>
          </w:p>
        </w:tc>
        <w:tc>
          <w:tcPr>
            <w:tcW w:w="1272" w:type="dxa"/>
            <w:tcBorders>
              <w:top w:val="nil"/>
              <w:left w:val="nil"/>
              <w:bottom w:val="nil"/>
              <w:right w:val="nil"/>
            </w:tcBorders>
          </w:tcPr>
          <w:p w14:paraId="2F3F39A7" w14:textId="77777777" w:rsidR="00951F55" w:rsidRPr="004A4E39" w:rsidRDefault="00951F55" w:rsidP="00951F55">
            <w:pPr>
              <w:pStyle w:val="Tablefigure"/>
            </w:pPr>
            <w:r w:rsidRPr="004A4E39">
              <w:t>1,043,771</w:t>
            </w:r>
          </w:p>
        </w:tc>
        <w:tc>
          <w:tcPr>
            <w:tcW w:w="1272" w:type="dxa"/>
            <w:tcBorders>
              <w:top w:val="nil"/>
              <w:left w:val="nil"/>
              <w:bottom w:val="nil"/>
              <w:right w:val="nil"/>
            </w:tcBorders>
          </w:tcPr>
          <w:p w14:paraId="27937AD6" w14:textId="77777777" w:rsidR="00951F55" w:rsidRPr="004A4E39" w:rsidRDefault="00951F55" w:rsidP="00951F55">
            <w:pPr>
              <w:pStyle w:val="Tablefigure"/>
            </w:pPr>
            <w:r w:rsidRPr="004A4E39">
              <w:t>1,072,619</w:t>
            </w:r>
          </w:p>
        </w:tc>
        <w:tc>
          <w:tcPr>
            <w:tcW w:w="1272" w:type="dxa"/>
            <w:tcBorders>
              <w:top w:val="nil"/>
              <w:left w:val="nil"/>
              <w:bottom w:val="nil"/>
              <w:right w:val="nil"/>
            </w:tcBorders>
          </w:tcPr>
          <w:p w14:paraId="5FDC1BF0" w14:textId="77777777" w:rsidR="00951F55" w:rsidRPr="004A4E39" w:rsidRDefault="00951F55" w:rsidP="00951F55">
            <w:pPr>
              <w:pStyle w:val="Tablefigure"/>
            </w:pPr>
            <w:r w:rsidRPr="004A4E39">
              <w:t>1,095,425</w:t>
            </w:r>
          </w:p>
        </w:tc>
        <w:tc>
          <w:tcPr>
            <w:tcW w:w="1272" w:type="dxa"/>
            <w:tcBorders>
              <w:top w:val="nil"/>
              <w:left w:val="nil"/>
              <w:bottom w:val="nil"/>
              <w:right w:val="nil"/>
            </w:tcBorders>
          </w:tcPr>
          <w:p w14:paraId="1A28A8DF" w14:textId="77777777" w:rsidR="00951F55" w:rsidRPr="004A4E39" w:rsidRDefault="00951F55" w:rsidP="00951F55">
            <w:pPr>
              <w:pStyle w:val="Tablefigure"/>
            </w:pPr>
            <w:r w:rsidRPr="004A4E39">
              <w:t>1,119,790</w:t>
            </w:r>
          </w:p>
        </w:tc>
        <w:tc>
          <w:tcPr>
            <w:tcW w:w="1272" w:type="dxa"/>
            <w:tcBorders>
              <w:top w:val="nil"/>
              <w:left w:val="nil"/>
              <w:bottom w:val="nil"/>
              <w:right w:val="nil"/>
            </w:tcBorders>
          </w:tcPr>
          <w:p w14:paraId="24E32EF5" w14:textId="77777777" w:rsidR="00951F55" w:rsidRPr="004A4E39" w:rsidRDefault="00951F55" w:rsidP="00951F55">
            <w:pPr>
              <w:pStyle w:val="Tablefigure"/>
            </w:pPr>
            <w:r w:rsidRPr="004A4E39">
              <w:t>1,139,066</w:t>
            </w:r>
          </w:p>
        </w:tc>
      </w:tr>
      <w:tr w:rsidR="00951F55" w14:paraId="3E06996F" w14:textId="77777777" w:rsidTr="00951F55">
        <w:tc>
          <w:tcPr>
            <w:tcW w:w="2160" w:type="dxa"/>
            <w:tcBorders>
              <w:top w:val="nil"/>
              <w:left w:val="nil"/>
              <w:bottom w:val="nil"/>
              <w:right w:val="nil"/>
            </w:tcBorders>
          </w:tcPr>
          <w:p w14:paraId="54EFCBAA" w14:textId="77777777" w:rsidR="00951F55" w:rsidRDefault="00951F55" w:rsidP="00951F55">
            <w:pPr>
              <w:pStyle w:val="TabletextBold"/>
            </w:pPr>
            <w:r w:rsidRPr="00D90FAD">
              <w:t xml:space="preserve">Total </w:t>
            </w:r>
            <w:r>
              <w:t>financial assets</w:t>
            </w:r>
          </w:p>
        </w:tc>
        <w:tc>
          <w:tcPr>
            <w:tcW w:w="1175" w:type="dxa"/>
            <w:tcBorders>
              <w:top w:val="nil"/>
              <w:left w:val="nil"/>
              <w:bottom w:val="nil"/>
              <w:right w:val="nil"/>
            </w:tcBorders>
          </w:tcPr>
          <w:p w14:paraId="0E650AF5" w14:textId="77777777" w:rsidR="00951F55" w:rsidRPr="004A4E39" w:rsidRDefault="00951F55" w:rsidP="00951F55">
            <w:pPr>
              <w:pStyle w:val="Tablefigurebold"/>
            </w:pPr>
            <w:r w:rsidRPr="004A4E39">
              <w:t>1,386,431</w:t>
            </w:r>
          </w:p>
        </w:tc>
        <w:tc>
          <w:tcPr>
            <w:tcW w:w="1272" w:type="dxa"/>
            <w:tcBorders>
              <w:top w:val="nil"/>
              <w:left w:val="nil"/>
              <w:bottom w:val="nil"/>
              <w:right w:val="nil"/>
            </w:tcBorders>
          </w:tcPr>
          <w:p w14:paraId="55621672" w14:textId="77777777" w:rsidR="00951F55" w:rsidRPr="004A4E39" w:rsidRDefault="00951F55" w:rsidP="00951F55">
            <w:pPr>
              <w:pStyle w:val="Tablefigurebold"/>
            </w:pPr>
            <w:r w:rsidRPr="004A4E39">
              <w:t>1,375,995</w:t>
            </w:r>
          </w:p>
        </w:tc>
        <w:tc>
          <w:tcPr>
            <w:tcW w:w="1272" w:type="dxa"/>
            <w:tcBorders>
              <w:top w:val="nil"/>
              <w:left w:val="nil"/>
              <w:bottom w:val="nil"/>
              <w:right w:val="nil"/>
            </w:tcBorders>
          </w:tcPr>
          <w:p w14:paraId="2F03EB28" w14:textId="77777777" w:rsidR="00951F55" w:rsidRPr="004A4E39" w:rsidRDefault="00951F55" w:rsidP="00951F55">
            <w:pPr>
              <w:pStyle w:val="Tablefigurebold"/>
            </w:pPr>
            <w:r w:rsidRPr="004A4E39">
              <w:t>1,377,998</w:t>
            </w:r>
          </w:p>
        </w:tc>
        <w:tc>
          <w:tcPr>
            <w:tcW w:w="1272" w:type="dxa"/>
            <w:tcBorders>
              <w:top w:val="nil"/>
              <w:left w:val="nil"/>
              <w:bottom w:val="nil"/>
              <w:right w:val="nil"/>
            </w:tcBorders>
          </w:tcPr>
          <w:p w14:paraId="44612BE8" w14:textId="77777777" w:rsidR="00951F55" w:rsidRPr="004A4E39" w:rsidRDefault="00951F55" w:rsidP="00951F55">
            <w:pPr>
              <w:pStyle w:val="Tablefigurebold"/>
            </w:pPr>
            <w:r w:rsidRPr="004A4E39">
              <w:t>1,351,703</w:t>
            </w:r>
          </w:p>
        </w:tc>
        <w:tc>
          <w:tcPr>
            <w:tcW w:w="1272" w:type="dxa"/>
            <w:tcBorders>
              <w:top w:val="nil"/>
              <w:left w:val="nil"/>
              <w:bottom w:val="nil"/>
              <w:right w:val="nil"/>
            </w:tcBorders>
          </w:tcPr>
          <w:p w14:paraId="5EDE3CF8" w14:textId="77777777" w:rsidR="00951F55" w:rsidRPr="004A4E39" w:rsidRDefault="00951F55" w:rsidP="00951F55">
            <w:pPr>
              <w:pStyle w:val="Tablefigurebold"/>
            </w:pPr>
            <w:r w:rsidRPr="004A4E39">
              <w:t>1,405,439</w:t>
            </w:r>
          </w:p>
        </w:tc>
        <w:tc>
          <w:tcPr>
            <w:tcW w:w="1272" w:type="dxa"/>
            <w:tcBorders>
              <w:top w:val="nil"/>
              <w:left w:val="nil"/>
              <w:bottom w:val="nil"/>
              <w:right w:val="nil"/>
            </w:tcBorders>
          </w:tcPr>
          <w:p w14:paraId="0ED5E032" w14:textId="77777777" w:rsidR="00951F55" w:rsidRPr="004A4E39" w:rsidRDefault="00951F55" w:rsidP="00951F55">
            <w:pPr>
              <w:pStyle w:val="Tablefigurebold"/>
            </w:pPr>
            <w:r w:rsidRPr="004A4E39">
              <w:t>1,405,989</w:t>
            </w:r>
          </w:p>
        </w:tc>
      </w:tr>
      <w:tr w:rsidR="00951F55" w14:paraId="60F7FEB5" w14:textId="77777777" w:rsidTr="00951F55">
        <w:trPr>
          <w:trHeight w:val="217"/>
        </w:trPr>
        <w:tc>
          <w:tcPr>
            <w:tcW w:w="2160" w:type="dxa"/>
            <w:tcBorders>
              <w:top w:val="nil"/>
              <w:left w:val="nil"/>
              <w:bottom w:val="nil"/>
              <w:right w:val="nil"/>
            </w:tcBorders>
            <w:vAlign w:val="bottom"/>
          </w:tcPr>
          <w:p w14:paraId="1E3904CD" w14:textId="77777777" w:rsidR="00951F55" w:rsidRDefault="00951F55" w:rsidP="00951F55">
            <w:pPr>
              <w:pStyle w:val="TabletextBold"/>
            </w:pPr>
            <w:r>
              <w:t>Non-financial assets</w:t>
            </w:r>
          </w:p>
        </w:tc>
        <w:tc>
          <w:tcPr>
            <w:tcW w:w="1175" w:type="dxa"/>
            <w:tcBorders>
              <w:top w:val="nil"/>
              <w:left w:val="nil"/>
              <w:bottom w:val="nil"/>
              <w:right w:val="nil"/>
            </w:tcBorders>
          </w:tcPr>
          <w:p w14:paraId="0C79FF46" w14:textId="77777777" w:rsidR="00951F55" w:rsidRPr="00B1236A" w:rsidRDefault="00951F55" w:rsidP="00951F55">
            <w:pPr>
              <w:pStyle w:val="Tablefigure"/>
              <w:rPr>
                <w:sz w:val="18"/>
                <w:szCs w:val="18"/>
              </w:rPr>
            </w:pPr>
          </w:p>
        </w:tc>
        <w:tc>
          <w:tcPr>
            <w:tcW w:w="1272" w:type="dxa"/>
            <w:tcBorders>
              <w:top w:val="nil"/>
              <w:left w:val="nil"/>
              <w:bottom w:val="nil"/>
              <w:right w:val="nil"/>
            </w:tcBorders>
          </w:tcPr>
          <w:p w14:paraId="3F42C8E4" w14:textId="77777777" w:rsidR="00951F55" w:rsidRPr="00B1236A" w:rsidRDefault="00951F55" w:rsidP="00951F55">
            <w:pPr>
              <w:pStyle w:val="Tablefigure"/>
              <w:rPr>
                <w:sz w:val="18"/>
                <w:szCs w:val="18"/>
              </w:rPr>
            </w:pPr>
          </w:p>
        </w:tc>
        <w:tc>
          <w:tcPr>
            <w:tcW w:w="1272" w:type="dxa"/>
            <w:tcBorders>
              <w:top w:val="nil"/>
              <w:left w:val="nil"/>
              <w:bottom w:val="nil"/>
              <w:right w:val="nil"/>
            </w:tcBorders>
          </w:tcPr>
          <w:p w14:paraId="0021AFF8" w14:textId="77777777" w:rsidR="00951F55" w:rsidRPr="00B1236A" w:rsidRDefault="00951F55" w:rsidP="00951F55">
            <w:pPr>
              <w:pStyle w:val="Tablefigure"/>
              <w:rPr>
                <w:sz w:val="18"/>
                <w:szCs w:val="18"/>
              </w:rPr>
            </w:pPr>
          </w:p>
        </w:tc>
        <w:tc>
          <w:tcPr>
            <w:tcW w:w="1272" w:type="dxa"/>
            <w:tcBorders>
              <w:top w:val="nil"/>
              <w:left w:val="nil"/>
              <w:bottom w:val="nil"/>
              <w:right w:val="nil"/>
            </w:tcBorders>
          </w:tcPr>
          <w:p w14:paraId="2768681B" w14:textId="77777777" w:rsidR="00951F55" w:rsidRPr="00B1236A" w:rsidRDefault="00951F55" w:rsidP="00951F55">
            <w:pPr>
              <w:pStyle w:val="Tablefigure"/>
              <w:rPr>
                <w:sz w:val="18"/>
                <w:szCs w:val="18"/>
              </w:rPr>
            </w:pPr>
          </w:p>
        </w:tc>
        <w:tc>
          <w:tcPr>
            <w:tcW w:w="1272" w:type="dxa"/>
            <w:tcBorders>
              <w:top w:val="nil"/>
              <w:left w:val="nil"/>
              <w:bottom w:val="nil"/>
              <w:right w:val="nil"/>
            </w:tcBorders>
          </w:tcPr>
          <w:p w14:paraId="6B6E9153" w14:textId="77777777" w:rsidR="00951F55" w:rsidRPr="00B1236A" w:rsidRDefault="00951F55" w:rsidP="00951F55">
            <w:pPr>
              <w:pStyle w:val="Tablefigure"/>
              <w:rPr>
                <w:sz w:val="18"/>
                <w:szCs w:val="18"/>
              </w:rPr>
            </w:pPr>
          </w:p>
        </w:tc>
        <w:tc>
          <w:tcPr>
            <w:tcW w:w="1272" w:type="dxa"/>
            <w:tcBorders>
              <w:top w:val="nil"/>
              <w:left w:val="nil"/>
              <w:bottom w:val="nil"/>
              <w:right w:val="nil"/>
            </w:tcBorders>
          </w:tcPr>
          <w:p w14:paraId="0BCA0A40" w14:textId="77777777" w:rsidR="00951F55" w:rsidRPr="00B1236A" w:rsidRDefault="00951F55" w:rsidP="00951F55">
            <w:pPr>
              <w:pStyle w:val="Tablefigure"/>
              <w:rPr>
                <w:sz w:val="18"/>
                <w:szCs w:val="18"/>
              </w:rPr>
            </w:pPr>
          </w:p>
        </w:tc>
      </w:tr>
      <w:tr w:rsidR="00951F55" w14:paraId="437504E1" w14:textId="77777777" w:rsidTr="00951F55">
        <w:tc>
          <w:tcPr>
            <w:tcW w:w="2160" w:type="dxa"/>
            <w:tcBorders>
              <w:top w:val="nil"/>
              <w:left w:val="nil"/>
              <w:bottom w:val="nil"/>
              <w:right w:val="nil"/>
            </w:tcBorders>
            <w:vAlign w:val="bottom"/>
          </w:tcPr>
          <w:p w14:paraId="24F34E35" w14:textId="77777777" w:rsidR="00951F55" w:rsidRDefault="00951F55" w:rsidP="00951F55">
            <w:pPr>
              <w:pStyle w:val="TableText"/>
            </w:pPr>
            <w:r>
              <w:t>Produced assets</w:t>
            </w:r>
          </w:p>
        </w:tc>
        <w:tc>
          <w:tcPr>
            <w:tcW w:w="1175" w:type="dxa"/>
            <w:tcBorders>
              <w:top w:val="nil"/>
              <w:left w:val="nil"/>
              <w:bottom w:val="nil"/>
              <w:right w:val="nil"/>
            </w:tcBorders>
          </w:tcPr>
          <w:p w14:paraId="250C02AD" w14:textId="77777777" w:rsidR="00951F55" w:rsidRPr="00B1236A" w:rsidRDefault="00951F55" w:rsidP="00951F55">
            <w:pPr>
              <w:pStyle w:val="Tablefigure"/>
              <w:rPr>
                <w:sz w:val="18"/>
                <w:szCs w:val="18"/>
              </w:rPr>
            </w:pPr>
          </w:p>
        </w:tc>
        <w:tc>
          <w:tcPr>
            <w:tcW w:w="1272" w:type="dxa"/>
            <w:tcBorders>
              <w:top w:val="nil"/>
              <w:left w:val="nil"/>
              <w:bottom w:val="nil"/>
              <w:right w:val="nil"/>
            </w:tcBorders>
          </w:tcPr>
          <w:p w14:paraId="58CF5BE5" w14:textId="77777777" w:rsidR="00951F55" w:rsidRPr="00B1236A" w:rsidRDefault="00951F55" w:rsidP="00951F55">
            <w:pPr>
              <w:pStyle w:val="Tablefigure"/>
              <w:rPr>
                <w:sz w:val="18"/>
                <w:szCs w:val="18"/>
              </w:rPr>
            </w:pPr>
          </w:p>
        </w:tc>
        <w:tc>
          <w:tcPr>
            <w:tcW w:w="1272" w:type="dxa"/>
            <w:tcBorders>
              <w:top w:val="nil"/>
              <w:left w:val="nil"/>
              <w:bottom w:val="nil"/>
              <w:right w:val="nil"/>
            </w:tcBorders>
          </w:tcPr>
          <w:p w14:paraId="2605511C" w14:textId="77777777" w:rsidR="00951F55" w:rsidRPr="00B1236A" w:rsidRDefault="00951F55" w:rsidP="00951F55">
            <w:pPr>
              <w:pStyle w:val="Tablefigure"/>
              <w:rPr>
                <w:sz w:val="18"/>
                <w:szCs w:val="18"/>
              </w:rPr>
            </w:pPr>
          </w:p>
        </w:tc>
        <w:tc>
          <w:tcPr>
            <w:tcW w:w="1272" w:type="dxa"/>
            <w:tcBorders>
              <w:top w:val="nil"/>
              <w:left w:val="nil"/>
              <w:bottom w:val="nil"/>
              <w:right w:val="nil"/>
            </w:tcBorders>
          </w:tcPr>
          <w:p w14:paraId="35056EBF" w14:textId="77777777" w:rsidR="00951F55" w:rsidRPr="00B1236A" w:rsidRDefault="00951F55" w:rsidP="00951F55">
            <w:pPr>
              <w:pStyle w:val="Tablefigure"/>
              <w:rPr>
                <w:sz w:val="18"/>
                <w:szCs w:val="18"/>
              </w:rPr>
            </w:pPr>
          </w:p>
        </w:tc>
        <w:tc>
          <w:tcPr>
            <w:tcW w:w="1272" w:type="dxa"/>
            <w:tcBorders>
              <w:top w:val="nil"/>
              <w:left w:val="nil"/>
              <w:bottom w:val="nil"/>
              <w:right w:val="nil"/>
            </w:tcBorders>
          </w:tcPr>
          <w:p w14:paraId="2C766B7B" w14:textId="77777777" w:rsidR="00951F55" w:rsidRPr="00B1236A" w:rsidRDefault="00951F55" w:rsidP="00951F55">
            <w:pPr>
              <w:pStyle w:val="Tablefigure"/>
              <w:rPr>
                <w:sz w:val="18"/>
                <w:szCs w:val="18"/>
              </w:rPr>
            </w:pPr>
          </w:p>
        </w:tc>
        <w:tc>
          <w:tcPr>
            <w:tcW w:w="1272" w:type="dxa"/>
            <w:tcBorders>
              <w:top w:val="nil"/>
              <w:left w:val="nil"/>
              <w:bottom w:val="nil"/>
              <w:right w:val="nil"/>
            </w:tcBorders>
          </w:tcPr>
          <w:p w14:paraId="56061C35" w14:textId="77777777" w:rsidR="00951F55" w:rsidRPr="00B1236A" w:rsidRDefault="00951F55" w:rsidP="00951F55">
            <w:pPr>
              <w:pStyle w:val="Tablefigure"/>
              <w:rPr>
                <w:sz w:val="18"/>
                <w:szCs w:val="18"/>
              </w:rPr>
            </w:pPr>
          </w:p>
        </w:tc>
      </w:tr>
      <w:tr w:rsidR="00951F55" w14:paraId="2599D83A" w14:textId="77777777" w:rsidTr="00951F55">
        <w:tc>
          <w:tcPr>
            <w:tcW w:w="2160" w:type="dxa"/>
            <w:tcBorders>
              <w:top w:val="nil"/>
              <w:left w:val="nil"/>
              <w:bottom w:val="nil"/>
              <w:right w:val="nil"/>
            </w:tcBorders>
            <w:vAlign w:val="bottom"/>
          </w:tcPr>
          <w:p w14:paraId="7B490D97" w14:textId="77777777" w:rsidR="00951F55" w:rsidRDefault="00951F55" w:rsidP="00951F55">
            <w:pPr>
              <w:pStyle w:val="Tabletextindent"/>
            </w:pPr>
            <w:r>
              <w:t>Property, plant and equipment</w:t>
            </w:r>
          </w:p>
        </w:tc>
        <w:tc>
          <w:tcPr>
            <w:tcW w:w="1175" w:type="dxa"/>
            <w:tcBorders>
              <w:top w:val="nil"/>
              <w:left w:val="nil"/>
              <w:bottom w:val="nil"/>
              <w:right w:val="nil"/>
            </w:tcBorders>
          </w:tcPr>
          <w:p w14:paraId="3C9B629A" w14:textId="77777777" w:rsidR="00951F55" w:rsidRPr="004A4E39" w:rsidRDefault="00951F55" w:rsidP="00951F55">
            <w:pPr>
              <w:pStyle w:val="Tablefigure"/>
            </w:pPr>
            <w:r w:rsidRPr="004A4E39">
              <w:t>4,935,114</w:t>
            </w:r>
          </w:p>
        </w:tc>
        <w:tc>
          <w:tcPr>
            <w:tcW w:w="1272" w:type="dxa"/>
            <w:tcBorders>
              <w:top w:val="nil"/>
              <w:left w:val="nil"/>
              <w:bottom w:val="nil"/>
              <w:right w:val="nil"/>
            </w:tcBorders>
          </w:tcPr>
          <w:p w14:paraId="30227474" w14:textId="77777777" w:rsidR="00951F55" w:rsidRPr="004A4E39" w:rsidRDefault="00951F55" w:rsidP="00951F55">
            <w:pPr>
              <w:pStyle w:val="Tablefigure"/>
            </w:pPr>
            <w:r w:rsidRPr="004A4E39">
              <w:t>4,958,827</w:t>
            </w:r>
          </w:p>
        </w:tc>
        <w:tc>
          <w:tcPr>
            <w:tcW w:w="1272" w:type="dxa"/>
            <w:tcBorders>
              <w:top w:val="nil"/>
              <w:left w:val="nil"/>
              <w:bottom w:val="nil"/>
              <w:right w:val="nil"/>
            </w:tcBorders>
          </w:tcPr>
          <w:p w14:paraId="34DA5D0F" w14:textId="77777777" w:rsidR="00951F55" w:rsidRPr="004A4E39" w:rsidRDefault="00951F55" w:rsidP="00951F55">
            <w:pPr>
              <w:pStyle w:val="Tablefigure"/>
            </w:pPr>
            <w:r w:rsidRPr="004A4E39">
              <w:t>4,889,593</w:t>
            </w:r>
          </w:p>
        </w:tc>
        <w:tc>
          <w:tcPr>
            <w:tcW w:w="1272" w:type="dxa"/>
            <w:tcBorders>
              <w:top w:val="nil"/>
              <w:left w:val="nil"/>
              <w:bottom w:val="nil"/>
              <w:right w:val="nil"/>
            </w:tcBorders>
          </w:tcPr>
          <w:p w14:paraId="3830D6E6" w14:textId="77777777" w:rsidR="00951F55" w:rsidRPr="004A4E39" w:rsidRDefault="00951F55" w:rsidP="00951F55">
            <w:pPr>
              <w:pStyle w:val="Tablefigure"/>
            </w:pPr>
            <w:r w:rsidRPr="004A4E39">
              <w:t>5,059,230</w:t>
            </w:r>
          </w:p>
        </w:tc>
        <w:tc>
          <w:tcPr>
            <w:tcW w:w="1272" w:type="dxa"/>
            <w:tcBorders>
              <w:top w:val="nil"/>
              <w:left w:val="nil"/>
              <w:bottom w:val="nil"/>
              <w:right w:val="nil"/>
            </w:tcBorders>
          </w:tcPr>
          <w:p w14:paraId="44B11636" w14:textId="77777777" w:rsidR="00951F55" w:rsidRPr="004A4E39" w:rsidRDefault="00951F55" w:rsidP="00951F55">
            <w:pPr>
              <w:pStyle w:val="Tablefigure"/>
            </w:pPr>
            <w:r w:rsidRPr="004A4E39">
              <w:t>5,026,465</w:t>
            </w:r>
          </w:p>
        </w:tc>
        <w:tc>
          <w:tcPr>
            <w:tcW w:w="1272" w:type="dxa"/>
            <w:tcBorders>
              <w:top w:val="nil"/>
              <w:left w:val="nil"/>
              <w:bottom w:val="nil"/>
              <w:right w:val="nil"/>
            </w:tcBorders>
          </w:tcPr>
          <w:p w14:paraId="58ADFB98" w14:textId="77777777" w:rsidR="00951F55" w:rsidRPr="004A4E39" w:rsidRDefault="00951F55" w:rsidP="00951F55">
            <w:pPr>
              <w:pStyle w:val="Tablefigure"/>
            </w:pPr>
            <w:r w:rsidRPr="004A4E39">
              <w:t>4,983,613</w:t>
            </w:r>
          </w:p>
        </w:tc>
      </w:tr>
      <w:tr w:rsidR="00951F55" w14:paraId="4F5E87B6" w14:textId="77777777" w:rsidTr="00951F55">
        <w:tc>
          <w:tcPr>
            <w:tcW w:w="2160" w:type="dxa"/>
            <w:tcBorders>
              <w:top w:val="nil"/>
              <w:left w:val="nil"/>
              <w:bottom w:val="nil"/>
              <w:right w:val="nil"/>
            </w:tcBorders>
            <w:vAlign w:val="bottom"/>
          </w:tcPr>
          <w:p w14:paraId="1A08F307" w14:textId="77777777" w:rsidR="00951F55" w:rsidRDefault="00951F55" w:rsidP="00951F55">
            <w:pPr>
              <w:pStyle w:val="Tabletextindent"/>
            </w:pPr>
            <w:r>
              <w:t>Investment properties</w:t>
            </w:r>
          </w:p>
        </w:tc>
        <w:tc>
          <w:tcPr>
            <w:tcW w:w="1175" w:type="dxa"/>
            <w:tcBorders>
              <w:top w:val="nil"/>
              <w:left w:val="nil"/>
              <w:bottom w:val="nil"/>
              <w:right w:val="nil"/>
            </w:tcBorders>
          </w:tcPr>
          <w:p w14:paraId="646011BB" w14:textId="77777777" w:rsidR="00951F55" w:rsidRPr="004A4E39" w:rsidRDefault="00951F55" w:rsidP="00951F55">
            <w:pPr>
              <w:pStyle w:val="Tablefigure"/>
            </w:pPr>
            <w:r w:rsidRPr="004A4E39">
              <w:t>18,683</w:t>
            </w:r>
          </w:p>
        </w:tc>
        <w:tc>
          <w:tcPr>
            <w:tcW w:w="1272" w:type="dxa"/>
            <w:tcBorders>
              <w:top w:val="nil"/>
              <w:left w:val="nil"/>
              <w:bottom w:val="nil"/>
              <w:right w:val="nil"/>
            </w:tcBorders>
          </w:tcPr>
          <w:p w14:paraId="549529FE" w14:textId="77777777" w:rsidR="00951F55" w:rsidRPr="004A4E39" w:rsidRDefault="00951F55" w:rsidP="00951F55">
            <w:pPr>
              <w:pStyle w:val="Tablefigure"/>
            </w:pPr>
            <w:r w:rsidRPr="004A4E39">
              <w:t>17,990</w:t>
            </w:r>
          </w:p>
        </w:tc>
        <w:tc>
          <w:tcPr>
            <w:tcW w:w="1272" w:type="dxa"/>
            <w:tcBorders>
              <w:top w:val="nil"/>
              <w:left w:val="nil"/>
              <w:bottom w:val="nil"/>
              <w:right w:val="nil"/>
            </w:tcBorders>
          </w:tcPr>
          <w:p w14:paraId="7978E729" w14:textId="77777777" w:rsidR="00951F55" w:rsidRPr="004A4E39" w:rsidRDefault="00951F55" w:rsidP="00951F55">
            <w:pPr>
              <w:pStyle w:val="Tablefigure"/>
            </w:pPr>
            <w:r w:rsidRPr="004A4E39">
              <w:t>6,671</w:t>
            </w:r>
          </w:p>
        </w:tc>
        <w:tc>
          <w:tcPr>
            <w:tcW w:w="1272" w:type="dxa"/>
            <w:tcBorders>
              <w:top w:val="nil"/>
              <w:left w:val="nil"/>
              <w:bottom w:val="nil"/>
              <w:right w:val="nil"/>
            </w:tcBorders>
          </w:tcPr>
          <w:p w14:paraId="2E4913B2" w14:textId="77777777" w:rsidR="00951F55" w:rsidRPr="004A4E39" w:rsidRDefault="00951F55" w:rsidP="00951F55">
            <w:pPr>
              <w:pStyle w:val="Tablefigure"/>
            </w:pPr>
            <w:r w:rsidRPr="004A4E39">
              <w:t>6,677</w:t>
            </w:r>
          </w:p>
        </w:tc>
        <w:tc>
          <w:tcPr>
            <w:tcW w:w="1272" w:type="dxa"/>
            <w:tcBorders>
              <w:top w:val="nil"/>
              <w:left w:val="nil"/>
              <w:bottom w:val="nil"/>
              <w:right w:val="nil"/>
            </w:tcBorders>
          </w:tcPr>
          <w:p w14:paraId="44855A9F" w14:textId="77777777" w:rsidR="00951F55" w:rsidRPr="004A4E39" w:rsidRDefault="00951F55" w:rsidP="00951F55">
            <w:pPr>
              <w:pStyle w:val="Tablefigure"/>
            </w:pPr>
            <w:r w:rsidRPr="004A4E39">
              <w:t>6,683</w:t>
            </w:r>
          </w:p>
        </w:tc>
        <w:tc>
          <w:tcPr>
            <w:tcW w:w="1272" w:type="dxa"/>
            <w:tcBorders>
              <w:top w:val="nil"/>
              <w:left w:val="nil"/>
              <w:bottom w:val="nil"/>
              <w:right w:val="nil"/>
            </w:tcBorders>
          </w:tcPr>
          <w:p w14:paraId="4AF26020" w14:textId="77777777" w:rsidR="00951F55" w:rsidRPr="004A4E39" w:rsidRDefault="00951F55" w:rsidP="00951F55">
            <w:pPr>
              <w:pStyle w:val="Tablefigure"/>
            </w:pPr>
            <w:r w:rsidRPr="004A4E39">
              <w:t>6,689</w:t>
            </w:r>
          </w:p>
        </w:tc>
      </w:tr>
      <w:tr w:rsidR="00951F55" w14:paraId="0BC14D1C" w14:textId="77777777" w:rsidTr="00951F55">
        <w:tc>
          <w:tcPr>
            <w:tcW w:w="2160" w:type="dxa"/>
            <w:tcBorders>
              <w:top w:val="nil"/>
              <w:left w:val="nil"/>
              <w:bottom w:val="nil"/>
              <w:right w:val="nil"/>
            </w:tcBorders>
            <w:vAlign w:val="bottom"/>
          </w:tcPr>
          <w:p w14:paraId="78893405" w14:textId="77777777" w:rsidR="00951F55" w:rsidRDefault="00951F55" w:rsidP="00951F55">
            <w:pPr>
              <w:pStyle w:val="Tabletextindent"/>
            </w:pPr>
            <w:r>
              <w:t>Intangibles</w:t>
            </w:r>
          </w:p>
        </w:tc>
        <w:tc>
          <w:tcPr>
            <w:tcW w:w="1175" w:type="dxa"/>
            <w:tcBorders>
              <w:top w:val="nil"/>
              <w:left w:val="nil"/>
              <w:bottom w:val="nil"/>
              <w:right w:val="nil"/>
            </w:tcBorders>
          </w:tcPr>
          <w:p w14:paraId="429D9B07" w14:textId="77777777" w:rsidR="00951F55" w:rsidRPr="004A4E39" w:rsidRDefault="00951F55" w:rsidP="00951F55">
            <w:pPr>
              <w:pStyle w:val="Tablefigure"/>
            </w:pPr>
            <w:r w:rsidRPr="004A4E39">
              <w:t>46,066</w:t>
            </w:r>
          </w:p>
        </w:tc>
        <w:tc>
          <w:tcPr>
            <w:tcW w:w="1272" w:type="dxa"/>
            <w:tcBorders>
              <w:top w:val="nil"/>
              <w:left w:val="nil"/>
              <w:bottom w:val="nil"/>
              <w:right w:val="nil"/>
            </w:tcBorders>
          </w:tcPr>
          <w:p w14:paraId="33513515" w14:textId="77777777" w:rsidR="00951F55" w:rsidRPr="004A4E39" w:rsidRDefault="00951F55" w:rsidP="00951F55">
            <w:pPr>
              <w:pStyle w:val="Tablefigure"/>
            </w:pPr>
            <w:r w:rsidRPr="004A4E39">
              <w:t>42,434</w:t>
            </w:r>
          </w:p>
        </w:tc>
        <w:tc>
          <w:tcPr>
            <w:tcW w:w="1272" w:type="dxa"/>
            <w:tcBorders>
              <w:top w:val="nil"/>
              <w:left w:val="nil"/>
              <w:bottom w:val="nil"/>
              <w:right w:val="nil"/>
            </w:tcBorders>
          </w:tcPr>
          <w:p w14:paraId="4D6E42CA" w14:textId="77777777" w:rsidR="00951F55" w:rsidRPr="004A4E39" w:rsidRDefault="00951F55" w:rsidP="00951F55">
            <w:pPr>
              <w:pStyle w:val="Tablefigure"/>
            </w:pPr>
            <w:r w:rsidRPr="004A4E39">
              <w:t>40,774</w:t>
            </w:r>
          </w:p>
        </w:tc>
        <w:tc>
          <w:tcPr>
            <w:tcW w:w="1272" w:type="dxa"/>
            <w:tcBorders>
              <w:top w:val="nil"/>
              <w:left w:val="nil"/>
              <w:bottom w:val="nil"/>
              <w:right w:val="nil"/>
            </w:tcBorders>
          </w:tcPr>
          <w:p w14:paraId="1A052942" w14:textId="77777777" w:rsidR="00951F55" w:rsidRPr="004A4E39" w:rsidRDefault="00951F55" w:rsidP="00951F55">
            <w:pPr>
              <w:pStyle w:val="Tablefigure"/>
            </w:pPr>
            <w:r w:rsidRPr="004A4E39">
              <w:t>47,700</w:t>
            </w:r>
          </w:p>
        </w:tc>
        <w:tc>
          <w:tcPr>
            <w:tcW w:w="1272" w:type="dxa"/>
            <w:tcBorders>
              <w:top w:val="nil"/>
              <w:left w:val="nil"/>
              <w:bottom w:val="nil"/>
              <w:right w:val="nil"/>
            </w:tcBorders>
          </w:tcPr>
          <w:p w14:paraId="530C95B4" w14:textId="77777777" w:rsidR="00951F55" w:rsidRPr="004A4E39" w:rsidRDefault="00951F55" w:rsidP="00951F55">
            <w:pPr>
              <w:pStyle w:val="Tablefigure"/>
            </w:pPr>
            <w:r w:rsidRPr="004A4E39">
              <w:t>53,204</w:t>
            </w:r>
          </w:p>
        </w:tc>
        <w:tc>
          <w:tcPr>
            <w:tcW w:w="1272" w:type="dxa"/>
            <w:tcBorders>
              <w:top w:val="nil"/>
              <w:left w:val="nil"/>
              <w:bottom w:val="nil"/>
              <w:right w:val="nil"/>
            </w:tcBorders>
          </w:tcPr>
          <w:p w14:paraId="24D7F43B" w14:textId="77777777" w:rsidR="00951F55" w:rsidRPr="004A4E39" w:rsidRDefault="00951F55" w:rsidP="00951F55">
            <w:pPr>
              <w:pStyle w:val="Tablefigure"/>
            </w:pPr>
            <w:r w:rsidRPr="004A4E39">
              <w:t>52,166</w:t>
            </w:r>
          </w:p>
        </w:tc>
      </w:tr>
      <w:tr w:rsidR="00951F55" w14:paraId="325C9D7C" w14:textId="77777777" w:rsidTr="00951F55">
        <w:tc>
          <w:tcPr>
            <w:tcW w:w="2160" w:type="dxa"/>
            <w:tcBorders>
              <w:top w:val="nil"/>
              <w:left w:val="nil"/>
              <w:bottom w:val="nil"/>
              <w:right w:val="nil"/>
            </w:tcBorders>
            <w:vAlign w:val="bottom"/>
          </w:tcPr>
          <w:p w14:paraId="11B7DE34" w14:textId="77777777" w:rsidR="00951F55" w:rsidRDefault="00951F55" w:rsidP="00951F55">
            <w:pPr>
              <w:pStyle w:val="Tabletextindent"/>
            </w:pPr>
            <w:r>
              <w:t>Inventories</w:t>
            </w:r>
          </w:p>
        </w:tc>
        <w:tc>
          <w:tcPr>
            <w:tcW w:w="1175" w:type="dxa"/>
            <w:tcBorders>
              <w:top w:val="nil"/>
              <w:left w:val="nil"/>
              <w:bottom w:val="nil"/>
              <w:right w:val="nil"/>
            </w:tcBorders>
          </w:tcPr>
          <w:p w14:paraId="55D418C0" w14:textId="77777777" w:rsidR="00951F55" w:rsidRPr="004A4E39" w:rsidRDefault="00951F55" w:rsidP="00951F55">
            <w:pPr>
              <w:pStyle w:val="Tablefigure"/>
            </w:pPr>
            <w:r w:rsidRPr="004A4E39">
              <w:t>496,891</w:t>
            </w:r>
          </w:p>
        </w:tc>
        <w:tc>
          <w:tcPr>
            <w:tcW w:w="1272" w:type="dxa"/>
            <w:tcBorders>
              <w:top w:val="nil"/>
              <w:left w:val="nil"/>
              <w:bottom w:val="nil"/>
              <w:right w:val="nil"/>
            </w:tcBorders>
          </w:tcPr>
          <w:p w14:paraId="44C66FDE" w14:textId="77777777" w:rsidR="00951F55" w:rsidRPr="004A4E39" w:rsidRDefault="00951F55" w:rsidP="00951F55">
            <w:pPr>
              <w:pStyle w:val="Tablefigure"/>
            </w:pPr>
            <w:r w:rsidRPr="004A4E39">
              <w:t>516,439</w:t>
            </w:r>
          </w:p>
        </w:tc>
        <w:tc>
          <w:tcPr>
            <w:tcW w:w="1272" w:type="dxa"/>
            <w:tcBorders>
              <w:top w:val="nil"/>
              <w:left w:val="nil"/>
              <w:bottom w:val="nil"/>
              <w:right w:val="nil"/>
            </w:tcBorders>
          </w:tcPr>
          <w:p w14:paraId="0BBE63A1" w14:textId="77777777" w:rsidR="00951F55" w:rsidRPr="004A4E39" w:rsidRDefault="00951F55" w:rsidP="00951F55">
            <w:pPr>
              <w:pStyle w:val="Tablefigure"/>
            </w:pPr>
            <w:r w:rsidRPr="004A4E39">
              <w:t>539,389</w:t>
            </w:r>
          </w:p>
        </w:tc>
        <w:tc>
          <w:tcPr>
            <w:tcW w:w="1272" w:type="dxa"/>
            <w:tcBorders>
              <w:top w:val="nil"/>
              <w:left w:val="nil"/>
              <w:bottom w:val="nil"/>
              <w:right w:val="nil"/>
            </w:tcBorders>
          </w:tcPr>
          <w:p w14:paraId="2200D202" w14:textId="77777777" w:rsidR="00951F55" w:rsidRPr="004A4E39" w:rsidRDefault="00951F55" w:rsidP="00951F55">
            <w:pPr>
              <w:pStyle w:val="Tablefigure"/>
            </w:pPr>
            <w:r w:rsidRPr="004A4E39">
              <w:t>625,537</w:t>
            </w:r>
          </w:p>
        </w:tc>
        <w:tc>
          <w:tcPr>
            <w:tcW w:w="1272" w:type="dxa"/>
            <w:tcBorders>
              <w:top w:val="nil"/>
              <w:left w:val="nil"/>
              <w:bottom w:val="nil"/>
              <w:right w:val="nil"/>
            </w:tcBorders>
          </w:tcPr>
          <w:p w14:paraId="14856B40" w14:textId="77777777" w:rsidR="00951F55" w:rsidRPr="004A4E39" w:rsidRDefault="00951F55" w:rsidP="00951F55">
            <w:pPr>
              <w:pStyle w:val="Tablefigure"/>
            </w:pPr>
            <w:r w:rsidRPr="004A4E39">
              <w:t>622,429</w:t>
            </w:r>
          </w:p>
        </w:tc>
        <w:tc>
          <w:tcPr>
            <w:tcW w:w="1272" w:type="dxa"/>
            <w:tcBorders>
              <w:top w:val="nil"/>
              <w:left w:val="nil"/>
              <w:bottom w:val="nil"/>
              <w:right w:val="nil"/>
            </w:tcBorders>
          </w:tcPr>
          <w:p w14:paraId="5D702587" w14:textId="77777777" w:rsidR="00951F55" w:rsidRPr="004A4E39" w:rsidRDefault="00951F55" w:rsidP="00951F55">
            <w:pPr>
              <w:pStyle w:val="Tablefigure"/>
            </w:pPr>
            <w:r w:rsidRPr="004A4E39">
              <w:t>652,658</w:t>
            </w:r>
          </w:p>
        </w:tc>
      </w:tr>
      <w:tr w:rsidR="00951F55" w14:paraId="7D58D3C3" w14:textId="77777777" w:rsidTr="00951F55">
        <w:tc>
          <w:tcPr>
            <w:tcW w:w="2160" w:type="dxa"/>
            <w:tcBorders>
              <w:top w:val="nil"/>
              <w:left w:val="nil"/>
              <w:bottom w:val="nil"/>
              <w:right w:val="nil"/>
            </w:tcBorders>
            <w:vAlign w:val="bottom"/>
          </w:tcPr>
          <w:p w14:paraId="2612780A" w14:textId="77777777" w:rsidR="00951F55" w:rsidRDefault="00951F55" w:rsidP="00951F55">
            <w:pPr>
              <w:pStyle w:val="Tabletextindent"/>
            </w:pPr>
            <w:r>
              <w:t>Assets held for sale</w:t>
            </w:r>
          </w:p>
        </w:tc>
        <w:tc>
          <w:tcPr>
            <w:tcW w:w="1175" w:type="dxa"/>
            <w:tcBorders>
              <w:top w:val="nil"/>
              <w:left w:val="nil"/>
              <w:bottom w:val="nil"/>
              <w:right w:val="nil"/>
            </w:tcBorders>
          </w:tcPr>
          <w:p w14:paraId="2D93D0E1" w14:textId="77777777" w:rsidR="00951F55" w:rsidRPr="004A4E39" w:rsidRDefault="00951F55" w:rsidP="00951F55">
            <w:pPr>
              <w:pStyle w:val="Tablefigure"/>
            </w:pPr>
            <w:r w:rsidRPr="004A4E39">
              <w:t>17,233</w:t>
            </w:r>
          </w:p>
        </w:tc>
        <w:tc>
          <w:tcPr>
            <w:tcW w:w="1272" w:type="dxa"/>
            <w:tcBorders>
              <w:top w:val="nil"/>
              <w:left w:val="nil"/>
              <w:bottom w:val="nil"/>
              <w:right w:val="nil"/>
            </w:tcBorders>
          </w:tcPr>
          <w:p w14:paraId="1AC118E3" w14:textId="77777777" w:rsidR="00951F55" w:rsidRPr="004A4E39" w:rsidRDefault="00951F55" w:rsidP="00951F55">
            <w:pPr>
              <w:pStyle w:val="Tablefigure"/>
            </w:pPr>
            <w:r w:rsidRPr="004A4E39">
              <w:t>15,899</w:t>
            </w:r>
          </w:p>
        </w:tc>
        <w:tc>
          <w:tcPr>
            <w:tcW w:w="1272" w:type="dxa"/>
            <w:tcBorders>
              <w:top w:val="nil"/>
              <w:left w:val="nil"/>
              <w:bottom w:val="nil"/>
              <w:right w:val="nil"/>
            </w:tcBorders>
          </w:tcPr>
          <w:p w14:paraId="7CE48B70" w14:textId="77777777" w:rsidR="00951F55" w:rsidRPr="004A4E39" w:rsidRDefault="00951F55" w:rsidP="00951F55">
            <w:pPr>
              <w:pStyle w:val="Tablefigure"/>
            </w:pPr>
            <w:r w:rsidRPr="004A4E39">
              <w:t>13,129</w:t>
            </w:r>
          </w:p>
        </w:tc>
        <w:tc>
          <w:tcPr>
            <w:tcW w:w="1272" w:type="dxa"/>
            <w:tcBorders>
              <w:top w:val="nil"/>
              <w:left w:val="nil"/>
              <w:bottom w:val="nil"/>
              <w:right w:val="nil"/>
            </w:tcBorders>
          </w:tcPr>
          <w:p w14:paraId="66C632C2" w14:textId="77777777" w:rsidR="00951F55" w:rsidRPr="004A4E39" w:rsidRDefault="00951F55" w:rsidP="00951F55">
            <w:pPr>
              <w:pStyle w:val="Tablefigure"/>
            </w:pPr>
            <w:r w:rsidRPr="004A4E39">
              <w:t>11,367</w:t>
            </w:r>
          </w:p>
        </w:tc>
        <w:tc>
          <w:tcPr>
            <w:tcW w:w="1272" w:type="dxa"/>
            <w:tcBorders>
              <w:top w:val="nil"/>
              <w:left w:val="nil"/>
              <w:bottom w:val="nil"/>
              <w:right w:val="nil"/>
            </w:tcBorders>
          </w:tcPr>
          <w:p w14:paraId="5C962C0B" w14:textId="77777777" w:rsidR="00951F55" w:rsidRPr="004A4E39" w:rsidRDefault="00951F55" w:rsidP="00951F55">
            <w:pPr>
              <w:pStyle w:val="Tablefigure"/>
            </w:pPr>
            <w:r w:rsidRPr="004A4E39">
              <w:t>7,388</w:t>
            </w:r>
          </w:p>
        </w:tc>
        <w:tc>
          <w:tcPr>
            <w:tcW w:w="1272" w:type="dxa"/>
            <w:tcBorders>
              <w:top w:val="nil"/>
              <w:left w:val="nil"/>
              <w:bottom w:val="nil"/>
              <w:right w:val="nil"/>
            </w:tcBorders>
          </w:tcPr>
          <w:p w14:paraId="08248D99" w14:textId="77777777" w:rsidR="00951F55" w:rsidRPr="004A4E39" w:rsidRDefault="00951F55" w:rsidP="00951F55">
            <w:pPr>
              <w:pStyle w:val="Tablefigure"/>
            </w:pPr>
            <w:r w:rsidRPr="004A4E39">
              <w:t>5,656</w:t>
            </w:r>
          </w:p>
        </w:tc>
      </w:tr>
      <w:tr w:rsidR="00951F55" w14:paraId="52D08905" w14:textId="77777777" w:rsidTr="00951F55">
        <w:tc>
          <w:tcPr>
            <w:tcW w:w="2160" w:type="dxa"/>
            <w:tcBorders>
              <w:top w:val="nil"/>
              <w:left w:val="nil"/>
              <w:bottom w:val="nil"/>
              <w:right w:val="nil"/>
            </w:tcBorders>
            <w:vAlign w:val="bottom"/>
          </w:tcPr>
          <w:p w14:paraId="53C0CDFC" w14:textId="77777777" w:rsidR="00951F55" w:rsidRDefault="00951F55" w:rsidP="00951F55">
            <w:pPr>
              <w:pStyle w:val="Tabletextindent"/>
            </w:pPr>
            <w:r>
              <w:t>Capital works-in-progress</w:t>
            </w:r>
          </w:p>
        </w:tc>
        <w:tc>
          <w:tcPr>
            <w:tcW w:w="1175" w:type="dxa"/>
            <w:tcBorders>
              <w:top w:val="nil"/>
              <w:left w:val="nil"/>
              <w:bottom w:val="nil"/>
              <w:right w:val="nil"/>
            </w:tcBorders>
          </w:tcPr>
          <w:p w14:paraId="26AB16FD" w14:textId="77777777" w:rsidR="00951F55" w:rsidRPr="004A4E39" w:rsidRDefault="00951F55" w:rsidP="00951F55">
            <w:pPr>
              <w:pStyle w:val="Tablefigure"/>
            </w:pPr>
            <w:r w:rsidRPr="004A4E39">
              <w:t>207,088</w:t>
            </w:r>
          </w:p>
        </w:tc>
        <w:tc>
          <w:tcPr>
            <w:tcW w:w="1272" w:type="dxa"/>
            <w:tcBorders>
              <w:top w:val="nil"/>
              <w:left w:val="nil"/>
              <w:bottom w:val="nil"/>
              <w:right w:val="nil"/>
            </w:tcBorders>
          </w:tcPr>
          <w:p w14:paraId="0C9DA49B" w14:textId="77777777" w:rsidR="00951F55" w:rsidRPr="004A4E39" w:rsidRDefault="00951F55" w:rsidP="00951F55">
            <w:pPr>
              <w:pStyle w:val="Tablefigure"/>
            </w:pPr>
            <w:r w:rsidRPr="004A4E39">
              <w:t>182,113</w:t>
            </w:r>
          </w:p>
        </w:tc>
        <w:tc>
          <w:tcPr>
            <w:tcW w:w="1272" w:type="dxa"/>
            <w:tcBorders>
              <w:top w:val="nil"/>
              <w:left w:val="nil"/>
              <w:bottom w:val="nil"/>
              <w:right w:val="nil"/>
            </w:tcBorders>
          </w:tcPr>
          <w:p w14:paraId="16C086BC" w14:textId="77777777" w:rsidR="00951F55" w:rsidRPr="004A4E39" w:rsidRDefault="00951F55" w:rsidP="00951F55">
            <w:pPr>
              <w:pStyle w:val="Tablefigure"/>
            </w:pPr>
            <w:r w:rsidRPr="004A4E39">
              <w:t>264,141</w:t>
            </w:r>
          </w:p>
        </w:tc>
        <w:tc>
          <w:tcPr>
            <w:tcW w:w="1272" w:type="dxa"/>
            <w:tcBorders>
              <w:top w:val="nil"/>
              <w:left w:val="nil"/>
              <w:bottom w:val="nil"/>
              <w:right w:val="nil"/>
            </w:tcBorders>
          </w:tcPr>
          <w:p w14:paraId="72FD8527" w14:textId="77777777" w:rsidR="00951F55" w:rsidRPr="004A4E39" w:rsidRDefault="00951F55" w:rsidP="00951F55">
            <w:pPr>
              <w:pStyle w:val="Tablefigure"/>
            </w:pPr>
            <w:r w:rsidRPr="004A4E39">
              <w:t>240,669</w:t>
            </w:r>
          </w:p>
        </w:tc>
        <w:tc>
          <w:tcPr>
            <w:tcW w:w="1272" w:type="dxa"/>
            <w:tcBorders>
              <w:top w:val="nil"/>
              <w:left w:val="nil"/>
              <w:bottom w:val="nil"/>
              <w:right w:val="nil"/>
            </w:tcBorders>
          </w:tcPr>
          <w:p w14:paraId="02EA257A" w14:textId="77777777" w:rsidR="00951F55" w:rsidRPr="004A4E39" w:rsidRDefault="00951F55" w:rsidP="00951F55">
            <w:pPr>
              <w:pStyle w:val="Tablefigure"/>
            </w:pPr>
            <w:r w:rsidRPr="004A4E39">
              <w:t>244,535</w:t>
            </w:r>
          </w:p>
        </w:tc>
        <w:tc>
          <w:tcPr>
            <w:tcW w:w="1272" w:type="dxa"/>
            <w:tcBorders>
              <w:top w:val="nil"/>
              <w:left w:val="nil"/>
              <w:bottom w:val="nil"/>
              <w:right w:val="nil"/>
            </w:tcBorders>
          </w:tcPr>
          <w:p w14:paraId="6BAC79FB" w14:textId="77777777" w:rsidR="00951F55" w:rsidRPr="004A4E39" w:rsidRDefault="00951F55" w:rsidP="00951F55">
            <w:pPr>
              <w:pStyle w:val="Tablefigure"/>
            </w:pPr>
            <w:r w:rsidRPr="004A4E39">
              <w:t>240,567</w:t>
            </w:r>
          </w:p>
        </w:tc>
      </w:tr>
      <w:tr w:rsidR="00951F55" w14:paraId="49A53446" w14:textId="77777777" w:rsidTr="00951F55">
        <w:tc>
          <w:tcPr>
            <w:tcW w:w="2160" w:type="dxa"/>
            <w:tcBorders>
              <w:top w:val="nil"/>
              <w:left w:val="nil"/>
              <w:bottom w:val="nil"/>
              <w:right w:val="nil"/>
            </w:tcBorders>
            <w:vAlign w:val="bottom"/>
          </w:tcPr>
          <w:p w14:paraId="252578E2" w14:textId="77777777" w:rsidR="00951F55" w:rsidRDefault="00951F55" w:rsidP="00951F55">
            <w:pPr>
              <w:pStyle w:val="TableText"/>
            </w:pPr>
            <w:r>
              <w:t>Non-produced assets</w:t>
            </w:r>
          </w:p>
        </w:tc>
        <w:tc>
          <w:tcPr>
            <w:tcW w:w="1175" w:type="dxa"/>
            <w:tcBorders>
              <w:top w:val="nil"/>
              <w:left w:val="nil"/>
              <w:bottom w:val="nil"/>
              <w:right w:val="nil"/>
            </w:tcBorders>
          </w:tcPr>
          <w:p w14:paraId="299B3771" w14:textId="77777777" w:rsidR="00951F55" w:rsidRPr="004A4E39" w:rsidRDefault="00951F55" w:rsidP="00951F55">
            <w:pPr>
              <w:pStyle w:val="Tablefigure"/>
            </w:pPr>
          </w:p>
        </w:tc>
        <w:tc>
          <w:tcPr>
            <w:tcW w:w="1272" w:type="dxa"/>
            <w:tcBorders>
              <w:top w:val="nil"/>
              <w:left w:val="nil"/>
              <w:bottom w:val="nil"/>
              <w:right w:val="nil"/>
            </w:tcBorders>
          </w:tcPr>
          <w:p w14:paraId="42AAAC83" w14:textId="77777777" w:rsidR="00951F55" w:rsidRPr="004A4E39" w:rsidRDefault="00951F55" w:rsidP="00951F55">
            <w:pPr>
              <w:pStyle w:val="Tablefigure"/>
            </w:pPr>
          </w:p>
        </w:tc>
        <w:tc>
          <w:tcPr>
            <w:tcW w:w="1272" w:type="dxa"/>
            <w:tcBorders>
              <w:top w:val="nil"/>
              <w:left w:val="nil"/>
              <w:bottom w:val="nil"/>
              <w:right w:val="nil"/>
            </w:tcBorders>
          </w:tcPr>
          <w:p w14:paraId="28A8FBDA" w14:textId="77777777" w:rsidR="00951F55" w:rsidRPr="004A4E39" w:rsidRDefault="00951F55" w:rsidP="00951F55">
            <w:pPr>
              <w:pStyle w:val="Tablefigure"/>
            </w:pPr>
          </w:p>
        </w:tc>
        <w:tc>
          <w:tcPr>
            <w:tcW w:w="1272" w:type="dxa"/>
            <w:tcBorders>
              <w:top w:val="nil"/>
              <w:left w:val="nil"/>
              <w:bottom w:val="nil"/>
              <w:right w:val="nil"/>
            </w:tcBorders>
          </w:tcPr>
          <w:p w14:paraId="75D2A100" w14:textId="77777777" w:rsidR="00951F55" w:rsidRPr="004A4E39" w:rsidRDefault="00951F55" w:rsidP="00951F55">
            <w:pPr>
              <w:pStyle w:val="Tablefigure"/>
            </w:pPr>
          </w:p>
        </w:tc>
        <w:tc>
          <w:tcPr>
            <w:tcW w:w="1272" w:type="dxa"/>
            <w:tcBorders>
              <w:top w:val="nil"/>
              <w:left w:val="nil"/>
              <w:bottom w:val="nil"/>
              <w:right w:val="nil"/>
            </w:tcBorders>
          </w:tcPr>
          <w:p w14:paraId="2C776FCB" w14:textId="77777777" w:rsidR="00951F55" w:rsidRPr="004A4E39" w:rsidRDefault="00951F55" w:rsidP="00951F55">
            <w:pPr>
              <w:pStyle w:val="Tablefigure"/>
            </w:pPr>
          </w:p>
        </w:tc>
        <w:tc>
          <w:tcPr>
            <w:tcW w:w="1272" w:type="dxa"/>
            <w:tcBorders>
              <w:top w:val="nil"/>
              <w:left w:val="nil"/>
              <w:bottom w:val="nil"/>
              <w:right w:val="nil"/>
            </w:tcBorders>
          </w:tcPr>
          <w:p w14:paraId="7D087CB5" w14:textId="77777777" w:rsidR="00951F55" w:rsidRPr="004A4E39" w:rsidRDefault="00951F55" w:rsidP="00951F55">
            <w:pPr>
              <w:pStyle w:val="Tablefigure"/>
            </w:pPr>
          </w:p>
        </w:tc>
      </w:tr>
      <w:tr w:rsidR="00951F55" w14:paraId="3C36F648" w14:textId="77777777" w:rsidTr="00951F55">
        <w:tc>
          <w:tcPr>
            <w:tcW w:w="2160" w:type="dxa"/>
            <w:tcBorders>
              <w:top w:val="nil"/>
              <w:left w:val="nil"/>
              <w:bottom w:val="nil"/>
              <w:right w:val="nil"/>
            </w:tcBorders>
            <w:vAlign w:val="bottom"/>
          </w:tcPr>
          <w:p w14:paraId="61D33978" w14:textId="77777777" w:rsidR="00951F55" w:rsidRDefault="00951F55" w:rsidP="00951F55">
            <w:pPr>
              <w:pStyle w:val="Tabletextindent"/>
            </w:pPr>
            <w:r>
              <w:t>Property, plant and equipment</w:t>
            </w:r>
          </w:p>
        </w:tc>
        <w:tc>
          <w:tcPr>
            <w:tcW w:w="1175" w:type="dxa"/>
            <w:tcBorders>
              <w:top w:val="nil"/>
              <w:left w:val="nil"/>
              <w:bottom w:val="nil"/>
              <w:right w:val="nil"/>
            </w:tcBorders>
          </w:tcPr>
          <w:p w14:paraId="7F509AD7" w14:textId="77777777" w:rsidR="00951F55" w:rsidRPr="004A4E39" w:rsidRDefault="00951F55" w:rsidP="00951F55">
            <w:pPr>
              <w:pStyle w:val="Tablefigure"/>
            </w:pPr>
            <w:r w:rsidRPr="004A4E39">
              <w:t>4,050,512</w:t>
            </w:r>
          </w:p>
        </w:tc>
        <w:tc>
          <w:tcPr>
            <w:tcW w:w="1272" w:type="dxa"/>
            <w:tcBorders>
              <w:top w:val="nil"/>
              <w:left w:val="nil"/>
              <w:bottom w:val="nil"/>
              <w:right w:val="nil"/>
            </w:tcBorders>
          </w:tcPr>
          <w:p w14:paraId="525119AC" w14:textId="77777777" w:rsidR="00951F55" w:rsidRPr="004A4E39" w:rsidRDefault="00951F55" w:rsidP="00951F55">
            <w:pPr>
              <w:pStyle w:val="Tablefigure"/>
            </w:pPr>
            <w:r w:rsidRPr="004A4E39">
              <w:t>3,957,572</w:t>
            </w:r>
          </w:p>
        </w:tc>
        <w:tc>
          <w:tcPr>
            <w:tcW w:w="1272" w:type="dxa"/>
            <w:tcBorders>
              <w:top w:val="nil"/>
              <w:left w:val="nil"/>
              <w:bottom w:val="nil"/>
              <w:right w:val="nil"/>
            </w:tcBorders>
          </w:tcPr>
          <w:p w14:paraId="0C52C729" w14:textId="77777777" w:rsidR="00951F55" w:rsidRPr="004A4E39" w:rsidRDefault="00951F55" w:rsidP="00951F55">
            <w:pPr>
              <w:pStyle w:val="Tablefigure"/>
            </w:pPr>
            <w:r w:rsidRPr="004A4E39">
              <w:t>3,990,721</w:t>
            </w:r>
          </w:p>
        </w:tc>
        <w:tc>
          <w:tcPr>
            <w:tcW w:w="1272" w:type="dxa"/>
            <w:tcBorders>
              <w:top w:val="nil"/>
              <w:left w:val="nil"/>
              <w:bottom w:val="nil"/>
              <w:right w:val="nil"/>
            </w:tcBorders>
          </w:tcPr>
          <w:p w14:paraId="5EAF240B" w14:textId="77777777" w:rsidR="00951F55" w:rsidRPr="004A4E39" w:rsidRDefault="00951F55" w:rsidP="00951F55">
            <w:pPr>
              <w:pStyle w:val="Tablefigure"/>
            </w:pPr>
            <w:r w:rsidRPr="004A4E39">
              <w:t>3,995,128</w:t>
            </w:r>
          </w:p>
        </w:tc>
        <w:tc>
          <w:tcPr>
            <w:tcW w:w="1272" w:type="dxa"/>
            <w:tcBorders>
              <w:top w:val="nil"/>
              <w:left w:val="nil"/>
              <w:bottom w:val="nil"/>
              <w:right w:val="nil"/>
            </w:tcBorders>
          </w:tcPr>
          <w:p w14:paraId="0006A406" w14:textId="77777777" w:rsidR="00951F55" w:rsidRPr="004A4E39" w:rsidRDefault="00951F55" w:rsidP="00951F55">
            <w:pPr>
              <w:pStyle w:val="Tablefigure"/>
            </w:pPr>
            <w:r w:rsidRPr="004A4E39">
              <w:t>3,970,725</w:t>
            </w:r>
          </w:p>
        </w:tc>
        <w:tc>
          <w:tcPr>
            <w:tcW w:w="1272" w:type="dxa"/>
            <w:tcBorders>
              <w:top w:val="nil"/>
              <w:left w:val="nil"/>
              <w:bottom w:val="nil"/>
              <w:right w:val="nil"/>
            </w:tcBorders>
          </w:tcPr>
          <w:p w14:paraId="19CF2E7B" w14:textId="77777777" w:rsidR="00951F55" w:rsidRPr="004A4E39" w:rsidRDefault="00951F55" w:rsidP="00951F55">
            <w:pPr>
              <w:pStyle w:val="Tablefigure"/>
            </w:pPr>
            <w:r w:rsidRPr="004A4E39">
              <w:t>3,948,098</w:t>
            </w:r>
          </w:p>
        </w:tc>
      </w:tr>
      <w:tr w:rsidR="00951F55" w14:paraId="2330D423" w14:textId="77777777" w:rsidTr="00951F55">
        <w:tc>
          <w:tcPr>
            <w:tcW w:w="2160" w:type="dxa"/>
            <w:tcBorders>
              <w:top w:val="nil"/>
              <w:left w:val="nil"/>
              <w:bottom w:val="nil"/>
              <w:right w:val="nil"/>
            </w:tcBorders>
            <w:vAlign w:val="bottom"/>
          </w:tcPr>
          <w:p w14:paraId="2393083C" w14:textId="77777777" w:rsidR="00951F55" w:rsidRDefault="00951F55" w:rsidP="00951F55">
            <w:pPr>
              <w:pStyle w:val="TableText"/>
            </w:pPr>
            <w:r>
              <w:t>Other non-financial assets</w:t>
            </w:r>
          </w:p>
        </w:tc>
        <w:tc>
          <w:tcPr>
            <w:tcW w:w="1175" w:type="dxa"/>
            <w:tcBorders>
              <w:top w:val="nil"/>
              <w:left w:val="nil"/>
              <w:bottom w:val="nil"/>
              <w:right w:val="nil"/>
            </w:tcBorders>
          </w:tcPr>
          <w:p w14:paraId="5AAFB286" w14:textId="77777777" w:rsidR="00951F55" w:rsidRPr="004A4E39" w:rsidRDefault="00951F55" w:rsidP="00951F55">
            <w:pPr>
              <w:pStyle w:val="Tablefigure"/>
            </w:pPr>
          </w:p>
        </w:tc>
        <w:tc>
          <w:tcPr>
            <w:tcW w:w="1272" w:type="dxa"/>
            <w:tcBorders>
              <w:top w:val="nil"/>
              <w:left w:val="nil"/>
              <w:bottom w:val="nil"/>
              <w:right w:val="nil"/>
            </w:tcBorders>
          </w:tcPr>
          <w:p w14:paraId="21609885" w14:textId="77777777" w:rsidR="00951F55" w:rsidRPr="004A4E39" w:rsidRDefault="00951F55" w:rsidP="00951F55">
            <w:pPr>
              <w:pStyle w:val="Tablefigure"/>
            </w:pPr>
          </w:p>
        </w:tc>
        <w:tc>
          <w:tcPr>
            <w:tcW w:w="1272" w:type="dxa"/>
            <w:tcBorders>
              <w:top w:val="nil"/>
              <w:left w:val="nil"/>
              <w:bottom w:val="nil"/>
              <w:right w:val="nil"/>
            </w:tcBorders>
          </w:tcPr>
          <w:p w14:paraId="11C7F7FE" w14:textId="77777777" w:rsidR="00951F55" w:rsidRPr="004A4E39" w:rsidRDefault="00951F55" w:rsidP="00951F55">
            <w:pPr>
              <w:pStyle w:val="Tablefigure"/>
            </w:pPr>
          </w:p>
        </w:tc>
        <w:tc>
          <w:tcPr>
            <w:tcW w:w="1272" w:type="dxa"/>
            <w:tcBorders>
              <w:top w:val="nil"/>
              <w:left w:val="nil"/>
              <w:bottom w:val="nil"/>
              <w:right w:val="nil"/>
            </w:tcBorders>
          </w:tcPr>
          <w:p w14:paraId="3F817E4D" w14:textId="77777777" w:rsidR="00951F55" w:rsidRPr="004A4E39" w:rsidRDefault="00951F55" w:rsidP="00951F55">
            <w:pPr>
              <w:pStyle w:val="Tablefigure"/>
            </w:pPr>
          </w:p>
        </w:tc>
        <w:tc>
          <w:tcPr>
            <w:tcW w:w="1272" w:type="dxa"/>
            <w:tcBorders>
              <w:top w:val="nil"/>
              <w:left w:val="nil"/>
              <w:bottom w:val="nil"/>
              <w:right w:val="nil"/>
            </w:tcBorders>
          </w:tcPr>
          <w:p w14:paraId="65D71E32" w14:textId="77777777" w:rsidR="00951F55" w:rsidRPr="004A4E39" w:rsidRDefault="00951F55" w:rsidP="00951F55">
            <w:pPr>
              <w:pStyle w:val="Tablefigure"/>
            </w:pPr>
          </w:p>
        </w:tc>
        <w:tc>
          <w:tcPr>
            <w:tcW w:w="1272" w:type="dxa"/>
            <w:tcBorders>
              <w:top w:val="nil"/>
              <w:left w:val="nil"/>
              <w:bottom w:val="nil"/>
              <w:right w:val="nil"/>
            </w:tcBorders>
          </w:tcPr>
          <w:p w14:paraId="08AE5649" w14:textId="77777777" w:rsidR="00951F55" w:rsidRPr="004A4E39" w:rsidRDefault="00951F55" w:rsidP="00951F55">
            <w:pPr>
              <w:pStyle w:val="Tablefigure"/>
            </w:pPr>
          </w:p>
        </w:tc>
      </w:tr>
      <w:tr w:rsidR="00951F55" w14:paraId="2C9DD491" w14:textId="77777777" w:rsidTr="00951F55">
        <w:tc>
          <w:tcPr>
            <w:tcW w:w="2160" w:type="dxa"/>
            <w:tcBorders>
              <w:top w:val="nil"/>
              <w:left w:val="nil"/>
              <w:bottom w:val="nil"/>
              <w:right w:val="nil"/>
            </w:tcBorders>
            <w:vAlign w:val="bottom"/>
          </w:tcPr>
          <w:p w14:paraId="2346FD3C" w14:textId="77777777" w:rsidR="00951F55" w:rsidRDefault="00951F55" w:rsidP="00951F55">
            <w:pPr>
              <w:pStyle w:val="Tabletextindent"/>
            </w:pPr>
            <w:r>
              <w:t>Deferred tax assets</w:t>
            </w:r>
          </w:p>
        </w:tc>
        <w:tc>
          <w:tcPr>
            <w:tcW w:w="1175" w:type="dxa"/>
            <w:tcBorders>
              <w:top w:val="nil"/>
              <w:left w:val="nil"/>
              <w:bottom w:val="nil"/>
              <w:right w:val="nil"/>
            </w:tcBorders>
          </w:tcPr>
          <w:p w14:paraId="756DBB50" w14:textId="77777777" w:rsidR="00951F55" w:rsidRPr="004A4E39" w:rsidRDefault="00951F55" w:rsidP="00951F55">
            <w:pPr>
              <w:pStyle w:val="Tablefigure"/>
            </w:pPr>
            <w:r w:rsidRPr="004A4E39">
              <w:t>22,646</w:t>
            </w:r>
          </w:p>
        </w:tc>
        <w:tc>
          <w:tcPr>
            <w:tcW w:w="1272" w:type="dxa"/>
            <w:tcBorders>
              <w:top w:val="nil"/>
              <w:left w:val="nil"/>
              <w:bottom w:val="nil"/>
              <w:right w:val="nil"/>
            </w:tcBorders>
          </w:tcPr>
          <w:p w14:paraId="0DB7E812" w14:textId="77777777" w:rsidR="00951F55" w:rsidRPr="004A4E39" w:rsidRDefault="00951F55" w:rsidP="00951F55">
            <w:pPr>
              <w:pStyle w:val="Tablefigure"/>
            </w:pPr>
            <w:r w:rsidRPr="004A4E39">
              <w:t>21,513</w:t>
            </w:r>
          </w:p>
        </w:tc>
        <w:tc>
          <w:tcPr>
            <w:tcW w:w="1272" w:type="dxa"/>
            <w:tcBorders>
              <w:top w:val="nil"/>
              <w:left w:val="nil"/>
              <w:bottom w:val="nil"/>
              <w:right w:val="nil"/>
            </w:tcBorders>
          </w:tcPr>
          <w:p w14:paraId="634EC5B1" w14:textId="77777777" w:rsidR="00951F55" w:rsidRPr="004A4E39" w:rsidRDefault="00951F55" w:rsidP="00951F55">
            <w:pPr>
              <w:pStyle w:val="Tablefigure"/>
            </w:pPr>
            <w:r w:rsidRPr="004A4E39">
              <w:t>21,245</w:t>
            </w:r>
          </w:p>
        </w:tc>
        <w:tc>
          <w:tcPr>
            <w:tcW w:w="1272" w:type="dxa"/>
            <w:tcBorders>
              <w:top w:val="nil"/>
              <w:left w:val="nil"/>
              <w:bottom w:val="nil"/>
              <w:right w:val="nil"/>
            </w:tcBorders>
          </w:tcPr>
          <w:p w14:paraId="6002F842" w14:textId="77777777" w:rsidR="00951F55" w:rsidRPr="004A4E39" w:rsidRDefault="00951F55" w:rsidP="00951F55">
            <w:pPr>
              <w:pStyle w:val="Tablefigure"/>
            </w:pPr>
            <w:r w:rsidRPr="004A4E39">
              <w:t>21,245</w:t>
            </w:r>
          </w:p>
        </w:tc>
        <w:tc>
          <w:tcPr>
            <w:tcW w:w="1272" w:type="dxa"/>
            <w:tcBorders>
              <w:top w:val="nil"/>
              <w:left w:val="nil"/>
              <w:bottom w:val="nil"/>
              <w:right w:val="nil"/>
            </w:tcBorders>
          </w:tcPr>
          <w:p w14:paraId="6CFAD776" w14:textId="77777777" w:rsidR="00951F55" w:rsidRPr="004A4E39" w:rsidRDefault="00951F55" w:rsidP="00951F55">
            <w:pPr>
              <w:pStyle w:val="Tablefigure"/>
            </w:pPr>
            <w:r w:rsidRPr="004A4E39">
              <w:t>21,245</w:t>
            </w:r>
          </w:p>
        </w:tc>
        <w:tc>
          <w:tcPr>
            <w:tcW w:w="1272" w:type="dxa"/>
            <w:tcBorders>
              <w:top w:val="nil"/>
              <w:left w:val="nil"/>
              <w:bottom w:val="nil"/>
              <w:right w:val="nil"/>
            </w:tcBorders>
          </w:tcPr>
          <w:p w14:paraId="6E28C1C0" w14:textId="77777777" w:rsidR="00951F55" w:rsidRPr="004A4E39" w:rsidRDefault="00951F55" w:rsidP="00951F55">
            <w:pPr>
              <w:pStyle w:val="Tablefigure"/>
            </w:pPr>
            <w:r w:rsidRPr="004A4E39">
              <w:t>21,245</w:t>
            </w:r>
          </w:p>
        </w:tc>
      </w:tr>
      <w:tr w:rsidR="00951F55" w14:paraId="6B7CB00C" w14:textId="77777777" w:rsidTr="00951F55">
        <w:tc>
          <w:tcPr>
            <w:tcW w:w="2160" w:type="dxa"/>
            <w:tcBorders>
              <w:top w:val="nil"/>
              <w:left w:val="nil"/>
              <w:bottom w:val="nil"/>
              <w:right w:val="nil"/>
            </w:tcBorders>
            <w:vAlign w:val="bottom"/>
          </w:tcPr>
          <w:p w14:paraId="3DF09538" w14:textId="77777777" w:rsidR="00951F55" w:rsidRDefault="00951F55" w:rsidP="00951F55">
            <w:pPr>
              <w:pStyle w:val="Tabletextindent"/>
            </w:pPr>
            <w:r>
              <w:t>Other non-financial assets</w:t>
            </w:r>
          </w:p>
        </w:tc>
        <w:tc>
          <w:tcPr>
            <w:tcW w:w="1175" w:type="dxa"/>
            <w:tcBorders>
              <w:top w:val="nil"/>
              <w:left w:val="nil"/>
              <w:bottom w:val="nil"/>
              <w:right w:val="nil"/>
            </w:tcBorders>
          </w:tcPr>
          <w:p w14:paraId="51995751" w14:textId="77777777" w:rsidR="00951F55" w:rsidRPr="004A4E39" w:rsidRDefault="00951F55" w:rsidP="00951F55">
            <w:pPr>
              <w:pStyle w:val="Tablefigure"/>
            </w:pPr>
            <w:r w:rsidRPr="004A4E39">
              <w:t>0</w:t>
            </w:r>
          </w:p>
        </w:tc>
        <w:tc>
          <w:tcPr>
            <w:tcW w:w="1272" w:type="dxa"/>
            <w:tcBorders>
              <w:top w:val="nil"/>
              <w:left w:val="nil"/>
              <w:bottom w:val="nil"/>
              <w:right w:val="nil"/>
            </w:tcBorders>
          </w:tcPr>
          <w:p w14:paraId="02B78D54" w14:textId="77777777" w:rsidR="00951F55" w:rsidRPr="004A4E39" w:rsidRDefault="00951F55" w:rsidP="00951F55">
            <w:pPr>
              <w:pStyle w:val="Tablefigure"/>
            </w:pPr>
            <w:r w:rsidRPr="004A4E39">
              <w:t>385</w:t>
            </w:r>
          </w:p>
        </w:tc>
        <w:tc>
          <w:tcPr>
            <w:tcW w:w="1272" w:type="dxa"/>
            <w:tcBorders>
              <w:top w:val="nil"/>
              <w:left w:val="nil"/>
              <w:bottom w:val="nil"/>
              <w:right w:val="nil"/>
            </w:tcBorders>
          </w:tcPr>
          <w:p w14:paraId="56B58D41" w14:textId="77777777" w:rsidR="00951F55" w:rsidRPr="004A4E39" w:rsidRDefault="00951F55" w:rsidP="00951F55">
            <w:pPr>
              <w:pStyle w:val="Tablefigure"/>
            </w:pPr>
            <w:r w:rsidRPr="004A4E39">
              <w:t>0</w:t>
            </w:r>
          </w:p>
        </w:tc>
        <w:tc>
          <w:tcPr>
            <w:tcW w:w="1272" w:type="dxa"/>
            <w:tcBorders>
              <w:top w:val="nil"/>
              <w:left w:val="nil"/>
              <w:bottom w:val="nil"/>
              <w:right w:val="nil"/>
            </w:tcBorders>
          </w:tcPr>
          <w:p w14:paraId="0DF8EA3C" w14:textId="77777777" w:rsidR="00951F55" w:rsidRPr="004A4E39" w:rsidRDefault="00951F55" w:rsidP="00951F55">
            <w:pPr>
              <w:pStyle w:val="Tablefigure"/>
            </w:pPr>
            <w:r w:rsidRPr="004A4E39">
              <w:t>0</w:t>
            </w:r>
          </w:p>
        </w:tc>
        <w:tc>
          <w:tcPr>
            <w:tcW w:w="1272" w:type="dxa"/>
            <w:tcBorders>
              <w:top w:val="nil"/>
              <w:left w:val="nil"/>
              <w:bottom w:val="nil"/>
              <w:right w:val="nil"/>
            </w:tcBorders>
          </w:tcPr>
          <w:p w14:paraId="213EAE54" w14:textId="77777777" w:rsidR="00951F55" w:rsidRPr="004A4E39" w:rsidRDefault="00951F55" w:rsidP="00951F55">
            <w:pPr>
              <w:pStyle w:val="Tablefigure"/>
            </w:pPr>
            <w:r w:rsidRPr="004A4E39">
              <w:t>0</w:t>
            </w:r>
          </w:p>
        </w:tc>
        <w:tc>
          <w:tcPr>
            <w:tcW w:w="1272" w:type="dxa"/>
            <w:tcBorders>
              <w:top w:val="nil"/>
              <w:left w:val="nil"/>
              <w:bottom w:val="nil"/>
              <w:right w:val="nil"/>
            </w:tcBorders>
          </w:tcPr>
          <w:p w14:paraId="7CB29EA2" w14:textId="77777777" w:rsidR="00951F55" w:rsidRPr="004A4E39" w:rsidRDefault="00951F55" w:rsidP="00951F55">
            <w:pPr>
              <w:pStyle w:val="Tablefigure"/>
            </w:pPr>
            <w:r w:rsidRPr="004A4E39">
              <w:t>0</w:t>
            </w:r>
          </w:p>
        </w:tc>
      </w:tr>
      <w:tr w:rsidR="00951F55" w14:paraId="2A009F18" w14:textId="77777777" w:rsidTr="00951F55">
        <w:trPr>
          <w:trHeight w:val="227"/>
        </w:trPr>
        <w:tc>
          <w:tcPr>
            <w:tcW w:w="2160" w:type="dxa"/>
            <w:tcBorders>
              <w:top w:val="nil"/>
              <w:left w:val="nil"/>
              <w:bottom w:val="single" w:sz="4" w:space="0" w:color="auto"/>
              <w:right w:val="nil"/>
            </w:tcBorders>
          </w:tcPr>
          <w:p w14:paraId="297ABEA9" w14:textId="77777777" w:rsidR="00951F55" w:rsidRDefault="00951F55" w:rsidP="00951F55">
            <w:pPr>
              <w:pStyle w:val="TabletextBold"/>
            </w:pPr>
            <w:r>
              <w:t>Total non-financial assets</w:t>
            </w:r>
          </w:p>
        </w:tc>
        <w:tc>
          <w:tcPr>
            <w:tcW w:w="1175" w:type="dxa"/>
            <w:tcBorders>
              <w:top w:val="nil"/>
              <w:left w:val="nil"/>
              <w:bottom w:val="single" w:sz="4" w:space="0" w:color="auto"/>
              <w:right w:val="nil"/>
            </w:tcBorders>
          </w:tcPr>
          <w:p w14:paraId="64F12E70" w14:textId="77777777" w:rsidR="00951F55" w:rsidRPr="004A4E39" w:rsidRDefault="00951F55" w:rsidP="00951F55">
            <w:pPr>
              <w:pStyle w:val="Tablefigurebold"/>
            </w:pPr>
            <w:r w:rsidRPr="004A4E39">
              <w:t>9,794,233</w:t>
            </w:r>
          </w:p>
        </w:tc>
        <w:tc>
          <w:tcPr>
            <w:tcW w:w="1272" w:type="dxa"/>
            <w:tcBorders>
              <w:top w:val="nil"/>
              <w:left w:val="nil"/>
              <w:bottom w:val="single" w:sz="4" w:space="0" w:color="auto"/>
              <w:right w:val="nil"/>
            </w:tcBorders>
          </w:tcPr>
          <w:p w14:paraId="138F5EC0" w14:textId="77777777" w:rsidR="00951F55" w:rsidRPr="004A4E39" w:rsidRDefault="00951F55" w:rsidP="00951F55">
            <w:pPr>
              <w:pStyle w:val="Tablefigurebold"/>
            </w:pPr>
            <w:r w:rsidRPr="004A4E39">
              <w:t>9,713,172</w:t>
            </w:r>
          </w:p>
        </w:tc>
        <w:tc>
          <w:tcPr>
            <w:tcW w:w="1272" w:type="dxa"/>
            <w:tcBorders>
              <w:top w:val="nil"/>
              <w:left w:val="nil"/>
              <w:bottom w:val="single" w:sz="4" w:space="0" w:color="auto"/>
              <w:right w:val="nil"/>
            </w:tcBorders>
          </w:tcPr>
          <w:p w14:paraId="7E3299FA" w14:textId="77777777" w:rsidR="00951F55" w:rsidRPr="004A4E39" w:rsidRDefault="00951F55" w:rsidP="00951F55">
            <w:pPr>
              <w:pStyle w:val="Tablefigurebold"/>
            </w:pPr>
            <w:r w:rsidRPr="004A4E39">
              <w:t>9,765,663</w:t>
            </w:r>
          </w:p>
        </w:tc>
        <w:tc>
          <w:tcPr>
            <w:tcW w:w="1272" w:type="dxa"/>
            <w:tcBorders>
              <w:top w:val="nil"/>
              <w:left w:val="nil"/>
              <w:bottom w:val="single" w:sz="4" w:space="0" w:color="auto"/>
              <w:right w:val="nil"/>
            </w:tcBorders>
          </w:tcPr>
          <w:p w14:paraId="764A0ECB" w14:textId="77777777" w:rsidR="00951F55" w:rsidRPr="004A4E39" w:rsidRDefault="00951F55" w:rsidP="00951F55">
            <w:pPr>
              <w:pStyle w:val="Tablefigurebold"/>
            </w:pPr>
            <w:r w:rsidRPr="004A4E39">
              <w:t>10,007,553</w:t>
            </w:r>
          </w:p>
        </w:tc>
        <w:tc>
          <w:tcPr>
            <w:tcW w:w="1272" w:type="dxa"/>
            <w:tcBorders>
              <w:top w:val="nil"/>
              <w:left w:val="nil"/>
              <w:bottom w:val="single" w:sz="4" w:space="0" w:color="auto"/>
              <w:right w:val="nil"/>
            </w:tcBorders>
          </w:tcPr>
          <w:p w14:paraId="12266F12" w14:textId="77777777" w:rsidR="00951F55" w:rsidRPr="004A4E39" w:rsidRDefault="00951F55" w:rsidP="00951F55">
            <w:pPr>
              <w:pStyle w:val="Tablefigurebold"/>
            </w:pPr>
            <w:r w:rsidRPr="004A4E39">
              <w:t>9,952,674</w:t>
            </w:r>
          </w:p>
        </w:tc>
        <w:tc>
          <w:tcPr>
            <w:tcW w:w="1272" w:type="dxa"/>
            <w:tcBorders>
              <w:top w:val="nil"/>
              <w:left w:val="nil"/>
              <w:bottom w:val="single" w:sz="4" w:space="0" w:color="auto"/>
              <w:right w:val="nil"/>
            </w:tcBorders>
          </w:tcPr>
          <w:p w14:paraId="677FB99D" w14:textId="77777777" w:rsidR="00951F55" w:rsidRPr="004A4E39" w:rsidRDefault="00951F55" w:rsidP="00951F55">
            <w:pPr>
              <w:pStyle w:val="Tablefigurebold"/>
            </w:pPr>
            <w:r w:rsidRPr="004A4E39">
              <w:t>9,910,692</w:t>
            </w:r>
          </w:p>
        </w:tc>
      </w:tr>
      <w:tr w:rsidR="00951F55" w14:paraId="5073BF19" w14:textId="77777777" w:rsidTr="00951F55">
        <w:tc>
          <w:tcPr>
            <w:tcW w:w="2160" w:type="dxa"/>
            <w:tcBorders>
              <w:left w:val="nil"/>
              <w:bottom w:val="single" w:sz="4" w:space="0" w:color="auto"/>
              <w:right w:val="nil"/>
            </w:tcBorders>
            <w:vAlign w:val="bottom"/>
          </w:tcPr>
          <w:p w14:paraId="74E41423" w14:textId="77777777" w:rsidR="00951F55" w:rsidRDefault="00951F55" w:rsidP="00951F55">
            <w:pPr>
              <w:pStyle w:val="TabletextBold"/>
            </w:pPr>
            <w:r>
              <w:t>Total assets</w:t>
            </w:r>
          </w:p>
        </w:tc>
        <w:tc>
          <w:tcPr>
            <w:tcW w:w="1175" w:type="dxa"/>
            <w:tcBorders>
              <w:left w:val="nil"/>
              <w:bottom w:val="single" w:sz="4" w:space="0" w:color="auto"/>
              <w:right w:val="nil"/>
            </w:tcBorders>
          </w:tcPr>
          <w:p w14:paraId="6CE57A4C" w14:textId="77777777" w:rsidR="00951F55" w:rsidRPr="004A4E39" w:rsidRDefault="00951F55" w:rsidP="00951F55">
            <w:pPr>
              <w:pStyle w:val="Tablefigurebold"/>
            </w:pPr>
            <w:r w:rsidRPr="004A4E39">
              <w:t>11,180,664</w:t>
            </w:r>
          </w:p>
        </w:tc>
        <w:tc>
          <w:tcPr>
            <w:tcW w:w="1272" w:type="dxa"/>
            <w:tcBorders>
              <w:left w:val="nil"/>
              <w:bottom w:val="single" w:sz="4" w:space="0" w:color="auto"/>
              <w:right w:val="nil"/>
            </w:tcBorders>
          </w:tcPr>
          <w:p w14:paraId="3A91B1EB" w14:textId="77777777" w:rsidR="00951F55" w:rsidRPr="004A4E39" w:rsidRDefault="00951F55" w:rsidP="00951F55">
            <w:pPr>
              <w:pStyle w:val="Tablefigurebold"/>
            </w:pPr>
            <w:r w:rsidRPr="004A4E39">
              <w:t>11,089,167</w:t>
            </w:r>
          </w:p>
        </w:tc>
        <w:tc>
          <w:tcPr>
            <w:tcW w:w="1272" w:type="dxa"/>
            <w:tcBorders>
              <w:left w:val="nil"/>
              <w:bottom w:val="single" w:sz="4" w:space="0" w:color="auto"/>
              <w:right w:val="nil"/>
            </w:tcBorders>
          </w:tcPr>
          <w:p w14:paraId="0263450A" w14:textId="77777777" w:rsidR="00951F55" w:rsidRPr="004A4E39" w:rsidRDefault="00951F55" w:rsidP="00951F55">
            <w:pPr>
              <w:pStyle w:val="Tablefigurebold"/>
            </w:pPr>
            <w:r w:rsidRPr="004A4E39">
              <w:t>11,143,661</w:t>
            </w:r>
          </w:p>
        </w:tc>
        <w:tc>
          <w:tcPr>
            <w:tcW w:w="1272" w:type="dxa"/>
            <w:tcBorders>
              <w:left w:val="nil"/>
              <w:bottom w:val="single" w:sz="4" w:space="0" w:color="auto"/>
              <w:right w:val="nil"/>
            </w:tcBorders>
          </w:tcPr>
          <w:p w14:paraId="355C3ABE" w14:textId="77777777" w:rsidR="00951F55" w:rsidRPr="004A4E39" w:rsidRDefault="00951F55" w:rsidP="00951F55">
            <w:pPr>
              <w:pStyle w:val="Tablefigurebold"/>
            </w:pPr>
            <w:r w:rsidRPr="004A4E39">
              <w:t>11,359,256</w:t>
            </w:r>
          </w:p>
        </w:tc>
        <w:tc>
          <w:tcPr>
            <w:tcW w:w="1272" w:type="dxa"/>
            <w:tcBorders>
              <w:left w:val="nil"/>
              <w:bottom w:val="single" w:sz="4" w:space="0" w:color="auto"/>
              <w:right w:val="nil"/>
            </w:tcBorders>
          </w:tcPr>
          <w:p w14:paraId="2E466803" w14:textId="77777777" w:rsidR="00951F55" w:rsidRPr="004A4E39" w:rsidRDefault="00951F55" w:rsidP="00951F55">
            <w:pPr>
              <w:pStyle w:val="Tablefigurebold"/>
            </w:pPr>
            <w:r w:rsidRPr="004A4E39">
              <w:t>11,358,113</w:t>
            </w:r>
          </w:p>
        </w:tc>
        <w:tc>
          <w:tcPr>
            <w:tcW w:w="1272" w:type="dxa"/>
            <w:tcBorders>
              <w:left w:val="nil"/>
              <w:bottom w:val="single" w:sz="4" w:space="0" w:color="auto"/>
              <w:right w:val="nil"/>
            </w:tcBorders>
          </w:tcPr>
          <w:p w14:paraId="5E111587" w14:textId="77777777" w:rsidR="00951F55" w:rsidRPr="004A4E39" w:rsidRDefault="00951F55" w:rsidP="00951F55">
            <w:pPr>
              <w:pStyle w:val="Tablefigurebold"/>
            </w:pPr>
            <w:r w:rsidRPr="004A4E39">
              <w:t>11,316,681</w:t>
            </w:r>
          </w:p>
        </w:tc>
      </w:tr>
      <w:tr w:rsidR="00951F55" w14:paraId="767B40B0" w14:textId="77777777" w:rsidTr="00951F55">
        <w:trPr>
          <w:trHeight w:val="189"/>
        </w:trPr>
        <w:tc>
          <w:tcPr>
            <w:tcW w:w="2160" w:type="dxa"/>
            <w:tcBorders>
              <w:left w:val="nil"/>
              <w:bottom w:val="nil"/>
              <w:right w:val="nil"/>
            </w:tcBorders>
            <w:vAlign w:val="bottom"/>
          </w:tcPr>
          <w:p w14:paraId="037700DF" w14:textId="77777777" w:rsidR="00951F55" w:rsidRDefault="00951F55" w:rsidP="00951F55">
            <w:pPr>
              <w:pStyle w:val="TabletextBold"/>
            </w:pPr>
            <w:r>
              <w:t>Liabilities</w:t>
            </w:r>
          </w:p>
        </w:tc>
        <w:tc>
          <w:tcPr>
            <w:tcW w:w="1175" w:type="dxa"/>
            <w:tcBorders>
              <w:left w:val="nil"/>
              <w:bottom w:val="nil"/>
              <w:right w:val="nil"/>
            </w:tcBorders>
          </w:tcPr>
          <w:p w14:paraId="076915E0" w14:textId="77777777" w:rsidR="00951F55" w:rsidRDefault="00951F55" w:rsidP="004904B8">
            <w:pPr>
              <w:pStyle w:val="EmptyCell0"/>
              <w:numPr>
                <w:ilvl w:val="1"/>
                <w:numId w:val="27"/>
              </w:numPr>
              <w:ind w:left="720"/>
              <w:jc w:val="left"/>
            </w:pPr>
          </w:p>
        </w:tc>
        <w:tc>
          <w:tcPr>
            <w:tcW w:w="1272" w:type="dxa"/>
            <w:tcBorders>
              <w:left w:val="nil"/>
              <w:bottom w:val="nil"/>
              <w:right w:val="nil"/>
            </w:tcBorders>
          </w:tcPr>
          <w:p w14:paraId="6578E1F4" w14:textId="77777777" w:rsidR="00951F55" w:rsidRDefault="00951F55" w:rsidP="004904B8">
            <w:pPr>
              <w:pStyle w:val="EmptyCell0"/>
              <w:numPr>
                <w:ilvl w:val="1"/>
                <w:numId w:val="27"/>
              </w:numPr>
              <w:ind w:left="720"/>
              <w:jc w:val="left"/>
            </w:pPr>
          </w:p>
        </w:tc>
        <w:tc>
          <w:tcPr>
            <w:tcW w:w="1272" w:type="dxa"/>
            <w:tcBorders>
              <w:left w:val="nil"/>
              <w:bottom w:val="nil"/>
              <w:right w:val="nil"/>
            </w:tcBorders>
          </w:tcPr>
          <w:p w14:paraId="69813497" w14:textId="77777777" w:rsidR="00951F55" w:rsidRDefault="00951F55" w:rsidP="004904B8">
            <w:pPr>
              <w:pStyle w:val="EmptyCell0"/>
              <w:numPr>
                <w:ilvl w:val="1"/>
                <w:numId w:val="27"/>
              </w:numPr>
              <w:ind w:left="720"/>
              <w:jc w:val="left"/>
            </w:pPr>
          </w:p>
        </w:tc>
        <w:tc>
          <w:tcPr>
            <w:tcW w:w="1272" w:type="dxa"/>
            <w:tcBorders>
              <w:left w:val="nil"/>
              <w:bottom w:val="nil"/>
              <w:right w:val="nil"/>
            </w:tcBorders>
          </w:tcPr>
          <w:p w14:paraId="1CCB74BA" w14:textId="77777777" w:rsidR="00951F55" w:rsidRDefault="00951F55" w:rsidP="004904B8">
            <w:pPr>
              <w:pStyle w:val="EmptyCell0"/>
              <w:numPr>
                <w:ilvl w:val="1"/>
                <w:numId w:val="27"/>
              </w:numPr>
              <w:ind w:left="720"/>
              <w:jc w:val="left"/>
            </w:pPr>
          </w:p>
        </w:tc>
        <w:tc>
          <w:tcPr>
            <w:tcW w:w="1272" w:type="dxa"/>
            <w:tcBorders>
              <w:left w:val="nil"/>
              <w:bottom w:val="nil"/>
              <w:right w:val="nil"/>
            </w:tcBorders>
          </w:tcPr>
          <w:p w14:paraId="4449BE50" w14:textId="77777777" w:rsidR="00951F55" w:rsidRDefault="00951F55" w:rsidP="004904B8">
            <w:pPr>
              <w:pStyle w:val="EmptyCell0"/>
              <w:numPr>
                <w:ilvl w:val="1"/>
                <w:numId w:val="27"/>
              </w:numPr>
              <w:ind w:left="720"/>
              <w:jc w:val="left"/>
            </w:pPr>
          </w:p>
        </w:tc>
        <w:tc>
          <w:tcPr>
            <w:tcW w:w="1272" w:type="dxa"/>
            <w:tcBorders>
              <w:left w:val="nil"/>
              <w:bottom w:val="nil"/>
              <w:right w:val="nil"/>
            </w:tcBorders>
          </w:tcPr>
          <w:p w14:paraId="5C16EC7C" w14:textId="77777777" w:rsidR="00951F55" w:rsidRDefault="00951F55" w:rsidP="004904B8">
            <w:pPr>
              <w:pStyle w:val="EmptyCell0"/>
              <w:numPr>
                <w:ilvl w:val="1"/>
                <w:numId w:val="27"/>
              </w:numPr>
              <w:ind w:left="720"/>
              <w:jc w:val="left"/>
            </w:pPr>
          </w:p>
        </w:tc>
      </w:tr>
      <w:tr w:rsidR="00951F55" w14:paraId="26F5E975" w14:textId="77777777" w:rsidTr="00951F55">
        <w:tc>
          <w:tcPr>
            <w:tcW w:w="2160" w:type="dxa"/>
            <w:tcBorders>
              <w:top w:val="nil"/>
              <w:left w:val="nil"/>
              <w:bottom w:val="nil"/>
              <w:right w:val="nil"/>
            </w:tcBorders>
            <w:vAlign w:val="bottom"/>
          </w:tcPr>
          <w:p w14:paraId="716D9280" w14:textId="77777777" w:rsidR="00951F55" w:rsidRPr="00E24DBA" w:rsidRDefault="00951F55" w:rsidP="00951F55">
            <w:pPr>
              <w:pStyle w:val="TableText"/>
            </w:pPr>
            <w:r w:rsidRPr="00E24DBA">
              <w:t xml:space="preserve">Advances </w:t>
            </w:r>
            <w:r>
              <w:t>r</w:t>
            </w:r>
            <w:r w:rsidRPr="00E24DBA">
              <w:t>eceived</w:t>
            </w:r>
          </w:p>
        </w:tc>
        <w:tc>
          <w:tcPr>
            <w:tcW w:w="1175" w:type="dxa"/>
            <w:tcBorders>
              <w:top w:val="nil"/>
              <w:left w:val="nil"/>
              <w:bottom w:val="nil"/>
              <w:right w:val="nil"/>
            </w:tcBorders>
          </w:tcPr>
          <w:p w14:paraId="139A2E5E" w14:textId="77777777" w:rsidR="00951F55" w:rsidRPr="00C83714" w:rsidRDefault="00951F55" w:rsidP="00951F55">
            <w:pPr>
              <w:pStyle w:val="Tablefigure"/>
            </w:pPr>
            <w:r w:rsidRPr="00C83714">
              <w:t>1,834,761</w:t>
            </w:r>
          </w:p>
        </w:tc>
        <w:tc>
          <w:tcPr>
            <w:tcW w:w="1272" w:type="dxa"/>
            <w:tcBorders>
              <w:top w:val="nil"/>
              <w:left w:val="nil"/>
              <w:bottom w:val="nil"/>
              <w:right w:val="nil"/>
            </w:tcBorders>
          </w:tcPr>
          <w:p w14:paraId="1CF174FD" w14:textId="77777777" w:rsidR="00951F55" w:rsidRPr="00C83714" w:rsidRDefault="00951F55" w:rsidP="00951F55">
            <w:pPr>
              <w:pStyle w:val="Tablefigure"/>
            </w:pPr>
            <w:r w:rsidRPr="00C83714">
              <w:t>1,835,311</w:t>
            </w:r>
          </w:p>
        </w:tc>
        <w:tc>
          <w:tcPr>
            <w:tcW w:w="1272" w:type="dxa"/>
            <w:tcBorders>
              <w:top w:val="nil"/>
              <w:left w:val="nil"/>
              <w:bottom w:val="nil"/>
              <w:right w:val="nil"/>
            </w:tcBorders>
          </w:tcPr>
          <w:p w14:paraId="7621C128" w14:textId="77777777" w:rsidR="00951F55" w:rsidRPr="00C83714" w:rsidRDefault="00951F55" w:rsidP="00951F55">
            <w:pPr>
              <w:pStyle w:val="Tablefigure"/>
            </w:pPr>
            <w:r w:rsidRPr="00C83714">
              <w:t>1,871,449</w:t>
            </w:r>
          </w:p>
        </w:tc>
        <w:tc>
          <w:tcPr>
            <w:tcW w:w="1272" w:type="dxa"/>
            <w:tcBorders>
              <w:top w:val="nil"/>
              <w:left w:val="nil"/>
              <w:bottom w:val="nil"/>
              <w:right w:val="nil"/>
            </w:tcBorders>
          </w:tcPr>
          <w:p w14:paraId="07FC2507" w14:textId="77777777" w:rsidR="00951F55" w:rsidRPr="00C83714" w:rsidRDefault="00951F55" w:rsidP="00951F55">
            <w:pPr>
              <w:pStyle w:val="Tablefigure"/>
            </w:pPr>
            <w:r w:rsidRPr="00C83714">
              <w:t>1,906,171</w:t>
            </w:r>
          </w:p>
        </w:tc>
        <w:tc>
          <w:tcPr>
            <w:tcW w:w="1272" w:type="dxa"/>
            <w:tcBorders>
              <w:top w:val="nil"/>
              <w:left w:val="nil"/>
              <w:bottom w:val="nil"/>
              <w:right w:val="nil"/>
            </w:tcBorders>
          </w:tcPr>
          <w:p w14:paraId="6F253D01" w14:textId="77777777" w:rsidR="00951F55" w:rsidRPr="00C83714" w:rsidRDefault="00951F55" w:rsidP="00951F55">
            <w:pPr>
              <w:pStyle w:val="Tablefigure"/>
            </w:pPr>
            <w:r w:rsidRPr="00C83714">
              <w:t>1,912,313</w:t>
            </w:r>
          </w:p>
        </w:tc>
        <w:tc>
          <w:tcPr>
            <w:tcW w:w="1272" w:type="dxa"/>
            <w:tcBorders>
              <w:top w:val="nil"/>
              <w:left w:val="nil"/>
              <w:bottom w:val="nil"/>
              <w:right w:val="nil"/>
            </w:tcBorders>
          </w:tcPr>
          <w:p w14:paraId="02A249CD" w14:textId="77777777" w:rsidR="00951F55" w:rsidRPr="00C83714" w:rsidRDefault="00951F55" w:rsidP="00951F55">
            <w:pPr>
              <w:pStyle w:val="Tablefigure"/>
            </w:pPr>
            <w:r w:rsidRPr="00C83714">
              <w:t>1,938,511</w:t>
            </w:r>
          </w:p>
        </w:tc>
      </w:tr>
      <w:tr w:rsidR="00951F55" w14:paraId="43052888" w14:textId="77777777" w:rsidTr="00951F55">
        <w:tc>
          <w:tcPr>
            <w:tcW w:w="2160" w:type="dxa"/>
            <w:tcBorders>
              <w:top w:val="nil"/>
              <w:left w:val="nil"/>
              <w:bottom w:val="nil"/>
              <w:right w:val="nil"/>
            </w:tcBorders>
            <w:vAlign w:val="bottom"/>
          </w:tcPr>
          <w:p w14:paraId="4309F8E2" w14:textId="77777777" w:rsidR="00951F55" w:rsidRPr="00E24DBA" w:rsidRDefault="00951F55" w:rsidP="00951F55">
            <w:pPr>
              <w:pStyle w:val="TableText"/>
            </w:pPr>
            <w:r w:rsidRPr="00E24DBA">
              <w:t>Borrowings</w:t>
            </w:r>
            <w:r>
              <w:t xml:space="preserve"> – finance leases</w:t>
            </w:r>
          </w:p>
        </w:tc>
        <w:tc>
          <w:tcPr>
            <w:tcW w:w="1175" w:type="dxa"/>
            <w:tcBorders>
              <w:top w:val="nil"/>
              <w:left w:val="nil"/>
              <w:bottom w:val="nil"/>
              <w:right w:val="nil"/>
            </w:tcBorders>
          </w:tcPr>
          <w:p w14:paraId="709DDC9A" w14:textId="77777777" w:rsidR="00951F55" w:rsidRPr="00C83714" w:rsidRDefault="00951F55" w:rsidP="00951F55">
            <w:pPr>
              <w:pStyle w:val="Tablefigure"/>
            </w:pPr>
            <w:r w:rsidRPr="00C83714">
              <w:t>322,307</w:t>
            </w:r>
          </w:p>
        </w:tc>
        <w:tc>
          <w:tcPr>
            <w:tcW w:w="1272" w:type="dxa"/>
            <w:tcBorders>
              <w:top w:val="nil"/>
              <w:left w:val="nil"/>
              <w:bottom w:val="nil"/>
              <w:right w:val="nil"/>
            </w:tcBorders>
          </w:tcPr>
          <w:p w14:paraId="7324EC5D" w14:textId="77777777" w:rsidR="00951F55" w:rsidRPr="00C83714" w:rsidRDefault="00951F55" w:rsidP="00951F55">
            <w:pPr>
              <w:pStyle w:val="Tablefigure"/>
            </w:pPr>
            <w:r w:rsidRPr="00C83714">
              <w:t>316,031</w:t>
            </w:r>
          </w:p>
        </w:tc>
        <w:tc>
          <w:tcPr>
            <w:tcW w:w="1272" w:type="dxa"/>
            <w:tcBorders>
              <w:top w:val="nil"/>
              <w:left w:val="nil"/>
              <w:bottom w:val="nil"/>
              <w:right w:val="nil"/>
            </w:tcBorders>
          </w:tcPr>
          <w:p w14:paraId="6A8CA5B1" w14:textId="77777777" w:rsidR="00951F55" w:rsidRPr="00C83714" w:rsidRDefault="00951F55" w:rsidP="00951F55">
            <w:pPr>
              <w:pStyle w:val="Tablefigure"/>
            </w:pPr>
            <w:r w:rsidRPr="00C83714">
              <w:t>311,856</w:t>
            </w:r>
          </w:p>
        </w:tc>
        <w:tc>
          <w:tcPr>
            <w:tcW w:w="1272" w:type="dxa"/>
            <w:tcBorders>
              <w:top w:val="nil"/>
              <w:left w:val="nil"/>
              <w:bottom w:val="nil"/>
              <w:right w:val="nil"/>
            </w:tcBorders>
          </w:tcPr>
          <w:p w14:paraId="30BD6586" w14:textId="77777777" w:rsidR="00951F55" w:rsidRPr="00C83714" w:rsidRDefault="00951F55" w:rsidP="00951F55">
            <w:pPr>
              <w:pStyle w:val="Tablefigure"/>
            </w:pPr>
            <w:r w:rsidRPr="00C83714">
              <w:t>300,849</w:t>
            </w:r>
          </w:p>
        </w:tc>
        <w:tc>
          <w:tcPr>
            <w:tcW w:w="1272" w:type="dxa"/>
            <w:tcBorders>
              <w:top w:val="nil"/>
              <w:left w:val="nil"/>
              <w:bottom w:val="nil"/>
              <w:right w:val="nil"/>
            </w:tcBorders>
          </w:tcPr>
          <w:p w14:paraId="6CEC8092" w14:textId="77777777" w:rsidR="00951F55" w:rsidRPr="00C83714" w:rsidRDefault="00951F55" w:rsidP="00951F55">
            <w:pPr>
              <w:pStyle w:val="Tablefigure"/>
            </w:pPr>
            <w:r w:rsidRPr="00C83714">
              <w:t>288,760</w:t>
            </w:r>
          </w:p>
        </w:tc>
        <w:tc>
          <w:tcPr>
            <w:tcW w:w="1272" w:type="dxa"/>
            <w:tcBorders>
              <w:top w:val="nil"/>
              <w:left w:val="nil"/>
              <w:bottom w:val="nil"/>
              <w:right w:val="nil"/>
            </w:tcBorders>
          </w:tcPr>
          <w:p w14:paraId="480D5866" w14:textId="77777777" w:rsidR="00951F55" w:rsidRPr="00C83714" w:rsidRDefault="00951F55" w:rsidP="00951F55">
            <w:pPr>
              <w:pStyle w:val="Tablefigure"/>
            </w:pPr>
            <w:r w:rsidRPr="00C83714">
              <w:t>275,081</w:t>
            </w:r>
          </w:p>
        </w:tc>
      </w:tr>
      <w:tr w:rsidR="00951F55" w14:paraId="499A45A6" w14:textId="77777777" w:rsidTr="00951F55">
        <w:tc>
          <w:tcPr>
            <w:tcW w:w="2160" w:type="dxa"/>
            <w:tcBorders>
              <w:top w:val="nil"/>
              <w:left w:val="nil"/>
              <w:bottom w:val="nil"/>
              <w:right w:val="nil"/>
            </w:tcBorders>
            <w:vAlign w:val="bottom"/>
          </w:tcPr>
          <w:p w14:paraId="37F0BD54" w14:textId="77777777" w:rsidR="00951F55" w:rsidRPr="00E24DBA" w:rsidRDefault="00951F55" w:rsidP="00951F55">
            <w:pPr>
              <w:pStyle w:val="Tabletextindent"/>
              <w:ind w:left="0" w:firstLine="0"/>
            </w:pPr>
            <w:r>
              <w:t>Employee benefits</w:t>
            </w:r>
          </w:p>
        </w:tc>
        <w:tc>
          <w:tcPr>
            <w:tcW w:w="1175" w:type="dxa"/>
            <w:tcBorders>
              <w:top w:val="nil"/>
              <w:left w:val="nil"/>
              <w:bottom w:val="nil"/>
              <w:right w:val="nil"/>
            </w:tcBorders>
          </w:tcPr>
          <w:p w14:paraId="299C03C7" w14:textId="77777777" w:rsidR="00951F55" w:rsidRPr="00C83714" w:rsidRDefault="00951F55" w:rsidP="00951F55">
            <w:pPr>
              <w:pStyle w:val="Tablefigure"/>
            </w:pPr>
            <w:r w:rsidRPr="00C83714">
              <w:t>70,858</w:t>
            </w:r>
          </w:p>
        </w:tc>
        <w:tc>
          <w:tcPr>
            <w:tcW w:w="1272" w:type="dxa"/>
            <w:tcBorders>
              <w:top w:val="nil"/>
              <w:left w:val="nil"/>
              <w:bottom w:val="nil"/>
              <w:right w:val="nil"/>
            </w:tcBorders>
          </w:tcPr>
          <w:p w14:paraId="6149AEF9" w14:textId="77777777" w:rsidR="00951F55" w:rsidRPr="00C83714" w:rsidRDefault="00951F55" w:rsidP="00951F55">
            <w:pPr>
              <w:pStyle w:val="Tablefigure"/>
            </w:pPr>
            <w:r w:rsidRPr="00C83714">
              <w:t>75,670</w:t>
            </w:r>
          </w:p>
        </w:tc>
        <w:tc>
          <w:tcPr>
            <w:tcW w:w="1272" w:type="dxa"/>
            <w:tcBorders>
              <w:top w:val="nil"/>
              <w:left w:val="nil"/>
              <w:bottom w:val="nil"/>
              <w:right w:val="nil"/>
            </w:tcBorders>
          </w:tcPr>
          <w:p w14:paraId="62CA83CF" w14:textId="77777777" w:rsidR="00951F55" w:rsidRPr="00C83714" w:rsidRDefault="00951F55" w:rsidP="00951F55">
            <w:pPr>
              <w:pStyle w:val="Tablefigure"/>
            </w:pPr>
            <w:r w:rsidRPr="00C83714">
              <w:t>72,291</w:t>
            </w:r>
          </w:p>
        </w:tc>
        <w:tc>
          <w:tcPr>
            <w:tcW w:w="1272" w:type="dxa"/>
            <w:tcBorders>
              <w:top w:val="nil"/>
              <w:left w:val="nil"/>
              <w:bottom w:val="nil"/>
              <w:right w:val="nil"/>
            </w:tcBorders>
          </w:tcPr>
          <w:p w14:paraId="0E2F97FC" w14:textId="77777777" w:rsidR="00951F55" w:rsidRPr="00C83714" w:rsidRDefault="00951F55" w:rsidP="00951F55">
            <w:pPr>
              <w:pStyle w:val="Tablefigure"/>
            </w:pPr>
            <w:r w:rsidRPr="00C83714">
              <w:t>75,345</w:t>
            </w:r>
          </w:p>
        </w:tc>
        <w:tc>
          <w:tcPr>
            <w:tcW w:w="1272" w:type="dxa"/>
            <w:tcBorders>
              <w:top w:val="nil"/>
              <w:left w:val="nil"/>
              <w:bottom w:val="nil"/>
              <w:right w:val="nil"/>
            </w:tcBorders>
          </w:tcPr>
          <w:p w14:paraId="52E654B8" w14:textId="77777777" w:rsidR="00951F55" w:rsidRPr="00C83714" w:rsidRDefault="00951F55" w:rsidP="00951F55">
            <w:pPr>
              <w:pStyle w:val="Tablefigure"/>
            </w:pPr>
            <w:r w:rsidRPr="00C83714">
              <w:t>78,556</w:t>
            </w:r>
          </w:p>
        </w:tc>
        <w:tc>
          <w:tcPr>
            <w:tcW w:w="1272" w:type="dxa"/>
            <w:tcBorders>
              <w:top w:val="nil"/>
              <w:left w:val="nil"/>
              <w:bottom w:val="nil"/>
              <w:right w:val="nil"/>
            </w:tcBorders>
          </w:tcPr>
          <w:p w14:paraId="694CFD32" w14:textId="77777777" w:rsidR="00951F55" w:rsidRPr="00C83714" w:rsidRDefault="00951F55" w:rsidP="00951F55">
            <w:pPr>
              <w:pStyle w:val="Tablefigure"/>
            </w:pPr>
            <w:r w:rsidRPr="00C83714">
              <w:t>81,936</w:t>
            </w:r>
          </w:p>
        </w:tc>
      </w:tr>
      <w:tr w:rsidR="00951F55" w14:paraId="7DBF2584" w14:textId="77777777" w:rsidTr="00951F55">
        <w:tc>
          <w:tcPr>
            <w:tcW w:w="2160" w:type="dxa"/>
            <w:tcBorders>
              <w:top w:val="nil"/>
              <w:left w:val="nil"/>
              <w:bottom w:val="nil"/>
              <w:right w:val="nil"/>
            </w:tcBorders>
            <w:vAlign w:val="bottom"/>
          </w:tcPr>
          <w:p w14:paraId="3E6ECD04" w14:textId="77777777" w:rsidR="00951F55" w:rsidRPr="00E24DBA" w:rsidRDefault="00951F55" w:rsidP="00951F55">
            <w:pPr>
              <w:pStyle w:val="TableText"/>
            </w:pPr>
            <w:r>
              <w:t>Other provisions</w:t>
            </w:r>
          </w:p>
        </w:tc>
        <w:tc>
          <w:tcPr>
            <w:tcW w:w="1175" w:type="dxa"/>
            <w:tcBorders>
              <w:top w:val="nil"/>
              <w:left w:val="nil"/>
              <w:bottom w:val="nil"/>
              <w:right w:val="nil"/>
            </w:tcBorders>
          </w:tcPr>
          <w:p w14:paraId="3BBBF8E1" w14:textId="77777777" w:rsidR="00951F55" w:rsidRPr="00C83714" w:rsidRDefault="00951F55" w:rsidP="00951F55">
            <w:pPr>
              <w:pStyle w:val="Tablefigure"/>
            </w:pPr>
            <w:r w:rsidRPr="00C83714">
              <w:t>130,939</w:t>
            </w:r>
          </w:p>
        </w:tc>
        <w:tc>
          <w:tcPr>
            <w:tcW w:w="1272" w:type="dxa"/>
            <w:tcBorders>
              <w:top w:val="nil"/>
              <w:left w:val="nil"/>
              <w:bottom w:val="nil"/>
              <w:right w:val="nil"/>
            </w:tcBorders>
          </w:tcPr>
          <w:p w14:paraId="3547B531" w14:textId="77777777" w:rsidR="00951F55" w:rsidRPr="00C83714" w:rsidRDefault="00951F55" w:rsidP="00951F55">
            <w:pPr>
              <w:pStyle w:val="Tablefigure"/>
            </w:pPr>
            <w:r w:rsidRPr="00C83714">
              <w:t>165,406</w:t>
            </w:r>
          </w:p>
        </w:tc>
        <w:tc>
          <w:tcPr>
            <w:tcW w:w="1272" w:type="dxa"/>
            <w:tcBorders>
              <w:top w:val="nil"/>
              <w:left w:val="nil"/>
              <w:bottom w:val="nil"/>
              <w:right w:val="nil"/>
            </w:tcBorders>
          </w:tcPr>
          <w:p w14:paraId="1AFEF065" w14:textId="77777777" w:rsidR="00951F55" w:rsidRPr="00C83714" w:rsidRDefault="00951F55" w:rsidP="00951F55">
            <w:pPr>
              <w:pStyle w:val="Tablefigure"/>
            </w:pPr>
            <w:r w:rsidRPr="00C83714">
              <w:t>130,947</w:t>
            </w:r>
          </w:p>
        </w:tc>
        <w:tc>
          <w:tcPr>
            <w:tcW w:w="1272" w:type="dxa"/>
            <w:tcBorders>
              <w:top w:val="nil"/>
              <w:left w:val="nil"/>
              <w:bottom w:val="nil"/>
              <w:right w:val="nil"/>
            </w:tcBorders>
          </w:tcPr>
          <w:p w14:paraId="41591321" w14:textId="77777777" w:rsidR="00951F55" w:rsidRPr="00C83714" w:rsidRDefault="00951F55" w:rsidP="00951F55">
            <w:pPr>
              <w:pStyle w:val="Tablefigure"/>
            </w:pPr>
            <w:r w:rsidRPr="00C83714">
              <w:t>131,631</w:t>
            </w:r>
          </w:p>
        </w:tc>
        <w:tc>
          <w:tcPr>
            <w:tcW w:w="1272" w:type="dxa"/>
            <w:tcBorders>
              <w:top w:val="nil"/>
              <w:left w:val="nil"/>
              <w:bottom w:val="nil"/>
              <w:right w:val="nil"/>
            </w:tcBorders>
          </w:tcPr>
          <w:p w14:paraId="113FBAEC" w14:textId="77777777" w:rsidR="00951F55" w:rsidRPr="00C83714" w:rsidRDefault="00951F55" w:rsidP="00951F55">
            <w:pPr>
              <w:pStyle w:val="Tablefigure"/>
            </w:pPr>
            <w:r w:rsidRPr="00C83714">
              <w:t>134,472</w:t>
            </w:r>
          </w:p>
        </w:tc>
        <w:tc>
          <w:tcPr>
            <w:tcW w:w="1272" w:type="dxa"/>
            <w:tcBorders>
              <w:top w:val="nil"/>
              <w:left w:val="nil"/>
              <w:bottom w:val="nil"/>
              <w:right w:val="nil"/>
            </w:tcBorders>
          </w:tcPr>
          <w:p w14:paraId="54F2B2B8" w14:textId="77777777" w:rsidR="00951F55" w:rsidRPr="00C83714" w:rsidRDefault="00951F55" w:rsidP="00951F55">
            <w:pPr>
              <w:pStyle w:val="Tablefigure"/>
            </w:pPr>
            <w:r w:rsidRPr="00C83714">
              <w:t>135,769</w:t>
            </w:r>
          </w:p>
        </w:tc>
      </w:tr>
      <w:tr w:rsidR="00951F55" w14:paraId="2A0F4C53" w14:textId="77777777" w:rsidTr="00951F55">
        <w:tc>
          <w:tcPr>
            <w:tcW w:w="2160" w:type="dxa"/>
            <w:tcBorders>
              <w:top w:val="nil"/>
              <w:left w:val="nil"/>
              <w:bottom w:val="nil"/>
              <w:right w:val="nil"/>
            </w:tcBorders>
            <w:vAlign w:val="bottom"/>
          </w:tcPr>
          <w:p w14:paraId="290F2FA4" w14:textId="77777777" w:rsidR="00951F55" w:rsidRPr="00E24DBA" w:rsidRDefault="00951F55" w:rsidP="00951F55">
            <w:pPr>
              <w:pStyle w:val="TableText"/>
            </w:pPr>
            <w:r>
              <w:t>Payables</w:t>
            </w:r>
          </w:p>
        </w:tc>
        <w:tc>
          <w:tcPr>
            <w:tcW w:w="1175" w:type="dxa"/>
            <w:tcBorders>
              <w:top w:val="nil"/>
              <w:left w:val="nil"/>
              <w:bottom w:val="nil"/>
              <w:right w:val="nil"/>
            </w:tcBorders>
          </w:tcPr>
          <w:p w14:paraId="46A375A1" w14:textId="77777777" w:rsidR="00951F55" w:rsidRPr="00C83714" w:rsidRDefault="00951F55" w:rsidP="00951F55">
            <w:pPr>
              <w:pStyle w:val="Tablefigure"/>
            </w:pPr>
            <w:r w:rsidRPr="00C83714">
              <w:t>216,958</w:t>
            </w:r>
          </w:p>
        </w:tc>
        <w:tc>
          <w:tcPr>
            <w:tcW w:w="1272" w:type="dxa"/>
            <w:tcBorders>
              <w:top w:val="nil"/>
              <w:left w:val="nil"/>
              <w:bottom w:val="nil"/>
              <w:right w:val="nil"/>
            </w:tcBorders>
          </w:tcPr>
          <w:p w14:paraId="07E46D2B" w14:textId="77777777" w:rsidR="00951F55" w:rsidRPr="00C83714" w:rsidRDefault="00951F55" w:rsidP="00951F55">
            <w:pPr>
              <w:pStyle w:val="Tablefigure"/>
            </w:pPr>
            <w:r w:rsidRPr="00C83714">
              <w:t>192,341</w:t>
            </w:r>
          </w:p>
        </w:tc>
        <w:tc>
          <w:tcPr>
            <w:tcW w:w="1272" w:type="dxa"/>
            <w:tcBorders>
              <w:top w:val="nil"/>
              <w:left w:val="nil"/>
              <w:bottom w:val="nil"/>
              <w:right w:val="nil"/>
            </w:tcBorders>
          </w:tcPr>
          <w:p w14:paraId="613CCFA1" w14:textId="77777777" w:rsidR="00951F55" w:rsidRPr="00C83714" w:rsidRDefault="00951F55" w:rsidP="00951F55">
            <w:pPr>
              <w:pStyle w:val="Tablefigure"/>
            </w:pPr>
            <w:r w:rsidRPr="00C83714">
              <w:t>211,355</w:t>
            </w:r>
          </w:p>
        </w:tc>
        <w:tc>
          <w:tcPr>
            <w:tcW w:w="1272" w:type="dxa"/>
            <w:tcBorders>
              <w:top w:val="nil"/>
              <w:left w:val="nil"/>
              <w:bottom w:val="nil"/>
              <w:right w:val="nil"/>
            </w:tcBorders>
          </w:tcPr>
          <w:p w14:paraId="74F6387D" w14:textId="77777777" w:rsidR="00951F55" w:rsidRPr="00C83714" w:rsidRDefault="00951F55" w:rsidP="00951F55">
            <w:pPr>
              <w:pStyle w:val="Tablefigure"/>
            </w:pPr>
            <w:r w:rsidRPr="00C83714">
              <w:t>202,145</w:t>
            </w:r>
          </w:p>
        </w:tc>
        <w:tc>
          <w:tcPr>
            <w:tcW w:w="1272" w:type="dxa"/>
            <w:tcBorders>
              <w:top w:val="nil"/>
              <w:left w:val="nil"/>
              <w:bottom w:val="nil"/>
              <w:right w:val="nil"/>
            </w:tcBorders>
          </w:tcPr>
          <w:p w14:paraId="24E20DEB" w14:textId="77777777" w:rsidR="00951F55" w:rsidRPr="00C83714" w:rsidRDefault="00951F55" w:rsidP="00951F55">
            <w:pPr>
              <w:pStyle w:val="Tablefigure"/>
            </w:pPr>
            <w:r w:rsidRPr="00C83714">
              <w:t>217,867</w:t>
            </w:r>
          </w:p>
        </w:tc>
        <w:tc>
          <w:tcPr>
            <w:tcW w:w="1272" w:type="dxa"/>
            <w:tcBorders>
              <w:top w:val="nil"/>
              <w:left w:val="nil"/>
              <w:bottom w:val="nil"/>
              <w:right w:val="nil"/>
            </w:tcBorders>
          </w:tcPr>
          <w:p w14:paraId="0F3CC99D" w14:textId="77777777" w:rsidR="00951F55" w:rsidRPr="00C83714" w:rsidRDefault="00951F55" w:rsidP="00951F55">
            <w:pPr>
              <w:pStyle w:val="Tablefigure"/>
            </w:pPr>
            <w:r w:rsidRPr="00C83714">
              <w:t>216,827</w:t>
            </w:r>
          </w:p>
        </w:tc>
      </w:tr>
      <w:tr w:rsidR="00951F55" w14:paraId="78888973" w14:textId="77777777" w:rsidTr="00951F55">
        <w:tc>
          <w:tcPr>
            <w:tcW w:w="2160" w:type="dxa"/>
            <w:tcBorders>
              <w:top w:val="nil"/>
              <w:left w:val="nil"/>
              <w:bottom w:val="nil"/>
              <w:right w:val="nil"/>
            </w:tcBorders>
            <w:vAlign w:val="bottom"/>
          </w:tcPr>
          <w:p w14:paraId="27EFE026" w14:textId="77777777" w:rsidR="00951F55" w:rsidRDefault="00951F55" w:rsidP="00951F55">
            <w:pPr>
              <w:pStyle w:val="TableText"/>
            </w:pPr>
            <w:r>
              <w:t>Other liabilities</w:t>
            </w:r>
          </w:p>
        </w:tc>
        <w:tc>
          <w:tcPr>
            <w:tcW w:w="1175" w:type="dxa"/>
            <w:tcBorders>
              <w:top w:val="nil"/>
              <w:left w:val="nil"/>
              <w:bottom w:val="nil"/>
              <w:right w:val="nil"/>
            </w:tcBorders>
          </w:tcPr>
          <w:p w14:paraId="3876DD09" w14:textId="77777777" w:rsidR="00951F55" w:rsidRPr="00C83714" w:rsidRDefault="00951F55" w:rsidP="00951F55">
            <w:pPr>
              <w:pStyle w:val="Tablefigure"/>
            </w:pPr>
          </w:p>
        </w:tc>
        <w:tc>
          <w:tcPr>
            <w:tcW w:w="1272" w:type="dxa"/>
            <w:tcBorders>
              <w:top w:val="nil"/>
              <w:left w:val="nil"/>
              <w:bottom w:val="nil"/>
              <w:right w:val="nil"/>
            </w:tcBorders>
          </w:tcPr>
          <w:p w14:paraId="430A63D5" w14:textId="77777777" w:rsidR="00951F55" w:rsidRPr="00C83714" w:rsidRDefault="00951F55" w:rsidP="00951F55">
            <w:pPr>
              <w:pStyle w:val="Tablefigure"/>
            </w:pPr>
          </w:p>
        </w:tc>
        <w:tc>
          <w:tcPr>
            <w:tcW w:w="1272" w:type="dxa"/>
            <w:tcBorders>
              <w:top w:val="nil"/>
              <w:left w:val="nil"/>
              <w:bottom w:val="nil"/>
              <w:right w:val="nil"/>
            </w:tcBorders>
          </w:tcPr>
          <w:p w14:paraId="00A4B9C0" w14:textId="77777777" w:rsidR="00951F55" w:rsidRPr="00C83714" w:rsidRDefault="00951F55" w:rsidP="00951F55">
            <w:pPr>
              <w:pStyle w:val="Tablefigure"/>
            </w:pPr>
          </w:p>
        </w:tc>
        <w:tc>
          <w:tcPr>
            <w:tcW w:w="1272" w:type="dxa"/>
            <w:tcBorders>
              <w:top w:val="nil"/>
              <w:left w:val="nil"/>
              <w:bottom w:val="nil"/>
              <w:right w:val="nil"/>
            </w:tcBorders>
          </w:tcPr>
          <w:p w14:paraId="4A76A648" w14:textId="77777777" w:rsidR="00951F55" w:rsidRPr="00C83714" w:rsidRDefault="00951F55" w:rsidP="00951F55">
            <w:pPr>
              <w:pStyle w:val="Tablefigure"/>
            </w:pPr>
          </w:p>
        </w:tc>
        <w:tc>
          <w:tcPr>
            <w:tcW w:w="1272" w:type="dxa"/>
            <w:tcBorders>
              <w:top w:val="nil"/>
              <w:left w:val="nil"/>
              <w:bottom w:val="nil"/>
              <w:right w:val="nil"/>
            </w:tcBorders>
          </w:tcPr>
          <w:p w14:paraId="44D60674" w14:textId="77777777" w:rsidR="00951F55" w:rsidRPr="00C83714" w:rsidRDefault="00951F55" w:rsidP="00951F55">
            <w:pPr>
              <w:pStyle w:val="Tablefigure"/>
            </w:pPr>
          </w:p>
        </w:tc>
        <w:tc>
          <w:tcPr>
            <w:tcW w:w="1272" w:type="dxa"/>
            <w:tcBorders>
              <w:top w:val="nil"/>
              <w:left w:val="nil"/>
              <w:bottom w:val="nil"/>
              <w:right w:val="nil"/>
            </w:tcBorders>
          </w:tcPr>
          <w:p w14:paraId="61C25D77" w14:textId="77777777" w:rsidR="00951F55" w:rsidRPr="00C83714" w:rsidRDefault="00951F55" w:rsidP="00951F55">
            <w:pPr>
              <w:pStyle w:val="Tablefigure"/>
            </w:pPr>
          </w:p>
        </w:tc>
      </w:tr>
      <w:tr w:rsidR="00951F55" w14:paraId="57CC1905" w14:textId="77777777" w:rsidTr="00951F55">
        <w:tc>
          <w:tcPr>
            <w:tcW w:w="2160" w:type="dxa"/>
            <w:tcBorders>
              <w:top w:val="nil"/>
              <w:left w:val="nil"/>
              <w:bottom w:val="nil"/>
              <w:right w:val="nil"/>
            </w:tcBorders>
            <w:vAlign w:val="bottom"/>
          </w:tcPr>
          <w:p w14:paraId="290DFE36" w14:textId="77777777" w:rsidR="00951F55" w:rsidRPr="00E24DBA" w:rsidRDefault="00951F55" w:rsidP="00951F55">
            <w:pPr>
              <w:pStyle w:val="Tabletextindent"/>
            </w:pPr>
            <w:r>
              <w:t>Current tax liability</w:t>
            </w:r>
            <w:r w:rsidRPr="00E24DBA">
              <w:t xml:space="preserve">   </w:t>
            </w:r>
          </w:p>
        </w:tc>
        <w:tc>
          <w:tcPr>
            <w:tcW w:w="1175" w:type="dxa"/>
            <w:tcBorders>
              <w:top w:val="nil"/>
              <w:left w:val="nil"/>
              <w:bottom w:val="nil"/>
              <w:right w:val="nil"/>
            </w:tcBorders>
          </w:tcPr>
          <w:p w14:paraId="18DE13CB" w14:textId="77777777" w:rsidR="00951F55" w:rsidRPr="00C83714" w:rsidRDefault="00951F55" w:rsidP="00951F55">
            <w:pPr>
              <w:pStyle w:val="Tablefigure"/>
            </w:pPr>
            <w:r w:rsidRPr="00C83714">
              <w:t>25,053</w:t>
            </w:r>
          </w:p>
        </w:tc>
        <w:tc>
          <w:tcPr>
            <w:tcW w:w="1272" w:type="dxa"/>
            <w:tcBorders>
              <w:top w:val="nil"/>
              <w:left w:val="nil"/>
              <w:bottom w:val="nil"/>
              <w:right w:val="nil"/>
            </w:tcBorders>
          </w:tcPr>
          <w:p w14:paraId="1AAA12BD" w14:textId="77777777" w:rsidR="00951F55" w:rsidRPr="00C83714" w:rsidRDefault="00951F55" w:rsidP="00951F55">
            <w:pPr>
              <w:pStyle w:val="Tablefigure"/>
            </w:pPr>
            <w:r w:rsidRPr="00C83714">
              <w:t>-15,682</w:t>
            </w:r>
          </w:p>
        </w:tc>
        <w:tc>
          <w:tcPr>
            <w:tcW w:w="1272" w:type="dxa"/>
            <w:tcBorders>
              <w:top w:val="nil"/>
              <w:left w:val="nil"/>
              <w:bottom w:val="nil"/>
              <w:right w:val="nil"/>
            </w:tcBorders>
          </w:tcPr>
          <w:p w14:paraId="099D94C9" w14:textId="77777777" w:rsidR="00951F55" w:rsidRPr="00C83714" w:rsidRDefault="00951F55" w:rsidP="00951F55">
            <w:pPr>
              <w:pStyle w:val="Tablefigure"/>
            </w:pPr>
            <w:r w:rsidRPr="00C83714">
              <w:t>12,550</w:t>
            </w:r>
          </w:p>
        </w:tc>
        <w:tc>
          <w:tcPr>
            <w:tcW w:w="1272" w:type="dxa"/>
            <w:tcBorders>
              <w:top w:val="nil"/>
              <w:left w:val="nil"/>
              <w:bottom w:val="nil"/>
              <w:right w:val="nil"/>
            </w:tcBorders>
          </w:tcPr>
          <w:p w14:paraId="7D61985D" w14:textId="77777777" w:rsidR="00951F55" w:rsidRPr="00C83714" w:rsidRDefault="00951F55" w:rsidP="00951F55">
            <w:pPr>
              <w:pStyle w:val="Tablefigure"/>
            </w:pPr>
            <w:r w:rsidRPr="00C83714">
              <w:t>11,077</w:t>
            </w:r>
          </w:p>
        </w:tc>
        <w:tc>
          <w:tcPr>
            <w:tcW w:w="1272" w:type="dxa"/>
            <w:tcBorders>
              <w:top w:val="nil"/>
              <w:left w:val="nil"/>
              <w:bottom w:val="nil"/>
              <w:right w:val="nil"/>
            </w:tcBorders>
          </w:tcPr>
          <w:p w14:paraId="241F3494" w14:textId="77777777" w:rsidR="00951F55" w:rsidRPr="00C83714" w:rsidRDefault="00951F55" w:rsidP="00951F55">
            <w:pPr>
              <w:pStyle w:val="Tablefigure"/>
            </w:pPr>
            <w:r w:rsidRPr="00C83714">
              <w:t>-595</w:t>
            </w:r>
          </w:p>
        </w:tc>
        <w:tc>
          <w:tcPr>
            <w:tcW w:w="1272" w:type="dxa"/>
            <w:tcBorders>
              <w:top w:val="nil"/>
              <w:left w:val="nil"/>
              <w:bottom w:val="nil"/>
              <w:right w:val="nil"/>
            </w:tcBorders>
          </w:tcPr>
          <w:p w14:paraId="5C30D0EE" w14:textId="77777777" w:rsidR="00951F55" w:rsidRPr="00C83714" w:rsidRDefault="00951F55" w:rsidP="00951F55">
            <w:pPr>
              <w:pStyle w:val="Tablefigure"/>
            </w:pPr>
            <w:r w:rsidRPr="00C83714">
              <w:t>10,968</w:t>
            </w:r>
          </w:p>
        </w:tc>
      </w:tr>
      <w:tr w:rsidR="00951F55" w14:paraId="256C7802" w14:textId="77777777" w:rsidTr="00951F55">
        <w:tc>
          <w:tcPr>
            <w:tcW w:w="2160" w:type="dxa"/>
            <w:tcBorders>
              <w:top w:val="nil"/>
              <w:left w:val="nil"/>
              <w:bottom w:val="nil"/>
              <w:right w:val="nil"/>
            </w:tcBorders>
            <w:vAlign w:val="bottom"/>
          </w:tcPr>
          <w:p w14:paraId="4BE8B77F" w14:textId="77777777" w:rsidR="00951F55" w:rsidRPr="00E24DBA" w:rsidRDefault="00951F55" w:rsidP="00951F55">
            <w:pPr>
              <w:pStyle w:val="Tabletextindent"/>
            </w:pPr>
            <w:r>
              <w:t>Deferred tax liability</w:t>
            </w:r>
          </w:p>
        </w:tc>
        <w:tc>
          <w:tcPr>
            <w:tcW w:w="1175" w:type="dxa"/>
            <w:tcBorders>
              <w:top w:val="nil"/>
              <w:left w:val="nil"/>
              <w:bottom w:val="nil"/>
              <w:right w:val="nil"/>
            </w:tcBorders>
          </w:tcPr>
          <w:p w14:paraId="39D46571" w14:textId="77777777" w:rsidR="00951F55" w:rsidRPr="00C83714" w:rsidRDefault="00951F55" w:rsidP="00951F55">
            <w:pPr>
              <w:pStyle w:val="Tablefigure"/>
            </w:pPr>
            <w:r w:rsidRPr="00C83714">
              <w:t>530,792</w:t>
            </w:r>
          </w:p>
        </w:tc>
        <w:tc>
          <w:tcPr>
            <w:tcW w:w="1272" w:type="dxa"/>
            <w:tcBorders>
              <w:top w:val="nil"/>
              <w:left w:val="nil"/>
              <w:bottom w:val="nil"/>
              <w:right w:val="nil"/>
            </w:tcBorders>
          </w:tcPr>
          <w:p w14:paraId="244485E1" w14:textId="77777777" w:rsidR="00951F55" w:rsidRPr="00C83714" w:rsidRDefault="00951F55" w:rsidP="00951F55">
            <w:pPr>
              <w:pStyle w:val="Tablefigure"/>
            </w:pPr>
            <w:r w:rsidRPr="00C83714">
              <w:t>559,772</w:t>
            </w:r>
          </w:p>
        </w:tc>
        <w:tc>
          <w:tcPr>
            <w:tcW w:w="1272" w:type="dxa"/>
            <w:tcBorders>
              <w:top w:val="nil"/>
              <w:left w:val="nil"/>
              <w:bottom w:val="nil"/>
              <w:right w:val="nil"/>
            </w:tcBorders>
          </w:tcPr>
          <w:p w14:paraId="73D0DCCE" w14:textId="77777777" w:rsidR="00951F55" w:rsidRPr="00C83714" w:rsidRDefault="00951F55" w:rsidP="00951F55">
            <w:pPr>
              <w:pStyle w:val="Tablefigure"/>
            </w:pPr>
            <w:r w:rsidRPr="00C83714">
              <w:t>529,071</w:t>
            </w:r>
          </w:p>
        </w:tc>
        <w:tc>
          <w:tcPr>
            <w:tcW w:w="1272" w:type="dxa"/>
            <w:tcBorders>
              <w:top w:val="nil"/>
              <w:left w:val="nil"/>
              <w:bottom w:val="nil"/>
              <w:right w:val="nil"/>
            </w:tcBorders>
          </w:tcPr>
          <w:p w14:paraId="2EB3C366" w14:textId="77777777" w:rsidR="00951F55" w:rsidRPr="00C83714" w:rsidRDefault="00951F55" w:rsidP="00951F55">
            <w:pPr>
              <w:pStyle w:val="Tablefigure"/>
            </w:pPr>
            <w:r w:rsidRPr="00C83714">
              <w:t>529,071</w:t>
            </w:r>
          </w:p>
        </w:tc>
        <w:tc>
          <w:tcPr>
            <w:tcW w:w="1272" w:type="dxa"/>
            <w:tcBorders>
              <w:top w:val="nil"/>
              <w:left w:val="nil"/>
              <w:bottom w:val="nil"/>
              <w:right w:val="nil"/>
            </w:tcBorders>
          </w:tcPr>
          <w:p w14:paraId="415BDD92" w14:textId="77777777" w:rsidR="00951F55" w:rsidRPr="00C83714" w:rsidRDefault="00951F55" w:rsidP="00951F55">
            <w:pPr>
              <w:pStyle w:val="Tablefigure"/>
            </w:pPr>
            <w:r w:rsidRPr="00C83714">
              <w:t>529,071</w:t>
            </w:r>
          </w:p>
        </w:tc>
        <w:tc>
          <w:tcPr>
            <w:tcW w:w="1272" w:type="dxa"/>
            <w:tcBorders>
              <w:top w:val="nil"/>
              <w:left w:val="nil"/>
              <w:bottom w:val="nil"/>
              <w:right w:val="nil"/>
            </w:tcBorders>
          </w:tcPr>
          <w:p w14:paraId="7C5008BF" w14:textId="77777777" w:rsidR="00951F55" w:rsidRPr="00C83714" w:rsidRDefault="00951F55" w:rsidP="00951F55">
            <w:pPr>
              <w:pStyle w:val="Tablefigure"/>
            </w:pPr>
            <w:r w:rsidRPr="00C83714">
              <w:t>529,071</w:t>
            </w:r>
          </w:p>
        </w:tc>
      </w:tr>
      <w:tr w:rsidR="00951F55" w14:paraId="75C7695C" w14:textId="77777777" w:rsidTr="00951F55">
        <w:trPr>
          <w:trHeight w:val="227"/>
        </w:trPr>
        <w:tc>
          <w:tcPr>
            <w:tcW w:w="2160" w:type="dxa"/>
            <w:tcBorders>
              <w:top w:val="nil"/>
              <w:left w:val="nil"/>
              <w:bottom w:val="single" w:sz="4" w:space="0" w:color="auto"/>
              <w:right w:val="nil"/>
            </w:tcBorders>
            <w:vAlign w:val="bottom"/>
          </w:tcPr>
          <w:p w14:paraId="4D449880" w14:textId="77777777" w:rsidR="00951F55" w:rsidRPr="00E24DBA" w:rsidRDefault="00951F55" w:rsidP="00951F55">
            <w:pPr>
              <w:pStyle w:val="Tabletextindent"/>
            </w:pPr>
            <w:r w:rsidRPr="00E24DBA">
              <w:t xml:space="preserve">Other </w:t>
            </w:r>
            <w:r>
              <w:t>l</w:t>
            </w:r>
            <w:r w:rsidRPr="00E24DBA">
              <w:t>iabilities</w:t>
            </w:r>
          </w:p>
        </w:tc>
        <w:tc>
          <w:tcPr>
            <w:tcW w:w="1175" w:type="dxa"/>
            <w:tcBorders>
              <w:top w:val="nil"/>
              <w:left w:val="nil"/>
              <w:bottom w:val="single" w:sz="4" w:space="0" w:color="auto"/>
              <w:right w:val="nil"/>
            </w:tcBorders>
          </w:tcPr>
          <w:p w14:paraId="5B9B540B" w14:textId="77777777" w:rsidR="00951F55" w:rsidRPr="00C83714" w:rsidRDefault="00951F55" w:rsidP="00951F55">
            <w:pPr>
              <w:pStyle w:val="Tablefigure"/>
            </w:pPr>
            <w:r w:rsidRPr="00C83714">
              <w:t>247,343</w:t>
            </w:r>
          </w:p>
        </w:tc>
        <w:tc>
          <w:tcPr>
            <w:tcW w:w="1272" w:type="dxa"/>
            <w:tcBorders>
              <w:top w:val="nil"/>
              <w:left w:val="nil"/>
              <w:bottom w:val="single" w:sz="4" w:space="0" w:color="auto"/>
              <w:right w:val="nil"/>
            </w:tcBorders>
          </w:tcPr>
          <w:p w14:paraId="70F41943" w14:textId="77777777" w:rsidR="00951F55" w:rsidRPr="00C83714" w:rsidRDefault="00951F55" w:rsidP="00951F55">
            <w:pPr>
              <w:pStyle w:val="Tablefigure"/>
            </w:pPr>
            <w:r w:rsidRPr="00C83714">
              <w:t>245,235</w:t>
            </w:r>
          </w:p>
        </w:tc>
        <w:tc>
          <w:tcPr>
            <w:tcW w:w="1272" w:type="dxa"/>
            <w:tcBorders>
              <w:top w:val="nil"/>
              <w:left w:val="nil"/>
              <w:bottom w:val="single" w:sz="4" w:space="0" w:color="auto"/>
              <w:right w:val="nil"/>
            </w:tcBorders>
          </w:tcPr>
          <w:p w14:paraId="5F7A156D" w14:textId="77777777" w:rsidR="00951F55" w:rsidRPr="00C83714" w:rsidRDefault="00951F55" w:rsidP="00951F55">
            <w:pPr>
              <w:pStyle w:val="Tablefigure"/>
            </w:pPr>
            <w:r w:rsidRPr="00C83714">
              <w:t>288,183</w:t>
            </w:r>
          </w:p>
        </w:tc>
        <w:tc>
          <w:tcPr>
            <w:tcW w:w="1272" w:type="dxa"/>
            <w:tcBorders>
              <w:top w:val="nil"/>
              <w:left w:val="nil"/>
              <w:bottom w:val="single" w:sz="4" w:space="0" w:color="auto"/>
              <w:right w:val="nil"/>
            </w:tcBorders>
          </w:tcPr>
          <w:p w14:paraId="6994DAA0" w14:textId="77777777" w:rsidR="00951F55" w:rsidRPr="00C83714" w:rsidRDefault="00951F55" w:rsidP="00951F55">
            <w:pPr>
              <w:pStyle w:val="Tablefigure"/>
            </w:pPr>
            <w:r w:rsidRPr="00C83714">
              <w:t>369,124</w:t>
            </w:r>
          </w:p>
        </w:tc>
        <w:tc>
          <w:tcPr>
            <w:tcW w:w="1272" w:type="dxa"/>
            <w:tcBorders>
              <w:top w:val="nil"/>
              <w:left w:val="nil"/>
              <w:bottom w:val="single" w:sz="4" w:space="0" w:color="auto"/>
              <w:right w:val="nil"/>
            </w:tcBorders>
          </w:tcPr>
          <w:p w14:paraId="0E9418C6" w14:textId="77777777" w:rsidR="00951F55" w:rsidRPr="00C83714" w:rsidRDefault="00951F55" w:rsidP="00951F55">
            <w:pPr>
              <w:pStyle w:val="Tablefigure"/>
            </w:pPr>
            <w:r w:rsidRPr="00C83714">
              <w:t>402,057</w:t>
            </w:r>
          </w:p>
        </w:tc>
        <w:tc>
          <w:tcPr>
            <w:tcW w:w="1272" w:type="dxa"/>
            <w:tcBorders>
              <w:top w:val="nil"/>
              <w:left w:val="nil"/>
              <w:bottom w:val="single" w:sz="4" w:space="0" w:color="auto"/>
              <w:right w:val="nil"/>
            </w:tcBorders>
          </w:tcPr>
          <w:p w14:paraId="628725F1" w14:textId="77777777" w:rsidR="00951F55" w:rsidRPr="00C83714" w:rsidRDefault="00951F55" w:rsidP="00951F55">
            <w:pPr>
              <w:pStyle w:val="Tablefigure"/>
            </w:pPr>
            <w:r w:rsidRPr="00C83714">
              <w:t>404,382</w:t>
            </w:r>
          </w:p>
        </w:tc>
      </w:tr>
      <w:tr w:rsidR="00951F55" w14:paraId="2E1F511E" w14:textId="77777777" w:rsidTr="0004718B">
        <w:tc>
          <w:tcPr>
            <w:tcW w:w="2160" w:type="dxa"/>
            <w:tcBorders>
              <w:top w:val="single" w:sz="4" w:space="0" w:color="auto"/>
              <w:left w:val="nil"/>
              <w:bottom w:val="single" w:sz="4" w:space="0" w:color="auto"/>
              <w:right w:val="nil"/>
            </w:tcBorders>
          </w:tcPr>
          <w:p w14:paraId="7E21F451" w14:textId="77777777" w:rsidR="00951F55" w:rsidRDefault="00951F55" w:rsidP="00951F55">
            <w:pPr>
              <w:pStyle w:val="TabletextBold"/>
            </w:pPr>
            <w:r>
              <w:t>Total liabilities</w:t>
            </w:r>
          </w:p>
        </w:tc>
        <w:tc>
          <w:tcPr>
            <w:tcW w:w="1175" w:type="dxa"/>
            <w:tcBorders>
              <w:top w:val="single" w:sz="4" w:space="0" w:color="auto"/>
              <w:left w:val="nil"/>
              <w:bottom w:val="single" w:sz="4" w:space="0" w:color="auto"/>
              <w:right w:val="nil"/>
            </w:tcBorders>
          </w:tcPr>
          <w:p w14:paraId="77A6B80A" w14:textId="77777777" w:rsidR="00951F55" w:rsidRPr="00C83714" w:rsidRDefault="00951F55" w:rsidP="00951F55">
            <w:pPr>
              <w:pStyle w:val="Tablefigurebold"/>
            </w:pPr>
            <w:r>
              <w:t>3,379,011</w:t>
            </w:r>
          </w:p>
        </w:tc>
        <w:tc>
          <w:tcPr>
            <w:tcW w:w="1272" w:type="dxa"/>
            <w:tcBorders>
              <w:top w:val="single" w:sz="4" w:space="0" w:color="auto"/>
              <w:left w:val="nil"/>
              <w:bottom w:val="single" w:sz="4" w:space="0" w:color="auto"/>
              <w:right w:val="nil"/>
            </w:tcBorders>
          </w:tcPr>
          <w:p w14:paraId="51EF5822" w14:textId="77777777" w:rsidR="00951F55" w:rsidRPr="00C83714" w:rsidRDefault="00951F55" w:rsidP="00951F55">
            <w:pPr>
              <w:pStyle w:val="Tablefigurebold"/>
            </w:pPr>
            <w:r w:rsidRPr="00C83714">
              <w:t>3,374,085</w:t>
            </w:r>
          </w:p>
        </w:tc>
        <w:tc>
          <w:tcPr>
            <w:tcW w:w="1272" w:type="dxa"/>
            <w:tcBorders>
              <w:top w:val="single" w:sz="4" w:space="0" w:color="auto"/>
              <w:left w:val="nil"/>
              <w:bottom w:val="single" w:sz="4" w:space="0" w:color="auto"/>
              <w:right w:val="nil"/>
            </w:tcBorders>
          </w:tcPr>
          <w:p w14:paraId="6614FDF8" w14:textId="77777777" w:rsidR="00951F55" w:rsidRPr="00C83714" w:rsidRDefault="00951F55" w:rsidP="00951F55">
            <w:pPr>
              <w:pStyle w:val="Tablefigurebold"/>
            </w:pPr>
            <w:r w:rsidRPr="00C83714">
              <w:t>3,427,702</w:t>
            </w:r>
          </w:p>
        </w:tc>
        <w:tc>
          <w:tcPr>
            <w:tcW w:w="1272" w:type="dxa"/>
            <w:tcBorders>
              <w:top w:val="single" w:sz="4" w:space="0" w:color="auto"/>
              <w:left w:val="nil"/>
              <w:bottom w:val="single" w:sz="4" w:space="0" w:color="auto"/>
              <w:right w:val="nil"/>
            </w:tcBorders>
          </w:tcPr>
          <w:p w14:paraId="4E600954" w14:textId="77777777" w:rsidR="00951F55" w:rsidRPr="00C83714" w:rsidRDefault="00951F55" w:rsidP="00951F55">
            <w:pPr>
              <w:pStyle w:val="Tablefigurebold"/>
            </w:pPr>
            <w:r w:rsidRPr="00C83714">
              <w:t>3,525,413</w:t>
            </w:r>
          </w:p>
        </w:tc>
        <w:tc>
          <w:tcPr>
            <w:tcW w:w="1272" w:type="dxa"/>
            <w:tcBorders>
              <w:top w:val="single" w:sz="4" w:space="0" w:color="auto"/>
              <w:left w:val="nil"/>
              <w:bottom w:val="single" w:sz="4" w:space="0" w:color="auto"/>
              <w:right w:val="nil"/>
            </w:tcBorders>
          </w:tcPr>
          <w:p w14:paraId="5552CD7B" w14:textId="77777777" w:rsidR="00951F55" w:rsidRPr="00C83714" w:rsidRDefault="00951F55" w:rsidP="00951F55">
            <w:pPr>
              <w:pStyle w:val="Tablefigurebold"/>
            </w:pPr>
            <w:r w:rsidRPr="00C83714">
              <w:t>3,562,501</w:t>
            </w:r>
          </w:p>
        </w:tc>
        <w:tc>
          <w:tcPr>
            <w:tcW w:w="1272" w:type="dxa"/>
            <w:tcBorders>
              <w:top w:val="single" w:sz="4" w:space="0" w:color="auto"/>
              <w:left w:val="nil"/>
              <w:bottom w:val="single" w:sz="4" w:space="0" w:color="auto"/>
              <w:right w:val="nil"/>
            </w:tcBorders>
          </w:tcPr>
          <w:p w14:paraId="64A1CC16" w14:textId="77777777" w:rsidR="00951F55" w:rsidRPr="00C83714" w:rsidRDefault="00951F55" w:rsidP="00951F55">
            <w:pPr>
              <w:pStyle w:val="Tablefigurebold"/>
            </w:pPr>
            <w:r w:rsidRPr="00C83714">
              <w:t>3,592,545</w:t>
            </w:r>
          </w:p>
        </w:tc>
      </w:tr>
      <w:tr w:rsidR="00951F55" w14:paraId="5A35486B" w14:textId="77777777" w:rsidTr="0004718B">
        <w:tc>
          <w:tcPr>
            <w:tcW w:w="2160" w:type="dxa"/>
            <w:tcBorders>
              <w:top w:val="single" w:sz="4" w:space="0" w:color="auto"/>
              <w:left w:val="nil"/>
              <w:bottom w:val="nil"/>
              <w:right w:val="nil"/>
            </w:tcBorders>
          </w:tcPr>
          <w:p w14:paraId="0277BFAC" w14:textId="77777777" w:rsidR="00951F55" w:rsidRDefault="00951F55" w:rsidP="004904B8">
            <w:pPr>
              <w:pStyle w:val="EmptyCell0"/>
              <w:numPr>
                <w:ilvl w:val="1"/>
                <w:numId w:val="27"/>
              </w:numPr>
              <w:ind w:left="720"/>
              <w:jc w:val="left"/>
            </w:pPr>
          </w:p>
        </w:tc>
        <w:tc>
          <w:tcPr>
            <w:tcW w:w="1175" w:type="dxa"/>
            <w:tcBorders>
              <w:top w:val="single" w:sz="4" w:space="0" w:color="auto"/>
              <w:left w:val="nil"/>
              <w:bottom w:val="nil"/>
              <w:right w:val="nil"/>
            </w:tcBorders>
          </w:tcPr>
          <w:p w14:paraId="4700DFCF" w14:textId="77777777" w:rsidR="00951F55" w:rsidRPr="006D3A16" w:rsidRDefault="00951F55" w:rsidP="004904B8">
            <w:pPr>
              <w:pStyle w:val="EmptyCell0"/>
              <w:numPr>
                <w:ilvl w:val="1"/>
                <w:numId w:val="27"/>
              </w:numPr>
              <w:ind w:left="720"/>
              <w:jc w:val="left"/>
            </w:pPr>
          </w:p>
        </w:tc>
        <w:tc>
          <w:tcPr>
            <w:tcW w:w="1272" w:type="dxa"/>
            <w:tcBorders>
              <w:top w:val="single" w:sz="4" w:space="0" w:color="auto"/>
              <w:left w:val="nil"/>
              <w:bottom w:val="nil"/>
              <w:right w:val="nil"/>
            </w:tcBorders>
          </w:tcPr>
          <w:p w14:paraId="0796D621" w14:textId="77777777" w:rsidR="00951F55" w:rsidRPr="006D3A16" w:rsidRDefault="00951F55" w:rsidP="004904B8">
            <w:pPr>
              <w:pStyle w:val="EmptyCell0"/>
              <w:numPr>
                <w:ilvl w:val="1"/>
                <w:numId w:val="27"/>
              </w:numPr>
              <w:ind w:left="720"/>
              <w:jc w:val="left"/>
            </w:pPr>
          </w:p>
        </w:tc>
        <w:tc>
          <w:tcPr>
            <w:tcW w:w="1272" w:type="dxa"/>
            <w:tcBorders>
              <w:top w:val="single" w:sz="4" w:space="0" w:color="auto"/>
              <w:left w:val="nil"/>
              <w:bottom w:val="nil"/>
              <w:right w:val="nil"/>
            </w:tcBorders>
          </w:tcPr>
          <w:p w14:paraId="40A176DF" w14:textId="77777777" w:rsidR="00951F55" w:rsidRPr="006D3A16" w:rsidRDefault="00951F55" w:rsidP="004904B8">
            <w:pPr>
              <w:pStyle w:val="EmptyCell0"/>
              <w:numPr>
                <w:ilvl w:val="1"/>
                <w:numId w:val="27"/>
              </w:numPr>
              <w:ind w:left="720"/>
              <w:jc w:val="left"/>
            </w:pPr>
          </w:p>
        </w:tc>
        <w:tc>
          <w:tcPr>
            <w:tcW w:w="1272" w:type="dxa"/>
            <w:tcBorders>
              <w:top w:val="single" w:sz="4" w:space="0" w:color="auto"/>
              <w:left w:val="nil"/>
              <w:bottom w:val="nil"/>
              <w:right w:val="nil"/>
            </w:tcBorders>
          </w:tcPr>
          <w:p w14:paraId="0D5A1C69" w14:textId="77777777" w:rsidR="00951F55" w:rsidRPr="006D3A16" w:rsidRDefault="00951F55" w:rsidP="004904B8">
            <w:pPr>
              <w:pStyle w:val="EmptyCell0"/>
              <w:numPr>
                <w:ilvl w:val="1"/>
                <w:numId w:val="27"/>
              </w:numPr>
              <w:ind w:left="720"/>
              <w:jc w:val="left"/>
            </w:pPr>
          </w:p>
        </w:tc>
        <w:tc>
          <w:tcPr>
            <w:tcW w:w="1272" w:type="dxa"/>
            <w:tcBorders>
              <w:top w:val="single" w:sz="4" w:space="0" w:color="auto"/>
              <w:left w:val="nil"/>
              <w:bottom w:val="nil"/>
              <w:right w:val="nil"/>
            </w:tcBorders>
          </w:tcPr>
          <w:p w14:paraId="5500A1FD" w14:textId="77777777" w:rsidR="00951F55" w:rsidRPr="006D3A16" w:rsidRDefault="00951F55" w:rsidP="004904B8">
            <w:pPr>
              <w:pStyle w:val="EmptyCell0"/>
              <w:numPr>
                <w:ilvl w:val="1"/>
                <w:numId w:val="27"/>
              </w:numPr>
              <w:ind w:left="720"/>
              <w:jc w:val="left"/>
            </w:pPr>
          </w:p>
        </w:tc>
        <w:tc>
          <w:tcPr>
            <w:tcW w:w="1272" w:type="dxa"/>
            <w:tcBorders>
              <w:top w:val="single" w:sz="4" w:space="0" w:color="auto"/>
              <w:left w:val="nil"/>
              <w:bottom w:val="nil"/>
              <w:right w:val="nil"/>
            </w:tcBorders>
          </w:tcPr>
          <w:p w14:paraId="14534972" w14:textId="77777777" w:rsidR="00951F55" w:rsidRPr="006D3A16" w:rsidRDefault="00951F55" w:rsidP="004904B8">
            <w:pPr>
              <w:pStyle w:val="EmptyCell0"/>
              <w:numPr>
                <w:ilvl w:val="1"/>
                <w:numId w:val="27"/>
              </w:numPr>
              <w:ind w:left="720"/>
              <w:jc w:val="left"/>
            </w:pPr>
          </w:p>
        </w:tc>
      </w:tr>
    </w:tbl>
    <w:p w14:paraId="49281EF1" w14:textId="77777777" w:rsidR="00951F55" w:rsidRDefault="00951F55">
      <w:r>
        <w:rPr>
          <w:b/>
        </w:rPr>
        <w:br w:type="page"/>
      </w:r>
    </w:p>
    <w:tbl>
      <w:tblPr>
        <w:tblStyle w:val="TableGrid"/>
        <w:tblW w:w="9695" w:type="dxa"/>
        <w:tblLayout w:type="fixed"/>
        <w:tblLook w:val="04A0" w:firstRow="1" w:lastRow="0" w:firstColumn="1" w:lastColumn="0" w:noHBand="0" w:noVBand="1"/>
      </w:tblPr>
      <w:tblGrid>
        <w:gridCol w:w="2160"/>
        <w:gridCol w:w="1175"/>
        <w:gridCol w:w="1272"/>
        <w:gridCol w:w="1272"/>
        <w:gridCol w:w="1272"/>
        <w:gridCol w:w="1272"/>
        <w:gridCol w:w="1272"/>
      </w:tblGrid>
      <w:tr w:rsidR="00951F55" w14:paraId="2E836E4D" w14:textId="77777777" w:rsidTr="00951F55">
        <w:tc>
          <w:tcPr>
            <w:tcW w:w="2160" w:type="dxa"/>
            <w:tcBorders>
              <w:top w:val="single" w:sz="4" w:space="0" w:color="auto"/>
              <w:left w:val="nil"/>
              <w:bottom w:val="single" w:sz="4" w:space="0" w:color="auto"/>
              <w:right w:val="nil"/>
            </w:tcBorders>
          </w:tcPr>
          <w:p w14:paraId="2337D6E0" w14:textId="77777777" w:rsidR="00951F55" w:rsidRDefault="00951F55" w:rsidP="00951F55">
            <w:pPr>
              <w:pStyle w:val="TabletextBold"/>
            </w:pPr>
            <w:r>
              <w:lastRenderedPageBreak/>
              <w:t>Net assets</w:t>
            </w:r>
          </w:p>
        </w:tc>
        <w:tc>
          <w:tcPr>
            <w:tcW w:w="1175" w:type="dxa"/>
            <w:tcBorders>
              <w:top w:val="single" w:sz="4" w:space="0" w:color="auto"/>
              <w:left w:val="nil"/>
              <w:bottom w:val="single" w:sz="4" w:space="0" w:color="auto"/>
              <w:right w:val="nil"/>
            </w:tcBorders>
          </w:tcPr>
          <w:p w14:paraId="303B0241" w14:textId="77777777" w:rsidR="00951F55" w:rsidRPr="00C74F72" w:rsidRDefault="00951F55" w:rsidP="00951F55">
            <w:pPr>
              <w:pStyle w:val="Tablefigurebold"/>
            </w:pPr>
            <w:r>
              <w:t>7,801,653</w:t>
            </w:r>
          </w:p>
        </w:tc>
        <w:tc>
          <w:tcPr>
            <w:tcW w:w="1272" w:type="dxa"/>
            <w:tcBorders>
              <w:top w:val="single" w:sz="4" w:space="0" w:color="auto"/>
              <w:left w:val="nil"/>
              <w:bottom w:val="single" w:sz="4" w:space="0" w:color="auto"/>
              <w:right w:val="nil"/>
            </w:tcBorders>
          </w:tcPr>
          <w:p w14:paraId="62D237E6" w14:textId="77777777" w:rsidR="00951F55" w:rsidRDefault="00951F55" w:rsidP="00951F55">
            <w:pPr>
              <w:pStyle w:val="Tablefigurebold"/>
            </w:pPr>
            <w:r>
              <w:t>7,715,082</w:t>
            </w:r>
          </w:p>
        </w:tc>
        <w:tc>
          <w:tcPr>
            <w:tcW w:w="1272" w:type="dxa"/>
            <w:tcBorders>
              <w:top w:val="single" w:sz="4" w:space="0" w:color="auto"/>
              <w:left w:val="nil"/>
              <w:bottom w:val="single" w:sz="4" w:space="0" w:color="auto"/>
              <w:right w:val="nil"/>
            </w:tcBorders>
          </w:tcPr>
          <w:p w14:paraId="35B76CEA" w14:textId="77777777" w:rsidR="00951F55" w:rsidRDefault="00951F55" w:rsidP="00951F55">
            <w:pPr>
              <w:pStyle w:val="Tablefigurebold"/>
            </w:pPr>
            <w:r>
              <w:t>7,715,959</w:t>
            </w:r>
          </w:p>
        </w:tc>
        <w:tc>
          <w:tcPr>
            <w:tcW w:w="1272" w:type="dxa"/>
            <w:tcBorders>
              <w:top w:val="single" w:sz="4" w:space="0" w:color="auto"/>
              <w:left w:val="nil"/>
              <w:bottom w:val="single" w:sz="4" w:space="0" w:color="auto"/>
              <w:right w:val="nil"/>
            </w:tcBorders>
          </w:tcPr>
          <w:p w14:paraId="58DA183C" w14:textId="77777777" w:rsidR="00951F55" w:rsidRDefault="00951F55" w:rsidP="00951F55">
            <w:pPr>
              <w:pStyle w:val="Tablefigurebold"/>
            </w:pPr>
            <w:r>
              <w:t>7,833,843</w:t>
            </w:r>
          </w:p>
        </w:tc>
        <w:tc>
          <w:tcPr>
            <w:tcW w:w="1272" w:type="dxa"/>
            <w:tcBorders>
              <w:top w:val="single" w:sz="4" w:space="0" w:color="auto"/>
              <w:left w:val="nil"/>
              <w:bottom w:val="single" w:sz="4" w:space="0" w:color="auto"/>
              <w:right w:val="nil"/>
            </w:tcBorders>
          </w:tcPr>
          <w:p w14:paraId="41E09DB9" w14:textId="77777777" w:rsidR="00951F55" w:rsidRDefault="00951F55" w:rsidP="00951F55">
            <w:pPr>
              <w:pStyle w:val="Tablefigurebold"/>
            </w:pPr>
            <w:r>
              <w:t>7,795,612</w:t>
            </w:r>
          </w:p>
        </w:tc>
        <w:tc>
          <w:tcPr>
            <w:tcW w:w="1272" w:type="dxa"/>
            <w:tcBorders>
              <w:top w:val="single" w:sz="4" w:space="0" w:color="auto"/>
              <w:left w:val="nil"/>
              <w:bottom w:val="single" w:sz="4" w:space="0" w:color="auto"/>
              <w:right w:val="nil"/>
            </w:tcBorders>
          </w:tcPr>
          <w:p w14:paraId="610F9992" w14:textId="77777777" w:rsidR="00951F55" w:rsidRDefault="00951F55" w:rsidP="00951F55">
            <w:pPr>
              <w:pStyle w:val="Tablefigurebold"/>
            </w:pPr>
            <w:r>
              <w:t>7,724,136</w:t>
            </w:r>
          </w:p>
        </w:tc>
      </w:tr>
      <w:tr w:rsidR="00951F55" w14:paraId="02BBFB06" w14:textId="77777777" w:rsidTr="00951F55">
        <w:tc>
          <w:tcPr>
            <w:tcW w:w="2160" w:type="dxa"/>
            <w:tcBorders>
              <w:top w:val="single" w:sz="4" w:space="0" w:color="auto"/>
              <w:left w:val="nil"/>
              <w:bottom w:val="nil"/>
              <w:right w:val="nil"/>
            </w:tcBorders>
            <w:vAlign w:val="bottom"/>
          </w:tcPr>
          <w:p w14:paraId="032B47E8" w14:textId="77777777" w:rsidR="00951F55" w:rsidRPr="00801BE3" w:rsidRDefault="00951F55" w:rsidP="00951F55">
            <w:pPr>
              <w:pStyle w:val="TableText"/>
            </w:pPr>
            <w:r w:rsidRPr="00801BE3">
              <w:t xml:space="preserve">Accumulated </w:t>
            </w:r>
            <w:r>
              <w:t>f</w:t>
            </w:r>
            <w:r w:rsidRPr="00801BE3">
              <w:t>unds</w:t>
            </w:r>
          </w:p>
        </w:tc>
        <w:tc>
          <w:tcPr>
            <w:tcW w:w="1175" w:type="dxa"/>
            <w:tcBorders>
              <w:top w:val="single" w:sz="4" w:space="0" w:color="auto"/>
              <w:left w:val="nil"/>
              <w:bottom w:val="nil"/>
              <w:right w:val="nil"/>
            </w:tcBorders>
          </w:tcPr>
          <w:p w14:paraId="2E725125" w14:textId="77777777" w:rsidR="00951F55" w:rsidRPr="00C83714" w:rsidRDefault="00951F55" w:rsidP="00951F55">
            <w:pPr>
              <w:pStyle w:val="Tablefigure"/>
            </w:pPr>
            <w:r w:rsidRPr="00C83714">
              <w:t>3,399,034</w:t>
            </w:r>
          </w:p>
        </w:tc>
        <w:tc>
          <w:tcPr>
            <w:tcW w:w="1272" w:type="dxa"/>
            <w:tcBorders>
              <w:top w:val="single" w:sz="4" w:space="0" w:color="auto"/>
              <w:left w:val="nil"/>
              <w:bottom w:val="nil"/>
              <w:right w:val="nil"/>
            </w:tcBorders>
          </w:tcPr>
          <w:p w14:paraId="729FC551" w14:textId="77777777" w:rsidR="00951F55" w:rsidRPr="00C83714" w:rsidRDefault="00951F55" w:rsidP="00951F55">
            <w:pPr>
              <w:pStyle w:val="Tablefigure"/>
            </w:pPr>
            <w:r w:rsidRPr="00C83714">
              <w:t>3,371,481</w:t>
            </w:r>
          </w:p>
        </w:tc>
        <w:tc>
          <w:tcPr>
            <w:tcW w:w="1272" w:type="dxa"/>
            <w:tcBorders>
              <w:top w:val="single" w:sz="4" w:space="0" w:color="auto"/>
              <w:left w:val="nil"/>
              <w:bottom w:val="nil"/>
              <w:right w:val="nil"/>
            </w:tcBorders>
          </w:tcPr>
          <w:p w14:paraId="7661B334" w14:textId="77777777" w:rsidR="00951F55" w:rsidRPr="00C83714" w:rsidRDefault="00951F55" w:rsidP="00951F55">
            <w:pPr>
              <w:pStyle w:val="Tablefigure"/>
            </w:pPr>
            <w:r w:rsidRPr="00C83714">
              <w:t>3,417,573</w:t>
            </w:r>
          </w:p>
        </w:tc>
        <w:tc>
          <w:tcPr>
            <w:tcW w:w="1272" w:type="dxa"/>
            <w:tcBorders>
              <w:top w:val="single" w:sz="4" w:space="0" w:color="auto"/>
              <w:left w:val="nil"/>
              <w:bottom w:val="nil"/>
              <w:right w:val="nil"/>
            </w:tcBorders>
          </w:tcPr>
          <w:p w14:paraId="1D24B89F" w14:textId="77777777" w:rsidR="00951F55" w:rsidRPr="00C83714" w:rsidRDefault="00951F55" w:rsidP="00951F55">
            <w:pPr>
              <w:pStyle w:val="Tablefigure"/>
            </w:pPr>
            <w:r w:rsidRPr="00C83714">
              <w:t>3,437,087</w:t>
            </w:r>
          </w:p>
        </w:tc>
        <w:tc>
          <w:tcPr>
            <w:tcW w:w="1272" w:type="dxa"/>
            <w:tcBorders>
              <w:top w:val="single" w:sz="4" w:space="0" w:color="auto"/>
              <w:left w:val="nil"/>
              <w:bottom w:val="nil"/>
              <w:right w:val="nil"/>
            </w:tcBorders>
          </w:tcPr>
          <w:p w14:paraId="24CB6070" w14:textId="77777777" w:rsidR="00951F55" w:rsidRPr="00C83714" w:rsidRDefault="00951F55" w:rsidP="00951F55">
            <w:pPr>
              <w:pStyle w:val="Tablefigure"/>
            </w:pPr>
            <w:r w:rsidRPr="00C83714">
              <w:t>3,431,782</w:t>
            </w:r>
          </w:p>
        </w:tc>
        <w:tc>
          <w:tcPr>
            <w:tcW w:w="1272" w:type="dxa"/>
            <w:tcBorders>
              <w:top w:val="single" w:sz="4" w:space="0" w:color="auto"/>
              <w:left w:val="nil"/>
              <w:bottom w:val="nil"/>
              <w:right w:val="nil"/>
            </w:tcBorders>
          </w:tcPr>
          <w:p w14:paraId="293F76C4" w14:textId="77777777" w:rsidR="00951F55" w:rsidRPr="00C83714" w:rsidRDefault="00951F55" w:rsidP="00951F55">
            <w:pPr>
              <w:pStyle w:val="Tablefigure"/>
            </w:pPr>
            <w:r w:rsidRPr="00C83714">
              <w:t>3,377,116</w:t>
            </w:r>
          </w:p>
        </w:tc>
      </w:tr>
      <w:tr w:rsidR="00951F55" w14:paraId="5630E953" w14:textId="77777777" w:rsidTr="00951F55">
        <w:tc>
          <w:tcPr>
            <w:tcW w:w="2160" w:type="dxa"/>
            <w:tcBorders>
              <w:top w:val="nil"/>
              <w:left w:val="nil"/>
              <w:bottom w:val="nil"/>
              <w:right w:val="nil"/>
            </w:tcBorders>
            <w:vAlign w:val="bottom"/>
          </w:tcPr>
          <w:p w14:paraId="0099C30A" w14:textId="77777777" w:rsidR="00951F55" w:rsidRPr="00801BE3" w:rsidRDefault="00951F55" w:rsidP="00951F55">
            <w:pPr>
              <w:pStyle w:val="TableText"/>
            </w:pPr>
            <w:r w:rsidRPr="00801BE3">
              <w:t xml:space="preserve">Asset </w:t>
            </w:r>
            <w:r>
              <w:t>r</w:t>
            </w:r>
            <w:r w:rsidRPr="00801BE3">
              <w:t xml:space="preserve">evaluation </w:t>
            </w:r>
            <w:r>
              <w:t>s</w:t>
            </w:r>
            <w:r w:rsidRPr="00801BE3">
              <w:t>urplus</w:t>
            </w:r>
          </w:p>
        </w:tc>
        <w:tc>
          <w:tcPr>
            <w:tcW w:w="1175" w:type="dxa"/>
            <w:tcBorders>
              <w:top w:val="nil"/>
              <w:left w:val="nil"/>
              <w:bottom w:val="nil"/>
              <w:right w:val="nil"/>
            </w:tcBorders>
          </w:tcPr>
          <w:p w14:paraId="25DC1068" w14:textId="77777777" w:rsidR="00951F55" w:rsidRPr="00C83714" w:rsidRDefault="00951F55" w:rsidP="00951F55">
            <w:pPr>
              <w:pStyle w:val="Tablefigure"/>
            </w:pPr>
            <w:r w:rsidRPr="00C83714">
              <w:t>4,405,625</w:t>
            </w:r>
          </w:p>
        </w:tc>
        <w:tc>
          <w:tcPr>
            <w:tcW w:w="1272" w:type="dxa"/>
            <w:tcBorders>
              <w:top w:val="nil"/>
              <w:left w:val="nil"/>
              <w:bottom w:val="nil"/>
              <w:right w:val="nil"/>
            </w:tcBorders>
          </w:tcPr>
          <w:p w14:paraId="066E31FB" w14:textId="77777777" w:rsidR="00951F55" w:rsidRPr="00C83714" w:rsidRDefault="00951F55" w:rsidP="00951F55">
            <w:pPr>
              <w:pStyle w:val="Tablefigure"/>
            </w:pPr>
            <w:r w:rsidRPr="00C83714">
              <w:t>4,343,600</w:t>
            </w:r>
          </w:p>
        </w:tc>
        <w:tc>
          <w:tcPr>
            <w:tcW w:w="1272" w:type="dxa"/>
            <w:tcBorders>
              <w:top w:val="nil"/>
              <w:left w:val="nil"/>
              <w:bottom w:val="nil"/>
              <w:right w:val="nil"/>
            </w:tcBorders>
          </w:tcPr>
          <w:p w14:paraId="4C802677" w14:textId="77777777" w:rsidR="00951F55" w:rsidRPr="00C83714" w:rsidRDefault="00951F55" w:rsidP="00951F55">
            <w:pPr>
              <w:pStyle w:val="Tablefigure"/>
            </w:pPr>
            <w:r w:rsidRPr="00C83714">
              <w:t>4,301,392</w:t>
            </w:r>
          </w:p>
        </w:tc>
        <w:tc>
          <w:tcPr>
            <w:tcW w:w="1272" w:type="dxa"/>
            <w:tcBorders>
              <w:top w:val="nil"/>
              <w:left w:val="nil"/>
              <w:bottom w:val="nil"/>
              <w:right w:val="nil"/>
            </w:tcBorders>
          </w:tcPr>
          <w:p w14:paraId="6B506EDE" w14:textId="77777777" w:rsidR="00951F55" w:rsidRPr="00C83714" w:rsidRDefault="00951F55" w:rsidP="00951F55">
            <w:pPr>
              <w:pStyle w:val="Tablefigure"/>
            </w:pPr>
            <w:r w:rsidRPr="00C83714">
              <w:t>4,399,762</w:t>
            </w:r>
          </w:p>
        </w:tc>
        <w:tc>
          <w:tcPr>
            <w:tcW w:w="1272" w:type="dxa"/>
            <w:tcBorders>
              <w:top w:val="nil"/>
              <w:left w:val="nil"/>
              <w:bottom w:val="nil"/>
              <w:right w:val="nil"/>
            </w:tcBorders>
          </w:tcPr>
          <w:p w14:paraId="07BA35AF" w14:textId="77777777" w:rsidR="00951F55" w:rsidRPr="00C83714" w:rsidRDefault="00951F55" w:rsidP="00951F55">
            <w:pPr>
              <w:pStyle w:val="Tablefigure"/>
            </w:pPr>
            <w:r w:rsidRPr="00C83714">
              <w:t>4,366,836</w:t>
            </w:r>
          </w:p>
        </w:tc>
        <w:tc>
          <w:tcPr>
            <w:tcW w:w="1272" w:type="dxa"/>
            <w:tcBorders>
              <w:top w:val="nil"/>
              <w:left w:val="nil"/>
              <w:bottom w:val="nil"/>
              <w:right w:val="nil"/>
            </w:tcBorders>
          </w:tcPr>
          <w:p w14:paraId="0DAA37F2" w14:textId="77777777" w:rsidR="00951F55" w:rsidRPr="00C83714" w:rsidRDefault="00951F55" w:rsidP="00951F55">
            <w:pPr>
              <w:pStyle w:val="Tablefigure"/>
            </w:pPr>
            <w:r w:rsidRPr="00C83714">
              <w:t>4,350,026</w:t>
            </w:r>
          </w:p>
        </w:tc>
      </w:tr>
      <w:tr w:rsidR="00951F55" w14:paraId="3A7961AB" w14:textId="77777777" w:rsidTr="00951F55">
        <w:tc>
          <w:tcPr>
            <w:tcW w:w="2160" w:type="dxa"/>
            <w:tcBorders>
              <w:top w:val="nil"/>
              <w:left w:val="nil"/>
              <w:bottom w:val="nil"/>
              <w:right w:val="nil"/>
            </w:tcBorders>
            <w:vAlign w:val="bottom"/>
          </w:tcPr>
          <w:p w14:paraId="2D73E7A6" w14:textId="77777777" w:rsidR="00951F55" w:rsidRPr="00801BE3" w:rsidRDefault="00951F55" w:rsidP="00951F55">
            <w:pPr>
              <w:pStyle w:val="TableText"/>
            </w:pPr>
            <w:r w:rsidRPr="00801BE3">
              <w:t xml:space="preserve">Other </w:t>
            </w:r>
            <w:r>
              <w:t>r</w:t>
            </w:r>
            <w:r w:rsidRPr="00801BE3">
              <w:t>eserves</w:t>
            </w:r>
          </w:p>
        </w:tc>
        <w:tc>
          <w:tcPr>
            <w:tcW w:w="1175" w:type="dxa"/>
            <w:tcBorders>
              <w:top w:val="nil"/>
              <w:left w:val="nil"/>
              <w:bottom w:val="nil"/>
              <w:right w:val="nil"/>
            </w:tcBorders>
          </w:tcPr>
          <w:p w14:paraId="528AA49E" w14:textId="77777777" w:rsidR="00951F55" w:rsidRPr="00C83714" w:rsidRDefault="00951F55" w:rsidP="00951F55">
            <w:pPr>
              <w:pStyle w:val="Tablefigure"/>
            </w:pPr>
            <w:r w:rsidRPr="00C83714">
              <w:t>-3,006</w:t>
            </w:r>
          </w:p>
        </w:tc>
        <w:tc>
          <w:tcPr>
            <w:tcW w:w="1272" w:type="dxa"/>
            <w:tcBorders>
              <w:top w:val="nil"/>
              <w:left w:val="nil"/>
              <w:bottom w:val="nil"/>
              <w:right w:val="nil"/>
            </w:tcBorders>
          </w:tcPr>
          <w:p w14:paraId="2BDA2F05" w14:textId="77777777" w:rsidR="00951F55" w:rsidRPr="00C83714" w:rsidRDefault="00951F55" w:rsidP="00951F55">
            <w:pPr>
              <w:pStyle w:val="Tablefigure"/>
            </w:pPr>
            <w:r w:rsidRPr="00C83714">
              <w:t>0</w:t>
            </w:r>
          </w:p>
        </w:tc>
        <w:tc>
          <w:tcPr>
            <w:tcW w:w="1272" w:type="dxa"/>
            <w:tcBorders>
              <w:top w:val="nil"/>
              <w:left w:val="nil"/>
              <w:bottom w:val="nil"/>
              <w:right w:val="nil"/>
            </w:tcBorders>
          </w:tcPr>
          <w:p w14:paraId="6C4AA2B0" w14:textId="77777777" w:rsidR="00951F55" w:rsidRPr="00C83714" w:rsidRDefault="00951F55" w:rsidP="00951F55">
            <w:pPr>
              <w:pStyle w:val="Tablefigure"/>
            </w:pPr>
            <w:r w:rsidRPr="00C83714">
              <w:t>-3,006</w:t>
            </w:r>
          </w:p>
        </w:tc>
        <w:tc>
          <w:tcPr>
            <w:tcW w:w="1272" w:type="dxa"/>
            <w:tcBorders>
              <w:top w:val="nil"/>
              <w:left w:val="nil"/>
              <w:bottom w:val="nil"/>
              <w:right w:val="nil"/>
            </w:tcBorders>
          </w:tcPr>
          <w:p w14:paraId="06502BE8" w14:textId="77777777" w:rsidR="00951F55" w:rsidRPr="00C83714" w:rsidRDefault="00951F55" w:rsidP="00951F55">
            <w:pPr>
              <w:pStyle w:val="Tablefigure"/>
            </w:pPr>
            <w:r w:rsidRPr="00C83714">
              <w:t>-3,006</w:t>
            </w:r>
          </w:p>
        </w:tc>
        <w:tc>
          <w:tcPr>
            <w:tcW w:w="1272" w:type="dxa"/>
            <w:tcBorders>
              <w:top w:val="nil"/>
              <w:left w:val="nil"/>
              <w:bottom w:val="nil"/>
              <w:right w:val="nil"/>
            </w:tcBorders>
          </w:tcPr>
          <w:p w14:paraId="4CB12165" w14:textId="77777777" w:rsidR="00951F55" w:rsidRPr="00C83714" w:rsidRDefault="00951F55" w:rsidP="00951F55">
            <w:pPr>
              <w:pStyle w:val="Tablefigure"/>
            </w:pPr>
            <w:r w:rsidRPr="00C83714">
              <w:t>-3,006</w:t>
            </w:r>
          </w:p>
        </w:tc>
        <w:tc>
          <w:tcPr>
            <w:tcW w:w="1272" w:type="dxa"/>
            <w:tcBorders>
              <w:top w:val="nil"/>
              <w:left w:val="nil"/>
              <w:bottom w:val="nil"/>
              <w:right w:val="nil"/>
            </w:tcBorders>
          </w:tcPr>
          <w:p w14:paraId="425B0FC9" w14:textId="77777777" w:rsidR="00951F55" w:rsidRPr="00C83714" w:rsidRDefault="00951F55" w:rsidP="00951F55">
            <w:pPr>
              <w:pStyle w:val="Tablefigure"/>
            </w:pPr>
            <w:r w:rsidRPr="00C83714">
              <w:t>-3,006</w:t>
            </w:r>
          </w:p>
        </w:tc>
      </w:tr>
      <w:tr w:rsidR="00951F55" w14:paraId="598B2547" w14:textId="77777777" w:rsidTr="00951F55">
        <w:tc>
          <w:tcPr>
            <w:tcW w:w="2160" w:type="dxa"/>
            <w:tcBorders>
              <w:top w:val="single" w:sz="4" w:space="0" w:color="auto"/>
              <w:left w:val="nil"/>
              <w:bottom w:val="single" w:sz="4" w:space="0" w:color="auto"/>
              <w:right w:val="nil"/>
            </w:tcBorders>
            <w:vAlign w:val="bottom"/>
          </w:tcPr>
          <w:p w14:paraId="5DA4BA2E" w14:textId="77777777" w:rsidR="00951F55" w:rsidRPr="00F77B70" w:rsidRDefault="00951F55" w:rsidP="00951F55">
            <w:pPr>
              <w:pStyle w:val="TabletextBold"/>
            </w:pPr>
            <w:r>
              <w:t>Net worth</w:t>
            </w:r>
          </w:p>
        </w:tc>
        <w:tc>
          <w:tcPr>
            <w:tcW w:w="1175" w:type="dxa"/>
            <w:tcBorders>
              <w:top w:val="single" w:sz="4" w:space="0" w:color="auto"/>
              <w:left w:val="nil"/>
              <w:bottom w:val="single" w:sz="4" w:space="0" w:color="auto"/>
              <w:right w:val="nil"/>
            </w:tcBorders>
          </w:tcPr>
          <w:p w14:paraId="1387677B" w14:textId="77777777" w:rsidR="00951F55" w:rsidRPr="00C83714" w:rsidRDefault="00951F55" w:rsidP="00951F55">
            <w:pPr>
              <w:pStyle w:val="Tablefigurebold"/>
            </w:pPr>
            <w:r w:rsidRPr="00C83714">
              <w:t>7,801,653</w:t>
            </w:r>
          </w:p>
        </w:tc>
        <w:tc>
          <w:tcPr>
            <w:tcW w:w="1272" w:type="dxa"/>
            <w:tcBorders>
              <w:top w:val="single" w:sz="4" w:space="0" w:color="auto"/>
              <w:left w:val="nil"/>
              <w:bottom w:val="single" w:sz="4" w:space="0" w:color="auto"/>
              <w:right w:val="nil"/>
            </w:tcBorders>
          </w:tcPr>
          <w:p w14:paraId="4C999B52" w14:textId="77777777" w:rsidR="00951F55" w:rsidRPr="00C83714" w:rsidRDefault="00951F55" w:rsidP="00951F55">
            <w:pPr>
              <w:pStyle w:val="Tablefigurebold"/>
            </w:pPr>
            <w:r w:rsidRPr="00C83714">
              <w:t>7,715,082</w:t>
            </w:r>
          </w:p>
        </w:tc>
        <w:tc>
          <w:tcPr>
            <w:tcW w:w="1272" w:type="dxa"/>
            <w:tcBorders>
              <w:top w:val="single" w:sz="4" w:space="0" w:color="auto"/>
              <w:left w:val="nil"/>
              <w:bottom w:val="single" w:sz="4" w:space="0" w:color="auto"/>
              <w:right w:val="nil"/>
            </w:tcBorders>
          </w:tcPr>
          <w:p w14:paraId="3BE87720" w14:textId="77777777" w:rsidR="00951F55" w:rsidRPr="00C83714" w:rsidRDefault="00951F55" w:rsidP="00951F55">
            <w:pPr>
              <w:pStyle w:val="Tablefigurebold"/>
            </w:pPr>
            <w:r w:rsidRPr="00C83714">
              <w:t>7,715,959</w:t>
            </w:r>
          </w:p>
        </w:tc>
        <w:tc>
          <w:tcPr>
            <w:tcW w:w="1272" w:type="dxa"/>
            <w:tcBorders>
              <w:top w:val="single" w:sz="4" w:space="0" w:color="auto"/>
              <w:left w:val="nil"/>
              <w:bottom w:val="single" w:sz="4" w:space="0" w:color="auto"/>
              <w:right w:val="nil"/>
            </w:tcBorders>
          </w:tcPr>
          <w:p w14:paraId="602ED466" w14:textId="77777777" w:rsidR="00951F55" w:rsidRPr="00C83714" w:rsidRDefault="00951F55" w:rsidP="00951F55">
            <w:pPr>
              <w:pStyle w:val="Tablefigurebold"/>
            </w:pPr>
            <w:r w:rsidRPr="00C83714">
              <w:t>7,833,843</w:t>
            </w:r>
          </w:p>
        </w:tc>
        <w:tc>
          <w:tcPr>
            <w:tcW w:w="1272" w:type="dxa"/>
            <w:tcBorders>
              <w:top w:val="single" w:sz="4" w:space="0" w:color="auto"/>
              <w:left w:val="nil"/>
              <w:bottom w:val="single" w:sz="4" w:space="0" w:color="auto"/>
              <w:right w:val="nil"/>
            </w:tcBorders>
          </w:tcPr>
          <w:p w14:paraId="7F973BB8" w14:textId="77777777" w:rsidR="00951F55" w:rsidRPr="00C83714" w:rsidRDefault="00951F55" w:rsidP="00951F55">
            <w:pPr>
              <w:pStyle w:val="Tablefigurebold"/>
            </w:pPr>
            <w:r w:rsidRPr="00C83714">
              <w:t>7,795,612</w:t>
            </w:r>
          </w:p>
        </w:tc>
        <w:tc>
          <w:tcPr>
            <w:tcW w:w="1272" w:type="dxa"/>
            <w:tcBorders>
              <w:top w:val="single" w:sz="4" w:space="0" w:color="auto"/>
              <w:left w:val="nil"/>
              <w:bottom w:val="single" w:sz="4" w:space="0" w:color="auto"/>
              <w:right w:val="nil"/>
            </w:tcBorders>
          </w:tcPr>
          <w:p w14:paraId="67DB0CE9" w14:textId="77777777" w:rsidR="00951F55" w:rsidRPr="00C83714" w:rsidRDefault="00951F55" w:rsidP="00951F55">
            <w:pPr>
              <w:pStyle w:val="Tablefigurebold"/>
            </w:pPr>
            <w:r w:rsidRPr="00C83714">
              <w:t>7,724,136</w:t>
            </w:r>
          </w:p>
        </w:tc>
      </w:tr>
      <w:tr w:rsidR="00951F55" w14:paraId="08484579" w14:textId="77777777" w:rsidTr="00951F55">
        <w:trPr>
          <w:trHeight w:val="227"/>
        </w:trPr>
        <w:tc>
          <w:tcPr>
            <w:tcW w:w="2160" w:type="dxa"/>
            <w:tcBorders>
              <w:left w:val="nil"/>
              <w:bottom w:val="nil"/>
              <w:right w:val="nil"/>
            </w:tcBorders>
          </w:tcPr>
          <w:p w14:paraId="4A21FE71" w14:textId="77777777" w:rsidR="00951F55" w:rsidRDefault="00951F55" w:rsidP="00951F55">
            <w:pPr>
              <w:pStyle w:val="TabletextBold"/>
              <w:ind w:left="0" w:firstLine="0"/>
            </w:pPr>
            <w:r w:rsidRPr="00726680">
              <w:t xml:space="preserve">Net </w:t>
            </w:r>
            <w:r>
              <w:t>f</w:t>
            </w:r>
            <w:r w:rsidRPr="00726680">
              <w:t xml:space="preserve">inancial </w:t>
            </w:r>
            <w:r>
              <w:t>w</w:t>
            </w:r>
            <w:r w:rsidRPr="00726680">
              <w:t>orth</w:t>
            </w:r>
          </w:p>
        </w:tc>
        <w:tc>
          <w:tcPr>
            <w:tcW w:w="1175" w:type="dxa"/>
            <w:tcBorders>
              <w:left w:val="nil"/>
              <w:bottom w:val="nil"/>
              <w:right w:val="nil"/>
            </w:tcBorders>
            <w:vAlign w:val="bottom"/>
          </w:tcPr>
          <w:p w14:paraId="152B133D" w14:textId="77777777" w:rsidR="00951F55" w:rsidRPr="000E6721" w:rsidRDefault="00951F55" w:rsidP="00951F55">
            <w:pPr>
              <w:pStyle w:val="Tablefigure"/>
            </w:pPr>
            <w:r w:rsidRPr="000E6721">
              <w:t>-1,992,580</w:t>
            </w:r>
          </w:p>
        </w:tc>
        <w:tc>
          <w:tcPr>
            <w:tcW w:w="1272" w:type="dxa"/>
            <w:tcBorders>
              <w:left w:val="nil"/>
              <w:bottom w:val="nil"/>
              <w:right w:val="nil"/>
            </w:tcBorders>
            <w:vAlign w:val="bottom"/>
          </w:tcPr>
          <w:p w14:paraId="308DCB00" w14:textId="77777777" w:rsidR="00951F55" w:rsidRPr="000E6721" w:rsidRDefault="00951F55" w:rsidP="00951F55">
            <w:pPr>
              <w:pStyle w:val="Tablefigure"/>
            </w:pPr>
            <w:r w:rsidRPr="000E6721">
              <w:t>-1,998,090</w:t>
            </w:r>
          </w:p>
        </w:tc>
        <w:tc>
          <w:tcPr>
            <w:tcW w:w="1272" w:type="dxa"/>
            <w:tcBorders>
              <w:left w:val="nil"/>
              <w:bottom w:val="nil"/>
              <w:right w:val="nil"/>
            </w:tcBorders>
            <w:vAlign w:val="bottom"/>
          </w:tcPr>
          <w:p w14:paraId="4AB18F8C" w14:textId="77777777" w:rsidR="00951F55" w:rsidRPr="000E6721" w:rsidRDefault="00951F55" w:rsidP="00951F55">
            <w:pPr>
              <w:pStyle w:val="Tablefigure"/>
            </w:pPr>
            <w:r w:rsidRPr="000E6721">
              <w:t>-2,049,704</w:t>
            </w:r>
          </w:p>
        </w:tc>
        <w:tc>
          <w:tcPr>
            <w:tcW w:w="1272" w:type="dxa"/>
            <w:tcBorders>
              <w:left w:val="nil"/>
              <w:bottom w:val="nil"/>
              <w:right w:val="nil"/>
            </w:tcBorders>
            <w:vAlign w:val="bottom"/>
          </w:tcPr>
          <w:p w14:paraId="18DCD1D1" w14:textId="77777777" w:rsidR="00951F55" w:rsidRPr="000E6721" w:rsidRDefault="00951F55" w:rsidP="00951F55">
            <w:pPr>
              <w:pStyle w:val="Tablefigure"/>
            </w:pPr>
            <w:r w:rsidRPr="000E6721">
              <w:t>-2,173,710</w:t>
            </w:r>
          </w:p>
        </w:tc>
        <w:tc>
          <w:tcPr>
            <w:tcW w:w="1272" w:type="dxa"/>
            <w:tcBorders>
              <w:left w:val="nil"/>
              <w:bottom w:val="nil"/>
              <w:right w:val="nil"/>
            </w:tcBorders>
            <w:vAlign w:val="bottom"/>
          </w:tcPr>
          <w:p w14:paraId="6A69FE3D" w14:textId="77777777" w:rsidR="00951F55" w:rsidRPr="000E6721" w:rsidRDefault="00951F55" w:rsidP="00951F55">
            <w:pPr>
              <w:pStyle w:val="Tablefigure"/>
            </w:pPr>
            <w:r w:rsidRPr="000E6721">
              <w:t>-2,157,062</w:t>
            </w:r>
          </w:p>
        </w:tc>
        <w:tc>
          <w:tcPr>
            <w:tcW w:w="1272" w:type="dxa"/>
            <w:tcBorders>
              <w:left w:val="nil"/>
              <w:bottom w:val="nil"/>
              <w:right w:val="nil"/>
            </w:tcBorders>
            <w:vAlign w:val="bottom"/>
          </w:tcPr>
          <w:p w14:paraId="7F4B56A7" w14:textId="77777777" w:rsidR="00951F55" w:rsidRPr="000E6721" w:rsidRDefault="00951F55" w:rsidP="00951F55">
            <w:pPr>
              <w:pStyle w:val="Tablefigure"/>
            </w:pPr>
            <w:r w:rsidRPr="000E6721">
              <w:t>-2,186,556</w:t>
            </w:r>
          </w:p>
        </w:tc>
      </w:tr>
      <w:tr w:rsidR="00951F55" w14:paraId="1E1817FA" w14:textId="77777777" w:rsidTr="00951F55">
        <w:tc>
          <w:tcPr>
            <w:tcW w:w="2160" w:type="dxa"/>
            <w:tcBorders>
              <w:top w:val="nil"/>
              <w:left w:val="nil"/>
              <w:bottom w:val="single" w:sz="4" w:space="0" w:color="auto"/>
              <w:right w:val="nil"/>
            </w:tcBorders>
          </w:tcPr>
          <w:p w14:paraId="579DEFB9" w14:textId="77777777" w:rsidR="00951F55" w:rsidRDefault="00951F55" w:rsidP="00951F55">
            <w:pPr>
              <w:pStyle w:val="TabletextBold"/>
            </w:pPr>
            <w:r w:rsidRPr="00726680">
              <w:t xml:space="preserve">Net </w:t>
            </w:r>
            <w:r>
              <w:t>d</w:t>
            </w:r>
            <w:r w:rsidRPr="00726680">
              <w:t xml:space="preserve">ebt  </w:t>
            </w:r>
          </w:p>
        </w:tc>
        <w:tc>
          <w:tcPr>
            <w:tcW w:w="1175" w:type="dxa"/>
            <w:tcBorders>
              <w:top w:val="nil"/>
              <w:left w:val="nil"/>
              <w:bottom w:val="single" w:sz="4" w:space="0" w:color="auto"/>
              <w:right w:val="nil"/>
            </w:tcBorders>
            <w:vAlign w:val="bottom"/>
          </w:tcPr>
          <w:p w14:paraId="610271F5" w14:textId="77777777" w:rsidR="00951F55" w:rsidRPr="000E6721" w:rsidRDefault="00951F55" w:rsidP="00951F55">
            <w:pPr>
              <w:pStyle w:val="Tablefigure"/>
            </w:pPr>
            <w:r w:rsidRPr="000E6721">
              <w:t>1,921,021</w:t>
            </w:r>
          </w:p>
        </w:tc>
        <w:tc>
          <w:tcPr>
            <w:tcW w:w="1272" w:type="dxa"/>
            <w:tcBorders>
              <w:top w:val="nil"/>
              <w:left w:val="nil"/>
              <w:bottom w:val="single" w:sz="4" w:space="0" w:color="auto"/>
              <w:right w:val="nil"/>
            </w:tcBorders>
            <w:vAlign w:val="bottom"/>
          </w:tcPr>
          <w:p w14:paraId="35DAB778" w14:textId="77777777" w:rsidR="00951F55" w:rsidRPr="000E6721" w:rsidRDefault="00951F55" w:rsidP="00951F55">
            <w:pPr>
              <w:pStyle w:val="Tablefigure"/>
            </w:pPr>
            <w:r w:rsidRPr="000E6721">
              <w:t>1,937,069</w:t>
            </w:r>
          </w:p>
        </w:tc>
        <w:tc>
          <w:tcPr>
            <w:tcW w:w="1272" w:type="dxa"/>
            <w:tcBorders>
              <w:top w:val="nil"/>
              <w:left w:val="nil"/>
              <w:bottom w:val="single" w:sz="4" w:space="0" w:color="auto"/>
              <w:right w:val="nil"/>
            </w:tcBorders>
            <w:vAlign w:val="bottom"/>
          </w:tcPr>
          <w:p w14:paraId="22BD4CEA" w14:textId="77777777" w:rsidR="00951F55" w:rsidRPr="000E6721" w:rsidRDefault="00951F55" w:rsidP="00951F55">
            <w:pPr>
              <w:pStyle w:val="Tablefigure"/>
            </w:pPr>
            <w:r w:rsidRPr="000E6721">
              <w:t>1,974,794</w:t>
            </w:r>
          </w:p>
        </w:tc>
        <w:tc>
          <w:tcPr>
            <w:tcW w:w="1272" w:type="dxa"/>
            <w:tcBorders>
              <w:top w:val="nil"/>
              <w:left w:val="nil"/>
              <w:bottom w:val="single" w:sz="4" w:space="0" w:color="auto"/>
              <w:right w:val="nil"/>
            </w:tcBorders>
            <w:vAlign w:val="bottom"/>
          </w:tcPr>
          <w:p w14:paraId="533C6A13" w14:textId="77777777" w:rsidR="00951F55" w:rsidRPr="000E6721" w:rsidRDefault="00951F55" w:rsidP="00951F55">
            <w:pPr>
              <w:pStyle w:val="Tablefigure"/>
            </w:pPr>
            <w:r w:rsidRPr="000E6721">
              <w:t>2,050,407</w:t>
            </w:r>
          </w:p>
        </w:tc>
        <w:tc>
          <w:tcPr>
            <w:tcW w:w="1272" w:type="dxa"/>
            <w:tcBorders>
              <w:top w:val="nil"/>
              <w:left w:val="nil"/>
              <w:bottom w:val="single" w:sz="4" w:space="0" w:color="auto"/>
              <w:right w:val="nil"/>
            </w:tcBorders>
            <w:vAlign w:val="bottom"/>
          </w:tcPr>
          <w:p w14:paraId="4FBE362A" w14:textId="77777777" w:rsidR="00951F55" w:rsidRPr="000E6721" w:rsidRDefault="00951F55" w:rsidP="00951F55">
            <w:pPr>
              <w:pStyle w:val="Tablefigure"/>
            </w:pPr>
            <w:r w:rsidRPr="000E6721">
              <w:t>2,023,153</w:t>
            </w:r>
          </w:p>
        </w:tc>
        <w:tc>
          <w:tcPr>
            <w:tcW w:w="1272" w:type="dxa"/>
            <w:tcBorders>
              <w:top w:val="nil"/>
              <w:left w:val="nil"/>
              <w:bottom w:val="single" w:sz="4" w:space="0" w:color="auto"/>
              <w:right w:val="nil"/>
            </w:tcBorders>
            <w:vAlign w:val="bottom"/>
          </w:tcPr>
          <w:p w14:paraId="4F30CC3D" w14:textId="77777777" w:rsidR="00951F55" w:rsidRPr="000E6721" w:rsidRDefault="00951F55" w:rsidP="00951F55">
            <w:pPr>
              <w:pStyle w:val="Tablefigure"/>
            </w:pPr>
            <w:r w:rsidRPr="000E6721">
              <w:t>2,050,575</w:t>
            </w:r>
          </w:p>
        </w:tc>
      </w:tr>
    </w:tbl>
    <w:p w14:paraId="1D5CA72B" w14:textId="77777777" w:rsidR="00951F55" w:rsidRDefault="00951F55">
      <w:r>
        <w:br w:type="page"/>
      </w:r>
    </w:p>
    <w:p w14:paraId="0685CBD4" w14:textId="77777777" w:rsidR="00951F55" w:rsidRDefault="00951F55" w:rsidP="00951F55">
      <w:pPr>
        <w:pStyle w:val="FinancialStatementHeading"/>
        <w:ind w:left="-284" w:firstLine="284"/>
      </w:pPr>
      <w:r>
        <w:lastRenderedPageBreak/>
        <w:t xml:space="preserve">Australian Capital Territory </w:t>
      </w:r>
    </w:p>
    <w:p w14:paraId="55E94820" w14:textId="77777777" w:rsidR="00951F55" w:rsidRDefault="00951F55" w:rsidP="00951F55">
      <w:pPr>
        <w:pStyle w:val="FinancialStatementHeading"/>
      </w:pPr>
      <w:r>
        <w:t>Public Trading Enterprises</w:t>
      </w:r>
    </w:p>
    <w:p w14:paraId="7180D1BB" w14:textId="77777777" w:rsidR="00951F55" w:rsidRPr="005B0B53" w:rsidRDefault="00951F55" w:rsidP="00951F55">
      <w:pPr>
        <w:pStyle w:val="FinancialStatementHeading"/>
      </w:pPr>
      <w:r>
        <w:t>Statement of Changes in Equity</w:t>
      </w:r>
    </w:p>
    <w:tbl>
      <w:tblPr>
        <w:tblStyle w:val="TableGrid"/>
        <w:tblW w:w="9693" w:type="dxa"/>
        <w:tblLook w:val="04A0" w:firstRow="1" w:lastRow="0" w:firstColumn="1" w:lastColumn="0" w:noHBand="0" w:noVBand="1"/>
      </w:tblPr>
      <w:tblGrid>
        <w:gridCol w:w="2811"/>
        <w:gridCol w:w="1167"/>
        <w:gridCol w:w="1167"/>
        <w:gridCol w:w="1167"/>
        <w:gridCol w:w="1127"/>
        <w:gridCol w:w="1127"/>
        <w:gridCol w:w="1127"/>
      </w:tblGrid>
      <w:tr w:rsidR="00951F55" w14:paraId="2DFE0BA3" w14:textId="77777777" w:rsidTr="00951F55">
        <w:trPr>
          <w:tblHeader/>
        </w:trPr>
        <w:tc>
          <w:tcPr>
            <w:tcW w:w="2811" w:type="dxa"/>
            <w:tcBorders>
              <w:left w:val="nil"/>
              <w:bottom w:val="single" w:sz="4" w:space="0" w:color="auto"/>
              <w:right w:val="nil"/>
            </w:tcBorders>
          </w:tcPr>
          <w:p w14:paraId="75FAF887" w14:textId="77777777" w:rsidR="00951F55" w:rsidRDefault="00951F55" w:rsidP="00951F55"/>
        </w:tc>
        <w:tc>
          <w:tcPr>
            <w:tcW w:w="1167" w:type="dxa"/>
            <w:tcBorders>
              <w:left w:val="nil"/>
              <w:bottom w:val="single" w:sz="4" w:space="0" w:color="auto"/>
              <w:right w:val="nil"/>
            </w:tcBorders>
          </w:tcPr>
          <w:p w14:paraId="381D4E27" w14:textId="77777777" w:rsidR="00951F55" w:rsidRDefault="00951F55" w:rsidP="00951F55">
            <w:pPr>
              <w:pStyle w:val="TableHeadingRowRightAligned"/>
            </w:pPr>
            <w:r>
              <w:t>2019-20</w:t>
            </w:r>
          </w:p>
          <w:p w14:paraId="574BF26D" w14:textId="77777777" w:rsidR="00951F55" w:rsidRDefault="00951F55" w:rsidP="00951F55">
            <w:pPr>
              <w:pStyle w:val="TableHeadingRowRightAligned"/>
            </w:pPr>
            <w:r>
              <w:t>Budget</w:t>
            </w:r>
          </w:p>
          <w:p w14:paraId="17A02BA6" w14:textId="77777777" w:rsidR="00951F55" w:rsidRDefault="00951F55" w:rsidP="00951F55">
            <w:pPr>
              <w:pStyle w:val="TableHeadingRowRightAligned"/>
            </w:pPr>
            <w:r>
              <w:t>Review</w:t>
            </w:r>
          </w:p>
          <w:p w14:paraId="76B72FEE" w14:textId="77777777" w:rsidR="00951F55" w:rsidRDefault="00951F55" w:rsidP="00951F55">
            <w:pPr>
              <w:pStyle w:val="TableHeadingRowRightAligned"/>
            </w:pPr>
            <w:r>
              <w:t>$’000</w:t>
            </w:r>
          </w:p>
        </w:tc>
        <w:tc>
          <w:tcPr>
            <w:tcW w:w="1167" w:type="dxa"/>
            <w:tcBorders>
              <w:left w:val="nil"/>
              <w:bottom w:val="single" w:sz="4" w:space="0" w:color="auto"/>
              <w:right w:val="nil"/>
            </w:tcBorders>
          </w:tcPr>
          <w:p w14:paraId="6CB6B93D" w14:textId="77777777" w:rsidR="00951F55" w:rsidRDefault="00951F55" w:rsidP="00951F55">
            <w:pPr>
              <w:pStyle w:val="TableHeadingRowRightAligned"/>
            </w:pPr>
            <w:r>
              <w:t>2019-20</w:t>
            </w:r>
          </w:p>
          <w:p w14:paraId="38ED5C10" w14:textId="77777777" w:rsidR="00951F55" w:rsidRDefault="00951F55" w:rsidP="00951F55">
            <w:pPr>
              <w:pStyle w:val="TableHeadingRowRightAligned"/>
            </w:pPr>
            <w:r>
              <w:t>Interim</w:t>
            </w:r>
          </w:p>
          <w:p w14:paraId="04F191E1" w14:textId="77777777" w:rsidR="00951F55" w:rsidRDefault="00951F55" w:rsidP="00951F55">
            <w:pPr>
              <w:pStyle w:val="TableHeadingRowRightAligned"/>
            </w:pPr>
            <w:r>
              <w:t>Outcome</w:t>
            </w:r>
          </w:p>
          <w:p w14:paraId="427623D4" w14:textId="77777777" w:rsidR="00951F55" w:rsidRDefault="00951F55" w:rsidP="00951F55">
            <w:pPr>
              <w:pStyle w:val="TableHeadingRowRightAligned"/>
            </w:pPr>
            <w:r>
              <w:t>$’000</w:t>
            </w:r>
          </w:p>
        </w:tc>
        <w:tc>
          <w:tcPr>
            <w:tcW w:w="1167" w:type="dxa"/>
            <w:tcBorders>
              <w:left w:val="nil"/>
              <w:bottom w:val="single" w:sz="4" w:space="0" w:color="auto"/>
              <w:right w:val="nil"/>
            </w:tcBorders>
          </w:tcPr>
          <w:p w14:paraId="4949539B" w14:textId="77777777" w:rsidR="00951F55" w:rsidRDefault="00951F55" w:rsidP="00951F55">
            <w:pPr>
              <w:pStyle w:val="TableHeadingRowRightAligned"/>
            </w:pPr>
            <w:r>
              <w:t>2020-21</w:t>
            </w:r>
          </w:p>
          <w:p w14:paraId="1D19481D" w14:textId="77777777" w:rsidR="00951F55" w:rsidRDefault="00951F55" w:rsidP="00951F55">
            <w:pPr>
              <w:pStyle w:val="TableHeadingRowRightAligned"/>
            </w:pPr>
            <w:r>
              <w:t>Revised</w:t>
            </w:r>
          </w:p>
          <w:p w14:paraId="6DF03C1A" w14:textId="77777777" w:rsidR="00951F55" w:rsidRDefault="00951F55" w:rsidP="00951F55">
            <w:pPr>
              <w:pStyle w:val="TableHeadingRowRightAligned"/>
            </w:pPr>
            <w:r>
              <w:t>Estimate</w:t>
            </w:r>
          </w:p>
          <w:p w14:paraId="343E9ACC" w14:textId="77777777" w:rsidR="00951F55" w:rsidRDefault="00951F55" w:rsidP="00951F55">
            <w:pPr>
              <w:pStyle w:val="TableHeadingRowRightAligned"/>
            </w:pPr>
            <w:r>
              <w:t>$’000</w:t>
            </w:r>
          </w:p>
        </w:tc>
        <w:tc>
          <w:tcPr>
            <w:tcW w:w="1127" w:type="dxa"/>
            <w:tcBorders>
              <w:left w:val="nil"/>
              <w:bottom w:val="single" w:sz="4" w:space="0" w:color="auto"/>
              <w:right w:val="nil"/>
            </w:tcBorders>
          </w:tcPr>
          <w:p w14:paraId="60C54692" w14:textId="77777777" w:rsidR="00951F55" w:rsidRDefault="00951F55" w:rsidP="00951F55">
            <w:pPr>
              <w:pStyle w:val="TableHeadingRowRightAligned"/>
            </w:pPr>
            <w:r>
              <w:t>2021-22</w:t>
            </w:r>
          </w:p>
          <w:p w14:paraId="0B312D4D" w14:textId="77777777" w:rsidR="00951F55" w:rsidRDefault="00951F55" w:rsidP="00951F55">
            <w:pPr>
              <w:pStyle w:val="TableHeadingRowRightAligned"/>
            </w:pPr>
            <w:r>
              <w:t>Revised</w:t>
            </w:r>
          </w:p>
          <w:p w14:paraId="78A3A9C7" w14:textId="77777777" w:rsidR="00951F55" w:rsidRDefault="00951F55" w:rsidP="00951F55">
            <w:pPr>
              <w:pStyle w:val="TableHeadingRowRightAligned"/>
            </w:pPr>
            <w:r>
              <w:t>Estimate</w:t>
            </w:r>
          </w:p>
          <w:p w14:paraId="39B52A15" w14:textId="77777777" w:rsidR="00951F55" w:rsidRDefault="00951F55" w:rsidP="00951F55">
            <w:pPr>
              <w:pStyle w:val="TableHeadingRowRightAligned"/>
            </w:pPr>
            <w:r>
              <w:t>$’000</w:t>
            </w:r>
          </w:p>
        </w:tc>
        <w:tc>
          <w:tcPr>
            <w:tcW w:w="1127" w:type="dxa"/>
            <w:tcBorders>
              <w:left w:val="nil"/>
              <w:bottom w:val="single" w:sz="4" w:space="0" w:color="auto"/>
              <w:right w:val="nil"/>
            </w:tcBorders>
          </w:tcPr>
          <w:p w14:paraId="761C4BF4" w14:textId="77777777" w:rsidR="00951F55" w:rsidRDefault="00951F55" w:rsidP="00951F55">
            <w:pPr>
              <w:pStyle w:val="TableHeadingRowRightAligned"/>
            </w:pPr>
            <w:r>
              <w:t>2022-23</w:t>
            </w:r>
          </w:p>
          <w:p w14:paraId="369AD829" w14:textId="77777777" w:rsidR="00951F55" w:rsidRDefault="00951F55" w:rsidP="00951F55">
            <w:pPr>
              <w:pStyle w:val="TableHeadingRowRightAligned"/>
            </w:pPr>
            <w:r>
              <w:t>Revised</w:t>
            </w:r>
          </w:p>
          <w:p w14:paraId="6D6374EF" w14:textId="77777777" w:rsidR="00951F55" w:rsidRDefault="00951F55" w:rsidP="00951F55">
            <w:pPr>
              <w:pStyle w:val="TableHeadingRowRightAligned"/>
            </w:pPr>
            <w:r>
              <w:t>Estimate</w:t>
            </w:r>
          </w:p>
          <w:p w14:paraId="1B89DF13" w14:textId="77777777" w:rsidR="00951F55" w:rsidRDefault="00951F55" w:rsidP="00951F55">
            <w:pPr>
              <w:pStyle w:val="TableHeadingRowRightAligned"/>
            </w:pPr>
            <w:r>
              <w:t>$’000</w:t>
            </w:r>
          </w:p>
        </w:tc>
        <w:tc>
          <w:tcPr>
            <w:tcW w:w="1127" w:type="dxa"/>
            <w:tcBorders>
              <w:left w:val="nil"/>
              <w:bottom w:val="single" w:sz="4" w:space="0" w:color="auto"/>
              <w:right w:val="nil"/>
            </w:tcBorders>
          </w:tcPr>
          <w:p w14:paraId="133FA543" w14:textId="77777777" w:rsidR="00951F55" w:rsidRDefault="00951F55" w:rsidP="00951F55">
            <w:pPr>
              <w:pStyle w:val="TableHeadingRowRightAligned"/>
            </w:pPr>
            <w:r>
              <w:t>2023-24</w:t>
            </w:r>
          </w:p>
          <w:p w14:paraId="0BB3A827" w14:textId="77777777" w:rsidR="00951F55" w:rsidRDefault="00951F55" w:rsidP="00951F55">
            <w:pPr>
              <w:pStyle w:val="TableHeadingRowRightAligned"/>
            </w:pPr>
            <w:r>
              <w:t xml:space="preserve">Revised </w:t>
            </w:r>
          </w:p>
          <w:p w14:paraId="0646851D" w14:textId="77777777" w:rsidR="00951F55" w:rsidRDefault="00951F55" w:rsidP="00951F55">
            <w:pPr>
              <w:pStyle w:val="TableHeadingRowRightAligned"/>
            </w:pPr>
            <w:r>
              <w:t>Estimate</w:t>
            </w:r>
          </w:p>
          <w:p w14:paraId="5A6D4BB4" w14:textId="77777777" w:rsidR="00951F55" w:rsidRDefault="00951F55" w:rsidP="00951F55">
            <w:pPr>
              <w:pStyle w:val="TableHeadingRowRightAligned"/>
            </w:pPr>
            <w:r>
              <w:t>$’000</w:t>
            </w:r>
          </w:p>
        </w:tc>
      </w:tr>
      <w:tr w:rsidR="00951F55" w14:paraId="55CA1C53" w14:textId="77777777" w:rsidTr="00951F55">
        <w:trPr>
          <w:trHeight w:val="397"/>
        </w:trPr>
        <w:tc>
          <w:tcPr>
            <w:tcW w:w="2811" w:type="dxa"/>
            <w:tcBorders>
              <w:left w:val="nil"/>
              <w:bottom w:val="nil"/>
              <w:right w:val="nil"/>
            </w:tcBorders>
            <w:vAlign w:val="bottom"/>
          </w:tcPr>
          <w:p w14:paraId="06113E7D" w14:textId="77777777" w:rsidR="00951F55" w:rsidRDefault="00951F55" w:rsidP="00951F55">
            <w:pPr>
              <w:pStyle w:val="TabletextBold"/>
            </w:pPr>
            <w:r>
              <w:t>Opening equity</w:t>
            </w:r>
          </w:p>
        </w:tc>
        <w:tc>
          <w:tcPr>
            <w:tcW w:w="1167" w:type="dxa"/>
            <w:tcBorders>
              <w:left w:val="nil"/>
              <w:bottom w:val="nil"/>
              <w:right w:val="nil"/>
            </w:tcBorders>
          </w:tcPr>
          <w:p w14:paraId="5E9705D1" w14:textId="77777777" w:rsidR="00951F55" w:rsidRPr="00FB3110" w:rsidRDefault="00951F55" w:rsidP="004904B8">
            <w:pPr>
              <w:pStyle w:val="EmptyCell0"/>
              <w:numPr>
                <w:ilvl w:val="1"/>
                <w:numId w:val="27"/>
              </w:numPr>
              <w:ind w:left="1352"/>
              <w:jc w:val="left"/>
            </w:pPr>
          </w:p>
        </w:tc>
        <w:tc>
          <w:tcPr>
            <w:tcW w:w="1167" w:type="dxa"/>
            <w:tcBorders>
              <w:left w:val="nil"/>
              <w:bottom w:val="nil"/>
              <w:right w:val="nil"/>
            </w:tcBorders>
            <w:vAlign w:val="bottom"/>
          </w:tcPr>
          <w:p w14:paraId="62C71CE8" w14:textId="77777777" w:rsidR="00951F55" w:rsidRPr="00FB3110" w:rsidRDefault="00951F55" w:rsidP="004904B8">
            <w:pPr>
              <w:pStyle w:val="EmptyCell0"/>
              <w:numPr>
                <w:ilvl w:val="1"/>
                <w:numId w:val="27"/>
              </w:numPr>
              <w:ind w:left="1352"/>
              <w:jc w:val="left"/>
            </w:pPr>
          </w:p>
        </w:tc>
        <w:tc>
          <w:tcPr>
            <w:tcW w:w="1167" w:type="dxa"/>
            <w:tcBorders>
              <w:left w:val="nil"/>
              <w:bottom w:val="nil"/>
              <w:right w:val="nil"/>
            </w:tcBorders>
            <w:vAlign w:val="bottom"/>
          </w:tcPr>
          <w:p w14:paraId="0BACE566" w14:textId="77777777" w:rsidR="00951F55" w:rsidRPr="00FB3110" w:rsidRDefault="00951F55" w:rsidP="004904B8">
            <w:pPr>
              <w:pStyle w:val="EmptyCell0"/>
              <w:numPr>
                <w:ilvl w:val="1"/>
                <w:numId w:val="27"/>
              </w:numPr>
              <w:ind w:left="1352"/>
              <w:jc w:val="left"/>
            </w:pPr>
          </w:p>
        </w:tc>
        <w:tc>
          <w:tcPr>
            <w:tcW w:w="1127" w:type="dxa"/>
            <w:tcBorders>
              <w:left w:val="nil"/>
              <w:bottom w:val="nil"/>
              <w:right w:val="nil"/>
            </w:tcBorders>
            <w:vAlign w:val="bottom"/>
          </w:tcPr>
          <w:p w14:paraId="02E929DD" w14:textId="77777777" w:rsidR="00951F55" w:rsidRPr="00FB3110" w:rsidRDefault="00951F55" w:rsidP="004904B8">
            <w:pPr>
              <w:pStyle w:val="EmptyCell0"/>
              <w:numPr>
                <w:ilvl w:val="1"/>
                <w:numId w:val="27"/>
              </w:numPr>
              <w:ind w:left="1352"/>
              <w:jc w:val="left"/>
            </w:pPr>
          </w:p>
        </w:tc>
        <w:tc>
          <w:tcPr>
            <w:tcW w:w="1127" w:type="dxa"/>
            <w:tcBorders>
              <w:left w:val="nil"/>
              <w:bottom w:val="nil"/>
              <w:right w:val="nil"/>
            </w:tcBorders>
            <w:vAlign w:val="bottom"/>
          </w:tcPr>
          <w:p w14:paraId="45F7B26A" w14:textId="77777777" w:rsidR="00951F55" w:rsidRPr="00FB3110" w:rsidRDefault="00951F55" w:rsidP="004904B8">
            <w:pPr>
              <w:pStyle w:val="EmptyCell0"/>
              <w:numPr>
                <w:ilvl w:val="1"/>
                <w:numId w:val="27"/>
              </w:numPr>
              <w:ind w:left="1352"/>
              <w:jc w:val="left"/>
            </w:pPr>
          </w:p>
        </w:tc>
        <w:tc>
          <w:tcPr>
            <w:tcW w:w="1127" w:type="dxa"/>
            <w:tcBorders>
              <w:left w:val="nil"/>
              <w:bottom w:val="nil"/>
              <w:right w:val="nil"/>
            </w:tcBorders>
            <w:vAlign w:val="bottom"/>
          </w:tcPr>
          <w:p w14:paraId="4A847004" w14:textId="77777777" w:rsidR="00951F55" w:rsidRPr="00FB3110" w:rsidRDefault="00951F55" w:rsidP="004904B8">
            <w:pPr>
              <w:pStyle w:val="EmptyCell0"/>
              <w:numPr>
                <w:ilvl w:val="1"/>
                <w:numId w:val="27"/>
              </w:numPr>
              <w:ind w:left="1352"/>
              <w:jc w:val="left"/>
            </w:pPr>
          </w:p>
        </w:tc>
      </w:tr>
      <w:tr w:rsidR="00951F55" w14:paraId="7045C364" w14:textId="77777777" w:rsidTr="00951F55">
        <w:tc>
          <w:tcPr>
            <w:tcW w:w="2811" w:type="dxa"/>
            <w:tcBorders>
              <w:top w:val="nil"/>
              <w:left w:val="nil"/>
              <w:bottom w:val="nil"/>
              <w:right w:val="nil"/>
            </w:tcBorders>
            <w:shd w:val="clear" w:color="auto" w:fill="FFFFFF" w:themeFill="background1"/>
            <w:vAlign w:val="bottom"/>
          </w:tcPr>
          <w:p w14:paraId="45AD71F2" w14:textId="77777777" w:rsidR="00951F55" w:rsidRPr="00821D93" w:rsidRDefault="00951F55" w:rsidP="00951F55">
            <w:pPr>
              <w:pStyle w:val="TableText"/>
            </w:pPr>
            <w:r w:rsidRPr="00821D93">
              <w:t xml:space="preserve">Opening </w:t>
            </w:r>
            <w:r>
              <w:t>a</w:t>
            </w:r>
            <w:r w:rsidRPr="00821D93">
              <w:t xml:space="preserve">ccumulated </w:t>
            </w:r>
            <w:r>
              <w:t>f</w:t>
            </w:r>
            <w:r w:rsidRPr="00821D93">
              <w:t>unds</w:t>
            </w:r>
          </w:p>
        </w:tc>
        <w:tc>
          <w:tcPr>
            <w:tcW w:w="1167" w:type="dxa"/>
            <w:tcBorders>
              <w:top w:val="nil"/>
              <w:left w:val="nil"/>
              <w:bottom w:val="nil"/>
              <w:right w:val="nil"/>
            </w:tcBorders>
          </w:tcPr>
          <w:p w14:paraId="29F929EE" w14:textId="77777777" w:rsidR="00951F55" w:rsidRPr="001D6B80" w:rsidRDefault="00951F55" w:rsidP="00951F55">
            <w:pPr>
              <w:pStyle w:val="Tablefigure"/>
            </w:pPr>
            <w:r w:rsidRPr="001D6B80">
              <w:t>2,836,024</w:t>
            </w:r>
          </w:p>
        </w:tc>
        <w:tc>
          <w:tcPr>
            <w:tcW w:w="1167" w:type="dxa"/>
            <w:tcBorders>
              <w:top w:val="nil"/>
              <w:left w:val="nil"/>
              <w:bottom w:val="nil"/>
              <w:right w:val="nil"/>
            </w:tcBorders>
          </w:tcPr>
          <w:p w14:paraId="56CA6135" w14:textId="77777777" w:rsidR="00951F55" w:rsidRPr="001D6B80" w:rsidRDefault="00951F55" w:rsidP="00951F55">
            <w:pPr>
              <w:pStyle w:val="Tablefigure"/>
            </w:pPr>
            <w:r w:rsidRPr="001D6B80">
              <w:t>2,836,024</w:t>
            </w:r>
          </w:p>
        </w:tc>
        <w:tc>
          <w:tcPr>
            <w:tcW w:w="1167" w:type="dxa"/>
            <w:tcBorders>
              <w:top w:val="nil"/>
              <w:left w:val="nil"/>
              <w:bottom w:val="nil"/>
              <w:right w:val="nil"/>
            </w:tcBorders>
          </w:tcPr>
          <w:p w14:paraId="2D000E9D" w14:textId="77777777" w:rsidR="00951F55" w:rsidRPr="001D6B80" w:rsidRDefault="00951F55" w:rsidP="00951F55">
            <w:pPr>
              <w:pStyle w:val="Tablefigure"/>
            </w:pPr>
            <w:r w:rsidRPr="001D6B80">
              <w:t>3,371,481</w:t>
            </w:r>
          </w:p>
        </w:tc>
        <w:tc>
          <w:tcPr>
            <w:tcW w:w="1127" w:type="dxa"/>
            <w:tcBorders>
              <w:top w:val="nil"/>
              <w:left w:val="nil"/>
              <w:bottom w:val="nil"/>
              <w:right w:val="nil"/>
            </w:tcBorders>
          </w:tcPr>
          <w:p w14:paraId="763D6723" w14:textId="77777777" w:rsidR="00951F55" w:rsidRPr="001D6B80" w:rsidRDefault="00951F55" w:rsidP="00951F55">
            <w:pPr>
              <w:pStyle w:val="Tablefigure"/>
            </w:pPr>
            <w:r w:rsidRPr="001D6B80">
              <w:t>3,417,573</w:t>
            </w:r>
          </w:p>
        </w:tc>
        <w:tc>
          <w:tcPr>
            <w:tcW w:w="1127" w:type="dxa"/>
            <w:tcBorders>
              <w:top w:val="nil"/>
              <w:left w:val="nil"/>
              <w:bottom w:val="nil"/>
              <w:right w:val="nil"/>
            </w:tcBorders>
          </w:tcPr>
          <w:p w14:paraId="2CAA9C35" w14:textId="77777777" w:rsidR="00951F55" w:rsidRPr="001D6B80" w:rsidRDefault="00951F55" w:rsidP="00951F55">
            <w:pPr>
              <w:pStyle w:val="Tablefigure"/>
            </w:pPr>
            <w:r w:rsidRPr="001D6B80">
              <w:t>3,437,087</w:t>
            </w:r>
          </w:p>
        </w:tc>
        <w:tc>
          <w:tcPr>
            <w:tcW w:w="1127" w:type="dxa"/>
            <w:tcBorders>
              <w:top w:val="nil"/>
              <w:left w:val="nil"/>
              <w:bottom w:val="nil"/>
              <w:right w:val="nil"/>
            </w:tcBorders>
          </w:tcPr>
          <w:p w14:paraId="283765B6" w14:textId="77777777" w:rsidR="00951F55" w:rsidRPr="001D6B80" w:rsidRDefault="00951F55" w:rsidP="00951F55">
            <w:pPr>
              <w:pStyle w:val="Tablefigure"/>
            </w:pPr>
            <w:r w:rsidRPr="001D6B80">
              <w:t>3,431,782</w:t>
            </w:r>
          </w:p>
        </w:tc>
      </w:tr>
      <w:tr w:rsidR="00951F55" w14:paraId="07217D76" w14:textId="77777777" w:rsidTr="00951F55">
        <w:tc>
          <w:tcPr>
            <w:tcW w:w="2811" w:type="dxa"/>
            <w:tcBorders>
              <w:top w:val="nil"/>
              <w:left w:val="nil"/>
              <w:bottom w:val="nil"/>
              <w:right w:val="nil"/>
            </w:tcBorders>
            <w:shd w:val="clear" w:color="auto" w:fill="FFFFFF" w:themeFill="background1"/>
            <w:vAlign w:val="bottom"/>
          </w:tcPr>
          <w:p w14:paraId="3F65D016" w14:textId="77777777" w:rsidR="00951F55" w:rsidRPr="00821D93" w:rsidRDefault="00951F55" w:rsidP="00951F55">
            <w:pPr>
              <w:pStyle w:val="TableText"/>
            </w:pPr>
            <w:r w:rsidRPr="00821D93">
              <w:t xml:space="preserve">Opening </w:t>
            </w:r>
            <w:r>
              <w:t>a</w:t>
            </w:r>
            <w:r w:rsidRPr="00821D93">
              <w:t xml:space="preserve">sset </w:t>
            </w:r>
            <w:r>
              <w:t>r</w:t>
            </w:r>
            <w:r w:rsidRPr="00821D93">
              <w:t xml:space="preserve">evaluation </w:t>
            </w:r>
            <w:r>
              <w:t>s</w:t>
            </w:r>
            <w:r w:rsidRPr="00821D93">
              <w:t>urplus</w:t>
            </w:r>
          </w:p>
        </w:tc>
        <w:tc>
          <w:tcPr>
            <w:tcW w:w="1167" w:type="dxa"/>
            <w:tcBorders>
              <w:top w:val="nil"/>
              <w:left w:val="nil"/>
              <w:bottom w:val="nil"/>
              <w:right w:val="nil"/>
            </w:tcBorders>
          </w:tcPr>
          <w:p w14:paraId="3FECA01A" w14:textId="77777777" w:rsidR="00951F55" w:rsidRPr="001D6B80" w:rsidRDefault="00951F55" w:rsidP="00951F55">
            <w:pPr>
              <w:pStyle w:val="Tablefigure"/>
            </w:pPr>
            <w:r w:rsidRPr="001D6B80">
              <w:t>4,357,108</w:t>
            </w:r>
          </w:p>
        </w:tc>
        <w:tc>
          <w:tcPr>
            <w:tcW w:w="1167" w:type="dxa"/>
            <w:tcBorders>
              <w:top w:val="nil"/>
              <w:left w:val="nil"/>
              <w:bottom w:val="nil"/>
              <w:right w:val="nil"/>
            </w:tcBorders>
          </w:tcPr>
          <w:p w14:paraId="73C6E38D" w14:textId="77777777" w:rsidR="00951F55" w:rsidRPr="001D6B80" w:rsidRDefault="00951F55" w:rsidP="00951F55">
            <w:pPr>
              <w:pStyle w:val="Tablefigure"/>
            </w:pPr>
            <w:r w:rsidRPr="001D6B80">
              <w:t>4,357,108</w:t>
            </w:r>
          </w:p>
        </w:tc>
        <w:tc>
          <w:tcPr>
            <w:tcW w:w="1167" w:type="dxa"/>
            <w:tcBorders>
              <w:top w:val="nil"/>
              <w:left w:val="nil"/>
              <w:bottom w:val="nil"/>
              <w:right w:val="nil"/>
            </w:tcBorders>
          </w:tcPr>
          <w:p w14:paraId="30149DD2" w14:textId="77777777" w:rsidR="00951F55" w:rsidRPr="001D6B80" w:rsidRDefault="00951F55" w:rsidP="00951F55">
            <w:pPr>
              <w:pStyle w:val="Tablefigure"/>
            </w:pPr>
            <w:r w:rsidRPr="001D6B80">
              <w:t>4,343,600</w:t>
            </w:r>
          </w:p>
        </w:tc>
        <w:tc>
          <w:tcPr>
            <w:tcW w:w="1127" w:type="dxa"/>
            <w:tcBorders>
              <w:top w:val="nil"/>
              <w:left w:val="nil"/>
              <w:bottom w:val="nil"/>
              <w:right w:val="nil"/>
            </w:tcBorders>
          </w:tcPr>
          <w:p w14:paraId="21F75609" w14:textId="77777777" w:rsidR="00951F55" w:rsidRPr="001D6B80" w:rsidRDefault="00951F55" w:rsidP="00951F55">
            <w:pPr>
              <w:pStyle w:val="Tablefigure"/>
            </w:pPr>
            <w:r w:rsidRPr="001D6B80">
              <w:t>4,301,392</w:t>
            </w:r>
          </w:p>
        </w:tc>
        <w:tc>
          <w:tcPr>
            <w:tcW w:w="1127" w:type="dxa"/>
            <w:tcBorders>
              <w:top w:val="nil"/>
              <w:left w:val="nil"/>
              <w:bottom w:val="nil"/>
              <w:right w:val="nil"/>
            </w:tcBorders>
          </w:tcPr>
          <w:p w14:paraId="28AC5B75" w14:textId="77777777" w:rsidR="00951F55" w:rsidRPr="001D6B80" w:rsidRDefault="00951F55" w:rsidP="00951F55">
            <w:pPr>
              <w:pStyle w:val="Tablefigure"/>
            </w:pPr>
            <w:r w:rsidRPr="001D6B80">
              <w:t>4,399,762</w:t>
            </w:r>
          </w:p>
        </w:tc>
        <w:tc>
          <w:tcPr>
            <w:tcW w:w="1127" w:type="dxa"/>
            <w:tcBorders>
              <w:top w:val="nil"/>
              <w:left w:val="nil"/>
              <w:bottom w:val="nil"/>
              <w:right w:val="nil"/>
            </w:tcBorders>
          </w:tcPr>
          <w:p w14:paraId="773D5637" w14:textId="77777777" w:rsidR="00951F55" w:rsidRPr="001D6B80" w:rsidRDefault="00951F55" w:rsidP="00951F55">
            <w:pPr>
              <w:pStyle w:val="Tablefigure"/>
            </w:pPr>
            <w:r w:rsidRPr="001D6B80">
              <w:t>4,366,836</w:t>
            </w:r>
          </w:p>
        </w:tc>
      </w:tr>
      <w:tr w:rsidR="00951F55" w14:paraId="2663C88C" w14:textId="77777777" w:rsidTr="00951F55">
        <w:tc>
          <w:tcPr>
            <w:tcW w:w="2811" w:type="dxa"/>
            <w:tcBorders>
              <w:top w:val="nil"/>
              <w:left w:val="nil"/>
              <w:bottom w:val="nil"/>
              <w:right w:val="nil"/>
            </w:tcBorders>
            <w:shd w:val="clear" w:color="auto" w:fill="FFFFFF" w:themeFill="background1"/>
            <w:vAlign w:val="bottom"/>
          </w:tcPr>
          <w:p w14:paraId="2AD6C68D" w14:textId="77777777" w:rsidR="00951F55" w:rsidRPr="00821D93" w:rsidRDefault="00951F55" w:rsidP="00951F55">
            <w:pPr>
              <w:pStyle w:val="TableText"/>
            </w:pPr>
            <w:r w:rsidRPr="00821D93">
              <w:t xml:space="preserve">Opening </w:t>
            </w:r>
            <w:r>
              <w:t>o</w:t>
            </w:r>
            <w:r w:rsidRPr="00821D93">
              <w:t xml:space="preserve">ther </w:t>
            </w:r>
            <w:r>
              <w:t>r</w:t>
            </w:r>
            <w:r w:rsidRPr="00821D93">
              <w:t>eserves</w:t>
            </w:r>
          </w:p>
        </w:tc>
        <w:tc>
          <w:tcPr>
            <w:tcW w:w="1167" w:type="dxa"/>
            <w:tcBorders>
              <w:top w:val="nil"/>
              <w:left w:val="nil"/>
              <w:bottom w:val="nil"/>
              <w:right w:val="nil"/>
            </w:tcBorders>
          </w:tcPr>
          <w:p w14:paraId="0C8BC8EC" w14:textId="77777777" w:rsidR="00951F55" w:rsidRPr="001D6B80" w:rsidRDefault="00951F55" w:rsidP="00951F55">
            <w:pPr>
              <w:pStyle w:val="Tablefigure"/>
            </w:pPr>
            <w:r w:rsidRPr="001D6B80">
              <w:t>-3,006</w:t>
            </w:r>
          </w:p>
        </w:tc>
        <w:tc>
          <w:tcPr>
            <w:tcW w:w="1167" w:type="dxa"/>
            <w:tcBorders>
              <w:top w:val="nil"/>
              <w:left w:val="nil"/>
              <w:bottom w:val="nil"/>
              <w:right w:val="nil"/>
            </w:tcBorders>
          </w:tcPr>
          <w:p w14:paraId="69A7B3F7" w14:textId="77777777" w:rsidR="00951F55" w:rsidRPr="001D6B80" w:rsidRDefault="00951F55" w:rsidP="00951F55">
            <w:pPr>
              <w:pStyle w:val="Tablefigure"/>
            </w:pPr>
            <w:r w:rsidRPr="001D6B80">
              <w:t>-3,006</w:t>
            </w:r>
          </w:p>
        </w:tc>
        <w:tc>
          <w:tcPr>
            <w:tcW w:w="1167" w:type="dxa"/>
            <w:tcBorders>
              <w:top w:val="nil"/>
              <w:left w:val="nil"/>
              <w:bottom w:val="nil"/>
              <w:right w:val="nil"/>
            </w:tcBorders>
          </w:tcPr>
          <w:p w14:paraId="61AFE757" w14:textId="77777777" w:rsidR="00951F55" w:rsidRPr="001D6B80" w:rsidRDefault="00951F55" w:rsidP="00951F55">
            <w:pPr>
              <w:pStyle w:val="Tablefigure"/>
            </w:pPr>
            <w:r w:rsidRPr="001D6B80">
              <w:t>0</w:t>
            </w:r>
          </w:p>
        </w:tc>
        <w:tc>
          <w:tcPr>
            <w:tcW w:w="1127" w:type="dxa"/>
            <w:tcBorders>
              <w:top w:val="nil"/>
              <w:left w:val="nil"/>
              <w:bottom w:val="nil"/>
              <w:right w:val="nil"/>
            </w:tcBorders>
          </w:tcPr>
          <w:p w14:paraId="344AE1ED" w14:textId="77777777" w:rsidR="00951F55" w:rsidRPr="001D6B80" w:rsidRDefault="00951F55" w:rsidP="00951F55">
            <w:pPr>
              <w:pStyle w:val="Tablefigure"/>
            </w:pPr>
            <w:r w:rsidRPr="001D6B80">
              <w:t>-3,006</w:t>
            </w:r>
          </w:p>
        </w:tc>
        <w:tc>
          <w:tcPr>
            <w:tcW w:w="1127" w:type="dxa"/>
            <w:tcBorders>
              <w:top w:val="nil"/>
              <w:left w:val="nil"/>
              <w:bottom w:val="nil"/>
              <w:right w:val="nil"/>
            </w:tcBorders>
          </w:tcPr>
          <w:p w14:paraId="37CA1B76" w14:textId="77777777" w:rsidR="00951F55" w:rsidRPr="001D6B80" w:rsidRDefault="00951F55" w:rsidP="00951F55">
            <w:pPr>
              <w:pStyle w:val="Tablefigure"/>
            </w:pPr>
            <w:r w:rsidRPr="001D6B80">
              <w:t>-3,006</w:t>
            </w:r>
          </w:p>
        </w:tc>
        <w:tc>
          <w:tcPr>
            <w:tcW w:w="1127" w:type="dxa"/>
            <w:tcBorders>
              <w:top w:val="nil"/>
              <w:left w:val="nil"/>
              <w:bottom w:val="nil"/>
              <w:right w:val="nil"/>
            </w:tcBorders>
          </w:tcPr>
          <w:p w14:paraId="5F8C59F4" w14:textId="77777777" w:rsidR="00951F55" w:rsidRPr="001D6B80" w:rsidRDefault="00951F55" w:rsidP="00951F55">
            <w:pPr>
              <w:pStyle w:val="Tablefigure"/>
            </w:pPr>
            <w:r w:rsidRPr="001D6B80">
              <w:t>-3,006</w:t>
            </w:r>
          </w:p>
        </w:tc>
      </w:tr>
      <w:tr w:rsidR="00951F55" w14:paraId="16AD4C48" w14:textId="77777777" w:rsidTr="00951F55">
        <w:tc>
          <w:tcPr>
            <w:tcW w:w="2811" w:type="dxa"/>
            <w:tcBorders>
              <w:top w:val="nil"/>
              <w:left w:val="nil"/>
              <w:bottom w:val="nil"/>
              <w:right w:val="nil"/>
            </w:tcBorders>
          </w:tcPr>
          <w:p w14:paraId="5D1173B5" w14:textId="77777777" w:rsidR="00951F55" w:rsidRDefault="00951F55" w:rsidP="00951F55">
            <w:pPr>
              <w:pStyle w:val="TabletextBold"/>
            </w:pPr>
            <w:r>
              <w:t>Opening balance</w:t>
            </w:r>
          </w:p>
        </w:tc>
        <w:tc>
          <w:tcPr>
            <w:tcW w:w="1167" w:type="dxa"/>
            <w:tcBorders>
              <w:top w:val="nil"/>
              <w:left w:val="nil"/>
              <w:bottom w:val="nil"/>
              <w:right w:val="nil"/>
            </w:tcBorders>
          </w:tcPr>
          <w:p w14:paraId="0190C039" w14:textId="77777777" w:rsidR="00951F55" w:rsidRPr="00D95540" w:rsidRDefault="00951F55" w:rsidP="00951F55">
            <w:pPr>
              <w:pStyle w:val="Tablefigurebold"/>
            </w:pPr>
            <w:r>
              <w:t>7,190,126</w:t>
            </w:r>
          </w:p>
        </w:tc>
        <w:tc>
          <w:tcPr>
            <w:tcW w:w="1167" w:type="dxa"/>
            <w:tcBorders>
              <w:top w:val="nil"/>
              <w:left w:val="nil"/>
              <w:bottom w:val="nil"/>
              <w:right w:val="nil"/>
            </w:tcBorders>
          </w:tcPr>
          <w:p w14:paraId="292AF98A" w14:textId="77777777" w:rsidR="00951F55" w:rsidRPr="00D95540" w:rsidRDefault="00951F55" w:rsidP="00951F55">
            <w:pPr>
              <w:pStyle w:val="Tablefigurebold"/>
            </w:pPr>
            <w:r>
              <w:t>7,190,126</w:t>
            </w:r>
          </w:p>
        </w:tc>
        <w:tc>
          <w:tcPr>
            <w:tcW w:w="1167" w:type="dxa"/>
            <w:tcBorders>
              <w:top w:val="nil"/>
              <w:left w:val="nil"/>
              <w:bottom w:val="nil"/>
              <w:right w:val="nil"/>
            </w:tcBorders>
          </w:tcPr>
          <w:p w14:paraId="70B3EAC3" w14:textId="77777777" w:rsidR="00951F55" w:rsidRPr="00D95540" w:rsidRDefault="00951F55" w:rsidP="00951F55">
            <w:pPr>
              <w:pStyle w:val="Tablefigurebold"/>
            </w:pPr>
            <w:r>
              <w:t>7,715,082</w:t>
            </w:r>
          </w:p>
        </w:tc>
        <w:tc>
          <w:tcPr>
            <w:tcW w:w="1127" w:type="dxa"/>
            <w:tcBorders>
              <w:top w:val="nil"/>
              <w:left w:val="nil"/>
              <w:bottom w:val="nil"/>
              <w:right w:val="nil"/>
            </w:tcBorders>
          </w:tcPr>
          <w:p w14:paraId="4142390F" w14:textId="77777777" w:rsidR="00951F55" w:rsidRPr="00D95540" w:rsidRDefault="00951F55" w:rsidP="00951F55">
            <w:pPr>
              <w:pStyle w:val="Tablefigurebold"/>
            </w:pPr>
            <w:r>
              <w:t>7,715,959</w:t>
            </w:r>
          </w:p>
        </w:tc>
        <w:tc>
          <w:tcPr>
            <w:tcW w:w="1127" w:type="dxa"/>
            <w:tcBorders>
              <w:top w:val="nil"/>
              <w:left w:val="nil"/>
              <w:bottom w:val="nil"/>
              <w:right w:val="nil"/>
            </w:tcBorders>
          </w:tcPr>
          <w:p w14:paraId="2493BA36" w14:textId="77777777" w:rsidR="00951F55" w:rsidRPr="00D95540" w:rsidRDefault="00951F55" w:rsidP="00951F55">
            <w:pPr>
              <w:pStyle w:val="Tablefigurebold"/>
            </w:pPr>
            <w:r>
              <w:t>7,833,843</w:t>
            </w:r>
          </w:p>
        </w:tc>
        <w:tc>
          <w:tcPr>
            <w:tcW w:w="1127" w:type="dxa"/>
            <w:tcBorders>
              <w:top w:val="nil"/>
              <w:left w:val="nil"/>
              <w:bottom w:val="nil"/>
              <w:right w:val="nil"/>
            </w:tcBorders>
          </w:tcPr>
          <w:p w14:paraId="525B6137" w14:textId="77777777" w:rsidR="00951F55" w:rsidRPr="00D95540" w:rsidRDefault="00951F55" w:rsidP="00951F55">
            <w:pPr>
              <w:pStyle w:val="Tablefigurebold"/>
            </w:pPr>
            <w:r>
              <w:t>7,795,612</w:t>
            </w:r>
          </w:p>
        </w:tc>
      </w:tr>
      <w:tr w:rsidR="00951F55" w14:paraId="058E47C0" w14:textId="77777777" w:rsidTr="00951F55">
        <w:trPr>
          <w:trHeight w:val="454"/>
        </w:trPr>
        <w:tc>
          <w:tcPr>
            <w:tcW w:w="2811" w:type="dxa"/>
            <w:tcBorders>
              <w:top w:val="nil"/>
              <w:left w:val="nil"/>
              <w:bottom w:val="nil"/>
              <w:right w:val="nil"/>
            </w:tcBorders>
            <w:vAlign w:val="bottom"/>
          </w:tcPr>
          <w:p w14:paraId="11541CB5" w14:textId="77777777" w:rsidR="00951F55" w:rsidRDefault="00951F55" w:rsidP="00951F55">
            <w:pPr>
              <w:pStyle w:val="TabletextBold"/>
            </w:pPr>
            <w:r>
              <w:t>Comprehensive income</w:t>
            </w:r>
          </w:p>
        </w:tc>
        <w:tc>
          <w:tcPr>
            <w:tcW w:w="1167" w:type="dxa"/>
            <w:tcBorders>
              <w:top w:val="nil"/>
              <w:left w:val="nil"/>
              <w:bottom w:val="nil"/>
              <w:right w:val="nil"/>
            </w:tcBorders>
          </w:tcPr>
          <w:p w14:paraId="62DE0838" w14:textId="77777777" w:rsidR="00951F55" w:rsidRPr="006303CE" w:rsidRDefault="00951F55" w:rsidP="004904B8">
            <w:pPr>
              <w:pStyle w:val="EmptyCell0"/>
              <w:numPr>
                <w:ilvl w:val="1"/>
                <w:numId w:val="27"/>
              </w:numPr>
              <w:ind w:left="1352"/>
              <w:jc w:val="left"/>
            </w:pPr>
          </w:p>
        </w:tc>
        <w:tc>
          <w:tcPr>
            <w:tcW w:w="1167" w:type="dxa"/>
            <w:tcBorders>
              <w:top w:val="nil"/>
              <w:left w:val="nil"/>
              <w:bottom w:val="nil"/>
              <w:right w:val="nil"/>
            </w:tcBorders>
          </w:tcPr>
          <w:p w14:paraId="7AEE3C95" w14:textId="77777777" w:rsidR="00951F55" w:rsidRPr="006303CE" w:rsidRDefault="00951F55" w:rsidP="004904B8">
            <w:pPr>
              <w:pStyle w:val="EmptyCell0"/>
              <w:numPr>
                <w:ilvl w:val="1"/>
                <w:numId w:val="27"/>
              </w:numPr>
              <w:ind w:left="1352"/>
              <w:jc w:val="left"/>
            </w:pPr>
          </w:p>
        </w:tc>
        <w:tc>
          <w:tcPr>
            <w:tcW w:w="1167" w:type="dxa"/>
            <w:tcBorders>
              <w:top w:val="nil"/>
              <w:left w:val="nil"/>
              <w:bottom w:val="nil"/>
              <w:right w:val="nil"/>
            </w:tcBorders>
          </w:tcPr>
          <w:p w14:paraId="20972414" w14:textId="77777777" w:rsidR="00951F55" w:rsidRPr="006303CE" w:rsidRDefault="00951F55" w:rsidP="004904B8">
            <w:pPr>
              <w:pStyle w:val="EmptyCell0"/>
              <w:numPr>
                <w:ilvl w:val="1"/>
                <w:numId w:val="27"/>
              </w:numPr>
              <w:ind w:left="1352"/>
              <w:jc w:val="left"/>
            </w:pPr>
          </w:p>
        </w:tc>
        <w:tc>
          <w:tcPr>
            <w:tcW w:w="1127" w:type="dxa"/>
            <w:tcBorders>
              <w:top w:val="nil"/>
              <w:left w:val="nil"/>
              <w:bottom w:val="nil"/>
              <w:right w:val="nil"/>
            </w:tcBorders>
          </w:tcPr>
          <w:p w14:paraId="614FE828" w14:textId="77777777" w:rsidR="00951F55" w:rsidRPr="006303CE" w:rsidRDefault="00951F55" w:rsidP="004904B8">
            <w:pPr>
              <w:pStyle w:val="EmptyCell0"/>
              <w:numPr>
                <w:ilvl w:val="1"/>
                <w:numId w:val="27"/>
              </w:numPr>
              <w:ind w:left="1352"/>
              <w:jc w:val="left"/>
            </w:pPr>
          </w:p>
        </w:tc>
        <w:tc>
          <w:tcPr>
            <w:tcW w:w="1127" w:type="dxa"/>
            <w:tcBorders>
              <w:top w:val="nil"/>
              <w:left w:val="nil"/>
              <w:bottom w:val="nil"/>
              <w:right w:val="nil"/>
            </w:tcBorders>
          </w:tcPr>
          <w:p w14:paraId="518A3F04" w14:textId="77777777" w:rsidR="00951F55" w:rsidRPr="006303CE" w:rsidRDefault="00951F55" w:rsidP="004904B8">
            <w:pPr>
              <w:pStyle w:val="EmptyCell0"/>
              <w:numPr>
                <w:ilvl w:val="1"/>
                <w:numId w:val="27"/>
              </w:numPr>
              <w:ind w:left="1352"/>
              <w:jc w:val="left"/>
            </w:pPr>
          </w:p>
        </w:tc>
        <w:tc>
          <w:tcPr>
            <w:tcW w:w="1127" w:type="dxa"/>
            <w:tcBorders>
              <w:top w:val="nil"/>
              <w:left w:val="nil"/>
              <w:bottom w:val="nil"/>
              <w:right w:val="nil"/>
            </w:tcBorders>
          </w:tcPr>
          <w:p w14:paraId="3FA0594A" w14:textId="77777777" w:rsidR="00951F55" w:rsidRPr="006303CE" w:rsidRDefault="00951F55" w:rsidP="004904B8">
            <w:pPr>
              <w:pStyle w:val="EmptyCell0"/>
              <w:numPr>
                <w:ilvl w:val="1"/>
                <w:numId w:val="27"/>
              </w:numPr>
              <w:ind w:left="1352"/>
              <w:jc w:val="left"/>
            </w:pPr>
          </w:p>
        </w:tc>
      </w:tr>
      <w:tr w:rsidR="00951F55" w14:paraId="3419A98E" w14:textId="77777777" w:rsidTr="00951F55">
        <w:tc>
          <w:tcPr>
            <w:tcW w:w="2811" w:type="dxa"/>
            <w:tcBorders>
              <w:top w:val="nil"/>
              <w:left w:val="nil"/>
              <w:bottom w:val="nil"/>
              <w:right w:val="nil"/>
            </w:tcBorders>
            <w:vAlign w:val="bottom"/>
          </w:tcPr>
          <w:p w14:paraId="3E633863" w14:textId="77777777" w:rsidR="00951F55" w:rsidRPr="00821D93" w:rsidRDefault="00951F55" w:rsidP="00951F55">
            <w:pPr>
              <w:pStyle w:val="TableText"/>
              <w:rPr>
                <w:i/>
                <w:iCs/>
              </w:rPr>
            </w:pPr>
            <w:r w:rsidRPr="00821D93">
              <w:rPr>
                <w:i/>
                <w:iCs/>
              </w:rPr>
              <w:t xml:space="preserve">Included in </w:t>
            </w:r>
            <w:r>
              <w:rPr>
                <w:i/>
                <w:iCs/>
              </w:rPr>
              <w:t>a</w:t>
            </w:r>
            <w:r w:rsidRPr="00821D93">
              <w:rPr>
                <w:i/>
                <w:iCs/>
              </w:rPr>
              <w:t xml:space="preserve">ccumulated </w:t>
            </w:r>
            <w:r>
              <w:rPr>
                <w:i/>
                <w:iCs/>
              </w:rPr>
              <w:t>f</w:t>
            </w:r>
            <w:r w:rsidRPr="00821D93">
              <w:rPr>
                <w:i/>
                <w:iCs/>
              </w:rPr>
              <w:t>unds:</w:t>
            </w:r>
          </w:p>
        </w:tc>
        <w:tc>
          <w:tcPr>
            <w:tcW w:w="1167" w:type="dxa"/>
            <w:tcBorders>
              <w:top w:val="nil"/>
              <w:left w:val="nil"/>
              <w:bottom w:val="nil"/>
              <w:right w:val="nil"/>
            </w:tcBorders>
          </w:tcPr>
          <w:p w14:paraId="7F770B2C" w14:textId="77777777" w:rsidR="00951F55" w:rsidRPr="006303CE" w:rsidRDefault="00951F55" w:rsidP="004904B8">
            <w:pPr>
              <w:pStyle w:val="EmptyCell0"/>
              <w:numPr>
                <w:ilvl w:val="1"/>
                <w:numId w:val="27"/>
              </w:numPr>
              <w:ind w:left="1352"/>
              <w:jc w:val="left"/>
            </w:pPr>
          </w:p>
        </w:tc>
        <w:tc>
          <w:tcPr>
            <w:tcW w:w="1167" w:type="dxa"/>
            <w:tcBorders>
              <w:top w:val="nil"/>
              <w:left w:val="nil"/>
              <w:bottom w:val="nil"/>
              <w:right w:val="nil"/>
            </w:tcBorders>
          </w:tcPr>
          <w:p w14:paraId="14F495B1" w14:textId="77777777" w:rsidR="00951F55" w:rsidRPr="006303CE" w:rsidRDefault="00951F55" w:rsidP="004904B8">
            <w:pPr>
              <w:pStyle w:val="EmptyCell0"/>
              <w:numPr>
                <w:ilvl w:val="1"/>
                <w:numId w:val="27"/>
              </w:numPr>
              <w:ind w:left="1352"/>
              <w:jc w:val="left"/>
            </w:pPr>
          </w:p>
        </w:tc>
        <w:tc>
          <w:tcPr>
            <w:tcW w:w="1167" w:type="dxa"/>
            <w:tcBorders>
              <w:top w:val="nil"/>
              <w:left w:val="nil"/>
              <w:bottom w:val="nil"/>
              <w:right w:val="nil"/>
            </w:tcBorders>
          </w:tcPr>
          <w:p w14:paraId="061F60C6" w14:textId="77777777" w:rsidR="00951F55" w:rsidRPr="006303CE" w:rsidRDefault="00951F55" w:rsidP="004904B8">
            <w:pPr>
              <w:pStyle w:val="EmptyCell0"/>
              <w:numPr>
                <w:ilvl w:val="1"/>
                <w:numId w:val="27"/>
              </w:numPr>
              <w:ind w:left="1352"/>
              <w:jc w:val="left"/>
            </w:pPr>
          </w:p>
        </w:tc>
        <w:tc>
          <w:tcPr>
            <w:tcW w:w="1127" w:type="dxa"/>
            <w:tcBorders>
              <w:top w:val="nil"/>
              <w:left w:val="nil"/>
              <w:bottom w:val="nil"/>
              <w:right w:val="nil"/>
            </w:tcBorders>
          </w:tcPr>
          <w:p w14:paraId="7CD04B9E" w14:textId="77777777" w:rsidR="00951F55" w:rsidRPr="006303CE" w:rsidRDefault="00951F55" w:rsidP="004904B8">
            <w:pPr>
              <w:pStyle w:val="EmptyCell0"/>
              <w:numPr>
                <w:ilvl w:val="1"/>
                <w:numId w:val="27"/>
              </w:numPr>
              <w:ind w:left="1352"/>
              <w:jc w:val="left"/>
            </w:pPr>
          </w:p>
        </w:tc>
        <w:tc>
          <w:tcPr>
            <w:tcW w:w="1127" w:type="dxa"/>
            <w:tcBorders>
              <w:top w:val="nil"/>
              <w:left w:val="nil"/>
              <w:bottom w:val="nil"/>
              <w:right w:val="nil"/>
            </w:tcBorders>
          </w:tcPr>
          <w:p w14:paraId="5DF1D55F" w14:textId="77777777" w:rsidR="00951F55" w:rsidRPr="006303CE" w:rsidRDefault="00951F55" w:rsidP="004904B8">
            <w:pPr>
              <w:pStyle w:val="EmptyCell0"/>
              <w:numPr>
                <w:ilvl w:val="1"/>
                <w:numId w:val="27"/>
              </w:numPr>
              <w:ind w:left="1352"/>
              <w:jc w:val="left"/>
            </w:pPr>
          </w:p>
        </w:tc>
        <w:tc>
          <w:tcPr>
            <w:tcW w:w="1127" w:type="dxa"/>
            <w:tcBorders>
              <w:top w:val="nil"/>
              <w:left w:val="nil"/>
              <w:bottom w:val="nil"/>
              <w:right w:val="nil"/>
            </w:tcBorders>
          </w:tcPr>
          <w:p w14:paraId="219389C9" w14:textId="77777777" w:rsidR="00951F55" w:rsidRPr="006303CE" w:rsidRDefault="00951F55" w:rsidP="004904B8">
            <w:pPr>
              <w:pStyle w:val="EmptyCell0"/>
              <w:numPr>
                <w:ilvl w:val="1"/>
                <w:numId w:val="27"/>
              </w:numPr>
              <w:ind w:left="1352"/>
              <w:jc w:val="left"/>
            </w:pPr>
          </w:p>
        </w:tc>
      </w:tr>
      <w:tr w:rsidR="00951F55" w14:paraId="4C325FF1" w14:textId="77777777" w:rsidTr="00951F55">
        <w:tc>
          <w:tcPr>
            <w:tcW w:w="2811" w:type="dxa"/>
            <w:tcBorders>
              <w:top w:val="nil"/>
              <w:left w:val="nil"/>
              <w:bottom w:val="nil"/>
              <w:right w:val="nil"/>
            </w:tcBorders>
            <w:vAlign w:val="bottom"/>
          </w:tcPr>
          <w:p w14:paraId="578A75A4" w14:textId="77777777" w:rsidR="00951F55" w:rsidRPr="00D42503" w:rsidRDefault="00951F55" w:rsidP="00951F55">
            <w:pPr>
              <w:pStyle w:val="TableText"/>
            </w:pPr>
            <w:r w:rsidRPr="00D42503">
              <w:t>Operating result for the period</w:t>
            </w:r>
          </w:p>
        </w:tc>
        <w:tc>
          <w:tcPr>
            <w:tcW w:w="1167" w:type="dxa"/>
            <w:tcBorders>
              <w:top w:val="nil"/>
              <w:left w:val="nil"/>
              <w:bottom w:val="nil"/>
              <w:right w:val="nil"/>
            </w:tcBorders>
          </w:tcPr>
          <w:p w14:paraId="75CFF23C" w14:textId="77777777" w:rsidR="00951F55" w:rsidRPr="001D6B80" w:rsidRDefault="00951F55" w:rsidP="00951F55">
            <w:pPr>
              <w:pStyle w:val="Tablefigure"/>
            </w:pPr>
            <w:r w:rsidRPr="001D6B80">
              <w:t>92,835</w:t>
            </w:r>
          </w:p>
        </w:tc>
        <w:tc>
          <w:tcPr>
            <w:tcW w:w="1167" w:type="dxa"/>
            <w:tcBorders>
              <w:top w:val="nil"/>
              <w:left w:val="nil"/>
              <w:bottom w:val="nil"/>
              <w:right w:val="nil"/>
            </w:tcBorders>
          </w:tcPr>
          <w:p w14:paraId="458CE9F3" w14:textId="77777777" w:rsidR="00951F55" w:rsidRPr="001D6B80" w:rsidRDefault="00951F55" w:rsidP="00951F55">
            <w:pPr>
              <w:pStyle w:val="Tablefigure"/>
            </w:pPr>
            <w:r w:rsidRPr="001D6B80">
              <w:t>51,203</w:t>
            </w:r>
          </w:p>
        </w:tc>
        <w:tc>
          <w:tcPr>
            <w:tcW w:w="1167" w:type="dxa"/>
            <w:tcBorders>
              <w:top w:val="nil"/>
              <w:left w:val="nil"/>
              <w:bottom w:val="nil"/>
              <w:right w:val="nil"/>
            </w:tcBorders>
          </w:tcPr>
          <w:p w14:paraId="49F7D662" w14:textId="77777777" w:rsidR="00951F55" w:rsidRPr="001D6B80" w:rsidRDefault="00951F55" w:rsidP="00951F55">
            <w:pPr>
              <w:pStyle w:val="Tablefigure"/>
            </w:pPr>
            <w:r w:rsidRPr="001D6B80">
              <w:t>85,256</w:t>
            </w:r>
          </w:p>
        </w:tc>
        <w:tc>
          <w:tcPr>
            <w:tcW w:w="1127" w:type="dxa"/>
            <w:tcBorders>
              <w:top w:val="nil"/>
              <w:left w:val="nil"/>
              <w:bottom w:val="nil"/>
              <w:right w:val="nil"/>
            </w:tcBorders>
          </w:tcPr>
          <w:p w14:paraId="43E855E7" w14:textId="77777777" w:rsidR="00951F55" w:rsidRPr="001D6B80" w:rsidRDefault="00951F55" w:rsidP="00951F55">
            <w:pPr>
              <w:pStyle w:val="Tablefigure"/>
            </w:pPr>
            <w:r w:rsidRPr="001D6B80">
              <w:t>45,151</w:t>
            </w:r>
          </w:p>
        </w:tc>
        <w:tc>
          <w:tcPr>
            <w:tcW w:w="1127" w:type="dxa"/>
            <w:tcBorders>
              <w:top w:val="nil"/>
              <w:left w:val="nil"/>
              <w:bottom w:val="nil"/>
              <w:right w:val="nil"/>
            </w:tcBorders>
          </w:tcPr>
          <w:p w14:paraId="433452C3" w14:textId="77777777" w:rsidR="00951F55" w:rsidRPr="001D6B80" w:rsidRDefault="00951F55" w:rsidP="00951F55">
            <w:pPr>
              <w:pStyle w:val="Tablefigure"/>
            </w:pPr>
            <w:r w:rsidRPr="001D6B80">
              <w:t>44,784</w:t>
            </w:r>
          </w:p>
        </w:tc>
        <w:tc>
          <w:tcPr>
            <w:tcW w:w="1127" w:type="dxa"/>
            <w:tcBorders>
              <w:top w:val="nil"/>
              <w:left w:val="nil"/>
              <w:bottom w:val="nil"/>
              <w:right w:val="nil"/>
            </w:tcBorders>
          </w:tcPr>
          <w:p w14:paraId="4957E67F" w14:textId="77777777" w:rsidR="00951F55" w:rsidRPr="001D6B80" w:rsidRDefault="00951F55" w:rsidP="00951F55">
            <w:pPr>
              <w:pStyle w:val="Tablefigure"/>
            </w:pPr>
            <w:r w:rsidRPr="001D6B80">
              <w:t>47,736</w:t>
            </w:r>
          </w:p>
        </w:tc>
      </w:tr>
      <w:tr w:rsidR="00951F55" w14:paraId="453EA26E" w14:textId="77777777" w:rsidTr="00951F55">
        <w:trPr>
          <w:trHeight w:val="253"/>
        </w:trPr>
        <w:tc>
          <w:tcPr>
            <w:tcW w:w="2811" w:type="dxa"/>
            <w:tcBorders>
              <w:top w:val="nil"/>
              <w:left w:val="nil"/>
              <w:bottom w:val="nil"/>
              <w:right w:val="nil"/>
            </w:tcBorders>
            <w:vAlign w:val="bottom"/>
          </w:tcPr>
          <w:p w14:paraId="4397772B" w14:textId="77777777" w:rsidR="00951F55" w:rsidRDefault="00951F55" w:rsidP="00951F55">
            <w:pPr>
              <w:pStyle w:val="TableText"/>
            </w:pPr>
            <w:r>
              <w:t>Other movements</w:t>
            </w:r>
          </w:p>
        </w:tc>
        <w:tc>
          <w:tcPr>
            <w:tcW w:w="1167" w:type="dxa"/>
            <w:tcBorders>
              <w:top w:val="nil"/>
              <w:left w:val="nil"/>
              <w:bottom w:val="nil"/>
              <w:right w:val="nil"/>
            </w:tcBorders>
          </w:tcPr>
          <w:p w14:paraId="24C38590" w14:textId="77777777" w:rsidR="00951F55" w:rsidRPr="001D6B80" w:rsidRDefault="00951F55" w:rsidP="00951F55">
            <w:pPr>
              <w:pStyle w:val="Tablefigure"/>
            </w:pPr>
            <w:r w:rsidRPr="001D6B80">
              <w:t>0</w:t>
            </w:r>
          </w:p>
        </w:tc>
        <w:tc>
          <w:tcPr>
            <w:tcW w:w="1167" w:type="dxa"/>
            <w:tcBorders>
              <w:top w:val="nil"/>
              <w:left w:val="nil"/>
              <w:bottom w:val="nil"/>
              <w:right w:val="nil"/>
            </w:tcBorders>
          </w:tcPr>
          <w:p w14:paraId="7BE7B016" w14:textId="12D1BCF9" w:rsidR="00951F55" w:rsidRPr="001D6B80" w:rsidRDefault="00951F55" w:rsidP="00951F55">
            <w:pPr>
              <w:pStyle w:val="Tablefigure"/>
            </w:pPr>
            <w:r>
              <w:t>-4</w:t>
            </w:r>
            <w:r w:rsidR="00FA39E8">
              <w:t>4</w:t>
            </w:r>
          </w:p>
        </w:tc>
        <w:tc>
          <w:tcPr>
            <w:tcW w:w="1167" w:type="dxa"/>
            <w:tcBorders>
              <w:top w:val="nil"/>
              <w:left w:val="nil"/>
              <w:bottom w:val="nil"/>
              <w:right w:val="nil"/>
            </w:tcBorders>
          </w:tcPr>
          <w:p w14:paraId="025B46D7" w14:textId="77777777" w:rsidR="00951F55" w:rsidRPr="001D6B80" w:rsidRDefault="00951F55" w:rsidP="00951F55">
            <w:pPr>
              <w:pStyle w:val="Tablefigure"/>
            </w:pPr>
            <w:r w:rsidRPr="001D6B80">
              <w:t xml:space="preserve">                 0   </w:t>
            </w:r>
          </w:p>
        </w:tc>
        <w:tc>
          <w:tcPr>
            <w:tcW w:w="1127" w:type="dxa"/>
            <w:tcBorders>
              <w:top w:val="nil"/>
              <w:left w:val="nil"/>
              <w:bottom w:val="nil"/>
              <w:right w:val="nil"/>
            </w:tcBorders>
          </w:tcPr>
          <w:p w14:paraId="02B9498D" w14:textId="77777777" w:rsidR="00951F55" w:rsidRPr="001D6B80" w:rsidRDefault="00951F55" w:rsidP="00951F55">
            <w:pPr>
              <w:pStyle w:val="Tablefigure"/>
            </w:pPr>
            <w:r w:rsidRPr="001D6B80">
              <w:t>0</w:t>
            </w:r>
          </w:p>
        </w:tc>
        <w:tc>
          <w:tcPr>
            <w:tcW w:w="1127" w:type="dxa"/>
            <w:tcBorders>
              <w:top w:val="nil"/>
              <w:left w:val="nil"/>
              <w:bottom w:val="nil"/>
              <w:right w:val="nil"/>
            </w:tcBorders>
          </w:tcPr>
          <w:p w14:paraId="1947567B" w14:textId="77777777" w:rsidR="00951F55" w:rsidRPr="001D6B80" w:rsidRDefault="00951F55" w:rsidP="00951F55">
            <w:pPr>
              <w:pStyle w:val="Tablefigure"/>
            </w:pPr>
            <w:r w:rsidRPr="001D6B80">
              <w:t>0</w:t>
            </w:r>
          </w:p>
        </w:tc>
        <w:tc>
          <w:tcPr>
            <w:tcW w:w="1127" w:type="dxa"/>
            <w:tcBorders>
              <w:top w:val="nil"/>
              <w:left w:val="nil"/>
              <w:bottom w:val="nil"/>
              <w:right w:val="nil"/>
            </w:tcBorders>
          </w:tcPr>
          <w:p w14:paraId="60CD7642" w14:textId="77777777" w:rsidR="00951F55" w:rsidRPr="001D6B80" w:rsidRDefault="00951F55" w:rsidP="00951F55">
            <w:pPr>
              <w:pStyle w:val="Tablefigure"/>
            </w:pPr>
            <w:r w:rsidRPr="001D6B80">
              <w:t>0</w:t>
            </w:r>
          </w:p>
        </w:tc>
      </w:tr>
      <w:tr w:rsidR="00951F55" w14:paraId="026707B4" w14:textId="77777777" w:rsidTr="00951F55">
        <w:tc>
          <w:tcPr>
            <w:tcW w:w="2811" w:type="dxa"/>
            <w:tcBorders>
              <w:top w:val="nil"/>
              <w:left w:val="nil"/>
              <w:bottom w:val="nil"/>
              <w:right w:val="nil"/>
            </w:tcBorders>
            <w:vAlign w:val="bottom"/>
          </w:tcPr>
          <w:p w14:paraId="0EEA1F2B" w14:textId="77777777" w:rsidR="00951F55" w:rsidRPr="00821D93" w:rsidRDefault="00951F55" w:rsidP="00951F55">
            <w:pPr>
              <w:pStyle w:val="TableText"/>
              <w:rPr>
                <w:i/>
                <w:iCs/>
              </w:rPr>
            </w:pPr>
            <w:r w:rsidRPr="00821D93">
              <w:rPr>
                <w:i/>
                <w:iCs/>
              </w:rPr>
              <w:t xml:space="preserve">Included in the </w:t>
            </w:r>
            <w:r>
              <w:rPr>
                <w:i/>
                <w:iCs/>
              </w:rPr>
              <w:t>a</w:t>
            </w:r>
            <w:r w:rsidRPr="00821D93">
              <w:rPr>
                <w:i/>
                <w:iCs/>
              </w:rPr>
              <w:t xml:space="preserve">sset </w:t>
            </w:r>
            <w:r>
              <w:rPr>
                <w:i/>
                <w:iCs/>
              </w:rPr>
              <w:t>r</w:t>
            </w:r>
            <w:r w:rsidRPr="00821D93">
              <w:rPr>
                <w:i/>
                <w:iCs/>
              </w:rPr>
              <w:t xml:space="preserve">evaluation </w:t>
            </w:r>
            <w:r>
              <w:rPr>
                <w:i/>
                <w:iCs/>
              </w:rPr>
              <w:t>s</w:t>
            </w:r>
            <w:r w:rsidRPr="00821D93">
              <w:rPr>
                <w:i/>
                <w:iCs/>
              </w:rPr>
              <w:t>urplus:</w:t>
            </w:r>
          </w:p>
        </w:tc>
        <w:tc>
          <w:tcPr>
            <w:tcW w:w="1167" w:type="dxa"/>
            <w:tcBorders>
              <w:top w:val="nil"/>
              <w:left w:val="nil"/>
              <w:bottom w:val="nil"/>
              <w:right w:val="nil"/>
            </w:tcBorders>
          </w:tcPr>
          <w:p w14:paraId="46BA79DB" w14:textId="77777777" w:rsidR="00951F55" w:rsidRPr="001D6B80" w:rsidRDefault="00951F55" w:rsidP="00951F55">
            <w:pPr>
              <w:pStyle w:val="Tablefigure"/>
            </w:pPr>
          </w:p>
        </w:tc>
        <w:tc>
          <w:tcPr>
            <w:tcW w:w="1167" w:type="dxa"/>
            <w:tcBorders>
              <w:top w:val="nil"/>
              <w:left w:val="nil"/>
              <w:bottom w:val="nil"/>
              <w:right w:val="nil"/>
            </w:tcBorders>
          </w:tcPr>
          <w:p w14:paraId="7AE19A1A" w14:textId="77777777" w:rsidR="00951F55" w:rsidRPr="001D6B80" w:rsidRDefault="00951F55" w:rsidP="00951F55">
            <w:pPr>
              <w:pStyle w:val="Tablefigure"/>
            </w:pPr>
          </w:p>
        </w:tc>
        <w:tc>
          <w:tcPr>
            <w:tcW w:w="1167" w:type="dxa"/>
            <w:tcBorders>
              <w:top w:val="nil"/>
              <w:left w:val="nil"/>
              <w:bottom w:val="nil"/>
              <w:right w:val="nil"/>
            </w:tcBorders>
          </w:tcPr>
          <w:p w14:paraId="3BE1C597" w14:textId="77777777" w:rsidR="00951F55" w:rsidRPr="001D6B80" w:rsidRDefault="00951F55" w:rsidP="00951F55">
            <w:pPr>
              <w:pStyle w:val="Tablefigure"/>
            </w:pPr>
          </w:p>
        </w:tc>
        <w:tc>
          <w:tcPr>
            <w:tcW w:w="1127" w:type="dxa"/>
            <w:tcBorders>
              <w:top w:val="nil"/>
              <w:left w:val="nil"/>
              <w:bottom w:val="nil"/>
              <w:right w:val="nil"/>
            </w:tcBorders>
          </w:tcPr>
          <w:p w14:paraId="5F660C4B" w14:textId="77777777" w:rsidR="00951F55" w:rsidRPr="001D6B80" w:rsidRDefault="00951F55" w:rsidP="00951F55">
            <w:pPr>
              <w:pStyle w:val="Tablefigure"/>
            </w:pPr>
          </w:p>
        </w:tc>
        <w:tc>
          <w:tcPr>
            <w:tcW w:w="1127" w:type="dxa"/>
            <w:tcBorders>
              <w:top w:val="nil"/>
              <w:left w:val="nil"/>
              <w:bottom w:val="nil"/>
              <w:right w:val="nil"/>
            </w:tcBorders>
          </w:tcPr>
          <w:p w14:paraId="68F27C4D" w14:textId="77777777" w:rsidR="00951F55" w:rsidRPr="001D6B80" w:rsidRDefault="00951F55" w:rsidP="00951F55">
            <w:pPr>
              <w:pStyle w:val="Tablefigure"/>
            </w:pPr>
          </w:p>
        </w:tc>
        <w:tc>
          <w:tcPr>
            <w:tcW w:w="1127" w:type="dxa"/>
            <w:tcBorders>
              <w:top w:val="nil"/>
              <w:left w:val="nil"/>
              <w:bottom w:val="nil"/>
              <w:right w:val="nil"/>
            </w:tcBorders>
          </w:tcPr>
          <w:p w14:paraId="399774C2" w14:textId="77777777" w:rsidR="00951F55" w:rsidRPr="001D6B80" w:rsidRDefault="00951F55" w:rsidP="00951F55">
            <w:pPr>
              <w:pStyle w:val="Tablefigure"/>
            </w:pPr>
          </w:p>
        </w:tc>
      </w:tr>
      <w:tr w:rsidR="00951F55" w14:paraId="0381F8FA" w14:textId="77777777" w:rsidTr="00951F55">
        <w:tc>
          <w:tcPr>
            <w:tcW w:w="2811" w:type="dxa"/>
            <w:tcBorders>
              <w:top w:val="nil"/>
              <w:left w:val="nil"/>
              <w:bottom w:val="nil"/>
              <w:right w:val="nil"/>
            </w:tcBorders>
          </w:tcPr>
          <w:p w14:paraId="459F33F8" w14:textId="77777777" w:rsidR="00951F55" w:rsidRPr="00821D93" w:rsidRDefault="00951F55" w:rsidP="00951F55">
            <w:pPr>
              <w:pStyle w:val="TableText"/>
            </w:pPr>
            <w:r w:rsidRPr="00821D93">
              <w:t>Increase/(</w:t>
            </w:r>
            <w:r>
              <w:t>d</w:t>
            </w:r>
            <w:r w:rsidRPr="00821D93">
              <w:t xml:space="preserve">ecrease) in </w:t>
            </w:r>
            <w:r>
              <w:t>a</w:t>
            </w:r>
            <w:r w:rsidRPr="00821D93">
              <w:t xml:space="preserve">sset </w:t>
            </w:r>
            <w:r>
              <w:t>r</w:t>
            </w:r>
            <w:r w:rsidRPr="00821D93">
              <w:t xml:space="preserve">evaluation </w:t>
            </w:r>
            <w:r>
              <w:t>r</w:t>
            </w:r>
            <w:r w:rsidRPr="00821D93">
              <w:t>eserve</w:t>
            </w:r>
            <w:r>
              <w:t xml:space="preserve"> s</w:t>
            </w:r>
            <w:r w:rsidRPr="00821D93">
              <w:t xml:space="preserve">urpluses due to </w:t>
            </w:r>
            <w:r>
              <w:t>r</w:t>
            </w:r>
            <w:r w:rsidRPr="00821D93">
              <w:t>evaluations</w:t>
            </w:r>
          </w:p>
        </w:tc>
        <w:tc>
          <w:tcPr>
            <w:tcW w:w="1167" w:type="dxa"/>
            <w:tcBorders>
              <w:top w:val="nil"/>
              <w:left w:val="nil"/>
              <w:bottom w:val="nil"/>
              <w:right w:val="nil"/>
            </w:tcBorders>
          </w:tcPr>
          <w:p w14:paraId="0799980D" w14:textId="77777777" w:rsidR="00951F55" w:rsidRPr="001D6B80" w:rsidRDefault="00951F55" w:rsidP="00951F55">
            <w:pPr>
              <w:pStyle w:val="Tablefigure"/>
            </w:pPr>
            <w:r w:rsidRPr="001D6B80">
              <w:t>70,517</w:t>
            </w:r>
          </w:p>
          <w:p w14:paraId="2A6AE4DE" w14:textId="77777777" w:rsidR="00951F55" w:rsidRPr="001D6B80" w:rsidRDefault="00951F55" w:rsidP="00951F55">
            <w:pPr>
              <w:pStyle w:val="Tablefigure"/>
            </w:pPr>
          </w:p>
        </w:tc>
        <w:tc>
          <w:tcPr>
            <w:tcW w:w="1167" w:type="dxa"/>
            <w:tcBorders>
              <w:top w:val="nil"/>
              <w:left w:val="nil"/>
              <w:bottom w:val="nil"/>
              <w:right w:val="nil"/>
            </w:tcBorders>
          </w:tcPr>
          <w:p w14:paraId="61DAF0B0" w14:textId="77777777" w:rsidR="00951F55" w:rsidRPr="001D6B80" w:rsidRDefault="00951F55" w:rsidP="00951F55">
            <w:pPr>
              <w:pStyle w:val="Tablefigure"/>
            </w:pPr>
            <w:r w:rsidRPr="001D6B80">
              <w:t>24,443</w:t>
            </w:r>
          </w:p>
        </w:tc>
        <w:tc>
          <w:tcPr>
            <w:tcW w:w="1167" w:type="dxa"/>
            <w:tcBorders>
              <w:top w:val="nil"/>
              <w:left w:val="nil"/>
              <w:bottom w:val="nil"/>
              <w:right w:val="nil"/>
            </w:tcBorders>
          </w:tcPr>
          <w:p w14:paraId="27507A30" w14:textId="77777777" w:rsidR="00951F55" w:rsidRPr="001D6B80" w:rsidRDefault="00951F55" w:rsidP="00951F55">
            <w:pPr>
              <w:pStyle w:val="Tablefigure"/>
            </w:pPr>
            <w:r w:rsidRPr="001D6B80">
              <w:t>-20,208</w:t>
            </w:r>
          </w:p>
        </w:tc>
        <w:tc>
          <w:tcPr>
            <w:tcW w:w="1127" w:type="dxa"/>
            <w:tcBorders>
              <w:top w:val="nil"/>
              <w:left w:val="nil"/>
              <w:bottom w:val="nil"/>
              <w:right w:val="nil"/>
            </w:tcBorders>
          </w:tcPr>
          <w:p w14:paraId="556C4CA4" w14:textId="77777777" w:rsidR="00951F55" w:rsidRPr="001D6B80" w:rsidRDefault="00951F55" w:rsidP="00951F55">
            <w:pPr>
              <w:pStyle w:val="Tablefigure"/>
            </w:pPr>
            <w:r w:rsidRPr="001D6B80">
              <w:t>120,370</w:t>
            </w:r>
          </w:p>
        </w:tc>
        <w:tc>
          <w:tcPr>
            <w:tcW w:w="1127" w:type="dxa"/>
            <w:tcBorders>
              <w:top w:val="nil"/>
              <w:left w:val="nil"/>
              <w:bottom w:val="nil"/>
              <w:right w:val="nil"/>
            </w:tcBorders>
          </w:tcPr>
          <w:p w14:paraId="36C51B2D" w14:textId="77777777" w:rsidR="00951F55" w:rsidRPr="001D6B80" w:rsidRDefault="00951F55" w:rsidP="00951F55">
            <w:pPr>
              <w:pStyle w:val="Tablefigure"/>
            </w:pPr>
            <w:r w:rsidRPr="001D6B80">
              <w:t>-10,926</w:t>
            </w:r>
          </w:p>
        </w:tc>
        <w:tc>
          <w:tcPr>
            <w:tcW w:w="1127" w:type="dxa"/>
            <w:tcBorders>
              <w:top w:val="nil"/>
              <w:left w:val="nil"/>
              <w:bottom w:val="nil"/>
              <w:right w:val="nil"/>
            </w:tcBorders>
          </w:tcPr>
          <w:p w14:paraId="42B060E5" w14:textId="77777777" w:rsidR="00951F55" w:rsidRPr="001D6B80" w:rsidRDefault="00951F55" w:rsidP="00951F55">
            <w:pPr>
              <w:pStyle w:val="Tablefigure"/>
            </w:pPr>
            <w:r w:rsidRPr="001D6B80">
              <w:t>5,190</w:t>
            </w:r>
          </w:p>
        </w:tc>
      </w:tr>
      <w:tr w:rsidR="00951F55" w14:paraId="3A761F2E" w14:textId="77777777" w:rsidTr="00951F55">
        <w:tc>
          <w:tcPr>
            <w:tcW w:w="2811" w:type="dxa"/>
            <w:tcBorders>
              <w:top w:val="nil"/>
              <w:left w:val="nil"/>
              <w:bottom w:val="nil"/>
              <w:right w:val="nil"/>
            </w:tcBorders>
            <w:vAlign w:val="bottom"/>
          </w:tcPr>
          <w:p w14:paraId="2C3942BF" w14:textId="77777777" w:rsidR="00951F55" w:rsidRPr="008C5813" w:rsidRDefault="00951F55" w:rsidP="00951F55">
            <w:pPr>
              <w:pStyle w:val="TableText"/>
              <w:rPr>
                <w:i/>
                <w:iCs/>
              </w:rPr>
            </w:pPr>
            <w:r w:rsidRPr="008C5813">
              <w:rPr>
                <w:i/>
                <w:iCs/>
              </w:rPr>
              <w:t xml:space="preserve">Included in </w:t>
            </w:r>
            <w:r>
              <w:rPr>
                <w:i/>
                <w:iCs/>
              </w:rPr>
              <w:t>o</w:t>
            </w:r>
            <w:r w:rsidRPr="008C5813">
              <w:rPr>
                <w:i/>
                <w:iCs/>
              </w:rPr>
              <w:t xml:space="preserve">ther </w:t>
            </w:r>
            <w:r>
              <w:rPr>
                <w:i/>
                <w:iCs/>
              </w:rPr>
              <w:t>r</w:t>
            </w:r>
            <w:r w:rsidRPr="008C5813">
              <w:rPr>
                <w:i/>
                <w:iCs/>
              </w:rPr>
              <w:t>eserves:</w:t>
            </w:r>
          </w:p>
        </w:tc>
        <w:tc>
          <w:tcPr>
            <w:tcW w:w="1167" w:type="dxa"/>
            <w:tcBorders>
              <w:top w:val="nil"/>
              <w:left w:val="nil"/>
              <w:bottom w:val="nil"/>
              <w:right w:val="nil"/>
            </w:tcBorders>
          </w:tcPr>
          <w:p w14:paraId="2BC26E82" w14:textId="77777777" w:rsidR="00951F55" w:rsidRPr="001D6B80" w:rsidRDefault="00951F55" w:rsidP="00951F55">
            <w:pPr>
              <w:pStyle w:val="Tablefigure"/>
            </w:pPr>
          </w:p>
        </w:tc>
        <w:tc>
          <w:tcPr>
            <w:tcW w:w="1167" w:type="dxa"/>
            <w:tcBorders>
              <w:top w:val="nil"/>
              <w:left w:val="nil"/>
              <w:bottom w:val="nil"/>
              <w:right w:val="nil"/>
            </w:tcBorders>
          </w:tcPr>
          <w:p w14:paraId="5D1631E3" w14:textId="77777777" w:rsidR="00951F55" w:rsidRPr="001D6B80" w:rsidRDefault="00951F55" w:rsidP="00951F55">
            <w:pPr>
              <w:pStyle w:val="Tablefigure"/>
            </w:pPr>
          </w:p>
        </w:tc>
        <w:tc>
          <w:tcPr>
            <w:tcW w:w="1167" w:type="dxa"/>
            <w:tcBorders>
              <w:top w:val="nil"/>
              <w:left w:val="nil"/>
              <w:bottom w:val="nil"/>
              <w:right w:val="nil"/>
            </w:tcBorders>
          </w:tcPr>
          <w:p w14:paraId="3784C84D" w14:textId="77777777" w:rsidR="00951F55" w:rsidRPr="001D6B80" w:rsidRDefault="00951F55" w:rsidP="00951F55">
            <w:pPr>
              <w:pStyle w:val="Tablefigure"/>
            </w:pPr>
          </w:p>
        </w:tc>
        <w:tc>
          <w:tcPr>
            <w:tcW w:w="1127" w:type="dxa"/>
            <w:tcBorders>
              <w:top w:val="nil"/>
              <w:left w:val="nil"/>
              <w:bottom w:val="nil"/>
              <w:right w:val="nil"/>
            </w:tcBorders>
          </w:tcPr>
          <w:p w14:paraId="7C050EF5" w14:textId="77777777" w:rsidR="00951F55" w:rsidRPr="001D6B80" w:rsidRDefault="00951F55" w:rsidP="00951F55">
            <w:pPr>
              <w:pStyle w:val="Tablefigure"/>
            </w:pPr>
          </w:p>
        </w:tc>
        <w:tc>
          <w:tcPr>
            <w:tcW w:w="1127" w:type="dxa"/>
            <w:tcBorders>
              <w:top w:val="nil"/>
              <w:left w:val="nil"/>
              <w:bottom w:val="nil"/>
              <w:right w:val="nil"/>
            </w:tcBorders>
          </w:tcPr>
          <w:p w14:paraId="691BB6CD" w14:textId="77777777" w:rsidR="00951F55" w:rsidRPr="001D6B80" w:rsidRDefault="00951F55" w:rsidP="00951F55">
            <w:pPr>
              <w:pStyle w:val="Tablefigure"/>
            </w:pPr>
          </w:p>
        </w:tc>
        <w:tc>
          <w:tcPr>
            <w:tcW w:w="1127" w:type="dxa"/>
            <w:tcBorders>
              <w:top w:val="nil"/>
              <w:left w:val="nil"/>
              <w:bottom w:val="nil"/>
              <w:right w:val="nil"/>
            </w:tcBorders>
          </w:tcPr>
          <w:p w14:paraId="6740C298" w14:textId="77777777" w:rsidR="00951F55" w:rsidRPr="001D6B80" w:rsidRDefault="00951F55" w:rsidP="00951F55">
            <w:pPr>
              <w:pStyle w:val="Tablefigure"/>
            </w:pPr>
          </w:p>
        </w:tc>
      </w:tr>
      <w:tr w:rsidR="00951F55" w14:paraId="54F12FE2" w14:textId="77777777" w:rsidTr="00951F55">
        <w:tc>
          <w:tcPr>
            <w:tcW w:w="2811" w:type="dxa"/>
            <w:tcBorders>
              <w:top w:val="nil"/>
              <w:left w:val="nil"/>
              <w:bottom w:val="nil"/>
              <w:right w:val="nil"/>
            </w:tcBorders>
            <w:vAlign w:val="bottom"/>
          </w:tcPr>
          <w:p w14:paraId="6096F902" w14:textId="77777777" w:rsidR="00951F55" w:rsidRPr="008C5813" w:rsidRDefault="00951F55" w:rsidP="00951F55">
            <w:pPr>
              <w:pStyle w:val="TableText"/>
            </w:pPr>
            <w:r w:rsidRPr="008C5813">
              <w:t>Increase/(</w:t>
            </w:r>
            <w:r>
              <w:t>d</w:t>
            </w:r>
            <w:r w:rsidRPr="008C5813">
              <w:t>ecrease) in other reserves</w:t>
            </w:r>
          </w:p>
        </w:tc>
        <w:tc>
          <w:tcPr>
            <w:tcW w:w="1167" w:type="dxa"/>
            <w:tcBorders>
              <w:top w:val="nil"/>
              <w:left w:val="nil"/>
              <w:bottom w:val="nil"/>
              <w:right w:val="nil"/>
            </w:tcBorders>
          </w:tcPr>
          <w:p w14:paraId="1ADB9EA4" w14:textId="77777777" w:rsidR="00951F55" w:rsidRPr="001D6B80" w:rsidRDefault="00951F55" w:rsidP="00951F55">
            <w:pPr>
              <w:pStyle w:val="Tablefigure"/>
            </w:pPr>
            <w:r w:rsidRPr="001D6B80">
              <w:t>0</w:t>
            </w:r>
          </w:p>
        </w:tc>
        <w:tc>
          <w:tcPr>
            <w:tcW w:w="1167" w:type="dxa"/>
            <w:tcBorders>
              <w:top w:val="nil"/>
              <w:left w:val="nil"/>
              <w:bottom w:val="nil"/>
              <w:right w:val="nil"/>
            </w:tcBorders>
          </w:tcPr>
          <w:p w14:paraId="7661B60B" w14:textId="77777777" w:rsidR="00951F55" w:rsidRPr="001D6B80" w:rsidRDefault="00951F55" w:rsidP="00951F55">
            <w:pPr>
              <w:pStyle w:val="Tablefigure"/>
            </w:pPr>
            <w:r w:rsidRPr="001D6B80">
              <w:t>3,006</w:t>
            </w:r>
          </w:p>
        </w:tc>
        <w:tc>
          <w:tcPr>
            <w:tcW w:w="1167" w:type="dxa"/>
            <w:tcBorders>
              <w:top w:val="nil"/>
              <w:left w:val="nil"/>
              <w:bottom w:val="nil"/>
              <w:right w:val="nil"/>
            </w:tcBorders>
          </w:tcPr>
          <w:p w14:paraId="1D91B43E" w14:textId="77777777" w:rsidR="00951F55" w:rsidRPr="001D6B80" w:rsidRDefault="00951F55" w:rsidP="00951F55">
            <w:pPr>
              <w:pStyle w:val="Tablefigure"/>
            </w:pPr>
            <w:r w:rsidRPr="001D6B80">
              <w:t>-3,006</w:t>
            </w:r>
          </w:p>
        </w:tc>
        <w:tc>
          <w:tcPr>
            <w:tcW w:w="1127" w:type="dxa"/>
            <w:tcBorders>
              <w:top w:val="nil"/>
              <w:left w:val="nil"/>
              <w:bottom w:val="nil"/>
              <w:right w:val="nil"/>
            </w:tcBorders>
          </w:tcPr>
          <w:p w14:paraId="79BC65E4" w14:textId="77777777" w:rsidR="00951F55" w:rsidRPr="001D6B80" w:rsidRDefault="00951F55" w:rsidP="00951F55">
            <w:pPr>
              <w:pStyle w:val="Tablefigure"/>
            </w:pPr>
            <w:r w:rsidRPr="001D6B80">
              <w:t>0</w:t>
            </w:r>
          </w:p>
        </w:tc>
        <w:tc>
          <w:tcPr>
            <w:tcW w:w="1127" w:type="dxa"/>
            <w:tcBorders>
              <w:top w:val="nil"/>
              <w:left w:val="nil"/>
              <w:bottom w:val="nil"/>
              <w:right w:val="nil"/>
            </w:tcBorders>
          </w:tcPr>
          <w:p w14:paraId="4B9DE4F2" w14:textId="77777777" w:rsidR="00951F55" w:rsidRPr="001D6B80" w:rsidRDefault="00951F55" w:rsidP="00951F55">
            <w:pPr>
              <w:pStyle w:val="Tablefigure"/>
            </w:pPr>
            <w:r w:rsidRPr="001D6B80">
              <w:t>0</w:t>
            </w:r>
          </w:p>
        </w:tc>
        <w:tc>
          <w:tcPr>
            <w:tcW w:w="1127" w:type="dxa"/>
            <w:tcBorders>
              <w:top w:val="nil"/>
              <w:left w:val="nil"/>
              <w:bottom w:val="nil"/>
              <w:right w:val="nil"/>
            </w:tcBorders>
          </w:tcPr>
          <w:p w14:paraId="03650158" w14:textId="77777777" w:rsidR="00951F55" w:rsidRPr="001D6B80" w:rsidRDefault="00951F55" w:rsidP="00951F55">
            <w:pPr>
              <w:pStyle w:val="Tablefigure"/>
            </w:pPr>
            <w:r w:rsidRPr="001D6B80">
              <w:t>0</w:t>
            </w:r>
          </w:p>
        </w:tc>
      </w:tr>
      <w:tr w:rsidR="00951F55" w14:paraId="6DD4F76C" w14:textId="77777777" w:rsidTr="00951F55">
        <w:trPr>
          <w:trHeight w:val="510"/>
        </w:trPr>
        <w:tc>
          <w:tcPr>
            <w:tcW w:w="2811" w:type="dxa"/>
            <w:tcBorders>
              <w:top w:val="nil"/>
              <w:left w:val="nil"/>
              <w:bottom w:val="nil"/>
              <w:right w:val="nil"/>
            </w:tcBorders>
          </w:tcPr>
          <w:p w14:paraId="43C6E3AB" w14:textId="77777777" w:rsidR="00951F55" w:rsidRDefault="00951F55" w:rsidP="00951F55">
            <w:pPr>
              <w:pStyle w:val="TabletextBold"/>
            </w:pPr>
            <w:r w:rsidRPr="00821D93">
              <w:t xml:space="preserve">Total </w:t>
            </w:r>
            <w:r>
              <w:t>c</w:t>
            </w:r>
            <w:r w:rsidRPr="00821D93">
              <w:t xml:space="preserve">omprehensive </w:t>
            </w:r>
            <w:r>
              <w:t>i</w:t>
            </w:r>
            <w:r w:rsidRPr="00821D93">
              <w:t>ncome/(</w:t>
            </w:r>
            <w:r>
              <w:t>l</w:t>
            </w:r>
            <w:r w:rsidRPr="00821D93">
              <w:t>oss)</w:t>
            </w:r>
          </w:p>
        </w:tc>
        <w:tc>
          <w:tcPr>
            <w:tcW w:w="1167" w:type="dxa"/>
            <w:tcBorders>
              <w:top w:val="nil"/>
              <w:left w:val="nil"/>
              <w:bottom w:val="nil"/>
              <w:right w:val="nil"/>
            </w:tcBorders>
          </w:tcPr>
          <w:p w14:paraId="4018E68C" w14:textId="77777777" w:rsidR="00951F55" w:rsidRDefault="00951F55" w:rsidP="00951F55">
            <w:pPr>
              <w:pStyle w:val="Tablefigurebold"/>
            </w:pPr>
            <w:r>
              <w:t>163,351</w:t>
            </w:r>
          </w:p>
          <w:p w14:paraId="16515105" w14:textId="77777777" w:rsidR="00951F55" w:rsidRPr="000F4188" w:rsidRDefault="00951F55" w:rsidP="00951F55">
            <w:pPr>
              <w:pStyle w:val="Tablefigurebold"/>
            </w:pPr>
          </w:p>
        </w:tc>
        <w:tc>
          <w:tcPr>
            <w:tcW w:w="1167" w:type="dxa"/>
            <w:tcBorders>
              <w:top w:val="nil"/>
              <w:left w:val="nil"/>
              <w:bottom w:val="nil"/>
              <w:right w:val="nil"/>
            </w:tcBorders>
          </w:tcPr>
          <w:p w14:paraId="489DDD38" w14:textId="28174288" w:rsidR="00951F55" w:rsidRDefault="00951F55" w:rsidP="00951F55">
            <w:pPr>
              <w:pStyle w:val="Tablefigurebold"/>
            </w:pPr>
            <w:r>
              <w:t>78,</w:t>
            </w:r>
            <w:r w:rsidR="00FA39E8">
              <w:t>607</w:t>
            </w:r>
          </w:p>
        </w:tc>
        <w:tc>
          <w:tcPr>
            <w:tcW w:w="1167" w:type="dxa"/>
            <w:tcBorders>
              <w:top w:val="nil"/>
              <w:left w:val="nil"/>
              <w:bottom w:val="nil"/>
              <w:right w:val="nil"/>
            </w:tcBorders>
          </w:tcPr>
          <w:p w14:paraId="6B3C9438" w14:textId="77777777" w:rsidR="00951F55" w:rsidRDefault="00951F55" w:rsidP="00951F55">
            <w:pPr>
              <w:pStyle w:val="Tablefigurebold"/>
            </w:pPr>
            <w:r>
              <w:t>62,042</w:t>
            </w:r>
          </w:p>
        </w:tc>
        <w:tc>
          <w:tcPr>
            <w:tcW w:w="1127" w:type="dxa"/>
            <w:tcBorders>
              <w:top w:val="nil"/>
              <w:left w:val="nil"/>
              <w:bottom w:val="nil"/>
              <w:right w:val="nil"/>
            </w:tcBorders>
          </w:tcPr>
          <w:p w14:paraId="0E0F113F" w14:textId="77777777" w:rsidR="00951F55" w:rsidRDefault="00951F55" w:rsidP="00951F55">
            <w:pPr>
              <w:pStyle w:val="Tablefigurebold"/>
            </w:pPr>
            <w:r>
              <w:t>165,521</w:t>
            </w:r>
          </w:p>
        </w:tc>
        <w:tc>
          <w:tcPr>
            <w:tcW w:w="1127" w:type="dxa"/>
            <w:tcBorders>
              <w:top w:val="nil"/>
              <w:left w:val="nil"/>
              <w:bottom w:val="nil"/>
              <w:right w:val="nil"/>
            </w:tcBorders>
          </w:tcPr>
          <w:p w14:paraId="73155CC0" w14:textId="77777777" w:rsidR="00951F55" w:rsidRDefault="00951F55" w:rsidP="00951F55">
            <w:pPr>
              <w:pStyle w:val="Tablefigurebold"/>
            </w:pPr>
            <w:r>
              <w:t>33,858</w:t>
            </w:r>
          </w:p>
        </w:tc>
        <w:tc>
          <w:tcPr>
            <w:tcW w:w="1127" w:type="dxa"/>
            <w:tcBorders>
              <w:top w:val="nil"/>
              <w:left w:val="nil"/>
              <w:bottom w:val="nil"/>
              <w:right w:val="nil"/>
            </w:tcBorders>
          </w:tcPr>
          <w:p w14:paraId="15941ACD" w14:textId="77777777" w:rsidR="00951F55" w:rsidRDefault="00951F55" w:rsidP="00951F55">
            <w:pPr>
              <w:pStyle w:val="Tablefigurebold"/>
            </w:pPr>
            <w:r>
              <w:t>52,926</w:t>
            </w:r>
          </w:p>
        </w:tc>
      </w:tr>
      <w:tr w:rsidR="00951F55" w14:paraId="07816607" w14:textId="77777777" w:rsidTr="00951F55">
        <w:trPr>
          <w:trHeight w:val="379"/>
        </w:trPr>
        <w:tc>
          <w:tcPr>
            <w:tcW w:w="2811" w:type="dxa"/>
            <w:tcBorders>
              <w:top w:val="nil"/>
              <w:left w:val="nil"/>
              <w:bottom w:val="nil"/>
              <w:right w:val="nil"/>
            </w:tcBorders>
            <w:vAlign w:val="bottom"/>
          </w:tcPr>
          <w:p w14:paraId="1E24D8FB" w14:textId="77777777" w:rsidR="00951F55" w:rsidRPr="00821D93" w:rsidRDefault="00951F55" w:rsidP="00951F55">
            <w:pPr>
              <w:pStyle w:val="TabletextBold"/>
            </w:pPr>
            <w:r>
              <w:t>Other</w:t>
            </w:r>
          </w:p>
        </w:tc>
        <w:tc>
          <w:tcPr>
            <w:tcW w:w="1167" w:type="dxa"/>
            <w:tcBorders>
              <w:top w:val="nil"/>
              <w:left w:val="nil"/>
              <w:bottom w:val="nil"/>
              <w:right w:val="nil"/>
            </w:tcBorders>
          </w:tcPr>
          <w:p w14:paraId="06A4DAA5" w14:textId="77777777" w:rsidR="00951F55" w:rsidRPr="000F4188" w:rsidRDefault="00951F55" w:rsidP="00951F55">
            <w:pPr>
              <w:pStyle w:val="Tablefigure"/>
            </w:pPr>
          </w:p>
        </w:tc>
        <w:tc>
          <w:tcPr>
            <w:tcW w:w="1167" w:type="dxa"/>
            <w:tcBorders>
              <w:top w:val="nil"/>
              <w:left w:val="nil"/>
              <w:bottom w:val="nil"/>
              <w:right w:val="nil"/>
            </w:tcBorders>
          </w:tcPr>
          <w:p w14:paraId="7D64AE06" w14:textId="77777777" w:rsidR="00951F55" w:rsidRPr="000F4188" w:rsidRDefault="00951F55" w:rsidP="00951F55">
            <w:pPr>
              <w:pStyle w:val="Tablefigure"/>
            </w:pPr>
          </w:p>
        </w:tc>
        <w:tc>
          <w:tcPr>
            <w:tcW w:w="1167" w:type="dxa"/>
            <w:tcBorders>
              <w:top w:val="nil"/>
              <w:left w:val="nil"/>
              <w:bottom w:val="nil"/>
              <w:right w:val="nil"/>
            </w:tcBorders>
          </w:tcPr>
          <w:p w14:paraId="1A752454" w14:textId="77777777" w:rsidR="00951F55" w:rsidRPr="000F4188" w:rsidRDefault="00951F55" w:rsidP="00951F55">
            <w:pPr>
              <w:pStyle w:val="Tablefigure"/>
            </w:pPr>
          </w:p>
        </w:tc>
        <w:tc>
          <w:tcPr>
            <w:tcW w:w="1127" w:type="dxa"/>
            <w:tcBorders>
              <w:top w:val="nil"/>
              <w:left w:val="nil"/>
              <w:bottom w:val="nil"/>
              <w:right w:val="nil"/>
            </w:tcBorders>
          </w:tcPr>
          <w:p w14:paraId="1AFF5FA4" w14:textId="77777777" w:rsidR="00951F55" w:rsidRPr="000F4188" w:rsidRDefault="00951F55" w:rsidP="00951F55">
            <w:pPr>
              <w:pStyle w:val="Tablefigure"/>
            </w:pPr>
          </w:p>
        </w:tc>
        <w:tc>
          <w:tcPr>
            <w:tcW w:w="1127" w:type="dxa"/>
            <w:tcBorders>
              <w:top w:val="nil"/>
              <w:left w:val="nil"/>
              <w:bottom w:val="nil"/>
              <w:right w:val="nil"/>
            </w:tcBorders>
          </w:tcPr>
          <w:p w14:paraId="5204E819" w14:textId="77777777" w:rsidR="00951F55" w:rsidRPr="000F4188" w:rsidRDefault="00951F55" w:rsidP="00951F55">
            <w:pPr>
              <w:pStyle w:val="Tablefigure"/>
            </w:pPr>
          </w:p>
        </w:tc>
        <w:tc>
          <w:tcPr>
            <w:tcW w:w="1127" w:type="dxa"/>
            <w:tcBorders>
              <w:top w:val="nil"/>
              <w:left w:val="nil"/>
              <w:bottom w:val="nil"/>
              <w:right w:val="nil"/>
            </w:tcBorders>
          </w:tcPr>
          <w:p w14:paraId="2148F8E6" w14:textId="77777777" w:rsidR="00951F55" w:rsidRPr="000F4188" w:rsidRDefault="00951F55" w:rsidP="00951F55">
            <w:pPr>
              <w:pStyle w:val="Tablefigure"/>
            </w:pPr>
          </w:p>
        </w:tc>
      </w:tr>
      <w:tr w:rsidR="00951F55" w14:paraId="51518B31" w14:textId="77777777" w:rsidTr="00951F55">
        <w:trPr>
          <w:trHeight w:val="510"/>
        </w:trPr>
        <w:tc>
          <w:tcPr>
            <w:tcW w:w="2811" w:type="dxa"/>
            <w:tcBorders>
              <w:top w:val="nil"/>
              <w:left w:val="nil"/>
              <w:bottom w:val="nil"/>
              <w:right w:val="nil"/>
            </w:tcBorders>
            <w:vAlign w:val="bottom"/>
          </w:tcPr>
          <w:p w14:paraId="0A33BF30" w14:textId="77777777" w:rsidR="00951F55" w:rsidRPr="00821D93" w:rsidRDefault="00951F55" w:rsidP="00951F55">
            <w:pPr>
              <w:pStyle w:val="TableText"/>
            </w:pPr>
            <w:r>
              <w:t>Transfer to/(from) accumulated funds</w:t>
            </w:r>
          </w:p>
        </w:tc>
        <w:tc>
          <w:tcPr>
            <w:tcW w:w="1167" w:type="dxa"/>
            <w:tcBorders>
              <w:top w:val="nil"/>
              <w:left w:val="nil"/>
              <w:bottom w:val="nil"/>
              <w:right w:val="nil"/>
            </w:tcBorders>
          </w:tcPr>
          <w:p w14:paraId="7E3A4117" w14:textId="77777777" w:rsidR="00951F55" w:rsidRPr="001D6B80" w:rsidRDefault="00951F55" w:rsidP="00951F55">
            <w:pPr>
              <w:pStyle w:val="Tablefigure"/>
            </w:pPr>
            <w:r w:rsidRPr="001D6B80">
              <w:t>22,000</w:t>
            </w:r>
          </w:p>
        </w:tc>
        <w:tc>
          <w:tcPr>
            <w:tcW w:w="1167" w:type="dxa"/>
            <w:tcBorders>
              <w:top w:val="nil"/>
              <w:left w:val="nil"/>
              <w:bottom w:val="nil"/>
              <w:right w:val="nil"/>
            </w:tcBorders>
          </w:tcPr>
          <w:p w14:paraId="1BE01973" w14:textId="77777777" w:rsidR="00951F55" w:rsidRPr="001D6B80" w:rsidRDefault="00951F55" w:rsidP="00951F55">
            <w:pPr>
              <w:pStyle w:val="Tablefigure"/>
            </w:pPr>
            <w:r w:rsidRPr="001D6B80">
              <w:t>37,951</w:t>
            </w:r>
          </w:p>
        </w:tc>
        <w:tc>
          <w:tcPr>
            <w:tcW w:w="1167" w:type="dxa"/>
            <w:tcBorders>
              <w:top w:val="nil"/>
              <w:left w:val="nil"/>
              <w:bottom w:val="nil"/>
              <w:right w:val="nil"/>
            </w:tcBorders>
          </w:tcPr>
          <w:p w14:paraId="7F3D219F" w14:textId="77777777" w:rsidR="00951F55" w:rsidRPr="001D6B80" w:rsidRDefault="00951F55" w:rsidP="00951F55">
            <w:pPr>
              <w:pStyle w:val="Tablefigure"/>
            </w:pPr>
            <w:r w:rsidRPr="001D6B80">
              <w:t>22,000</w:t>
            </w:r>
          </w:p>
        </w:tc>
        <w:tc>
          <w:tcPr>
            <w:tcW w:w="1127" w:type="dxa"/>
            <w:tcBorders>
              <w:top w:val="nil"/>
              <w:left w:val="nil"/>
              <w:bottom w:val="nil"/>
              <w:right w:val="nil"/>
            </w:tcBorders>
          </w:tcPr>
          <w:p w14:paraId="673FD096" w14:textId="77777777" w:rsidR="00951F55" w:rsidRPr="001D6B80" w:rsidRDefault="00951F55" w:rsidP="00951F55">
            <w:pPr>
              <w:pStyle w:val="Tablefigure"/>
            </w:pPr>
            <w:r w:rsidRPr="001D6B80">
              <w:t>22,000</w:t>
            </w:r>
          </w:p>
        </w:tc>
        <w:tc>
          <w:tcPr>
            <w:tcW w:w="1127" w:type="dxa"/>
            <w:tcBorders>
              <w:top w:val="nil"/>
              <w:left w:val="nil"/>
              <w:bottom w:val="nil"/>
              <w:right w:val="nil"/>
            </w:tcBorders>
          </w:tcPr>
          <w:p w14:paraId="16320634" w14:textId="77777777" w:rsidR="00951F55" w:rsidRPr="001D6B80" w:rsidRDefault="00951F55" w:rsidP="00951F55">
            <w:pPr>
              <w:pStyle w:val="Tablefigure"/>
            </w:pPr>
            <w:r w:rsidRPr="001D6B80">
              <w:t>22,000</w:t>
            </w:r>
          </w:p>
        </w:tc>
        <w:tc>
          <w:tcPr>
            <w:tcW w:w="1127" w:type="dxa"/>
            <w:tcBorders>
              <w:top w:val="nil"/>
              <w:left w:val="nil"/>
              <w:bottom w:val="nil"/>
              <w:right w:val="nil"/>
            </w:tcBorders>
          </w:tcPr>
          <w:p w14:paraId="1824A819" w14:textId="77777777" w:rsidR="00951F55" w:rsidRPr="001D6B80" w:rsidRDefault="00951F55" w:rsidP="00951F55">
            <w:pPr>
              <w:pStyle w:val="Tablefigure"/>
            </w:pPr>
            <w:r w:rsidRPr="001D6B80">
              <w:t>22,000</w:t>
            </w:r>
          </w:p>
        </w:tc>
      </w:tr>
      <w:tr w:rsidR="00951F55" w14:paraId="5EF7C779" w14:textId="77777777" w:rsidTr="00951F55">
        <w:trPr>
          <w:trHeight w:val="510"/>
        </w:trPr>
        <w:tc>
          <w:tcPr>
            <w:tcW w:w="2811" w:type="dxa"/>
            <w:tcBorders>
              <w:top w:val="nil"/>
              <w:left w:val="nil"/>
              <w:bottom w:val="nil"/>
              <w:right w:val="nil"/>
            </w:tcBorders>
            <w:vAlign w:val="bottom"/>
          </w:tcPr>
          <w:p w14:paraId="4055B4E9" w14:textId="77777777" w:rsidR="00951F55" w:rsidRPr="00821D93" w:rsidRDefault="00951F55" w:rsidP="00951F55">
            <w:pPr>
              <w:pStyle w:val="TableText"/>
            </w:pPr>
            <w:r>
              <w:t>Transfer to/(from) the asset revaluation surplus</w:t>
            </w:r>
          </w:p>
        </w:tc>
        <w:tc>
          <w:tcPr>
            <w:tcW w:w="1167" w:type="dxa"/>
            <w:tcBorders>
              <w:top w:val="nil"/>
              <w:left w:val="nil"/>
              <w:bottom w:val="nil"/>
              <w:right w:val="nil"/>
            </w:tcBorders>
          </w:tcPr>
          <w:p w14:paraId="330A2DE1" w14:textId="77777777" w:rsidR="00951F55" w:rsidRPr="001D6B80" w:rsidRDefault="00951F55" w:rsidP="00951F55">
            <w:pPr>
              <w:pStyle w:val="Tablefigure"/>
            </w:pPr>
            <w:r w:rsidRPr="001D6B80">
              <w:t>-22,000</w:t>
            </w:r>
          </w:p>
        </w:tc>
        <w:tc>
          <w:tcPr>
            <w:tcW w:w="1167" w:type="dxa"/>
            <w:tcBorders>
              <w:top w:val="nil"/>
              <w:left w:val="nil"/>
              <w:bottom w:val="nil"/>
              <w:right w:val="nil"/>
            </w:tcBorders>
          </w:tcPr>
          <w:p w14:paraId="288EE569" w14:textId="77777777" w:rsidR="00951F55" w:rsidRPr="001D6B80" w:rsidRDefault="00951F55" w:rsidP="00951F55">
            <w:pPr>
              <w:pStyle w:val="Tablefigure"/>
            </w:pPr>
            <w:r w:rsidRPr="001D6B80">
              <w:t>-37,951</w:t>
            </w:r>
          </w:p>
        </w:tc>
        <w:tc>
          <w:tcPr>
            <w:tcW w:w="1167" w:type="dxa"/>
            <w:tcBorders>
              <w:top w:val="nil"/>
              <w:left w:val="nil"/>
              <w:bottom w:val="nil"/>
              <w:right w:val="nil"/>
            </w:tcBorders>
          </w:tcPr>
          <w:p w14:paraId="0D03AA5D" w14:textId="77777777" w:rsidR="00951F55" w:rsidRPr="001D6B80" w:rsidRDefault="00951F55" w:rsidP="00951F55">
            <w:pPr>
              <w:pStyle w:val="Tablefigure"/>
            </w:pPr>
            <w:r w:rsidRPr="001D6B80">
              <w:t>-22,000</w:t>
            </w:r>
          </w:p>
        </w:tc>
        <w:tc>
          <w:tcPr>
            <w:tcW w:w="1127" w:type="dxa"/>
            <w:tcBorders>
              <w:top w:val="nil"/>
              <w:left w:val="nil"/>
              <w:bottom w:val="nil"/>
              <w:right w:val="nil"/>
            </w:tcBorders>
          </w:tcPr>
          <w:p w14:paraId="60AB749F" w14:textId="77777777" w:rsidR="00951F55" w:rsidRPr="001D6B80" w:rsidRDefault="00951F55" w:rsidP="00951F55">
            <w:pPr>
              <w:pStyle w:val="Tablefigure"/>
            </w:pPr>
            <w:r w:rsidRPr="001D6B80">
              <w:t>-22,000</w:t>
            </w:r>
          </w:p>
        </w:tc>
        <w:tc>
          <w:tcPr>
            <w:tcW w:w="1127" w:type="dxa"/>
            <w:tcBorders>
              <w:top w:val="nil"/>
              <w:left w:val="nil"/>
              <w:bottom w:val="nil"/>
              <w:right w:val="nil"/>
            </w:tcBorders>
          </w:tcPr>
          <w:p w14:paraId="2CA5D280" w14:textId="77777777" w:rsidR="00951F55" w:rsidRPr="001D6B80" w:rsidRDefault="00951F55" w:rsidP="00951F55">
            <w:pPr>
              <w:pStyle w:val="Tablefigure"/>
            </w:pPr>
            <w:r w:rsidRPr="001D6B80">
              <w:t>-22,000</w:t>
            </w:r>
          </w:p>
        </w:tc>
        <w:tc>
          <w:tcPr>
            <w:tcW w:w="1127" w:type="dxa"/>
            <w:tcBorders>
              <w:top w:val="nil"/>
              <w:left w:val="nil"/>
              <w:bottom w:val="nil"/>
              <w:right w:val="nil"/>
            </w:tcBorders>
          </w:tcPr>
          <w:p w14:paraId="70895110" w14:textId="77777777" w:rsidR="00951F55" w:rsidRPr="001D6B80" w:rsidRDefault="00951F55" w:rsidP="00951F55">
            <w:pPr>
              <w:pStyle w:val="Tablefigure"/>
            </w:pPr>
            <w:r w:rsidRPr="001D6B80">
              <w:t>-22,000</w:t>
            </w:r>
          </w:p>
        </w:tc>
      </w:tr>
      <w:tr w:rsidR="00951F55" w14:paraId="3D8349FF" w14:textId="77777777" w:rsidTr="00951F55">
        <w:trPr>
          <w:trHeight w:val="325"/>
        </w:trPr>
        <w:tc>
          <w:tcPr>
            <w:tcW w:w="2811" w:type="dxa"/>
            <w:tcBorders>
              <w:top w:val="nil"/>
              <w:left w:val="nil"/>
              <w:bottom w:val="nil"/>
              <w:right w:val="nil"/>
            </w:tcBorders>
          </w:tcPr>
          <w:p w14:paraId="62AC661D" w14:textId="77777777" w:rsidR="00951F55" w:rsidRPr="00821D93" w:rsidRDefault="00951F55" w:rsidP="00951F55">
            <w:pPr>
              <w:pStyle w:val="TabletextBold"/>
            </w:pPr>
            <w:r>
              <w:t>Total other</w:t>
            </w:r>
          </w:p>
        </w:tc>
        <w:tc>
          <w:tcPr>
            <w:tcW w:w="1167" w:type="dxa"/>
            <w:tcBorders>
              <w:top w:val="nil"/>
              <w:left w:val="nil"/>
              <w:bottom w:val="nil"/>
              <w:right w:val="nil"/>
            </w:tcBorders>
          </w:tcPr>
          <w:p w14:paraId="0AD65BBA" w14:textId="77777777" w:rsidR="00951F55" w:rsidRPr="000F4188" w:rsidRDefault="00951F55" w:rsidP="00951F55">
            <w:pPr>
              <w:pStyle w:val="Tablefigurebold"/>
            </w:pPr>
            <w:r>
              <w:t>0</w:t>
            </w:r>
          </w:p>
        </w:tc>
        <w:tc>
          <w:tcPr>
            <w:tcW w:w="1167" w:type="dxa"/>
            <w:tcBorders>
              <w:top w:val="nil"/>
              <w:left w:val="nil"/>
              <w:bottom w:val="nil"/>
              <w:right w:val="nil"/>
            </w:tcBorders>
          </w:tcPr>
          <w:p w14:paraId="5C89A557" w14:textId="77777777" w:rsidR="00951F55" w:rsidRPr="000F4188" w:rsidRDefault="00951F55" w:rsidP="00951F55">
            <w:pPr>
              <w:pStyle w:val="Tablefigurebold"/>
            </w:pPr>
            <w:r>
              <w:t>0</w:t>
            </w:r>
          </w:p>
        </w:tc>
        <w:tc>
          <w:tcPr>
            <w:tcW w:w="1167" w:type="dxa"/>
            <w:tcBorders>
              <w:top w:val="nil"/>
              <w:left w:val="nil"/>
              <w:bottom w:val="nil"/>
              <w:right w:val="nil"/>
            </w:tcBorders>
          </w:tcPr>
          <w:p w14:paraId="2798F258" w14:textId="77777777" w:rsidR="00951F55" w:rsidRPr="000F4188" w:rsidRDefault="00951F55" w:rsidP="00951F55">
            <w:pPr>
              <w:pStyle w:val="Tablefigurebold"/>
            </w:pPr>
            <w:r>
              <w:t>0</w:t>
            </w:r>
          </w:p>
        </w:tc>
        <w:tc>
          <w:tcPr>
            <w:tcW w:w="1127" w:type="dxa"/>
            <w:tcBorders>
              <w:top w:val="nil"/>
              <w:left w:val="nil"/>
              <w:bottom w:val="nil"/>
              <w:right w:val="nil"/>
            </w:tcBorders>
          </w:tcPr>
          <w:p w14:paraId="3195D77C" w14:textId="77777777" w:rsidR="00951F55" w:rsidRPr="000F4188" w:rsidRDefault="00951F55" w:rsidP="00951F55">
            <w:pPr>
              <w:pStyle w:val="Tablefigurebold"/>
            </w:pPr>
            <w:r>
              <w:t>0</w:t>
            </w:r>
          </w:p>
        </w:tc>
        <w:tc>
          <w:tcPr>
            <w:tcW w:w="1127" w:type="dxa"/>
            <w:tcBorders>
              <w:top w:val="nil"/>
              <w:left w:val="nil"/>
              <w:bottom w:val="nil"/>
              <w:right w:val="nil"/>
            </w:tcBorders>
          </w:tcPr>
          <w:p w14:paraId="5C788EC1" w14:textId="77777777" w:rsidR="00951F55" w:rsidRPr="000F4188" w:rsidRDefault="00951F55" w:rsidP="00951F55">
            <w:pPr>
              <w:pStyle w:val="Tablefigurebold"/>
            </w:pPr>
            <w:r>
              <w:t>0</w:t>
            </w:r>
          </w:p>
        </w:tc>
        <w:tc>
          <w:tcPr>
            <w:tcW w:w="1127" w:type="dxa"/>
            <w:tcBorders>
              <w:top w:val="nil"/>
              <w:left w:val="nil"/>
              <w:bottom w:val="nil"/>
              <w:right w:val="nil"/>
            </w:tcBorders>
          </w:tcPr>
          <w:p w14:paraId="180972BC" w14:textId="77777777" w:rsidR="00951F55" w:rsidRPr="000F4188" w:rsidRDefault="00951F55" w:rsidP="00951F55">
            <w:pPr>
              <w:pStyle w:val="Tablefigurebold"/>
            </w:pPr>
            <w:r>
              <w:t>0</w:t>
            </w:r>
          </w:p>
        </w:tc>
      </w:tr>
      <w:tr w:rsidR="00951F55" w14:paraId="3B11351A" w14:textId="77777777" w:rsidTr="00951F55">
        <w:trPr>
          <w:trHeight w:val="510"/>
        </w:trPr>
        <w:tc>
          <w:tcPr>
            <w:tcW w:w="2811" w:type="dxa"/>
            <w:tcBorders>
              <w:top w:val="nil"/>
              <w:left w:val="nil"/>
              <w:bottom w:val="nil"/>
              <w:right w:val="nil"/>
            </w:tcBorders>
            <w:vAlign w:val="bottom"/>
          </w:tcPr>
          <w:p w14:paraId="70BAA236" w14:textId="77777777" w:rsidR="00951F55" w:rsidRPr="00821D93" w:rsidRDefault="00951F55" w:rsidP="00951F55">
            <w:pPr>
              <w:pStyle w:val="TabletextBold"/>
            </w:pPr>
            <w:r>
              <w:t>Transactions involving owners affecting accumulated funds</w:t>
            </w:r>
          </w:p>
        </w:tc>
        <w:tc>
          <w:tcPr>
            <w:tcW w:w="1167" w:type="dxa"/>
            <w:tcBorders>
              <w:top w:val="nil"/>
              <w:left w:val="nil"/>
              <w:bottom w:val="nil"/>
              <w:right w:val="nil"/>
            </w:tcBorders>
          </w:tcPr>
          <w:p w14:paraId="42EDE502" w14:textId="77777777" w:rsidR="00951F55" w:rsidRPr="000F4188" w:rsidRDefault="00951F55" w:rsidP="00951F55">
            <w:pPr>
              <w:pStyle w:val="Tablefigure"/>
            </w:pPr>
          </w:p>
        </w:tc>
        <w:tc>
          <w:tcPr>
            <w:tcW w:w="1167" w:type="dxa"/>
            <w:tcBorders>
              <w:top w:val="nil"/>
              <w:left w:val="nil"/>
              <w:bottom w:val="nil"/>
              <w:right w:val="nil"/>
            </w:tcBorders>
          </w:tcPr>
          <w:p w14:paraId="3B774D14" w14:textId="77777777" w:rsidR="00951F55" w:rsidRPr="000F4188" w:rsidRDefault="00951F55" w:rsidP="00951F55">
            <w:pPr>
              <w:pStyle w:val="Tablefigure"/>
            </w:pPr>
          </w:p>
        </w:tc>
        <w:tc>
          <w:tcPr>
            <w:tcW w:w="1167" w:type="dxa"/>
            <w:tcBorders>
              <w:top w:val="nil"/>
              <w:left w:val="nil"/>
              <w:bottom w:val="nil"/>
              <w:right w:val="nil"/>
            </w:tcBorders>
          </w:tcPr>
          <w:p w14:paraId="6AD4B973" w14:textId="77777777" w:rsidR="00951F55" w:rsidRPr="000F4188" w:rsidRDefault="00951F55" w:rsidP="00951F55">
            <w:pPr>
              <w:pStyle w:val="Tablefigure"/>
            </w:pPr>
          </w:p>
        </w:tc>
        <w:tc>
          <w:tcPr>
            <w:tcW w:w="1127" w:type="dxa"/>
            <w:tcBorders>
              <w:top w:val="nil"/>
              <w:left w:val="nil"/>
              <w:bottom w:val="nil"/>
              <w:right w:val="nil"/>
            </w:tcBorders>
          </w:tcPr>
          <w:p w14:paraId="7DDB7206" w14:textId="77777777" w:rsidR="00951F55" w:rsidRPr="000F4188" w:rsidRDefault="00951F55" w:rsidP="00951F55">
            <w:pPr>
              <w:pStyle w:val="Tablefigure"/>
            </w:pPr>
          </w:p>
        </w:tc>
        <w:tc>
          <w:tcPr>
            <w:tcW w:w="1127" w:type="dxa"/>
            <w:tcBorders>
              <w:top w:val="nil"/>
              <w:left w:val="nil"/>
              <w:bottom w:val="nil"/>
              <w:right w:val="nil"/>
            </w:tcBorders>
          </w:tcPr>
          <w:p w14:paraId="66B25D1E" w14:textId="77777777" w:rsidR="00951F55" w:rsidRPr="000F4188" w:rsidRDefault="00951F55" w:rsidP="00951F55">
            <w:pPr>
              <w:pStyle w:val="Tablefigure"/>
            </w:pPr>
          </w:p>
        </w:tc>
        <w:tc>
          <w:tcPr>
            <w:tcW w:w="1127" w:type="dxa"/>
            <w:tcBorders>
              <w:top w:val="nil"/>
              <w:left w:val="nil"/>
              <w:bottom w:val="nil"/>
              <w:right w:val="nil"/>
            </w:tcBorders>
          </w:tcPr>
          <w:p w14:paraId="63AB3B5C" w14:textId="77777777" w:rsidR="00951F55" w:rsidRPr="000F4188" w:rsidRDefault="00951F55" w:rsidP="00951F55">
            <w:pPr>
              <w:pStyle w:val="Tablefigure"/>
            </w:pPr>
          </w:p>
        </w:tc>
      </w:tr>
      <w:tr w:rsidR="00951F55" w14:paraId="70A92CFB" w14:textId="77777777" w:rsidTr="00951F55">
        <w:trPr>
          <w:trHeight w:val="227"/>
        </w:trPr>
        <w:tc>
          <w:tcPr>
            <w:tcW w:w="2811" w:type="dxa"/>
            <w:tcBorders>
              <w:top w:val="nil"/>
              <w:left w:val="nil"/>
              <w:bottom w:val="nil"/>
              <w:right w:val="nil"/>
            </w:tcBorders>
            <w:vAlign w:val="bottom"/>
          </w:tcPr>
          <w:p w14:paraId="1E2F09E1" w14:textId="77777777" w:rsidR="00951F55" w:rsidRPr="00821D93" w:rsidRDefault="00951F55" w:rsidP="00951F55">
            <w:pPr>
              <w:pStyle w:val="TableText"/>
            </w:pPr>
            <w:r>
              <w:t>Capital injections</w:t>
            </w:r>
          </w:p>
        </w:tc>
        <w:tc>
          <w:tcPr>
            <w:tcW w:w="1167" w:type="dxa"/>
            <w:tcBorders>
              <w:top w:val="nil"/>
              <w:left w:val="nil"/>
              <w:bottom w:val="nil"/>
              <w:right w:val="nil"/>
            </w:tcBorders>
          </w:tcPr>
          <w:p w14:paraId="0D9AB1A4" w14:textId="77777777" w:rsidR="00951F55" w:rsidRPr="001D6B80" w:rsidRDefault="00951F55" w:rsidP="00951F55">
            <w:pPr>
              <w:pStyle w:val="Tablefigure"/>
            </w:pPr>
            <w:r w:rsidRPr="001D6B80">
              <w:t>144,409</w:t>
            </w:r>
          </w:p>
        </w:tc>
        <w:tc>
          <w:tcPr>
            <w:tcW w:w="1167" w:type="dxa"/>
            <w:tcBorders>
              <w:top w:val="nil"/>
              <w:left w:val="nil"/>
              <w:bottom w:val="nil"/>
              <w:right w:val="nil"/>
            </w:tcBorders>
          </w:tcPr>
          <w:p w14:paraId="029D9D33" w14:textId="77777777" w:rsidR="00951F55" w:rsidRPr="001D6B80" w:rsidRDefault="00951F55" w:rsidP="00951F55">
            <w:pPr>
              <w:pStyle w:val="Tablefigure"/>
            </w:pPr>
            <w:r w:rsidRPr="001D6B80">
              <w:t>72,924</w:t>
            </w:r>
          </w:p>
        </w:tc>
        <w:tc>
          <w:tcPr>
            <w:tcW w:w="1167" w:type="dxa"/>
            <w:tcBorders>
              <w:top w:val="nil"/>
              <w:left w:val="nil"/>
              <w:bottom w:val="nil"/>
              <w:right w:val="nil"/>
            </w:tcBorders>
          </w:tcPr>
          <w:p w14:paraId="73A45EFA" w14:textId="77777777" w:rsidR="00951F55" w:rsidRPr="001D6B80" w:rsidRDefault="00951F55" w:rsidP="00951F55">
            <w:pPr>
              <w:pStyle w:val="Tablefigure"/>
            </w:pPr>
            <w:r w:rsidRPr="001D6B80">
              <w:t>129,763</w:t>
            </w:r>
          </w:p>
        </w:tc>
        <w:tc>
          <w:tcPr>
            <w:tcW w:w="1127" w:type="dxa"/>
            <w:tcBorders>
              <w:top w:val="nil"/>
              <w:left w:val="nil"/>
              <w:bottom w:val="nil"/>
              <w:right w:val="nil"/>
            </w:tcBorders>
          </w:tcPr>
          <w:p w14:paraId="03DC9889" w14:textId="77777777" w:rsidR="00951F55" w:rsidRPr="001D6B80" w:rsidRDefault="00951F55" w:rsidP="00951F55">
            <w:pPr>
              <w:pStyle w:val="Tablefigure"/>
            </w:pPr>
            <w:r w:rsidRPr="001D6B80">
              <w:t>100,474</w:t>
            </w:r>
          </w:p>
        </w:tc>
        <w:tc>
          <w:tcPr>
            <w:tcW w:w="1127" w:type="dxa"/>
            <w:tcBorders>
              <w:top w:val="nil"/>
              <w:left w:val="nil"/>
              <w:bottom w:val="nil"/>
              <w:right w:val="nil"/>
            </w:tcBorders>
          </w:tcPr>
          <w:p w14:paraId="40D45F9D" w14:textId="77777777" w:rsidR="00951F55" w:rsidRPr="001D6B80" w:rsidRDefault="00951F55" w:rsidP="00951F55">
            <w:pPr>
              <w:pStyle w:val="Tablefigure"/>
            </w:pPr>
            <w:r w:rsidRPr="001D6B80">
              <w:t>68,569</w:t>
            </w:r>
          </w:p>
        </w:tc>
        <w:tc>
          <w:tcPr>
            <w:tcW w:w="1127" w:type="dxa"/>
            <w:tcBorders>
              <w:top w:val="nil"/>
              <w:left w:val="nil"/>
              <w:bottom w:val="nil"/>
              <w:right w:val="nil"/>
            </w:tcBorders>
          </w:tcPr>
          <w:p w14:paraId="2E64EB71" w14:textId="77777777" w:rsidR="00951F55" w:rsidRPr="001D6B80" w:rsidRDefault="00951F55" w:rsidP="00951F55">
            <w:pPr>
              <w:pStyle w:val="Tablefigure"/>
            </w:pPr>
            <w:r w:rsidRPr="001D6B80">
              <w:t>31,095</w:t>
            </w:r>
          </w:p>
        </w:tc>
      </w:tr>
      <w:tr w:rsidR="00951F55" w14:paraId="6B2FC560" w14:textId="77777777" w:rsidTr="00951F55">
        <w:trPr>
          <w:trHeight w:val="510"/>
        </w:trPr>
        <w:tc>
          <w:tcPr>
            <w:tcW w:w="2811" w:type="dxa"/>
            <w:tcBorders>
              <w:top w:val="nil"/>
              <w:left w:val="nil"/>
              <w:bottom w:val="nil"/>
              <w:right w:val="nil"/>
            </w:tcBorders>
            <w:vAlign w:val="bottom"/>
          </w:tcPr>
          <w:p w14:paraId="252F9EB5" w14:textId="77777777" w:rsidR="00951F55" w:rsidRPr="00821D93" w:rsidRDefault="00951F55" w:rsidP="00951F55">
            <w:pPr>
              <w:pStyle w:val="TableText"/>
            </w:pPr>
            <w:r>
              <w:t>Transfer of assets from the general government sector</w:t>
            </w:r>
          </w:p>
        </w:tc>
        <w:tc>
          <w:tcPr>
            <w:tcW w:w="1167" w:type="dxa"/>
            <w:tcBorders>
              <w:top w:val="nil"/>
              <w:left w:val="nil"/>
              <w:bottom w:val="nil"/>
              <w:right w:val="nil"/>
            </w:tcBorders>
          </w:tcPr>
          <w:p w14:paraId="2EE8539B" w14:textId="77777777" w:rsidR="00951F55" w:rsidRPr="001D6B80" w:rsidRDefault="00951F55" w:rsidP="00951F55">
            <w:pPr>
              <w:pStyle w:val="Tablefigure"/>
            </w:pPr>
            <w:r w:rsidRPr="001D6B80">
              <w:t>467,883</w:t>
            </w:r>
          </w:p>
        </w:tc>
        <w:tc>
          <w:tcPr>
            <w:tcW w:w="1167" w:type="dxa"/>
            <w:tcBorders>
              <w:top w:val="nil"/>
              <w:left w:val="nil"/>
              <w:bottom w:val="nil"/>
              <w:right w:val="nil"/>
            </w:tcBorders>
          </w:tcPr>
          <w:p w14:paraId="21DC3096" w14:textId="66633D04" w:rsidR="00951F55" w:rsidRPr="001D6B80" w:rsidRDefault="00951F55" w:rsidP="00951F55">
            <w:pPr>
              <w:pStyle w:val="Tablefigure"/>
            </w:pPr>
            <w:r w:rsidRPr="001D6B80">
              <w:t>502,</w:t>
            </w:r>
            <w:r w:rsidR="00FA39E8">
              <w:t>890</w:t>
            </w:r>
          </w:p>
        </w:tc>
        <w:tc>
          <w:tcPr>
            <w:tcW w:w="1167" w:type="dxa"/>
            <w:tcBorders>
              <w:top w:val="nil"/>
              <w:left w:val="nil"/>
              <w:bottom w:val="nil"/>
              <w:right w:val="nil"/>
            </w:tcBorders>
          </w:tcPr>
          <w:p w14:paraId="1740A4B7" w14:textId="77777777" w:rsidR="00951F55" w:rsidRPr="001D6B80" w:rsidRDefault="00951F55" w:rsidP="00951F55">
            <w:pPr>
              <w:pStyle w:val="Tablefigure"/>
            </w:pPr>
            <w:r w:rsidRPr="001D6B80">
              <w:t>-119</w:t>
            </w:r>
          </w:p>
        </w:tc>
        <w:tc>
          <w:tcPr>
            <w:tcW w:w="1127" w:type="dxa"/>
            <w:tcBorders>
              <w:top w:val="nil"/>
              <w:left w:val="nil"/>
              <w:bottom w:val="nil"/>
              <w:right w:val="nil"/>
            </w:tcBorders>
          </w:tcPr>
          <w:p w14:paraId="25FBB921" w14:textId="77777777" w:rsidR="00951F55" w:rsidRPr="001D6B80" w:rsidRDefault="00951F55" w:rsidP="00951F55">
            <w:pPr>
              <w:pStyle w:val="Tablefigure"/>
            </w:pPr>
          </w:p>
        </w:tc>
        <w:tc>
          <w:tcPr>
            <w:tcW w:w="1127" w:type="dxa"/>
            <w:tcBorders>
              <w:top w:val="nil"/>
              <w:left w:val="nil"/>
              <w:bottom w:val="nil"/>
              <w:right w:val="nil"/>
            </w:tcBorders>
          </w:tcPr>
          <w:p w14:paraId="44F9E6C1" w14:textId="77777777" w:rsidR="00951F55" w:rsidRPr="001D6B80" w:rsidRDefault="00951F55" w:rsidP="00951F55">
            <w:pPr>
              <w:pStyle w:val="Tablefigure"/>
            </w:pPr>
            <w:r w:rsidRPr="001D6B80">
              <w:t>0</w:t>
            </w:r>
          </w:p>
        </w:tc>
        <w:tc>
          <w:tcPr>
            <w:tcW w:w="1127" w:type="dxa"/>
            <w:tcBorders>
              <w:top w:val="nil"/>
              <w:left w:val="nil"/>
              <w:bottom w:val="nil"/>
              <w:right w:val="nil"/>
            </w:tcBorders>
          </w:tcPr>
          <w:p w14:paraId="421643B1" w14:textId="77777777" w:rsidR="00951F55" w:rsidRPr="001D6B80" w:rsidRDefault="00951F55" w:rsidP="00951F55">
            <w:pPr>
              <w:pStyle w:val="Tablefigure"/>
            </w:pPr>
            <w:r w:rsidRPr="001D6B80">
              <w:t>0</w:t>
            </w:r>
          </w:p>
        </w:tc>
      </w:tr>
      <w:tr w:rsidR="00951F55" w14:paraId="360CBF86" w14:textId="77777777" w:rsidTr="00951F55">
        <w:trPr>
          <w:trHeight w:val="227"/>
        </w:trPr>
        <w:tc>
          <w:tcPr>
            <w:tcW w:w="2811" w:type="dxa"/>
            <w:tcBorders>
              <w:top w:val="nil"/>
              <w:left w:val="nil"/>
              <w:bottom w:val="nil"/>
              <w:right w:val="nil"/>
            </w:tcBorders>
          </w:tcPr>
          <w:p w14:paraId="22B3D92E" w14:textId="77777777" w:rsidR="00951F55" w:rsidRPr="00821D93" w:rsidRDefault="00951F55" w:rsidP="00951F55">
            <w:pPr>
              <w:pStyle w:val="TableText"/>
              <w:tabs>
                <w:tab w:val="right" w:pos="2691"/>
              </w:tabs>
            </w:pPr>
            <w:r>
              <w:t>Dividends approved</w:t>
            </w:r>
          </w:p>
        </w:tc>
        <w:tc>
          <w:tcPr>
            <w:tcW w:w="1167" w:type="dxa"/>
            <w:tcBorders>
              <w:top w:val="nil"/>
              <w:left w:val="nil"/>
              <w:bottom w:val="nil"/>
              <w:right w:val="nil"/>
            </w:tcBorders>
          </w:tcPr>
          <w:p w14:paraId="689F835D" w14:textId="77777777" w:rsidR="00951F55" w:rsidRPr="001D6B80" w:rsidRDefault="00951F55" w:rsidP="00951F55">
            <w:pPr>
              <w:pStyle w:val="Tablefigure"/>
            </w:pPr>
            <w:r w:rsidRPr="001D6B80">
              <w:t>-164,117</w:t>
            </w:r>
          </w:p>
        </w:tc>
        <w:tc>
          <w:tcPr>
            <w:tcW w:w="1167" w:type="dxa"/>
            <w:tcBorders>
              <w:top w:val="nil"/>
              <w:left w:val="nil"/>
              <w:bottom w:val="nil"/>
              <w:right w:val="nil"/>
            </w:tcBorders>
          </w:tcPr>
          <w:p w14:paraId="4A7F75D4" w14:textId="77777777" w:rsidR="00951F55" w:rsidRPr="001D6B80" w:rsidRDefault="00951F55" w:rsidP="00951F55">
            <w:pPr>
              <w:pStyle w:val="Tablefigure"/>
            </w:pPr>
            <w:r w:rsidRPr="001D6B80">
              <w:t>-128,245</w:t>
            </w:r>
          </w:p>
        </w:tc>
        <w:tc>
          <w:tcPr>
            <w:tcW w:w="1167" w:type="dxa"/>
            <w:tcBorders>
              <w:top w:val="nil"/>
              <w:left w:val="nil"/>
              <w:bottom w:val="nil"/>
              <w:right w:val="nil"/>
            </w:tcBorders>
          </w:tcPr>
          <w:p w14:paraId="16D82733" w14:textId="77777777" w:rsidR="00951F55" w:rsidRPr="001D6B80" w:rsidRDefault="00951F55" w:rsidP="00951F55">
            <w:pPr>
              <w:pStyle w:val="Tablefigure"/>
            </w:pPr>
            <w:r w:rsidRPr="001D6B80">
              <w:t>-190,808</w:t>
            </w:r>
          </w:p>
        </w:tc>
        <w:tc>
          <w:tcPr>
            <w:tcW w:w="1127" w:type="dxa"/>
            <w:tcBorders>
              <w:top w:val="nil"/>
              <w:left w:val="nil"/>
              <w:bottom w:val="nil"/>
              <w:right w:val="nil"/>
            </w:tcBorders>
          </w:tcPr>
          <w:p w14:paraId="7D64998E" w14:textId="77777777" w:rsidR="00951F55" w:rsidRPr="001D6B80" w:rsidRDefault="00951F55" w:rsidP="00951F55">
            <w:pPr>
              <w:pStyle w:val="Tablefigure"/>
            </w:pPr>
            <w:r w:rsidRPr="001D6B80">
              <w:t>-148,111</w:t>
            </w:r>
          </w:p>
        </w:tc>
        <w:tc>
          <w:tcPr>
            <w:tcW w:w="1127" w:type="dxa"/>
            <w:tcBorders>
              <w:top w:val="nil"/>
              <w:left w:val="nil"/>
              <w:bottom w:val="nil"/>
              <w:right w:val="nil"/>
            </w:tcBorders>
          </w:tcPr>
          <w:p w14:paraId="1763C81C" w14:textId="77777777" w:rsidR="00951F55" w:rsidRPr="001D6B80" w:rsidRDefault="00951F55" w:rsidP="00951F55">
            <w:pPr>
              <w:pStyle w:val="Tablefigure"/>
            </w:pPr>
            <w:r w:rsidRPr="001D6B80">
              <w:t>-140,658</w:t>
            </w:r>
          </w:p>
        </w:tc>
        <w:tc>
          <w:tcPr>
            <w:tcW w:w="1127" w:type="dxa"/>
            <w:tcBorders>
              <w:top w:val="nil"/>
              <w:left w:val="nil"/>
              <w:bottom w:val="nil"/>
              <w:right w:val="nil"/>
            </w:tcBorders>
          </w:tcPr>
          <w:p w14:paraId="6A00A6D2" w14:textId="77777777" w:rsidR="00951F55" w:rsidRPr="001D6B80" w:rsidRDefault="00951F55" w:rsidP="00951F55">
            <w:pPr>
              <w:pStyle w:val="Tablefigure"/>
            </w:pPr>
            <w:r w:rsidRPr="001D6B80">
              <w:t>-155,497</w:t>
            </w:r>
          </w:p>
        </w:tc>
      </w:tr>
      <w:tr w:rsidR="00951F55" w14:paraId="1D9C6E79" w14:textId="77777777" w:rsidTr="00951F55">
        <w:trPr>
          <w:trHeight w:val="510"/>
        </w:trPr>
        <w:tc>
          <w:tcPr>
            <w:tcW w:w="2811" w:type="dxa"/>
            <w:tcBorders>
              <w:top w:val="nil"/>
              <w:left w:val="nil"/>
              <w:bottom w:val="nil"/>
              <w:right w:val="nil"/>
            </w:tcBorders>
          </w:tcPr>
          <w:p w14:paraId="221C4D7A" w14:textId="77777777" w:rsidR="00951F55" w:rsidRPr="00821D93" w:rsidRDefault="00951F55" w:rsidP="00951F55">
            <w:pPr>
              <w:pStyle w:val="TabletextBold"/>
            </w:pPr>
            <w:r>
              <w:t>Total Transactions involving Owners Affecting Accumulated Funds</w:t>
            </w:r>
          </w:p>
        </w:tc>
        <w:tc>
          <w:tcPr>
            <w:tcW w:w="1167" w:type="dxa"/>
            <w:tcBorders>
              <w:top w:val="nil"/>
              <w:left w:val="nil"/>
              <w:bottom w:val="nil"/>
              <w:right w:val="nil"/>
            </w:tcBorders>
          </w:tcPr>
          <w:p w14:paraId="32D4F3F9" w14:textId="77777777" w:rsidR="00951F55" w:rsidRPr="000F4188" w:rsidRDefault="00951F55" w:rsidP="00951F55">
            <w:pPr>
              <w:pStyle w:val="Tablefigurebold"/>
            </w:pPr>
            <w:r>
              <w:t>448,175</w:t>
            </w:r>
          </w:p>
        </w:tc>
        <w:tc>
          <w:tcPr>
            <w:tcW w:w="1167" w:type="dxa"/>
            <w:tcBorders>
              <w:top w:val="nil"/>
              <w:left w:val="nil"/>
              <w:bottom w:val="nil"/>
              <w:right w:val="nil"/>
            </w:tcBorders>
          </w:tcPr>
          <w:p w14:paraId="2EA06935" w14:textId="503B8A89" w:rsidR="00951F55" w:rsidRPr="000F4188" w:rsidRDefault="00951F55" w:rsidP="00951F55">
            <w:pPr>
              <w:pStyle w:val="Tablefigurebold"/>
            </w:pPr>
            <w:r>
              <w:t>44</w:t>
            </w:r>
            <w:r w:rsidR="00FA39E8">
              <w:t>7</w:t>
            </w:r>
            <w:r>
              <w:t>,</w:t>
            </w:r>
            <w:r w:rsidR="00FA39E8">
              <w:t>569</w:t>
            </w:r>
          </w:p>
        </w:tc>
        <w:tc>
          <w:tcPr>
            <w:tcW w:w="1167" w:type="dxa"/>
            <w:tcBorders>
              <w:top w:val="nil"/>
              <w:left w:val="nil"/>
              <w:bottom w:val="nil"/>
              <w:right w:val="nil"/>
            </w:tcBorders>
          </w:tcPr>
          <w:p w14:paraId="5AF0D03F" w14:textId="77777777" w:rsidR="00951F55" w:rsidRPr="000F4188" w:rsidRDefault="00951F55" w:rsidP="00951F55">
            <w:pPr>
              <w:pStyle w:val="Tablefigurebold"/>
            </w:pPr>
            <w:r>
              <w:t>-61,164</w:t>
            </w:r>
          </w:p>
        </w:tc>
        <w:tc>
          <w:tcPr>
            <w:tcW w:w="1127" w:type="dxa"/>
            <w:tcBorders>
              <w:top w:val="nil"/>
              <w:left w:val="nil"/>
              <w:bottom w:val="nil"/>
              <w:right w:val="nil"/>
            </w:tcBorders>
          </w:tcPr>
          <w:p w14:paraId="6371F15A" w14:textId="77777777" w:rsidR="00951F55" w:rsidRPr="00292125" w:rsidRDefault="00951F55" w:rsidP="00951F55">
            <w:pPr>
              <w:pStyle w:val="Tablefigurebold"/>
            </w:pPr>
            <w:r w:rsidRPr="00292125">
              <w:t>-47,637</w:t>
            </w:r>
          </w:p>
        </w:tc>
        <w:tc>
          <w:tcPr>
            <w:tcW w:w="1127" w:type="dxa"/>
            <w:tcBorders>
              <w:top w:val="nil"/>
              <w:left w:val="nil"/>
              <w:bottom w:val="nil"/>
              <w:right w:val="nil"/>
            </w:tcBorders>
          </w:tcPr>
          <w:p w14:paraId="2544FC30" w14:textId="77777777" w:rsidR="00951F55" w:rsidRPr="00292125" w:rsidRDefault="00951F55" w:rsidP="00951F55">
            <w:pPr>
              <w:pStyle w:val="Tablefigurebold"/>
            </w:pPr>
            <w:r w:rsidRPr="00292125">
              <w:t>-72,089</w:t>
            </w:r>
          </w:p>
        </w:tc>
        <w:tc>
          <w:tcPr>
            <w:tcW w:w="1127" w:type="dxa"/>
            <w:tcBorders>
              <w:top w:val="nil"/>
              <w:left w:val="nil"/>
              <w:bottom w:val="nil"/>
              <w:right w:val="nil"/>
            </w:tcBorders>
          </w:tcPr>
          <w:p w14:paraId="628B85E4" w14:textId="77777777" w:rsidR="00951F55" w:rsidRPr="00292125" w:rsidRDefault="00951F55" w:rsidP="00951F55">
            <w:pPr>
              <w:pStyle w:val="Tablefigurebold"/>
            </w:pPr>
            <w:r w:rsidRPr="00292125">
              <w:t>-124,402</w:t>
            </w:r>
          </w:p>
        </w:tc>
      </w:tr>
      <w:tr w:rsidR="00951F55" w14:paraId="79CDAC87" w14:textId="77777777" w:rsidTr="00951F55">
        <w:trPr>
          <w:trHeight w:val="397"/>
        </w:trPr>
        <w:tc>
          <w:tcPr>
            <w:tcW w:w="2811" w:type="dxa"/>
            <w:tcBorders>
              <w:top w:val="nil"/>
              <w:left w:val="nil"/>
              <w:bottom w:val="nil"/>
              <w:right w:val="nil"/>
            </w:tcBorders>
            <w:vAlign w:val="bottom"/>
          </w:tcPr>
          <w:p w14:paraId="1546C7FD" w14:textId="77777777" w:rsidR="00951F55" w:rsidRDefault="00951F55" w:rsidP="00951F55">
            <w:pPr>
              <w:pStyle w:val="TabletextBold"/>
            </w:pPr>
            <w:r>
              <w:t>Closing equity</w:t>
            </w:r>
          </w:p>
        </w:tc>
        <w:tc>
          <w:tcPr>
            <w:tcW w:w="1167" w:type="dxa"/>
            <w:tcBorders>
              <w:top w:val="nil"/>
              <w:left w:val="nil"/>
              <w:bottom w:val="nil"/>
              <w:right w:val="nil"/>
            </w:tcBorders>
          </w:tcPr>
          <w:p w14:paraId="5772F8F2" w14:textId="77777777" w:rsidR="00951F55" w:rsidRDefault="00951F55" w:rsidP="00951F55">
            <w:pPr>
              <w:pStyle w:val="Tablefigure"/>
            </w:pPr>
          </w:p>
        </w:tc>
        <w:tc>
          <w:tcPr>
            <w:tcW w:w="1167" w:type="dxa"/>
            <w:tcBorders>
              <w:top w:val="nil"/>
              <w:left w:val="nil"/>
              <w:bottom w:val="nil"/>
              <w:right w:val="nil"/>
            </w:tcBorders>
          </w:tcPr>
          <w:p w14:paraId="70C5330E" w14:textId="77777777" w:rsidR="00951F55" w:rsidRDefault="00951F55" w:rsidP="00951F55">
            <w:pPr>
              <w:pStyle w:val="Tablefigure"/>
            </w:pPr>
          </w:p>
        </w:tc>
        <w:tc>
          <w:tcPr>
            <w:tcW w:w="1167" w:type="dxa"/>
            <w:tcBorders>
              <w:top w:val="nil"/>
              <w:left w:val="nil"/>
              <w:bottom w:val="nil"/>
              <w:right w:val="nil"/>
            </w:tcBorders>
          </w:tcPr>
          <w:p w14:paraId="58448371" w14:textId="77777777" w:rsidR="00951F55" w:rsidRDefault="00951F55" w:rsidP="00951F55">
            <w:pPr>
              <w:pStyle w:val="Tablefigure"/>
            </w:pPr>
          </w:p>
        </w:tc>
        <w:tc>
          <w:tcPr>
            <w:tcW w:w="1127" w:type="dxa"/>
            <w:tcBorders>
              <w:top w:val="nil"/>
              <w:left w:val="nil"/>
              <w:bottom w:val="nil"/>
              <w:right w:val="nil"/>
            </w:tcBorders>
          </w:tcPr>
          <w:p w14:paraId="57735A7E" w14:textId="77777777" w:rsidR="00951F55" w:rsidRDefault="00951F55" w:rsidP="00951F55">
            <w:pPr>
              <w:pStyle w:val="Tablefigure"/>
            </w:pPr>
          </w:p>
        </w:tc>
        <w:tc>
          <w:tcPr>
            <w:tcW w:w="1127" w:type="dxa"/>
            <w:tcBorders>
              <w:top w:val="nil"/>
              <w:left w:val="nil"/>
              <w:bottom w:val="nil"/>
              <w:right w:val="nil"/>
            </w:tcBorders>
          </w:tcPr>
          <w:p w14:paraId="7F6388CF" w14:textId="77777777" w:rsidR="00951F55" w:rsidRDefault="00951F55" w:rsidP="00951F55">
            <w:pPr>
              <w:pStyle w:val="Tablefigure"/>
            </w:pPr>
          </w:p>
        </w:tc>
        <w:tc>
          <w:tcPr>
            <w:tcW w:w="1127" w:type="dxa"/>
            <w:tcBorders>
              <w:top w:val="nil"/>
              <w:left w:val="nil"/>
              <w:bottom w:val="nil"/>
              <w:right w:val="nil"/>
            </w:tcBorders>
          </w:tcPr>
          <w:p w14:paraId="288462C3" w14:textId="77777777" w:rsidR="00951F55" w:rsidRDefault="00951F55" w:rsidP="00951F55">
            <w:pPr>
              <w:pStyle w:val="Tablefigure"/>
            </w:pPr>
          </w:p>
        </w:tc>
      </w:tr>
      <w:tr w:rsidR="00951F55" w14:paraId="7D949E67" w14:textId="77777777" w:rsidTr="00951F55">
        <w:tc>
          <w:tcPr>
            <w:tcW w:w="2811" w:type="dxa"/>
            <w:tcBorders>
              <w:top w:val="nil"/>
              <w:left w:val="nil"/>
              <w:bottom w:val="nil"/>
              <w:right w:val="nil"/>
            </w:tcBorders>
            <w:vAlign w:val="bottom"/>
          </w:tcPr>
          <w:p w14:paraId="6260A124" w14:textId="77777777" w:rsidR="00951F55" w:rsidRPr="00E24DBA" w:rsidRDefault="00951F55" w:rsidP="00951F55">
            <w:pPr>
              <w:pStyle w:val="TableText"/>
            </w:pPr>
            <w:r>
              <w:t>Closing accumulated funds</w:t>
            </w:r>
          </w:p>
        </w:tc>
        <w:tc>
          <w:tcPr>
            <w:tcW w:w="1167" w:type="dxa"/>
            <w:tcBorders>
              <w:top w:val="nil"/>
              <w:left w:val="nil"/>
              <w:bottom w:val="nil"/>
              <w:right w:val="nil"/>
            </w:tcBorders>
          </w:tcPr>
          <w:p w14:paraId="3012C3B6" w14:textId="77777777" w:rsidR="00951F55" w:rsidRPr="001D6B80" w:rsidRDefault="00951F55" w:rsidP="00951F55">
            <w:pPr>
              <w:pStyle w:val="Tablefigure"/>
            </w:pPr>
            <w:r w:rsidRPr="001D6B80">
              <w:t>3,399,034</w:t>
            </w:r>
          </w:p>
        </w:tc>
        <w:tc>
          <w:tcPr>
            <w:tcW w:w="1167" w:type="dxa"/>
            <w:tcBorders>
              <w:top w:val="nil"/>
              <w:left w:val="nil"/>
              <w:bottom w:val="nil"/>
              <w:right w:val="nil"/>
            </w:tcBorders>
          </w:tcPr>
          <w:p w14:paraId="5AEAEA97" w14:textId="77777777" w:rsidR="00951F55" w:rsidRPr="001D6B80" w:rsidRDefault="00951F55" w:rsidP="00951F55">
            <w:pPr>
              <w:pStyle w:val="Tablefigure"/>
            </w:pPr>
            <w:r w:rsidRPr="001D6B80">
              <w:t>3,371,481</w:t>
            </w:r>
          </w:p>
        </w:tc>
        <w:tc>
          <w:tcPr>
            <w:tcW w:w="1167" w:type="dxa"/>
            <w:tcBorders>
              <w:top w:val="nil"/>
              <w:left w:val="nil"/>
              <w:bottom w:val="nil"/>
              <w:right w:val="nil"/>
            </w:tcBorders>
          </w:tcPr>
          <w:p w14:paraId="01369C05" w14:textId="77777777" w:rsidR="00951F55" w:rsidRPr="001D6B80" w:rsidRDefault="00951F55" w:rsidP="00951F55">
            <w:pPr>
              <w:pStyle w:val="Tablefigure"/>
            </w:pPr>
            <w:r w:rsidRPr="001D6B80">
              <w:t>3,417,573</w:t>
            </w:r>
          </w:p>
        </w:tc>
        <w:tc>
          <w:tcPr>
            <w:tcW w:w="1127" w:type="dxa"/>
            <w:tcBorders>
              <w:top w:val="nil"/>
              <w:left w:val="nil"/>
              <w:bottom w:val="nil"/>
              <w:right w:val="nil"/>
            </w:tcBorders>
          </w:tcPr>
          <w:p w14:paraId="270C1448" w14:textId="77777777" w:rsidR="00951F55" w:rsidRPr="001D6B80" w:rsidRDefault="00951F55" w:rsidP="00951F55">
            <w:pPr>
              <w:pStyle w:val="Tablefigure"/>
            </w:pPr>
            <w:r w:rsidRPr="001D6B80">
              <w:t>3,437,087</w:t>
            </w:r>
          </w:p>
        </w:tc>
        <w:tc>
          <w:tcPr>
            <w:tcW w:w="1127" w:type="dxa"/>
            <w:tcBorders>
              <w:top w:val="nil"/>
              <w:left w:val="nil"/>
              <w:bottom w:val="nil"/>
              <w:right w:val="nil"/>
            </w:tcBorders>
          </w:tcPr>
          <w:p w14:paraId="1572C4EF" w14:textId="77777777" w:rsidR="00951F55" w:rsidRPr="001D6B80" w:rsidRDefault="00951F55" w:rsidP="00951F55">
            <w:pPr>
              <w:pStyle w:val="Tablefigure"/>
            </w:pPr>
            <w:r w:rsidRPr="001D6B80">
              <w:t>3,431,782</w:t>
            </w:r>
          </w:p>
        </w:tc>
        <w:tc>
          <w:tcPr>
            <w:tcW w:w="1127" w:type="dxa"/>
            <w:tcBorders>
              <w:top w:val="nil"/>
              <w:left w:val="nil"/>
              <w:bottom w:val="nil"/>
              <w:right w:val="nil"/>
            </w:tcBorders>
          </w:tcPr>
          <w:p w14:paraId="6EF9BB55" w14:textId="77777777" w:rsidR="00951F55" w:rsidRPr="001D6B80" w:rsidRDefault="00951F55" w:rsidP="00951F55">
            <w:pPr>
              <w:pStyle w:val="Tablefigure"/>
            </w:pPr>
            <w:r w:rsidRPr="001D6B80">
              <w:t>3,377,116</w:t>
            </w:r>
          </w:p>
        </w:tc>
      </w:tr>
      <w:tr w:rsidR="00951F55" w14:paraId="057C2712" w14:textId="77777777" w:rsidTr="00951F55">
        <w:tc>
          <w:tcPr>
            <w:tcW w:w="2811" w:type="dxa"/>
            <w:tcBorders>
              <w:top w:val="nil"/>
              <w:left w:val="nil"/>
              <w:bottom w:val="nil"/>
              <w:right w:val="nil"/>
            </w:tcBorders>
            <w:vAlign w:val="bottom"/>
          </w:tcPr>
          <w:p w14:paraId="498DDB04" w14:textId="77777777" w:rsidR="00951F55" w:rsidRPr="00E24DBA" w:rsidRDefault="00951F55" w:rsidP="00951F55">
            <w:pPr>
              <w:pStyle w:val="TableText"/>
            </w:pPr>
            <w:r>
              <w:t>Closing asset revaluation surplus</w:t>
            </w:r>
          </w:p>
        </w:tc>
        <w:tc>
          <w:tcPr>
            <w:tcW w:w="1167" w:type="dxa"/>
            <w:tcBorders>
              <w:top w:val="nil"/>
              <w:left w:val="nil"/>
              <w:bottom w:val="nil"/>
              <w:right w:val="nil"/>
            </w:tcBorders>
          </w:tcPr>
          <w:p w14:paraId="6217FD32" w14:textId="77777777" w:rsidR="00951F55" w:rsidRPr="001D6B80" w:rsidRDefault="00951F55" w:rsidP="00951F55">
            <w:pPr>
              <w:pStyle w:val="Tablefigure"/>
            </w:pPr>
            <w:r w:rsidRPr="001D6B80">
              <w:t>4,405,625</w:t>
            </w:r>
          </w:p>
        </w:tc>
        <w:tc>
          <w:tcPr>
            <w:tcW w:w="1167" w:type="dxa"/>
            <w:tcBorders>
              <w:top w:val="nil"/>
              <w:left w:val="nil"/>
              <w:bottom w:val="nil"/>
              <w:right w:val="nil"/>
            </w:tcBorders>
          </w:tcPr>
          <w:p w14:paraId="4D5951B6" w14:textId="77777777" w:rsidR="00951F55" w:rsidRPr="001D6B80" w:rsidRDefault="00951F55" w:rsidP="00951F55">
            <w:pPr>
              <w:pStyle w:val="Tablefigure"/>
            </w:pPr>
            <w:r w:rsidRPr="001D6B80">
              <w:t>4,343,600</w:t>
            </w:r>
          </w:p>
        </w:tc>
        <w:tc>
          <w:tcPr>
            <w:tcW w:w="1167" w:type="dxa"/>
            <w:tcBorders>
              <w:top w:val="nil"/>
              <w:left w:val="nil"/>
              <w:bottom w:val="nil"/>
              <w:right w:val="nil"/>
            </w:tcBorders>
          </w:tcPr>
          <w:p w14:paraId="76A09831" w14:textId="77777777" w:rsidR="00951F55" w:rsidRPr="001D6B80" w:rsidRDefault="00951F55" w:rsidP="00951F55">
            <w:pPr>
              <w:pStyle w:val="Tablefigure"/>
            </w:pPr>
            <w:r w:rsidRPr="001D6B80">
              <w:t>4,301,392</w:t>
            </w:r>
          </w:p>
        </w:tc>
        <w:tc>
          <w:tcPr>
            <w:tcW w:w="1127" w:type="dxa"/>
            <w:tcBorders>
              <w:top w:val="nil"/>
              <w:left w:val="nil"/>
              <w:bottom w:val="nil"/>
              <w:right w:val="nil"/>
            </w:tcBorders>
          </w:tcPr>
          <w:p w14:paraId="09FB9148" w14:textId="77777777" w:rsidR="00951F55" w:rsidRPr="001D6B80" w:rsidRDefault="00951F55" w:rsidP="00951F55">
            <w:pPr>
              <w:pStyle w:val="Tablefigure"/>
            </w:pPr>
            <w:r w:rsidRPr="001D6B80">
              <w:t>4,399,762</w:t>
            </w:r>
          </w:p>
        </w:tc>
        <w:tc>
          <w:tcPr>
            <w:tcW w:w="1127" w:type="dxa"/>
            <w:tcBorders>
              <w:top w:val="nil"/>
              <w:left w:val="nil"/>
              <w:bottom w:val="nil"/>
              <w:right w:val="nil"/>
            </w:tcBorders>
          </w:tcPr>
          <w:p w14:paraId="130125D7" w14:textId="77777777" w:rsidR="00951F55" w:rsidRPr="001D6B80" w:rsidRDefault="00951F55" w:rsidP="00951F55">
            <w:pPr>
              <w:pStyle w:val="Tablefigure"/>
            </w:pPr>
            <w:r w:rsidRPr="001D6B80">
              <w:t>4,366,836</w:t>
            </w:r>
          </w:p>
        </w:tc>
        <w:tc>
          <w:tcPr>
            <w:tcW w:w="1127" w:type="dxa"/>
            <w:tcBorders>
              <w:top w:val="nil"/>
              <w:left w:val="nil"/>
              <w:bottom w:val="nil"/>
              <w:right w:val="nil"/>
            </w:tcBorders>
          </w:tcPr>
          <w:p w14:paraId="2E1562CD" w14:textId="77777777" w:rsidR="00951F55" w:rsidRPr="001D6B80" w:rsidRDefault="00951F55" w:rsidP="00951F55">
            <w:pPr>
              <w:pStyle w:val="Tablefigure"/>
            </w:pPr>
            <w:r w:rsidRPr="001D6B80">
              <w:t>4,350,026</w:t>
            </w:r>
          </w:p>
        </w:tc>
      </w:tr>
      <w:tr w:rsidR="00951F55" w14:paraId="14EF4CE4" w14:textId="77777777" w:rsidTr="00951F55">
        <w:tc>
          <w:tcPr>
            <w:tcW w:w="2811" w:type="dxa"/>
            <w:tcBorders>
              <w:top w:val="nil"/>
              <w:left w:val="nil"/>
              <w:bottom w:val="single" w:sz="4" w:space="0" w:color="auto"/>
              <w:right w:val="nil"/>
            </w:tcBorders>
            <w:vAlign w:val="bottom"/>
          </w:tcPr>
          <w:p w14:paraId="06F393CA" w14:textId="77777777" w:rsidR="00951F55" w:rsidRPr="00E24DBA" w:rsidRDefault="00951F55" w:rsidP="00951F55">
            <w:pPr>
              <w:pStyle w:val="TableText"/>
            </w:pPr>
            <w:r>
              <w:t>Closing other reserves</w:t>
            </w:r>
          </w:p>
        </w:tc>
        <w:tc>
          <w:tcPr>
            <w:tcW w:w="1167" w:type="dxa"/>
            <w:tcBorders>
              <w:top w:val="nil"/>
              <w:left w:val="nil"/>
              <w:bottom w:val="single" w:sz="4" w:space="0" w:color="auto"/>
              <w:right w:val="nil"/>
            </w:tcBorders>
          </w:tcPr>
          <w:p w14:paraId="49797357" w14:textId="77777777" w:rsidR="00951F55" w:rsidRPr="001D6B80" w:rsidRDefault="00951F55" w:rsidP="00951F55">
            <w:pPr>
              <w:pStyle w:val="Tablefigure"/>
            </w:pPr>
            <w:r w:rsidRPr="001D6B80">
              <w:t>-3,006</w:t>
            </w:r>
          </w:p>
        </w:tc>
        <w:tc>
          <w:tcPr>
            <w:tcW w:w="1167" w:type="dxa"/>
            <w:tcBorders>
              <w:top w:val="nil"/>
              <w:left w:val="nil"/>
              <w:bottom w:val="single" w:sz="4" w:space="0" w:color="auto"/>
              <w:right w:val="nil"/>
            </w:tcBorders>
          </w:tcPr>
          <w:p w14:paraId="534AAAF8" w14:textId="77777777" w:rsidR="00951F55" w:rsidRPr="001D6B80" w:rsidRDefault="00951F55" w:rsidP="00951F55">
            <w:pPr>
              <w:pStyle w:val="Tablefigure"/>
            </w:pPr>
            <w:r w:rsidRPr="001D6B80">
              <w:t>0</w:t>
            </w:r>
          </w:p>
        </w:tc>
        <w:tc>
          <w:tcPr>
            <w:tcW w:w="1167" w:type="dxa"/>
            <w:tcBorders>
              <w:top w:val="nil"/>
              <w:left w:val="nil"/>
              <w:bottom w:val="single" w:sz="4" w:space="0" w:color="auto"/>
              <w:right w:val="nil"/>
            </w:tcBorders>
          </w:tcPr>
          <w:p w14:paraId="728DC82E" w14:textId="77777777" w:rsidR="00951F55" w:rsidRPr="001D6B80" w:rsidRDefault="00951F55" w:rsidP="00951F55">
            <w:pPr>
              <w:pStyle w:val="Tablefigure"/>
            </w:pPr>
            <w:r w:rsidRPr="001D6B80">
              <w:t>-3,006</w:t>
            </w:r>
          </w:p>
        </w:tc>
        <w:tc>
          <w:tcPr>
            <w:tcW w:w="1127" w:type="dxa"/>
            <w:tcBorders>
              <w:top w:val="nil"/>
              <w:left w:val="nil"/>
              <w:bottom w:val="single" w:sz="4" w:space="0" w:color="auto"/>
              <w:right w:val="nil"/>
            </w:tcBorders>
          </w:tcPr>
          <w:p w14:paraId="44456F9E" w14:textId="77777777" w:rsidR="00951F55" w:rsidRPr="001D6B80" w:rsidRDefault="00951F55" w:rsidP="00951F55">
            <w:pPr>
              <w:pStyle w:val="Tablefigure"/>
            </w:pPr>
            <w:r w:rsidRPr="001D6B80">
              <w:t>-3,006</w:t>
            </w:r>
          </w:p>
        </w:tc>
        <w:tc>
          <w:tcPr>
            <w:tcW w:w="1127" w:type="dxa"/>
            <w:tcBorders>
              <w:top w:val="nil"/>
              <w:left w:val="nil"/>
              <w:bottom w:val="single" w:sz="4" w:space="0" w:color="auto"/>
              <w:right w:val="nil"/>
            </w:tcBorders>
          </w:tcPr>
          <w:p w14:paraId="36D7D13F" w14:textId="77777777" w:rsidR="00951F55" w:rsidRPr="001D6B80" w:rsidRDefault="00951F55" w:rsidP="00951F55">
            <w:pPr>
              <w:pStyle w:val="Tablefigure"/>
            </w:pPr>
            <w:r w:rsidRPr="001D6B80">
              <w:t>-3,006</w:t>
            </w:r>
          </w:p>
        </w:tc>
        <w:tc>
          <w:tcPr>
            <w:tcW w:w="1127" w:type="dxa"/>
            <w:tcBorders>
              <w:top w:val="nil"/>
              <w:left w:val="nil"/>
              <w:bottom w:val="single" w:sz="4" w:space="0" w:color="auto"/>
              <w:right w:val="nil"/>
            </w:tcBorders>
          </w:tcPr>
          <w:p w14:paraId="1083375B" w14:textId="77777777" w:rsidR="00951F55" w:rsidRPr="001D6B80" w:rsidRDefault="00951F55" w:rsidP="00951F55">
            <w:pPr>
              <w:pStyle w:val="Tablefigure"/>
            </w:pPr>
            <w:r w:rsidRPr="001D6B80">
              <w:t>-3,006</w:t>
            </w:r>
          </w:p>
        </w:tc>
      </w:tr>
      <w:tr w:rsidR="00951F55" w14:paraId="0E79FC1F" w14:textId="77777777" w:rsidTr="00951F55">
        <w:tc>
          <w:tcPr>
            <w:tcW w:w="2811" w:type="dxa"/>
            <w:tcBorders>
              <w:top w:val="single" w:sz="4" w:space="0" w:color="auto"/>
              <w:left w:val="nil"/>
              <w:bottom w:val="single" w:sz="4" w:space="0" w:color="auto"/>
              <w:right w:val="nil"/>
            </w:tcBorders>
            <w:vAlign w:val="bottom"/>
          </w:tcPr>
          <w:p w14:paraId="3B658E76" w14:textId="77777777" w:rsidR="00951F55" w:rsidRPr="00E24DBA" w:rsidRDefault="00951F55" w:rsidP="00951F55">
            <w:pPr>
              <w:pStyle w:val="TabletextBold"/>
            </w:pPr>
            <w:r>
              <w:t>Closing balance</w:t>
            </w:r>
          </w:p>
        </w:tc>
        <w:tc>
          <w:tcPr>
            <w:tcW w:w="1167" w:type="dxa"/>
            <w:tcBorders>
              <w:top w:val="single" w:sz="4" w:space="0" w:color="auto"/>
              <w:left w:val="nil"/>
              <w:bottom w:val="single" w:sz="4" w:space="0" w:color="auto"/>
              <w:right w:val="nil"/>
            </w:tcBorders>
          </w:tcPr>
          <w:p w14:paraId="42171138" w14:textId="77777777" w:rsidR="00951F55" w:rsidRPr="00C74F72" w:rsidRDefault="00951F55" w:rsidP="00951F55">
            <w:pPr>
              <w:pStyle w:val="Tablefigurebold"/>
            </w:pPr>
            <w:r>
              <w:t>7,801,653</w:t>
            </w:r>
          </w:p>
        </w:tc>
        <w:tc>
          <w:tcPr>
            <w:tcW w:w="1167" w:type="dxa"/>
            <w:tcBorders>
              <w:top w:val="single" w:sz="4" w:space="0" w:color="auto"/>
              <w:left w:val="nil"/>
              <w:bottom w:val="single" w:sz="4" w:space="0" w:color="auto"/>
              <w:right w:val="nil"/>
            </w:tcBorders>
          </w:tcPr>
          <w:p w14:paraId="09FC6EB5" w14:textId="77777777" w:rsidR="00951F55" w:rsidRPr="00C74F72" w:rsidRDefault="00951F55" w:rsidP="00951F55">
            <w:pPr>
              <w:pStyle w:val="Tablefigurebold"/>
            </w:pPr>
            <w:r>
              <w:t>7,715,082</w:t>
            </w:r>
          </w:p>
        </w:tc>
        <w:tc>
          <w:tcPr>
            <w:tcW w:w="1167" w:type="dxa"/>
            <w:tcBorders>
              <w:top w:val="single" w:sz="4" w:space="0" w:color="auto"/>
              <w:left w:val="nil"/>
              <w:bottom w:val="single" w:sz="4" w:space="0" w:color="auto"/>
              <w:right w:val="nil"/>
            </w:tcBorders>
          </w:tcPr>
          <w:p w14:paraId="342FD5AB" w14:textId="77777777" w:rsidR="00951F55" w:rsidRPr="00C74F72" w:rsidRDefault="00951F55" w:rsidP="00951F55">
            <w:pPr>
              <w:pStyle w:val="Tablefigurebold"/>
            </w:pPr>
            <w:r>
              <w:t>7,715,959</w:t>
            </w:r>
          </w:p>
        </w:tc>
        <w:tc>
          <w:tcPr>
            <w:tcW w:w="1127" w:type="dxa"/>
            <w:tcBorders>
              <w:top w:val="single" w:sz="4" w:space="0" w:color="auto"/>
              <w:left w:val="nil"/>
              <w:bottom w:val="single" w:sz="4" w:space="0" w:color="auto"/>
              <w:right w:val="nil"/>
            </w:tcBorders>
          </w:tcPr>
          <w:p w14:paraId="2A24D8A4" w14:textId="77777777" w:rsidR="00951F55" w:rsidRPr="00C74F72" w:rsidRDefault="00951F55" w:rsidP="00951F55">
            <w:pPr>
              <w:pStyle w:val="Tablefigurebold"/>
            </w:pPr>
            <w:r>
              <w:t>7,833,843</w:t>
            </w:r>
          </w:p>
        </w:tc>
        <w:tc>
          <w:tcPr>
            <w:tcW w:w="1127" w:type="dxa"/>
            <w:tcBorders>
              <w:top w:val="single" w:sz="4" w:space="0" w:color="auto"/>
              <w:left w:val="nil"/>
              <w:bottom w:val="single" w:sz="4" w:space="0" w:color="auto"/>
              <w:right w:val="nil"/>
            </w:tcBorders>
          </w:tcPr>
          <w:p w14:paraId="6297C50C" w14:textId="77777777" w:rsidR="00951F55" w:rsidRPr="00C74F72" w:rsidRDefault="00951F55" w:rsidP="00951F55">
            <w:pPr>
              <w:pStyle w:val="Tablefigurebold"/>
            </w:pPr>
            <w:r>
              <w:t>7,795,612</w:t>
            </w:r>
          </w:p>
        </w:tc>
        <w:tc>
          <w:tcPr>
            <w:tcW w:w="1127" w:type="dxa"/>
            <w:tcBorders>
              <w:top w:val="single" w:sz="4" w:space="0" w:color="auto"/>
              <w:left w:val="nil"/>
              <w:bottom w:val="single" w:sz="4" w:space="0" w:color="auto"/>
              <w:right w:val="nil"/>
            </w:tcBorders>
          </w:tcPr>
          <w:p w14:paraId="736F4369" w14:textId="77777777" w:rsidR="00951F55" w:rsidRPr="00C74F72" w:rsidRDefault="00951F55" w:rsidP="00951F55">
            <w:pPr>
              <w:pStyle w:val="Tablefigurebold"/>
            </w:pPr>
            <w:r>
              <w:t>7,724,136</w:t>
            </w:r>
          </w:p>
        </w:tc>
      </w:tr>
    </w:tbl>
    <w:p w14:paraId="78C9F72B" w14:textId="77777777" w:rsidR="00951F55" w:rsidRPr="00C94F43" w:rsidRDefault="00951F55" w:rsidP="00951F55">
      <w:pPr>
        <w:pStyle w:val="Tablefigurebold"/>
      </w:pPr>
    </w:p>
    <w:p w14:paraId="771C1884" w14:textId="77777777" w:rsidR="00951F55" w:rsidRPr="00BE2995" w:rsidRDefault="00951F55" w:rsidP="00951F55">
      <w:pPr>
        <w:pStyle w:val="FinancialStatementHeading"/>
      </w:pPr>
      <w:r w:rsidRPr="00BE2995">
        <w:lastRenderedPageBreak/>
        <w:t xml:space="preserve">Australian Capital Territory </w:t>
      </w:r>
    </w:p>
    <w:p w14:paraId="0BE56F60" w14:textId="77777777" w:rsidR="00951F55" w:rsidRDefault="00951F55" w:rsidP="00951F55">
      <w:pPr>
        <w:pStyle w:val="FinancialStatementHeading"/>
      </w:pPr>
      <w:r>
        <w:t>Public Trading Enterprises</w:t>
      </w:r>
    </w:p>
    <w:p w14:paraId="7BEE6D3E" w14:textId="77777777" w:rsidR="00951F55" w:rsidRPr="005B0B53" w:rsidRDefault="00951F55" w:rsidP="00951F55">
      <w:pPr>
        <w:pStyle w:val="FinancialStatementHeading"/>
      </w:pPr>
      <w:r>
        <w:t>Cash flow statement</w:t>
      </w:r>
    </w:p>
    <w:tbl>
      <w:tblPr>
        <w:tblStyle w:val="TableGrid"/>
        <w:tblW w:w="9693" w:type="dxa"/>
        <w:tblLook w:val="04A0" w:firstRow="1" w:lastRow="0" w:firstColumn="1" w:lastColumn="0" w:noHBand="0" w:noVBand="1"/>
      </w:tblPr>
      <w:tblGrid>
        <w:gridCol w:w="2337"/>
        <w:gridCol w:w="1256"/>
        <w:gridCol w:w="1166"/>
        <w:gridCol w:w="1256"/>
        <w:gridCol w:w="1256"/>
        <w:gridCol w:w="1256"/>
        <w:gridCol w:w="1166"/>
      </w:tblGrid>
      <w:tr w:rsidR="00951F55" w14:paraId="6C2F9A13" w14:textId="77777777" w:rsidTr="00951F55">
        <w:trPr>
          <w:tblHeader/>
        </w:trPr>
        <w:tc>
          <w:tcPr>
            <w:tcW w:w="2338" w:type="dxa"/>
            <w:tcBorders>
              <w:left w:val="nil"/>
              <w:bottom w:val="single" w:sz="4" w:space="0" w:color="auto"/>
              <w:right w:val="nil"/>
            </w:tcBorders>
          </w:tcPr>
          <w:p w14:paraId="04E1ECA5" w14:textId="77777777" w:rsidR="00951F55" w:rsidRDefault="00951F55" w:rsidP="00951F55"/>
        </w:tc>
        <w:tc>
          <w:tcPr>
            <w:tcW w:w="1253" w:type="dxa"/>
            <w:tcBorders>
              <w:left w:val="nil"/>
              <w:bottom w:val="single" w:sz="4" w:space="0" w:color="auto"/>
              <w:right w:val="nil"/>
            </w:tcBorders>
          </w:tcPr>
          <w:p w14:paraId="6A403900" w14:textId="77777777" w:rsidR="00951F55" w:rsidRDefault="00951F55" w:rsidP="00951F55">
            <w:pPr>
              <w:pStyle w:val="TableHeadingRowRightAligned"/>
            </w:pPr>
            <w:r>
              <w:t>2019-20</w:t>
            </w:r>
          </w:p>
          <w:p w14:paraId="3CD7A4A5" w14:textId="77777777" w:rsidR="00951F55" w:rsidRDefault="00951F55" w:rsidP="00951F55">
            <w:pPr>
              <w:pStyle w:val="TableHeadingRowRightAligned"/>
            </w:pPr>
            <w:r>
              <w:t>Budget</w:t>
            </w:r>
          </w:p>
          <w:p w14:paraId="37D41A25" w14:textId="77777777" w:rsidR="00951F55" w:rsidRDefault="00951F55" w:rsidP="00951F55">
            <w:pPr>
              <w:pStyle w:val="TableHeadingRowRightAligned"/>
            </w:pPr>
            <w:r>
              <w:t>Review</w:t>
            </w:r>
          </w:p>
          <w:p w14:paraId="5EFBCCDD" w14:textId="77777777" w:rsidR="00951F55" w:rsidRDefault="00951F55" w:rsidP="00951F55">
            <w:pPr>
              <w:pStyle w:val="TableHeadingRowRightAligned"/>
            </w:pPr>
            <w:r>
              <w:t>$’000</w:t>
            </w:r>
          </w:p>
        </w:tc>
        <w:tc>
          <w:tcPr>
            <w:tcW w:w="1167" w:type="dxa"/>
            <w:tcBorders>
              <w:left w:val="nil"/>
              <w:bottom w:val="single" w:sz="4" w:space="0" w:color="auto"/>
              <w:right w:val="nil"/>
            </w:tcBorders>
          </w:tcPr>
          <w:p w14:paraId="7CEF28CD" w14:textId="77777777" w:rsidR="00951F55" w:rsidRDefault="00951F55" w:rsidP="00951F55">
            <w:pPr>
              <w:pStyle w:val="TableHeadingRowRightAligned"/>
            </w:pPr>
            <w:r>
              <w:t>2019-20</w:t>
            </w:r>
          </w:p>
          <w:p w14:paraId="7DFD3D99" w14:textId="77777777" w:rsidR="00951F55" w:rsidRDefault="00951F55" w:rsidP="00951F55">
            <w:pPr>
              <w:pStyle w:val="TableHeadingRowRightAligned"/>
            </w:pPr>
            <w:r>
              <w:t>Interim</w:t>
            </w:r>
          </w:p>
          <w:p w14:paraId="773123F8" w14:textId="77777777" w:rsidR="00951F55" w:rsidRDefault="00951F55" w:rsidP="00951F55">
            <w:pPr>
              <w:pStyle w:val="TableHeadingRowRightAligned"/>
            </w:pPr>
            <w:r>
              <w:t>Outcome</w:t>
            </w:r>
          </w:p>
          <w:p w14:paraId="333DD802" w14:textId="77777777" w:rsidR="00951F55" w:rsidRDefault="00951F55" w:rsidP="00951F55">
            <w:pPr>
              <w:pStyle w:val="TableHeadingRowRightAligned"/>
            </w:pPr>
            <w:r>
              <w:t>$’000</w:t>
            </w:r>
          </w:p>
        </w:tc>
        <w:tc>
          <w:tcPr>
            <w:tcW w:w="1256" w:type="dxa"/>
            <w:tcBorders>
              <w:left w:val="nil"/>
              <w:bottom w:val="single" w:sz="4" w:space="0" w:color="auto"/>
              <w:right w:val="nil"/>
            </w:tcBorders>
          </w:tcPr>
          <w:p w14:paraId="66948264" w14:textId="77777777" w:rsidR="00951F55" w:rsidRDefault="00951F55" w:rsidP="00951F55">
            <w:pPr>
              <w:pStyle w:val="TableHeadingRowRightAligned"/>
            </w:pPr>
            <w:r>
              <w:t>2020-21</w:t>
            </w:r>
          </w:p>
          <w:p w14:paraId="6A5B22F9" w14:textId="77777777" w:rsidR="00951F55" w:rsidRDefault="00951F55" w:rsidP="00951F55">
            <w:pPr>
              <w:pStyle w:val="TableHeadingRowRightAligned"/>
            </w:pPr>
            <w:r>
              <w:t>Revised</w:t>
            </w:r>
          </w:p>
          <w:p w14:paraId="455992D5" w14:textId="77777777" w:rsidR="00951F55" w:rsidRDefault="00951F55" w:rsidP="00951F55">
            <w:pPr>
              <w:pStyle w:val="TableHeadingRowRightAligned"/>
            </w:pPr>
            <w:r>
              <w:t>Estimate</w:t>
            </w:r>
          </w:p>
          <w:p w14:paraId="1862D032" w14:textId="77777777" w:rsidR="00951F55" w:rsidRDefault="00951F55" w:rsidP="00951F55">
            <w:pPr>
              <w:pStyle w:val="TableHeadingRowRightAligned"/>
            </w:pPr>
            <w:r>
              <w:t>$’000</w:t>
            </w:r>
          </w:p>
        </w:tc>
        <w:tc>
          <w:tcPr>
            <w:tcW w:w="1256" w:type="dxa"/>
            <w:tcBorders>
              <w:left w:val="nil"/>
              <w:bottom w:val="single" w:sz="4" w:space="0" w:color="auto"/>
              <w:right w:val="nil"/>
            </w:tcBorders>
          </w:tcPr>
          <w:p w14:paraId="21D9C756" w14:textId="77777777" w:rsidR="00951F55" w:rsidRDefault="00951F55" w:rsidP="00951F55">
            <w:pPr>
              <w:pStyle w:val="TableHeadingRowRightAligned"/>
            </w:pPr>
            <w:r>
              <w:t>2021-22</w:t>
            </w:r>
          </w:p>
          <w:p w14:paraId="3AC0F86C" w14:textId="77777777" w:rsidR="00951F55" w:rsidRDefault="00951F55" w:rsidP="00951F55">
            <w:pPr>
              <w:pStyle w:val="TableHeadingRowRightAligned"/>
            </w:pPr>
            <w:r>
              <w:t>Revised</w:t>
            </w:r>
          </w:p>
          <w:p w14:paraId="18071A55" w14:textId="77777777" w:rsidR="00951F55" w:rsidRDefault="00951F55" w:rsidP="00951F55">
            <w:pPr>
              <w:pStyle w:val="TableHeadingRowRightAligned"/>
            </w:pPr>
            <w:r>
              <w:t>Estimate</w:t>
            </w:r>
          </w:p>
          <w:p w14:paraId="6389F336" w14:textId="77777777" w:rsidR="00951F55" w:rsidRDefault="00951F55" w:rsidP="00951F55">
            <w:pPr>
              <w:pStyle w:val="TableHeadingRowRightAligned"/>
            </w:pPr>
            <w:r>
              <w:t>$’000</w:t>
            </w:r>
          </w:p>
        </w:tc>
        <w:tc>
          <w:tcPr>
            <w:tcW w:w="1256" w:type="dxa"/>
            <w:tcBorders>
              <w:left w:val="nil"/>
              <w:bottom w:val="single" w:sz="4" w:space="0" w:color="auto"/>
              <w:right w:val="nil"/>
            </w:tcBorders>
          </w:tcPr>
          <w:p w14:paraId="3E4451A2" w14:textId="77777777" w:rsidR="00951F55" w:rsidRDefault="00951F55" w:rsidP="00951F55">
            <w:pPr>
              <w:pStyle w:val="TableHeadingRowRightAligned"/>
            </w:pPr>
            <w:r>
              <w:t>2022-23</w:t>
            </w:r>
          </w:p>
          <w:p w14:paraId="5DFC86B9" w14:textId="77777777" w:rsidR="00951F55" w:rsidRDefault="00951F55" w:rsidP="00951F55">
            <w:pPr>
              <w:pStyle w:val="TableHeadingRowRightAligned"/>
            </w:pPr>
            <w:r>
              <w:t>Revised</w:t>
            </w:r>
          </w:p>
          <w:p w14:paraId="3BC93D00" w14:textId="77777777" w:rsidR="00951F55" w:rsidRDefault="00951F55" w:rsidP="00951F55">
            <w:pPr>
              <w:pStyle w:val="TableHeadingRowRightAligned"/>
            </w:pPr>
            <w:r>
              <w:t>Estimate</w:t>
            </w:r>
          </w:p>
          <w:p w14:paraId="32360204" w14:textId="77777777" w:rsidR="00951F55" w:rsidRDefault="00951F55" w:rsidP="00951F55">
            <w:pPr>
              <w:pStyle w:val="TableHeadingRowRightAligned"/>
            </w:pPr>
            <w:r>
              <w:t>$’000</w:t>
            </w:r>
          </w:p>
        </w:tc>
        <w:tc>
          <w:tcPr>
            <w:tcW w:w="1167" w:type="dxa"/>
            <w:tcBorders>
              <w:left w:val="nil"/>
              <w:bottom w:val="single" w:sz="4" w:space="0" w:color="auto"/>
              <w:right w:val="nil"/>
            </w:tcBorders>
          </w:tcPr>
          <w:p w14:paraId="5CF82533" w14:textId="77777777" w:rsidR="00951F55" w:rsidRDefault="00951F55" w:rsidP="00951F55">
            <w:pPr>
              <w:pStyle w:val="TableHeadingRowRightAligned"/>
            </w:pPr>
            <w:r>
              <w:t>2023-24</w:t>
            </w:r>
          </w:p>
          <w:p w14:paraId="36B7F5E3" w14:textId="77777777" w:rsidR="00951F55" w:rsidRDefault="00951F55" w:rsidP="00951F55">
            <w:pPr>
              <w:pStyle w:val="TableHeadingRowRightAligned"/>
            </w:pPr>
            <w:r>
              <w:t xml:space="preserve">Revised </w:t>
            </w:r>
          </w:p>
          <w:p w14:paraId="4A60CF92" w14:textId="77777777" w:rsidR="00951F55" w:rsidRDefault="00951F55" w:rsidP="00951F55">
            <w:pPr>
              <w:pStyle w:val="TableHeadingRowRightAligned"/>
            </w:pPr>
            <w:r>
              <w:t>Estimate</w:t>
            </w:r>
          </w:p>
          <w:p w14:paraId="7F07E02A" w14:textId="77777777" w:rsidR="00951F55" w:rsidRDefault="00951F55" w:rsidP="00951F55">
            <w:pPr>
              <w:pStyle w:val="TableHeadingRowRightAligned"/>
            </w:pPr>
            <w:r>
              <w:t>$’000</w:t>
            </w:r>
          </w:p>
        </w:tc>
      </w:tr>
      <w:tr w:rsidR="00951F55" w14:paraId="17AA38EE" w14:textId="77777777" w:rsidTr="00951F55">
        <w:trPr>
          <w:trHeight w:val="397"/>
        </w:trPr>
        <w:tc>
          <w:tcPr>
            <w:tcW w:w="2338" w:type="dxa"/>
            <w:tcBorders>
              <w:left w:val="nil"/>
              <w:bottom w:val="nil"/>
              <w:right w:val="nil"/>
            </w:tcBorders>
          </w:tcPr>
          <w:p w14:paraId="7936BD9D" w14:textId="77777777" w:rsidR="00951F55" w:rsidRDefault="00951F55" w:rsidP="00951F55">
            <w:pPr>
              <w:pStyle w:val="TabletextBold"/>
            </w:pPr>
            <w:r>
              <w:t>Cash flows from operating activities</w:t>
            </w:r>
          </w:p>
        </w:tc>
        <w:tc>
          <w:tcPr>
            <w:tcW w:w="1253" w:type="dxa"/>
            <w:tcBorders>
              <w:left w:val="nil"/>
              <w:bottom w:val="nil"/>
              <w:right w:val="nil"/>
            </w:tcBorders>
          </w:tcPr>
          <w:p w14:paraId="441533D6" w14:textId="77777777" w:rsidR="00951F55" w:rsidRPr="00FB3110" w:rsidRDefault="00951F55" w:rsidP="004904B8">
            <w:pPr>
              <w:pStyle w:val="EmptyCell0"/>
              <w:numPr>
                <w:ilvl w:val="1"/>
                <w:numId w:val="27"/>
              </w:numPr>
              <w:ind w:left="720"/>
              <w:jc w:val="left"/>
            </w:pPr>
          </w:p>
        </w:tc>
        <w:tc>
          <w:tcPr>
            <w:tcW w:w="1167" w:type="dxa"/>
            <w:tcBorders>
              <w:left w:val="nil"/>
              <w:bottom w:val="nil"/>
              <w:right w:val="nil"/>
            </w:tcBorders>
            <w:vAlign w:val="bottom"/>
          </w:tcPr>
          <w:p w14:paraId="7C725FB2" w14:textId="77777777" w:rsidR="00951F55" w:rsidRPr="00FB3110" w:rsidRDefault="00951F55" w:rsidP="004904B8">
            <w:pPr>
              <w:pStyle w:val="EmptyCell0"/>
              <w:numPr>
                <w:ilvl w:val="1"/>
                <w:numId w:val="27"/>
              </w:numPr>
              <w:ind w:left="720"/>
              <w:jc w:val="left"/>
            </w:pPr>
          </w:p>
        </w:tc>
        <w:tc>
          <w:tcPr>
            <w:tcW w:w="1256" w:type="dxa"/>
            <w:tcBorders>
              <w:left w:val="nil"/>
              <w:bottom w:val="nil"/>
              <w:right w:val="nil"/>
            </w:tcBorders>
            <w:vAlign w:val="bottom"/>
          </w:tcPr>
          <w:p w14:paraId="4ACE3064" w14:textId="77777777" w:rsidR="00951F55" w:rsidRPr="00FB3110" w:rsidRDefault="00951F55" w:rsidP="004904B8">
            <w:pPr>
              <w:pStyle w:val="EmptyCell0"/>
              <w:numPr>
                <w:ilvl w:val="1"/>
                <w:numId w:val="27"/>
              </w:numPr>
              <w:ind w:left="720"/>
              <w:jc w:val="left"/>
            </w:pPr>
          </w:p>
        </w:tc>
        <w:tc>
          <w:tcPr>
            <w:tcW w:w="1256" w:type="dxa"/>
            <w:tcBorders>
              <w:left w:val="nil"/>
              <w:bottom w:val="nil"/>
              <w:right w:val="nil"/>
            </w:tcBorders>
            <w:vAlign w:val="bottom"/>
          </w:tcPr>
          <w:p w14:paraId="63234890" w14:textId="77777777" w:rsidR="00951F55" w:rsidRPr="00FB3110" w:rsidRDefault="00951F55" w:rsidP="004904B8">
            <w:pPr>
              <w:pStyle w:val="EmptyCell0"/>
              <w:numPr>
                <w:ilvl w:val="1"/>
                <w:numId w:val="27"/>
              </w:numPr>
              <w:ind w:left="720"/>
              <w:jc w:val="left"/>
            </w:pPr>
          </w:p>
        </w:tc>
        <w:tc>
          <w:tcPr>
            <w:tcW w:w="1256" w:type="dxa"/>
            <w:tcBorders>
              <w:left w:val="nil"/>
              <w:bottom w:val="nil"/>
              <w:right w:val="nil"/>
            </w:tcBorders>
            <w:vAlign w:val="bottom"/>
          </w:tcPr>
          <w:p w14:paraId="5BA3AD27" w14:textId="77777777" w:rsidR="00951F55" w:rsidRPr="00FB3110" w:rsidRDefault="00951F55" w:rsidP="004904B8">
            <w:pPr>
              <w:pStyle w:val="EmptyCell0"/>
              <w:numPr>
                <w:ilvl w:val="1"/>
                <w:numId w:val="27"/>
              </w:numPr>
              <w:ind w:left="720"/>
              <w:jc w:val="left"/>
            </w:pPr>
          </w:p>
        </w:tc>
        <w:tc>
          <w:tcPr>
            <w:tcW w:w="1167" w:type="dxa"/>
            <w:tcBorders>
              <w:left w:val="nil"/>
              <w:bottom w:val="nil"/>
              <w:right w:val="nil"/>
            </w:tcBorders>
            <w:vAlign w:val="bottom"/>
          </w:tcPr>
          <w:p w14:paraId="3136A023" w14:textId="77777777" w:rsidR="00951F55" w:rsidRPr="00FB3110" w:rsidRDefault="00951F55" w:rsidP="004904B8">
            <w:pPr>
              <w:pStyle w:val="EmptyCell0"/>
              <w:numPr>
                <w:ilvl w:val="1"/>
                <w:numId w:val="27"/>
              </w:numPr>
              <w:ind w:left="720"/>
              <w:jc w:val="left"/>
            </w:pPr>
          </w:p>
        </w:tc>
      </w:tr>
      <w:tr w:rsidR="00951F55" w14:paraId="55CB2888" w14:textId="77777777" w:rsidTr="00951F55">
        <w:tc>
          <w:tcPr>
            <w:tcW w:w="2338" w:type="dxa"/>
            <w:tcBorders>
              <w:top w:val="nil"/>
              <w:left w:val="nil"/>
              <w:bottom w:val="nil"/>
              <w:right w:val="nil"/>
            </w:tcBorders>
          </w:tcPr>
          <w:p w14:paraId="7856D09C" w14:textId="77777777" w:rsidR="00951F55" w:rsidRPr="000B64E0" w:rsidRDefault="00951F55" w:rsidP="00951F55">
            <w:pPr>
              <w:pStyle w:val="Tabletextbolditalic"/>
            </w:pPr>
            <w:r>
              <w:t>C</w:t>
            </w:r>
            <w:r w:rsidRPr="000B64E0">
              <w:t>ash receipts</w:t>
            </w:r>
          </w:p>
        </w:tc>
        <w:tc>
          <w:tcPr>
            <w:tcW w:w="1253" w:type="dxa"/>
            <w:tcBorders>
              <w:top w:val="nil"/>
              <w:left w:val="nil"/>
              <w:bottom w:val="nil"/>
              <w:right w:val="nil"/>
            </w:tcBorders>
          </w:tcPr>
          <w:p w14:paraId="358DDBD2" w14:textId="77777777" w:rsidR="00951F55" w:rsidRPr="00C74F72" w:rsidRDefault="00951F55" w:rsidP="004904B8">
            <w:pPr>
              <w:pStyle w:val="EmptyCell0"/>
              <w:numPr>
                <w:ilvl w:val="1"/>
                <w:numId w:val="27"/>
              </w:numPr>
              <w:ind w:left="720"/>
              <w:jc w:val="left"/>
            </w:pPr>
          </w:p>
        </w:tc>
        <w:tc>
          <w:tcPr>
            <w:tcW w:w="1167" w:type="dxa"/>
            <w:tcBorders>
              <w:top w:val="nil"/>
              <w:left w:val="nil"/>
              <w:bottom w:val="nil"/>
              <w:right w:val="nil"/>
            </w:tcBorders>
          </w:tcPr>
          <w:p w14:paraId="1E36D78A" w14:textId="77777777" w:rsidR="00951F55" w:rsidRPr="00F77B70" w:rsidRDefault="00951F55" w:rsidP="004904B8">
            <w:pPr>
              <w:pStyle w:val="EmptyCell0"/>
              <w:numPr>
                <w:ilvl w:val="1"/>
                <w:numId w:val="27"/>
              </w:numPr>
              <w:ind w:left="720"/>
              <w:jc w:val="left"/>
            </w:pPr>
          </w:p>
        </w:tc>
        <w:tc>
          <w:tcPr>
            <w:tcW w:w="1256" w:type="dxa"/>
            <w:tcBorders>
              <w:top w:val="nil"/>
              <w:left w:val="nil"/>
              <w:bottom w:val="nil"/>
              <w:right w:val="nil"/>
            </w:tcBorders>
          </w:tcPr>
          <w:p w14:paraId="38F79137" w14:textId="77777777" w:rsidR="00951F55" w:rsidRPr="005D0497" w:rsidRDefault="00951F55" w:rsidP="004904B8">
            <w:pPr>
              <w:pStyle w:val="EmptyCell0"/>
              <w:numPr>
                <w:ilvl w:val="1"/>
                <w:numId w:val="27"/>
              </w:numPr>
              <w:ind w:left="720"/>
              <w:jc w:val="left"/>
            </w:pPr>
          </w:p>
        </w:tc>
        <w:tc>
          <w:tcPr>
            <w:tcW w:w="1256" w:type="dxa"/>
            <w:tcBorders>
              <w:top w:val="nil"/>
              <w:left w:val="nil"/>
              <w:bottom w:val="nil"/>
              <w:right w:val="nil"/>
            </w:tcBorders>
          </w:tcPr>
          <w:p w14:paraId="0C8ABAC8" w14:textId="77777777" w:rsidR="00951F55" w:rsidRPr="005D0497" w:rsidRDefault="00951F55" w:rsidP="004904B8">
            <w:pPr>
              <w:pStyle w:val="EmptyCell0"/>
              <w:numPr>
                <w:ilvl w:val="1"/>
                <w:numId w:val="27"/>
              </w:numPr>
              <w:ind w:left="720"/>
              <w:jc w:val="left"/>
            </w:pPr>
          </w:p>
        </w:tc>
        <w:tc>
          <w:tcPr>
            <w:tcW w:w="1256" w:type="dxa"/>
            <w:tcBorders>
              <w:top w:val="nil"/>
              <w:left w:val="nil"/>
              <w:bottom w:val="nil"/>
              <w:right w:val="nil"/>
            </w:tcBorders>
          </w:tcPr>
          <w:p w14:paraId="412C4F4A" w14:textId="77777777" w:rsidR="00951F55" w:rsidRDefault="00951F55" w:rsidP="004904B8">
            <w:pPr>
              <w:pStyle w:val="EmptyCell0"/>
              <w:numPr>
                <w:ilvl w:val="1"/>
                <w:numId w:val="27"/>
              </w:numPr>
              <w:ind w:left="720"/>
              <w:jc w:val="left"/>
            </w:pPr>
          </w:p>
        </w:tc>
        <w:tc>
          <w:tcPr>
            <w:tcW w:w="1167" w:type="dxa"/>
            <w:tcBorders>
              <w:top w:val="nil"/>
              <w:left w:val="nil"/>
              <w:bottom w:val="nil"/>
              <w:right w:val="nil"/>
            </w:tcBorders>
          </w:tcPr>
          <w:p w14:paraId="5BEAB268" w14:textId="77777777" w:rsidR="00951F55" w:rsidRDefault="00951F55" w:rsidP="004904B8">
            <w:pPr>
              <w:pStyle w:val="EmptyCell0"/>
              <w:numPr>
                <w:ilvl w:val="1"/>
                <w:numId w:val="27"/>
              </w:numPr>
              <w:ind w:left="720"/>
              <w:jc w:val="left"/>
            </w:pPr>
          </w:p>
        </w:tc>
      </w:tr>
      <w:tr w:rsidR="00951F55" w14:paraId="48282C15" w14:textId="77777777" w:rsidTr="00951F55">
        <w:trPr>
          <w:trHeight w:val="80"/>
        </w:trPr>
        <w:tc>
          <w:tcPr>
            <w:tcW w:w="2338" w:type="dxa"/>
            <w:tcBorders>
              <w:top w:val="nil"/>
              <w:left w:val="nil"/>
              <w:bottom w:val="nil"/>
              <w:right w:val="nil"/>
            </w:tcBorders>
          </w:tcPr>
          <w:p w14:paraId="6DDEC0B2" w14:textId="77777777" w:rsidR="00951F55" w:rsidRPr="00385673" w:rsidRDefault="00951F55" w:rsidP="00951F55">
            <w:pPr>
              <w:pStyle w:val="TableText"/>
            </w:pPr>
            <w:r>
              <w:t>Receipts from sales of goods and services</w:t>
            </w:r>
          </w:p>
        </w:tc>
        <w:tc>
          <w:tcPr>
            <w:tcW w:w="1253" w:type="dxa"/>
            <w:tcBorders>
              <w:top w:val="nil"/>
              <w:left w:val="nil"/>
              <w:bottom w:val="nil"/>
              <w:right w:val="nil"/>
            </w:tcBorders>
          </w:tcPr>
          <w:p w14:paraId="15935DF5" w14:textId="77777777" w:rsidR="00951F55" w:rsidRPr="00C74F72" w:rsidRDefault="00951F55" w:rsidP="00951F55">
            <w:pPr>
              <w:pStyle w:val="Tablefigure"/>
            </w:pPr>
            <w:r>
              <w:t>755,993</w:t>
            </w:r>
          </w:p>
        </w:tc>
        <w:tc>
          <w:tcPr>
            <w:tcW w:w="1167" w:type="dxa"/>
            <w:tcBorders>
              <w:top w:val="nil"/>
              <w:left w:val="nil"/>
              <w:bottom w:val="nil"/>
              <w:right w:val="nil"/>
            </w:tcBorders>
          </w:tcPr>
          <w:p w14:paraId="51884C0E" w14:textId="77777777" w:rsidR="00951F55" w:rsidRPr="005D0497" w:rsidRDefault="00951F55" w:rsidP="00951F55">
            <w:pPr>
              <w:pStyle w:val="Tablefigure"/>
            </w:pPr>
            <w:r>
              <w:t>655,572</w:t>
            </w:r>
          </w:p>
        </w:tc>
        <w:tc>
          <w:tcPr>
            <w:tcW w:w="1256" w:type="dxa"/>
            <w:tcBorders>
              <w:top w:val="nil"/>
              <w:left w:val="nil"/>
              <w:bottom w:val="nil"/>
              <w:right w:val="nil"/>
            </w:tcBorders>
          </w:tcPr>
          <w:p w14:paraId="74DA9CEF" w14:textId="77777777" w:rsidR="00951F55" w:rsidRPr="005D0497" w:rsidRDefault="00951F55" w:rsidP="00951F55">
            <w:pPr>
              <w:pStyle w:val="Tablefigure"/>
            </w:pPr>
            <w:r>
              <w:t>925,133</w:t>
            </w:r>
          </w:p>
        </w:tc>
        <w:tc>
          <w:tcPr>
            <w:tcW w:w="1256" w:type="dxa"/>
            <w:tcBorders>
              <w:top w:val="nil"/>
              <w:left w:val="nil"/>
              <w:bottom w:val="nil"/>
              <w:right w:val="nil"/>
            </w:tcBorders>
          </w:tcPr>
          <w:p w14:paraId="01C37397" w14:textId="77777777" w:rsidR="00951F55" w:rsidRPr="005D0497" w:rsidRDefault="00951F55" w:rsidP="00951F55">
            <w:pPr>
              <w:pStyle w:val="Tablefigure"/>
            </w:pPr>
            <w:r>
              <w:t>822,278</w:t>
            </w:r>
          </w:p>
        </w:tc>
        <w:tc>
          <w:tcPr>
            <w:tcW w:w="1256" w:type="dxa"/>
            <w:tcBorders>
              <w:top w:val="nil"/>
              <w:left w:val="nil"/>
              <w:bottom w:val="nil"/>
              <w:right w:val="nil"/>
            </w:tcBorders>
          </w:tcPr>
          <w:p w14:paraId="42361796" w14:textId="77777777" w:rsidR="00951F55" w:rsidRDefault="00951F55" w:rsidP="00951F55">
            <w:pPr>
              <w:pStyle w:val="Tablefigure"/>
            </w:pPr>
            <w:r>
              <w:t>1,010,313</w:t>
            </w:r>
          </w:p>
        </w:tc>
        <w:tc>
          <w:tcPr>
            <w:tcW w:w="1167" w:type="dxa"/>
            <w:tcBorders>
              <w:top w:val="nil"/>
              <w:left w:val="nil"/>
              <w:bottom w:val="nil"/>
              <w:right w:val="nil"/>
            </w:tcBorders>
          </w:tcPr>
          <w:p w14:paraId="3033A405" w14:textId="77777777" w:rsidR="00951F55" w:rsidRDefault="00951F55" w:rsidP="00951F55">
            <w:pPr>
              <w:pStyle w:val="Tablefigure"/>
            </w:pPr>
            <w:r>
              <w:t>842,820</w:t>
            </w:r>
          </w:p>
        </w:tc>
      </w:tr>
      <w:tr w:rsidR="00951F55" w14:paraId="50CEEC59" w14:textId="77777777" w:rsidTr="00951F55">
        <w:tc>
          <w:tcPr>
            <w:tcW w:w="2338" w:type="dxa"/>
            <w:tcBorders>
              <w:top w:val="nil"/>
              <w:left w:val="nil"/>
              <w:bottom w:val="nil"/>
              <w:right w:val="nil"/>
            </w:tcBorders>
          </w:tcPr>
          <w:p w14:paraId="482FFA6B" w14:textId="77777777" w:rsidR="00951F55" w:rsidRPr="00E241F2" w:rsidRDefault="00951F55" w:rsidP="00951F55">
            <w:pPr>
              <w:pStyle w:val="TableText"/>
            </w:pPr>
            <w:r>
              <w:t>Grants/subsidies received</w:t>
            </w:r>
          </w:p>
        </w:tc>
        <w:tc>
          <w:tcPr>
            <w:tcW w:w="1253" w:type="dxa"/>
            <w:tcBorders>
              <w:top w:val="nil"/>
              <w:left w:val="nil"/>
              <w:bottom w:val="nil"/>
              <w:right w:val="nil"/>
            </w:tcBorders>
          </w:tcPr>
          <w:p w14:paraId="73A6BE13" w14:textId="77777777" w:rsidR="00951F55" w:rsidRPr="00C74F72" w:rsidRDefault="00951F55" w:rsidP="00951F55">
            <w:pPr>
              <w:pStyle w:val="Tablefigure"/>
            </w:pPr>
            <w:r>
              <w:t>260,012</w:t>
            </w:r>
          </w:p>
        </w:tc>
        <w:tc>
          <w:tcPr>
            <w:tcW w:w="1167" w:type="dxa"/>
            <w:tcBorders>
              <w:top w:val="nil"/>
              <w:left w:val="nil"/>
              <w:bottom w:val="nil"/>
              <w:right w:val="nil"/>
            </w:tcBorders>
          </w:tcPr>
          <w:p w14:paraId="5ED6CB9F" w14:textId="77777777" w:rsidR="00951F55" w:rsidRDefault="00951F55" w:rsidP="00951F55">
            <w:pPr>
              <w:pStyle w:val="Tablefigure"/>
            </w:pPr>
            <w:r>
              <w:t>272,770</w:t>
            </w:r>
          </w:p>
        </w:tc>
        <w:tc>
          <w:tcPr>
            <w:tcW w:w="1256" w:type="dxa"/>
            <w:tcBorders>
              <w:top w:val="nil"/>
              <w:left w:val="nil"/>
              <w:bottom w:val="nil"/>
              <w:right w:val="nil"/>
            </w:tcBorders>
          </w:tcPr>
          <w:p w14:paraId="714E822D" w14:textId="77777777" w:rsidR="00951F55" w:rsidRDefault="00951F55" w:rsidP="00951F55">
            <w:pPr>
              <w:pStyle w:val="Tablefigure"/>
            </w:pPr>
            <w:r>
              <w:t>277,286</w:t>
            </w:r>
          </w:p>
        </w:tc>
        <w:tc>
          <w:tcPr>
            <w:tcW w:w="1256" w:type="dxa"/>
            <w:tcBorders>
              <w:top w:val="nil"/>
              <w:left w:val="nil"/>
              <w:bottom w:val="nil"/>
              <w:right w:val="nil"/>
            </w:tcBorders>
          </w:tcPr>
          <w:p w14:paraId="6BE4FC5E" w14:textId="77777777" w:rsidR="00951F55" w:rsidRDefault="00951F55" w:rsidP="00951F55">
            <w:pPr>
              <w:pStyle w:val="Tablefigure"/>
            </w:pPr>
            <w:r>
              <w:t>267,146</w:t>
            </w:r>
          </w:p>
        </w:tc>
        <w:tc>
          <w:tcPr>
            <w:tcW w:w="1256" w:type="dxa"/>
            <w:tcBorders>
              <w:top w:val="nil"/>
              <w:left w:val="nil"/>
              <w:bottom w:val="nil"/>
              <w:right w:val="nil"/>
            </w:tcBorders>
          </w:tcPr>
          <w:p w14:paraId="4AB2A473" w14:textId="77777777" w:rsidR="00951F55" w:rsidRDefault="00951F55" w:rsidP="00951F55">
            <w:pPr>
              <w:pStyle w:val="Tablefigure"/>
            </w:pPr>
            <w:r>
              <w:t>271,054</w:t>
            </w:r>
          </w:p>
        </w:tc>
        <w:tc>
          <w:tcPr>
            <w:tcW w:w="1167" w:type="dxa"/>
            <w:tcBorders>
              <w:top w:val="nil"/>
              <w:left w:val="nil"/>
              <w:bottom w:val="nil"/>
              <w:right w:val="nil"/>
            </w:tcBorders>
          </w:tcPr>
          <w:p w14:paraId="425BA4D2" w14:textId="77777777" w:rsidR="00951F55" w:rsidRDefault="00951F55" w:rsidP="00951F55">
            <w:pPr>
              <w:pStyle w:val="Tablefigure"/>
            </w:pPr>
            <w:r>
              <w:t>273,129</w:t>
            </w:r>
          </w:p>
        </w:tc>
      </w:tr>
      <w:tr w:rsidR="00951F55" w14:paraId="38ECD879" w14:textId="77777777" w:rsidTr="00951F55">
        <w:tc>
          <w:tcPr>
            <w:tcW w:w="2338" w:type="dxa"/>
            <w:tcBorders>
              <w:top w:val="nil"/>
              <w:left w:val="nil"/>
              <w:bottom w:val="nil"/>
              <w:right w:val="nil"/>
            </w:tcBorders>
          </w:tcPr>
          <w:p w14:paraId="2D4DE6ED" w14:textId="77777777" w:rsidR="00951F55" w:rsidRPr="00E241F2" w:rsidRDefault="00951F55" w:rsidP="00951F55">
            <w:pPr>
              <w:pStyle w:val="TableText"/>
            </w:pPr>
            <w:r>
              <w:t>Interest receipts</w:t>
            </w:r>
          </w:p>
        </w:tc>
        <w:tc>
          <w:tcPr>
            <w:tcW w:w="1253" w:type="dxa"/>
            <w:tcBorders>
              <w:top w:val="nil"/>
              <w:left w:val="nil"/>
              <w:bottom w:val="nil"/>
              <w:right w:val="nil"/>
            </w:tcBorders>
          </w:tcPr>
          <w:p w14:paraId="20A0EEB6" w14:textId="77777777" w:rsidR="00951F55" w:rsidRPr="00C74F72" w:rsidRDefault="00951F55" w:rsidP="00951F55">
            <w:pPr>
              <w:pStyle w:val="Tablefigure"/>
            </w:pPr>
            <w:r>
              <w:t>6,120</w:t>
            </w:r>
          </w:p>
        </w:tc>
        <w:tc>
          <w:tcPr>
            <w:tcW w:w="1167" w:type="dxa"/>
            <w:tcBorders>
              <w:top w:val="nil"/>
              <w:left w:val="nil"/>
              <w:bottom w:val="nil"/>
              <w:right w:val="nil"/>
            </w:tcBorders>
          </w:tcPr>
          <w:p w14:paraId="58F28313" w14:textId="77777777" w:rsidR="00951F55" w:rsidRPr="00C74F72" w:rsidRDefault="00951F55" w:rsidP="00951F55">
            <w:pPr>
              <w:pStyle w:val="Tablefigure"/>
            </w:pPr>
            <w:r>
              <w:t>5,136</w:t>
            </w:r>
          </w:p>
        </w:tc>
        <w:tc>
          <w:tcPr>
            <w:tcW w:w="1256" w:type="dxa"/>
            <w:tcBorders>
              <w:top w:val="nil"/>
              <w:left w:val="nil"/>
              <w:bottom w:val="nil"/>
              <w:right w:val="nil"/>
            </w:tcBorders>
          </w:tcPr>
          <w:p w14:paraId="6A9B4A43" w14:textId="77777777" w:rsidR="00951F55" w:rsidRPr="00C74F72" w:rsidRDefault="00951F55" w:rsidP="00951F55">
            <w:pPr>
              <w:pStyle w:val="Tablefigure"/>
            </w:pPr>
            <w:r>
              <w:t>866</w:t>
            </w:r>
          </w:p>
        </w:tc>
        <w:tc>
          <w:tcPr>
            <w:tcW w:w="1256" w:type="dxa"/>
            <w:tcBorders>
              <w:top w:val="nil"/>
              <w:left w:val="nil"/>
              <w:bottom w:val="nil"/>
              <w:right w:val="nil"/>
            </w:tcBorders>
          </w:tcPr>
          <w:p w14:paraId="627CEECA" w14:textId="77777777" w:rsidR="00951F55" w:rsidRPr="00C74F72" w:rsidRDefault="00951F55" w:rsidP="00951F55">
            <w:pPr>
              <w:pStyle w:val="Tablefigure"/>
            </w:pPr>
            <w:r>
              <w:t>934</w:t>
            </w:r>
          </w:p>
        </w:tc>
        <w:tc>
          <w:tcPr>
            <w:tcW w:w="1256" w:type="dxa"/>
            <w:tcBorders>
              <w:top w:val="nil"/>
              <w:left w:val="nil"/>
              <w:bottom w:val="nil"/>
              <w:right w:val="nil"/>
            </w:tcBorders>
          </w:tcPr>
          <w:p w14:paraId="6DE19E49" w14:textId="77777777" w:rsidR="00951F55" w:rsidRPr="00C74F72" w:rsidRDefault="00951F55" w:rsidP="00951F55">
            <w:pPr>
              <w:pStyle w:val="Tablefigure"/>
            </w:pPr>
            <w:r>
              <w:t>1,034</w:t>
            </w:r>
          </w:p>
        </w:tc>
        <w:tc>
          <w:tcPr>
            <w:tcW w:w="1167" w:type="dxa"/>
            <w:tcBorders>
              <w:top w:val="nil"/>
              <w:left w:val="nil"/>
              <w:bottom w:val="nil"/>
              <w:right w:val="nil"/>
            </w:tcBorders>
          </w:tcPr>
          <w:p w14:paraId="03824DBC" w14:textId="77777777" w:rsidR="00951F55" w:rsidRPr="00C74F72" w:rsidRDefault="00951F55" w:rsidP="00951F55">
            <w:pPr>
              <w:pStyle w:val="Tablefigure"/>
            </w:pPr>
            <w:r>
              <w:t>1,101</w:t>
            </w:r>
          </w:p>
        </w:tc>
      </w:tr>
      <w:tr w:rsidR="00951F55" w14:paraId="4FAED4AA" w14:textId="77777777" w:rsidTr="00951F55">
        <w:tc>
          <w:tcPr>
            <w:tcW w:w="2338" w:type="dxa"/>
            <w:tcBorders>
              <w:top w:val="nil"/>
              <w:left w:val="nil"/>
              <w:bottom w:val="nil"/>
              <w:right w:val="nil"/>
            </w:tcBorders>
          </w:tcPr>
          <w:p w14:paraId="7139761E" w14:textId="77777777" w:rsidR="00951F55" w:rsidRPr="00E241F2" w:rsidRDefault="00951F55" w:rsidP="00951F55">
            <w:pPr>
              <w:pStyle w:val="TableText"/>
            </w:pPr>
            <w:r>
              <w:t>Other receipts</w:t>
            </w:r>
          </w:p>
        </w:tc>
        <w:tc>
          <w:tcPr>
            <w:tcW w:w="1253" w:type="dxa"/>
            <w:tcBorders>
              <w:top w:val="nil"/>
              <w:left w:val="nil"/>
              <w:bottom w:val="nil"/>
              <w:right w:val="nil"/>
            </w:tcBorders>
          </w:tcPr>
          <w:p w14:paraId="447546C6" w14:textId="77777777" w:rsidR="00951F55" w:rsidRPr="00C74F72" w:rsidRDefault="00951F55" w:rsidP="00951F55">
            <w:pPr>
              <w:pStyle w:val="Tablefigure"/>
            </w:pPr>
            <w:r>
              <w:t>108,455</w:t>
            </w:r>
          </w:p>
        </w:tc>
        <w:tc>
          <w:tcPr>
            <w:tcW w:w="1167" w:type="dxa"/>
            <w:tcBorders>
              <w:top w:val="nil"/>
              <w:left w:val="nil"/>
              <w:bottom w:val="nil"/>
              <w:right w:val="nil"/>
            </w:tcBorders>
          </w:tcPr>
          <w:p w14:paraId="6228E6BB" w14:textId="77777777" w:rsidR="00951F55" w:rsidRDefault="00951F55" w:rsidP="00951F55">
            <w:pPr>
              <w:pStyle w:val="Tablefigure"/>
            </w:pPr>
            <w:r>
              <w:t>115,344</w:t>
            </w:r>
          </w:p>
        </w:tc>
        <w:tc>
          <w:tcPr>
            <w:tcW w:w="1256" w:type="dxa"/>
            <w:tcBorders>
              <w:top w:val="nil"/>
              <w:left w:val="nil"/>
              <w:bottom w:val="nil"/>
              <w:right w:val="nil"/>
            </w:tcBorders>
          </w:tcPr>
          <w:p w14:paraId="562874BD" w14:textId="77777777" w:rsidR="00951F55" w:rsidRDefault="00951F55" w:rsidP="00951F55">
            <w:pPr>
              <w:pStyle w:val="Tablefigure"/>
            </w:pPr>
            <w:r>
              <w:t>28,030</w:t>
            </w:r>
          </w:p>
        </w:tc>
        <w:tc>
          <w:tcPr>
            <w:tcW w:w="1256" w:type="dxa"/>
            <w:tcBorders>
              <w:top w:val="nil"/>
              <w:left w:val="nil"/>
              <w:bottom w:val="nil"/>
              <w:right w:val="nil"/>
            </w:tcBorders>
          </w:tcPr>
          <w:p w14:paraId="69136A92" w14:textId="77777777" w:rsidR="00951F55" w:rsidRDefault="00951F55" w:rsidP="00951F55">
            <w:pPr>
              <w:pStyle w:val="Tablefigure"/>
            </w:pPr>
            <w:r>
              <w:t>66,777</w:t>
            </w:r>
          </w:p>
        </w:tc>
        <w:tc>
          <w:tcPr>
            <w:tcW w:w="1256" w:type="dxa"/>
            <w:tcBorders>
              <w:top w:val="nil"/>
              <w:left w:val="nil"/>
              <w:bottom w:val="nil"/>
              <w:right w:val="nil"/>
            </w:tcBorders>
          </w:tcPr>
          <w:p w14:paraId="28EC632B" w14:textId="77777777" w:rsidR="00951F55" w:rsidRDefault="00951F55" w:rsidP="00951F55">
            <w:pPr>
              <w:pStyle w:val="Tablefigure"/>
            </w:pPr>
            <w:r>
              <w:t>78,287</w:t>
            </w:r>
          </w:p>
        </w:tc>
        <w:tc>
          <w:tcPr>
            <w:tcW w:w="1167" w:type="dxa"/>
            <w:tcBorders>
              <w:top w:val="nil"/>
              <w:left w:val="nil"/>
              <w:bottom w:val="nil"/>
              <w:right w:val="nil"/>
            </w:tcBorders>
          </w:tcPr>
          <w:p w14:paraId="0FA53354" w14:textId="77777777" w:rsidR="00951F55" w:rsidRDefault="00951F55" w:rsidP="00951F55">
            <w:pPr>
              <w:pStyle w:val="Tablefigure"/>
            </w:pPr>
            <w:r>
              <w:t>92,306</w:t>
            </w:r>
          </w:p>
        </w:tc>
      </w:tr>
      <w:tr w:rsidR="00951F55" w14:paraId="22CDC654" w14:textId="77777777" w:rsidTr="00951F55">
        <w:tc>
          <w:tcPr>
            <w:tcW w:w="2338" w:type="dxa"/>
            <w:tcBorders>
              <w:top w:val="nil"/>
              <w:left w:val="nil"/>
              <w:bottom w:val="nil"/>
              <w:right w:val="nil"/>
            </w:tcBorders>
          </w:tcPr>
          <w:p w14:paraId="01214B9D" w14:textId="77777777" w:rsidR="00951F55" w:rsidRPr="000B64E0" w:rsidRDefault="00951F55" w:rsidP="00951F55">
            <w:pPr>
              <w:pStyle w:val="Tabletextbolditalic"/>
            </w:pPr>
            <w:r>
              <w:t>T</w:t>
            </w:r>
            <w:r w:rsidRPr="000B64E0">
              <w:t>otal cash received from operating activities</w:t>
            </w:r>
          </w:p>
        </w:tc>
        <w:tc>
          <w:tcPr>
            <w:tcW w:w="1253" w:type="dxa"/>
            <w:tcBorders>
              <w:top w:val="nil"/>
              <w:left w:val="nil"/>
              <w:bottom w:val="nil"/>
              <w:right w:val="nil"/>
            </w:tcBorders>
          </w:tcPr>
          <w:p w14:paraId="755E6EF1" w14:textId="77777777" w:rsidR="00951F55" w:rsidRPr="00D95540" w:rsidRDefault="00951F55" w:rsidP="00951F55">
            <w:pPr>
              <w:pStyle w:val="Tablefigure"/>
            </w:pPr>
            <w:r>
              <w:rPr>
                <w:b/>
                <w:bCs/>
                <w:i/>
                <w:iCs/>
              </w:rPr>
              <w:t>1,130,580</w:t>
            </w:r>
          </w:p>
        </w:tc>
        <w:tc>
          <w:tcPr>
            <w:tcW w:w="1167" w:type="dxa"/>
            <w:tcBorders>
              <w:top w:val="nil"/>
              <w:left w:val="nil"/>
              <w:bottom w:val="nil"/>
              <w:right w:val="nil"/>
            </w:tcBorders>
          </w:tcPr>
          <w:p w14:paraId="42D31A7F" w14:textId="77777777" w:rsidR="00951F55" w:rsidRPr="00D95540" w:rsidRDefault="00951F55" w:rsidP="00951F55">
            <w:pPr>
              <w:pStyle w:val="Tablefigure"/>
            </w:pPr>
            <w:r>
              <w:rPr>
                <w:b/>
                <w:bCs/>
                <w:i/>
                <w:iCs/>
              </w:rPr>
              <w:t>1,048,822</w:t>
            </w:r>
          </w:p>
        </w:tc>
        <w:tc>
          <w:tcPr>
            <w:tcW w:w="1256" w:type="dxa"/>
            <w:tcBorders>
              <w:top w:val="nil"/>
              <w:left w:val="nil"/>
              <w:bottom w:val="nil"/>
              <w:right w:val="nil"/>
            </w:tcBorders>
          </w:tcPr>
          <w:p w14:paraId="37AC64C3" w14:textId="77777777" w:rsidR="00951F55" w:rsidRPr="00D95540" w:rsidRDefault="00951F55" w:rsidP="00951F55">
            <w:pPr>
              <w:pStyle w:val="Tablefigure"/>
            </w:pPr>
            <w:r>
              <w:rPr>
                <w:b/>
                <w:bCs/>
                <w:i/>
                <w:iCs/>
              </w:rPr>
              <w:t>1,231,315</w:t>
            </w:r>
          </w:p>
        </w:tc>
        <w:tc>
          <w:tcPr>
            <w:tcW w:w="1256" w:type="dxa"/>
            <w:tcBorders>
              <w:top w:val="nil"/>
              <w:left w:val="nil"/>
              <w:bottom w:val="nil"/>
              <w:right w:val="nil"/>
            </w:tcBorders>
          </w:tcPr>
          <w:p w14:paraId="6BA25285" w14:textId="77777777" w:rsidR="00951F55" w:rsidRPr="00D95540" w:rsidRDefault="00951F55" w:rsidP="00951F55">
            <w:pPr>
              <w:pStyle w:val="Tablefigure"/>
            </w:pPr>
            <w:r>
              <w:rPr>
                <w:b/>
                <w:bCs/>
                <w:i/>
                <w:iCs/>
              </w:rPr>
              <w:t>1,157,135</w:t>
            </w:r>
          </w:p>
        </w:tc>
        <w:tc>
          <w:tcPr>
            <w:tcW w:w="1256" w:type="dxa"/>
            <w:tcBorders>
              <w:top w:val="nil"/>
              <w:left w:val="nil"/>
              <w:bottom w:val="nil"/>
              <w:right w:val="nil"/>
            </w:tcBorders>
          </w:tcPr>
          <w:p w14:paraId="4D44B5AC" w14:textId="77777777" w:rsidR="00951F55" w:rsidRPr="00D95540" w:rsidRDefault="00951F55" w:rsidP="00951F55">
            <w:pPr>
              <w:pStyle w:val="Tablefigure"/>
            </w:pPr>
            <w:r>
              <w:rPr>
                <w:b/>
                <w:bCs/>
                <w:i/>
                <w:iCs/>
              </w:rPr>
              <w:t>1,360,688</w:t>
            </w:r>
          </w:p>
        </w:tc>
        <w:tc>
          <w:tcPr>
            <w:tcW w:w="1167" w:type="dxa"/>
            <w:tcBorders>
              <w:top w:val="nil"/>
              <w:left w:val="nil"/>
              <w:bottom w:val="nil"/>
              <w:right w:val="nil"/>
            </w:tcBorders>
          </w:tcPr>
          <w:p w14:paraId="5FFA5CFA" w14:textId="77777777" w:rsidR="00951F55" w:rsidRPr="00D95540" w:rsidRDefault="00951F55" w:rsidP="00951F55">
            <w:pPr>
              <w:pStyle w:val="Tablefigure"/>
            </w:pPr>
            <w:r>
              <w:rPr>
                <w:b/>
                <w:bCs/>
                <w:i/>
                <w:iCs/>
              </w:rPr>
              <w:t>1,209,356</w:t>
            </w:r>
          </w:p>
        </w:tc>
      </w:tr>
      <w:tr w:rsidR="00951F55" w14:paraId="3D2DCEB4" w14:textId="77777777" w:rsidTr="00951F55">
        <w:trPr>
          <w:trHeight w:val="454"/>
        </w:trPr>
        <w:tc>
          <w:tcPr>
            <w:tcW w:w="2338" w:type="dxa"/>
            <w:tcBorders>
              <w:top w:val="nil"/>
              <w:left w:val="nil"/>
              <w:bottom w:val="nil"/>
              <w:right w:val="nil"/>
            </w:tcBorders>
            <w:vAlign w:val="bottom"/>
          </w:tcPr>
          <w:p w14:paraId="4B3E4062" w14:textId="77777777" w:rsidR="00951F55" w:rsidRPr="000B64E0" w:rsidRDefault="00951F55" w:rsidP="00951F55">
            <w:pPr>
              <w:pStyle w:val="Tabletextbolditalic"/>
            </w:pPr>
            <w:r>
              <w:t>C</w:t>
            </w:r>
            <w:r w:rsidRPr="000B64E0">
              <w:t>ash payments</w:t>
            </w:r>
          </w:p>
        </w:tc>
        <w:tc>
          <w:tcPr>
            <w:tcW w:w="1253" w:type="dxa"/>
            <w:tcBorders>
              <w:top w:val="nil"/>
              <w:left w:val="nil"/>
              <w:bottom w:val="nil"/>
              <w:right w:val="nil"/>
            </w:tcBorders>
          </w:tcPr>
          <w:p w14:paraId="2E38CE76" w14:textId="77777777" w:rsidR="00951F55" w:rsidRPr="006303CE" w:rsidRDefault="00951F55" w:rsidP="00951F55">
            <w:pPr>
              <w:pStyle w:val="Tablefigure"/>
            </w:pPr>
          </w:p>
        </w:tc>
        <w:tc>
          <w:tcPr>
            <w:tcW w:w="1167" w:type="dxa"/>
            <w:tcBorders>
              <w:top w:val="nil"/>
              <w:left w:val="nil"/>
              <w:bottom w:val="nil"/>
              <w:right w:val="nil"/>
            </w:tcBorders>
          </w:tcPr>
          <w:p w14:paraId="54555D0F" w14:textId="77777777" w:rsidR="00951F55" w:rsidRPr="006303CE" w:rsidRDefault="00951F55" w:rsidP="00951F55">
            <w:pPr>
              <w:pStyle w:val="Tablefigure"/>
            </w:pPr>
          </w:p>
        </w:tc>
        <w:tc>
          <w:tcPr>
            <w:tcW w:w="1256" w:type="dxa"/>
            <w:tcBorders>
              <w:top w:val="nil"/>
              <w:left w:val="nil"/>
              <w:bottom w:val="nil"/>
              <w:right w:val="nil"/>
            </w:tcBorders>
          </w:tcPr>
          <w:p w14:paraId="69DFDA45" w14:textId="77777777" w:rsidR="00951F55" w:rsidRPr="006303CE" w:rsidRDefault="00951F55" w:rsidP="00951F55">
            <w:pPr>
              <w:pStyle w:val="Tablefigure"/>
            </w:pPr>
          </w:p>
        </w:tc>
        <w:tc>
          <w:tcPr>
            <w:tcW w:w="1256" w:type="dxa"/>
            <w:tcBorders>
              <w:top w:val="nil"/>
              <w:left w:val="nil"/>
              <w:bottom w:val="nil"/>
              <w:right w:val="nil"/>
            </w:tcBorders>
          </w:tcPr>
          <w:p w14:paraId="4BC57064" w14:textId="77777777" w:rsidR="00951F55" w:rsidRPr="006303CE" w:rsidRDefault="00951F55" w:rsidP="00951F55">
            <w:pPr>
              <w:pStyle w:val="Tablefigure"/>
            </w:pPr>
          </w:p>
        </w:tc>
        <w:tc>
          <w:tcPr>
            <w:tcW w:w="1256" w:type="dxa"/>
            <w:tcBorders>
              <w:top w:val="nil"/>
              <w:left w:val="nil"/>
              <w:bottom w:val="nil"/>
              <w:right w:val="nil"/>
            </w:tcBorders>
          </w:tcPr>
          <w:p w14:paraId="707598AC" w14:textId="77777777" w:rsidR="00951F55" w:rsidRPr="006303CE" w:rsidRDefault="00951F55" w:rsidP="00951F55">
            <w:pPr>
              <w:pStyle w:val="Tablefigure"/>
            </w:pPr>
          </w:p>
        </w:tc>
        <w:tc>
          <w:tcPr>
            <w:tcW w:w="1167" w:type="dxa"/>
            <w:tcBorders>
              <w:top w:val="nil"/>
              <w:left w:val="nil"/>
              <w:bottom w:val="nil"/>
              <w:right w:val="nil"/>
            </w:tcBorders>
          </w:tcPr>
          <w:p w14:paraId="6A6EF159" w14:textId="77777777" w:rsidR="00951F55" w:rsidRPr="006303CE" w:rsidRDefault="00951F55" w:rsidP="00951F55">
            <w:pPr>
              <w:pStyle w:val="Tablefigure"/>
            </w:pPr>
          </w:p>
        </w:tc>
      </w:tr>
      <w:tr w:rsidR="00951F55" w14:paraId="69E39886" w14:textId="77777777" w:rsidTr="00951F55">
        <w:tc>
          <w:tcPr>
            <w:tcW w:w="2338" w:type="dxa"/>
            <w:tcBorders>
              <w:top w:val="nil"/>
              <w:left w:val="nil"/>
              <w:bottom w:val="nil"/>
              <w:right w:val="nil"/>
            </w:tcBorders>
          </w:tcPr>
          <w:p w14:paraId="215FB465" w14:textId="77777777" w:rsidR="00951F55" w:rsidRDefault="00951F55" w:rsidP="00951F55">
            <w:pPr>
              <w:pStyle w:val="TableText"/>
            </w:pPr>
            <w:r>
              <w:t>Payments for employees</w:t>
            </w:r>
          </w:p>
        </w:tc>
        <w:tc>
          <w:tcPr>
            <w:tcW w:w="1253" w:type="dxa"/>
            <w:tcBorders>
              <w:top w:val="nil"/>
              <w:left w:val="nil"/>
              <w:bottom w:val="nil"/>
              <w:right w:val="nil"/>
            </w:tcBorders>
          </w:tcPr>
          <w:p w14:paraId="6F985AD5" w14:textId="77777777" w:rsidR="00951F55" w:rsidRPr="006303CE" w:rsidRDefault="00951F55" w:rsidP="00951F55">
            <w:pPr>
              <w:pStyle w:val="Tablefigure"/>
            </w:pPr>
            <w:r>
              <w:t>-172,910</w:t>
            </w:r>
          </w:p>
        </w:tc>
        <w:tc>
          <w:tcPr>
            <w:tcW w:w="1167" w:type="dxa"/>
            <w:tcBorders>
              <w:top w:val="nil"/>
              <w:left w:val="nil"/>
              <w:bottom w:val="nil"/>
              <w:right w:val="nil"/>
            </w:tcBorders>
          </w:tcPr>
          <w:p w14:paraId="42E19CE8" w14:textId="77777777" w:rsidR="00951F55" w:rsidRPr="006303CE" w:rsidRDefault="00951F55" w:rsidP="00951F55">
            <w:pPr>
              <w:pStyle w:val="Tablefigure"/>
            </w:pPr>
            <w:r>
              <w:t>-226,610</w:t>
            </w:r>
          </w:p>
        </w:tc>
        <w:tc>
          <w:tcPr>
            <w:tcW w:w="1256" w:type="dxa"/>
            <w:tcBorders>
              <w:top w:val="nil"/>
              <w:left w:val="nil"/>
              <w:bottom w:val="nil"/>
              <w:right w:val="nil"/>
            </w:tcBorders>
          </w:tcPr>
          <w:p w14:paraId="644D501D" w14:textId="77777777" w:rsidR="00951F55" w:rsidRPr="006303CE" w:rsidRDefault="00951F55" w:rsidP="00951F55">
            <w:pPr>
              <w:pStyle w:val="Tablefigure"/>
            </w:pPr>
            <w:r>
              <w:t>-180,423</w:t>
            </w:r>
          </w:p>
        </w:tc>
        <w:tc>
          <w:tcPr>
            <w:tcW w:w="1256" w:type="dxa"/>
            <w:tcBorders>
              <w:top w:val="nil"/>
              <w:left w:val="nil"/>
              <w:bottom w:val="nil"/>
              <w:right w:val="nil"/>
            </w:tcBorders>
          </w:tcPr>
          <w:p w14:paraId="05074E97" w14:textId="77777777" w:rsidR="00951F55" w:rsidRPr="006303CE" w:rsidRDefault="00951F55" w:rsidP="00951F55">
            <w:pPr>
              <w:pStyle w:val="Tablefigure"/>
            </w:pPr>
            <w:r>
              <w:t>-183,479</w:t>
            </w:r>
          </w:p>
        </w:tc>
        <w:tc>
          <w:tcPr>
            <w:tcW w:w="1256" w:type="dxa"/>
            <w:tcBorders>
              <w:top w:val="nil"/>
              <w:left w:val="nil"/>
              <w:bottom w:val="nil"/>
              <w:right w:val="nil"/>
            </w:tcBorders>
          </w:tcPr>
          <w:p w14:paraId="045EB978" w14:textId="77777777" w:rsidR="00951F55" w:rsidRPr="006303CE" w:rsidRDefault="00951F55" w:rsidP="00951F55">
            <w:pPr>
              <w:pStyle w:val="Tablefigure"/>
            </w:pPr>
            <w:r>
              <w:t>-186,189</w:t>
            </w:r>
          </w:p>
        </w:tc>
        <w:tc>
          <w:tcPr>
            <w:tcW w:w="1167" w:type="dxa"/>
            <w:tcBorders>
              <w:top w:val="nil"/>
              <w:left w:val="nil"/>
              <w:bottom w:val="nil"/>
              <w:right w:val="nil"/>
            </w:tcBorders>
          </w:tcPr>
          <w:p w14:paraId="40FDF66D" w14:textId="77777777" w:rsidR="00951F55" w:rsidRPr="006303CE" w:rsidRDefault="00951F55" w:rsidP="00951F55">
            <w:pPr>
              <w:pStyle w:val="Tablefigure"/>
            </w:pPr>
            <w:r>
              <w:t>-189,488</w:t>
            </w:r>
          </w:p>
        </w:tc>
      </w:tr>
      <w:tr w:rsidR="00951F55" w14:paraId="5724F1CF" w14:textId="77777777" w:rsidTr="00951F55">
        <w:tc>
          <w:tcPr>
            <w:tcW w:w="2338" w:type="dxa"/>
            <w:tcBorders>
              <w:top w:val="nil"/>
              <w:left w:val="nil"/>
              <w:bottom w:val="nil"/>
              <w:right w:val="nil"/>
            </w:tcBorders>
          </w:tcPr>
          <w:p w14:paraId="5B5F4038" w14:textId="77777777" w:rsidR="00951F55" w:rsidRDefault="00951F55" w:rsidP="00951F55">
            <w:pPr>
              <w:pStyle w:val="TableText"/>
            </w:pPr>
            <w:r>
              <w:t>Payments for goods and services</w:t>
            </w:r>
          </w:p>
        </w:tc>
        <w:tc>
          <w:tcPr>
            <w:tcW w:w="1253" w:type="dxa"/>
            <w:tcBorders>
              <w:top w:val="nil"/>
              <w:left w:val="nil"/>
              <w:bottom w:val="nil"/>
              <w:right w:val="nil"/>
            </w:tcBorders>
          </w:tcPr>
          <w:p w14:paraId="702F81A0" w14:textId="77777777" w:rsidR="00951F55" w:rsidRPr="00C74F72" w:rsidRDefault="00951F55" w:rsidP="00951F55">
            <w:pPr>
              <w:pStyle w:val="Tablefigure"/>
            </w:pPr>
            <w:r>
              <w:t>-400,472</w:t>
            </w:r>
          </w:p>
        </w:tc>
        <w:tc>
          <w:tcPr>
            <w:tcW w:w="1167" w:type="dxa"/>
            <w:tcBorders>
              <w:top w:val="nil"/>
              <w:left w:val="nil"/>
              <w:bottom w:val="nil"/>
              <w:right w:val="nil"/>
            </w:tcBorders>
          </w:tcPr>
          <w:p w14:paraId="698CDCCB" w14:textId="77777777" w:rsidR="00951F55" w:rsidRDefault="00951F55" w:rsidP="00951F55">
            <w:pPr>
              <w:pStyle w:val="Tablefigure"/>
            </w:pPr>
            <w:r>
              <w:t>-268,209</w:t>
            </w:r>
          </w:p>
        </w:tc>
        <w:tc>
          <w:tcPr>
            <w:tcW w:w="1256" w:type="dxa"/>
            <w:tcBorders>
              <w:top w:val="nil"/>
              <w:left w:val="nil"/>
              <w:bottom w:val="nil"/>
              <w:right w:val="nil"/>
            </w:tcBorders>
          </w:tcPr>
          <w:p w14:paraId="5BFF59BF" w14:textId="77777777" w:rsidR="00951F55" w:rsidRDefault="00951F55" w:rsidP="00951F55">
            <w:pPr>
              <w:pStyle w:val="Tablefigure"/>
            </w:pPr>
            <w:r>
              <w:t>-439,652</w:t>
            </w:r>
          </w:p>
        </w:tc>
        <w:tc>
          <w:tcPr>
            <w:tcW w:w="1256" w:type="dxa"/>
            <w:tcBorders>
              <w:top w:val="nil"/>
              <w:left w:val="nil"/>
              <w:bottom w:val="nil"/>
              <w:right w:val="nil"/>
            </w:tcBorders>
          </w:tcPr>
          <w:p w14:paraId="6E22D3D8" w14:textId="77777777" w:rsidR="00951F55" w:rsidRDefault="00951F55" w:rsidP="00951F55">
            <w:pPr>
              <w:pStyle w:val="Tablefigure"/>
            </w:pPr>
            <w:r>
              <w:t>-438,337</w:t>
            </w:r>
          </w:p>
        </w:tc>
        <w:tc>
          <w:tcPr>
            <w:tcW w:w="1256" w:type="dxa"/>
            <w:tcBorders>
              <w:top w:val="nil"/>
              <w:left w:val="nil"/>
              <w:bottom w:val="nil"/>
              <w:right w:val="nil"/>
            </w:tcBorders>
          </w:tcPr>
          <w:p w14:paraId="4925EF0B" w14:textId="77777777" w:rsidR="00951F55" w:rsidRDefault="00951F55" w:rsidP="00951F55">
            <w:pPr>
              <w:pStyle w:val="Tablefigure"/>
            </w:pPr>
            <w:r>
              <w:t>-433,342</w:t>
            </w:r>
          </w:p>
        </w:tc>
        <w:tc>
          <w:tcPr>
            <w:tcW w:w="1167" w:type="dxa"/>
            <w:tcBorders>
              <w:top w:val="nil"/>
              <w:left w:val="nil"/>
              <w:bottom w:val="nil"/>
              <w:right w:val="nil"/>
            </w:tcBorders>
          </w:tcPr>
          <w:p w14:paraId="4F505049" w14:textId="77777777" w:rsidR="00951F55" w:rsidRDefault="00951F55" w:rsidP="00951F55">
            <w:pPr>
              <w:pStyle w:val="Tablefigure"/>
            </w:pPr>
            <w:r>
              <w:t>-448,816</w:t>
            </w:r>
          </w:p>
        </w:tc>
      </w:tr>
      <w:tr w:rsidR="00951F55" w14:paraId="208ADD41" w14:textId="77777777" w:rsidTr="00951F55">
        <w:tc>
          <w:tcPr>
            <w:tcW w:w="2338" w:type="dxa"/>
            <w:tcBorders>
              <w:top w:val="nil"/>
              <w:left w:val="nil"/>
              <w:bottom w:val="nil"/>
              <w:right w:val="nil"/>
            </w:tcBorders>
            <w:vAlign w:val="bottom"/>
          </w:tcPr>
          <w:p w14:paraId="3F5D849D" w14:textId="77777777" w:rsidR="00951F55" w:rsidRDefault="00951F55" w:rsidP="00951F55">
            <w:pPr>
              <w:pStyle w:val="TableText"/>
            </w:pPr>
            <w:r>
              <w:t>Grants/subsidies paid</w:t>
            </w:r>
          </w:p>
        </w:tc>
        <w:tc>
          <w:tcPr>
            <w:tcW w:w="1253" w:type="dxa"/>
            <w:tcBorders>
              <w:top w:val="nil"/>
              <w:left w:val="nil"/>
              <w:bottom w:val="nil"/>
              <w:right w:val="nil"/>
            </w:tcBorders>
          </w:tcPr>
          <w:p w14:paraId="01B562E4" w14:textId="77777777" w:rsidR="00951F55" w:rsidRPr="00C74F72" w:rsidRDefault="00951F55" w:rsidP="00951F55">
            <w:pPr>
              <w:pStyle w:val="Tablefigure"/>
            </w:pPr>
            <w:r>
              <w:t>-25,132</w:t>
            </w:r>
          </w:p>
        </w:tc>
        <w:tc>
          <w:tcPr>
            <w:tcW w:w="1167" w:type="dxa"/>
            <w:tcBorders>
              <w:top w:val="nil"/>
              <w:left w:val="nil"/>
              <w:bottom w:val="nil"/>
              <w:right w:val="nil"/>
            </w:tcBorders>
          </w:tcPr>
          <w:p w14:paraId="269F6EDD" w14:textId="77777777" w:rsidR="00951F55" w:rsidRDefault="00951F55" w:rsidP="00951F55">
            <w:pPr>
              <w:pStyle w:val="Tablefigure"/>
            </w:pPr>
            <w:r>
              <w:t>-28,909</w:t>
            </w:r>
          </w:p>
        </w:tc>
        <w:tc>
          <w:tcPr>
            <w:tcW w:w="1256" w:type="dxa"/>
            <w:tcBorders>
              <w:top w:val="nil"/>
              <w:left w:val="nil"/>
              <w:bottom w:val="nil"/>
              <w:right w:val="nil"/>
            </w:tcBorders>
          </w:tcPr>
          <w:p w14:paraId="4D6CEA4E" w14:textId="77777777" w:rsidR="00951F55" w:rsidRDefault="00951F55" w:rsidP="00951F55">
            <w:pPr>
              <w:pStyle w:val="Tablefigure"/>
            </w:pPr>
            <w:r>
              <w:t>-26,353</w:t>
            </w:r>
          </w:p>
        </w:tc>
        <w:tc>
          <w:tcPr>
            <w:tcW w:w="1256" w:type="dxa"/>
            <w:tcBorders>
              <w:top w:val="nil"/>
              <w:left w:val="nil"/>
              <w:bottom w:val="nil"/>
              <w:right w:val="nil"/>
            </w:tcBorders>
          </w:tcPr>
          <w:p w14:paraId="666590E5" w14:textId="77777777" w:rsidR="00951F55" w:rsidRDefault="00951F55" w:rsidP="00951F55">
            <w:pPr>
              <w:pStyle w:val="Tablefigure"/>
            </w:pPr>
            <w:r>
              <w:t>-26,624</w:t>
            </w:r>
          </w:p>
        </w:tc>
        <w:tc>
          <w:tcPr>
            <w:tcW w:w="1256" w:type="dxa"/>
            <w:tcBorders>
              <w:top w:val="nil"/>
              <w:left w:val="nil"/>
              <w:bottom w:val="nil"/>
              <w:right w:val="nil"/>
            </w:tcBorders>
          </w:tcPr>
          <w:p w14:paraId="617483DF" w14:textId="77777777" w:rsidR="00951F55" w:rsidRDefault="00951F55" w:rsidP="00951F55">
            <w:pPr>
              <w:pStyle w:val="Tablefigure"/>
            </w:pPr>
            <w:r>
              <w:t>-26,891</w:t>
            </w:r>
          </w:p>
        </w:tc>
        <w:tc>
          <w:tcPr>
            <w:tcW w:w="1167" w:type="dxa"/>
            <w:tcBorders>
              <w:top w:val="nil"/>
              <w:left w:val="nil"/>
              <w:bottom w:val="nil"/>
              <w:right w:val="nil"/>
            </w:tcBorders>
          </w:tcPr>
          <w:p w14:paraId="4DF3E451" w14:textId="77777777" w:rsidR="00951F55" w:rsidRDefault="00951F55" w:rsidP="00951F55">
            <w:pPr>
              <w:pStyle w:val="Tablefigure"/>
            </w:pPr>
            <w:r>
              <w:t>-27,170</w:t>
            </w:r>
          </w:p>
        </w:tc>
      </w:tr>
      <w:tr w:rsidR="00951F55" w14:paraId="3C9D5FD8" w14:textId="77777777" w:rsidTr="00951F55">
        <w:tc>
          <w:tcPr>
            <w:tcW w:w="2338" w:type="dxa"/>
            <w:tcBorders>
              <w:top w:val="nil"/>
              <w:left w:val="nil"/>
              <w:bottom w:val="nil"/>
              <w:right w:val="nil"/>
            </w:tcBorders>
          </w:tcPr>
          <w:p w14:paraId="0A56DAB0" w14:textId="77777777" w:rsidR="00951F55" w:rsidRDefault="00951F55" w:rsidP="00951F55">
            <w:pPr>
              <w:pStyle w:val="TableText"/>
            </w:pPr>
            <w:r>
              <w:t>Interest paid</w:t>
            </w:r>
          </w:p>
        </w:tc>
        <w:tc>
          <w:tcPr>
            <w:tcW w:w="1253" w:type="dxa"/>
            <w:tcBorders>
              <w:top w:val="nil"/>
              <w:left w:val="nil"/>
              <w:bottom w:val="nil"/>
              <w:right w:val="nil"/>
            </w:tcBorders>
          </w:tcPr>
          <w:p w14:paraId="41103DC5" w14:textId="77777777" w:rsidR="00951F55" w:rsidRPr="00C74F72" w:rsidRDefault="00951F55" w:rsidP="00951F55">
            <w:pPr>
              <w:pStyle w:val="Tablefigure"/>
            </w:pPr>
            <w:r>
              <w:t>-99,594</w:t>
            </w:r>
          </w:p>
        </w:tc>
        <w:tc>
          <w:tcPr>
            <w:tcW w:w="1167" w:type="dxa"/>
            <w:tcBorders>
              <w:top w:val="nil"/>
              <w:left w:val="nil"/>
              <w:bottom w:val="nil"/>
              <w:right w:val="nil"/>
            </w:tcBorders>
          </w:tcPr>
          <w:p w14:paraId="271E925F" w14:textId="77777777" w:rsidR="00951F55" w:rsidRDefault="00951F55" w:rsidP="00951F55">
            <w:pPr>
              <w:pStyle w:val="Tablefigure"/>
            </w:pPr>
            <w:r>
              <w:t>-94,047</w:t>
            </w:r>
          </w:p>
        </w:tc>
        <w:tc>
          <w:tcPr>
            <w:tcW w:w="1256" w:type="dxa"/>
            <w:tcBorders>
              <w:top w:val="nil"/>
              <w:left w:val="nil"/>
              <w:bottom w:val="nil"/>
              <w:right w:val="nil"/>
            </w:tcBorders>
          </w:tcPr>
          <w:p w14:paraId="5AE21E40" w14:textId="77777777" w:rsidR="00951F55" w:rsidRDefault="00951F55" w:rsidP="00951F55">
            <w:pPr>
              <w:pStyle w:val="Tablefigure"/>
            </w:pPr>
            <w:r>
              <w:t>-72,274</w:t>
            </w:r>
          </w:p>
        </w:tc>
        <w:tc>
          <w:tcPr>
            <w:tcW w:w="1256" w:type="dxa"/>
            <w:tcBorders>
              <w:top w:val="nil"/>
              <w:left w:val="nil"/>
              <w:bottom w:val="nil"/>
              <w:right w:val="nil"/>
            </w:tcBorders>
          </w:tcPr>
          <w:p w14:paraId="2FAF71FD" w14:textId="77777777" w:rsidR="00951F55" w:rsidRDefault="00951F55" w:rsidP="00951F55">
            <w:pPr>
              <w:pStyle w:val="Tablefigure"/>
            </w:pPr>
            <w:r>
              <w:t>-78,676</w:t>
            </w:r>
          </w:p>
        </w:tc>
        <w:tc>
          <w:tcPr>
            <w:tcW w:w="1256" w:type="dxa"/>
            <w:tcBorders>
              <w:top w:val="nil"/>
              <w:left w:val="nil"/>
              <w:bottom w:val="nil"/>
              <w:right w:val="nil"/>
            </w:tcBorders>
          </w:tcPr>
          <w:p w14:paraId="78B4D099" w14:textId="77777777" w:rsidR="00951F55" w:rsidRDefault="00951F55" w:rsidP="00951F55">
            <w:pPr>
              <w:pStyle w:val="Tablefigure"/>
            </w:pPr>
            <w:r>
              <w:t>-80,931</w:t>
            </w:r>
          </w:p>
        </w:tc>
        <w:tc>
          <w:tcPr>
            <w:tcW w:w="1167" w:type="dxa"/>
            <w:tcBorders>
              <w:top w:val="nil"/>
              <w:left w:val="nil"/>
              <w:bottom w:val="nil"/>
              <w:right w:val="nil"/>
            </w:tcBorders>
          </w:tcPr>
          <w:p w14:paraId="4BB367AE" w14:textId="77777777" w:rsidR="00951F55" w:rsidRDefault="00951F55" w:rsidP="00951F55">
            <w:pPr>
              <w:pStyle w:val="Tablefigure"/>
            </w:pPr>
            <w:r>
              <w:t>-78,687</w:t>
            </w:r>
          </w:p>
        </w:tc>
      </w:tr>
      <w:tr w:rsidR="00951F55" w14:paraId="2CF2BA7B" w14:textId="77777777" w:rsidTr="00951F55">
        <w:tc>
          <w:tcPr>
            <w:tcW w:w="2338" w:type="dxa"/>
            <w:tcBorders>
              <w:top w:val="nil"/>
              <w:left w:val="nil"/>
              <w:bottom w:val="nil"/>
              <w:right w:val="nil"/>
            </w:tcBorders>
          </w:tcPr>
          <w:p w14:paraId="7C72AEF1" w14:textId="77777777" w:rsidR="00951F55" w:rsidRDefault="00951F55" w:rsidP="00951F55">
            <w:pPr>
              <w:pStyle w:val="TableText"/>
            </w:pPr>
            <w:r>
              <w:t>Other payments</w:t>
            </w:r>
          </w:p>
        </w:tc>
        <w:tc>
          <w:tcPr>
            <w:tcW w:w="1253" w:type="dxa"/>
            <w:tcBorders>
              <w:top w:val="nil"/>
              <w:left w:val="nil"/>
              <w:bottom w:val="nil"/>
              <w:right w:val="nil"/>
            </w:tcBorders>
          </w:tcPr>
          <w:p w14:paraId="56AE4CB5" w14:textId="77777777" w:rsidR="00951F55" w:rsidRPr="00C74F72" w:rsidRDefault="00951F55" w:rsidP="00951F55">
            <w:pPr>
              <w:pStyle w:val="Tablefigure"/>
            </w:pPr>
            <w:r>
              <w:t>-304,737</w:t>
            </w:r>
          </w:p>
        </w:tc>
        <w:tc>
          <w:tcPr>
            <w:tcW w:w="1167" w:type="dxa"/>
            <w:tcBorders>
              <w:top w:val="nil"/>
              <w:left w:val="nil"/>
              <w:bottom w:val="nil"/>
              <w:right w:val="nil"/>
            </w:tcBorders>
          </w:tcPr>
          <w:p w14:paraId="77C1B103" w14:textId="77777777" w:rsidR="00951F55" w:rsidRDefault="00951F55" w:rsidP="00951F55">
            <w:pPr>
              <w:pStyle w:val="Tablefigure"/>
            </w:pPr>
            <w:r>
              <w:t>-331,512</w:t>
            </w:r>
          </w:p>
        </w:tc>
        <w:tc>
          <w:tcPr>
            <w:tcW w:w="1256" w:type="dxa"/>
            <w:tcBorders>
              <w:top w:val="nil"/>
              <w:left w:val="nil"/>
              <w:bottom w:val="nil"/>
              <w:right w:val="nil"/>
            </w:tcBorders>
          </w:tcPr>
          <w:p w14:paraId="5CB0CA8E" w14:textId="77777777" w:rsidR="00951F55" w:rsidRDefault="00951F55" w:rsidP="00951F55">
            <w:pPr>
              <w:pStyle w:val="Tablefigure"/>
            </w:pPr>
            <w:r>
              <w:t>-287,187</w:t>
            </w:r>
          </w:p>
        </w:tc>
        <w:tc>
          <w:tcPr>
            <w:tcW w:w="1256" w:type="dxa"/>
            <w:tcBorders>
              <w:top w:val="nil"/>
              <w:left w:val="nil"/>
              <w:bottom w:val="nil"/>
              <w:right w:val="nil"/>
            </w:tcBorders>
          </w:tcPr>
          <w:p w14:paraId="05579D34" w14:textId="77777777" w:rsidR="00951F55" w:rsidRDefault="00951F55" w:rsidP="00951F55">
            <w:pPr>
              <w:pStyle w:val="Tablefigure"/>
            </w:pPr>
            <w:r>
              <w:t>-296,020</w:t>
            </w:r>
          </w:p>
        </w:tc>
        <w:tc>
          <w:tcPr>
            <w:tcW w:w="1256" w:type="dxa"/>
            <w:tcBorders>
              <w:top w:val="nil"/>
              <w:left w:val="nil"/>
              <w:bottom w:val="nil"/>
              <w:right w:val="nil"/>
            </w:tcBorders>
          </w:tcPr>
          <w:p w14:paraId="0D3691C9" w14:textId="77777777" w:rsidR="00951F55" w:rsidRDefault="00951F55" w:rsidP="00951F55">
            <w:pPr>
              <w:pStyle w:val="Tablefigure"/>
            </w:pPr>
            <w:r>
              <w:t>-388,873</w:t>
            </w:r>
          </w:p>
        </w:tc>
        <w:tc>
          <w:tcPr>
            <w:tcW w:w="1167" w:type="dxa"/>
            <w:tcBorders>
              <w:top w:val="nil"/>
              <w:left w:val="nil"/>
              <w:bottom w:val="nil"/>
              <w:right w:val="nil"/>
            </w:tcBorders>
          </w:tcPr>
          <w:p w14:paraId="018380D9" w14:textId="77777777" w:rsidR="00951F55" w:rsidRDefault="00951F55" w:rsidP="00951F55">
            <w:pPr>
              <w:pStyle w:val="Tablefigure"/>
            </w:pPr>
            <w:r>
              <w:t>-239,370</w:t>
            </w:r>
          </w:p>
        </w:tc>
      </w:tr>
      <w:tr w:rsidR="00951F55" w14:paraId="449B214C" w14:textId="77777777" w:rsidTr="00951F55">
        <w:tc>
          <w:tcPr>
            <w:tcW w:w="2338" w:type="dxa"/>
            <w:tcBorders>
              <w:top w:val="nil"/>
              <w:left w:val="nil"/>
              <w:bottom w:val="nil"/>
              <w:right w:val="nil"/>
            </w:tcBorders>
          </w:tcPr>
          <w:p w14:paraId="76E8DC9E" w14:textId="77777777" w:rsidR="00951F55" w:rsidRDefault="00951F55" w:rsidP="00951F55">
            <w:pPr>
              <w:pStyle w:val="Tabletextbolditalic"/>
            </w:pPr>
            <w:r>
              <w:t>Total cash paid from operating activities</w:t>
            </w:r>
          </w:p>
        </w:tc>
        <w:tc>
          <w:tcPr>
            <w:tcW w:w="1253" w:type="dxa"/>
            <w:tcBorders>
              <w:top w:val="nil"/>
              <w:left w:val="nil"/>
              <w:bottom w:val="nil"/>
              <w:right w:val="nil"/>
            </w:tcBorders>
          </w:tcPr>
          <w:p w14:paraId="5E64A03B" w14:textId="77777777" w:rsidR="00951F55" w:rsidRPr="003938A7" w:rsidRDefault="00951F55" w:rsidP="00951F55">
            <w:pPr>
              <w:pStyle w:val="Tablefigurebold"/>
              <w:rPr>
                <w:i/>
                <w:iCs/>
              </w:rPr>
            </w:pPr>
            <w:r w:rsidRPr="003938A7">
              <w:rPr>
                <w:i/>
                <w:iCs/>
              </w:rPr>
              <w:t>-1,002,845</w:t>
            </w:r>
          </w:p>
        </w:tc>
        <w:tc>
          <w:tcPr>
            <w:tcW w:w="1167" w:type="dxa"/>
            <w:tcBorders>
              <w:top w:val="nil"/>
              <w:left w:val="nil"/>
              <w:bottom w:val="nil"/>
              <w:right w:val="nil"/>
            </w:tcBorders>
          </w:tcPr>
          <w:p w14:paraId="5563DF35" w14:textId="77777777" w:rsidR="00951F55" w:rsidRPr="003938A7" w:rsidRDefault="00951F55" w:rsidP="00951F55">
            <w:pPr>
              <w:pStyle w:val="Tablefigurebold"/>
              <w:rPr>
                <w:i/>
                <w:iCs/>
              </w:rPr>
            </w:pPr>
            <w:r w:rsidRPr="003938A7">
              <w:rPr>
                <w:i/>
                <w:iCs/>
              </w:rPr>
              <w:t>-949,286</w:t>
            </w:r>
          </w:p>
        </w:tc>
        <w:tc>
          <w:tcPr>
            <w:tcW w:w="1256" w:type="dxa"/>
            <w:tcBorders>
              <w:top w:val="nil"/>
              <w:left w:val="nil"/>
              <w:bottom w:val="nil"/>
              <w:right w:val="nil"/>
            </w:tcBorders>
          </w:tcPr>
          <w:p w14:paraId="7376E40B" w14:textId="77777777" w:rsidR="00951F55" w:rsidRPr="003938A7" w:rsidRDefault="00951F55" w:rsidP="00951F55">
            <w:pPr>
              <w:pStyle w:val="Tablefigurebold"/>
              <w:rPr>
                <w:i/>
                <w:iCs/>
              </w:rPr>
            </w:pPr>
            <w:r w:rsidRPr="003938A7">
              <w:rPr>
                <w:i/>
                <w:iCs/>
              </w:rPr>
              <w:t>-1,005,889</w:t>
            </w:r>
          </w:p>
        </w:tc>
        <w:tc>
          <w:tcPr>
            <w:tcW w:w="1256" w:type="dxa"/>
            <w:tcBorders>
              <w:top w:val="nil"/>
              <w:left w:val="nil"/>
              <w:bottom w:val="nil"/>
              <w:right w:val="nil"/>
            </w:tcBorders>
          </w:tcPr>
          <w:p w14:paraId="33177A80" w14:textId="77777777" w:rsidR="00951F55" w:rsidRPr="003938A7" w:rsidRDefault="00951F55" w:rsidP="00951F55">
            <w:pPr>
              <w:pStyle w:val="Tablefigurebold"/>
              <w:rPr>
                <w:i/>
                <w:iCs/>
              </w:rPr>
            </w:pPr>
            <w:r w:rsidRPr="003938A7">
              <w:rPr>
                <w:i/>
                <w:iCs/>
              </w:rPr>
              <w:t>-1,023,136</w:t>
            </w:r>
          </w:p>
        </w:tc>
        <w:tc>
          <w:tcPr>
            <w:tcW w:w="1256" w:type="dxa"/>
            <w:tcBorders>
              <w:top w:val="nil"/>
              <w:left w:val="nil"/>
              <w:bottom w:val="nil"/>
              <w:right w:val="nil"/>
            </w:tcBorders>
          </w:tcPr>
          <w:p w14:paraId="26C347C2" w14:textId="77777777" w:rsidR="00951F55" w:rsidRPr="003938A7" w:rsidRDefault="00951F55" w:rsidP="00951F55">
            <w:pPr>
              <w:pStyle w:val="Tablefigurebold"/>
              <w:rPr>
                <w:i/>
                <w:iCs/>
              </w:rPr>
            </w:pPr>
            <w:r w:rsidRPr="003938A7">
              <w:rPr>
                <w:i/>
                <w:iCs/>
              </w:rPr>
              <w:t>-1,116,226</w:t>
            </w:r>
          </w:p>
        </w:tc>
        <w:tc>
          <w:tcPr>
            <w:tcW w:w="1167" w:type="dxa"/>
            <w:tcBorders>
              <w:top w:val="nil"/>
              <w:left w:val="nil"/>
              <w:bottom w:val="nil"/>
              <w:right w:val="nil"/>
            </w:tcBorders>
          </w:tcPr>
          <w:p w14:paraId="2CA4AD5A" w14:textId="77777777" w:rsidR="00951F55" w:rsidRPr="003938A7" w:rsidRDefault="00951F55" w:rsidP="00951F55">
            <w:pPr>
              <w:pStyle w:val="Tablefigurebold"/>
              <w:rPr>
                <w:i/>
                <w:iCs/>
              </w:rPr>
            </w:pPr>
            <w:r w:rsidRPr="003938A7">
              <w:rPr>
                <w:i/>
                <w:iCs/>
              </w:rPr>
              <w:t>-983,531</w:t>
            </w:r>
          </w:p>
        </w:tc>
      </w:tr>
      <w:tr w:rsidR="00951F55" w14:paraId="0C6DB426" w14:textId="77777777" w:rsidTr="00951F55">
        <w:tc>
          <w:tcPr>
            <w:tcW w:w="2338" w:type="dxa"/>
            <w:tcBorders>
              <w:top w:val="nil"/>
              <w:left w:val="nil"/>
              <w:bottom w:val="nil"/>
              <w:right w:val="nil"/>
            </w:tcBorders>
          </w:tcPr>
          <w:p w14:paraId="0E594504" w14:textId="77777777" w:rsidR="00951F55" w:rsidRDefault="00951F55" w:rsidP="00951F55">
            <w:pPr>
              <w:pStyle w:val="TabletextBold"/>
            </w:pPr>
            <w:r>
              <w:t>Net cash flows from operating activities</w:t>
            </w:r>
          </w:p>
        </w:tc>
        <w:tc>
          <w:tcPr>
            <w:tcW w:w="1253" w:type="dxa"/>
            <w:tcBorders>
              <w:top w:val="nil"/>
              <w:left w:val="nil"/>
              <w:bottom w:val="nil"/>
              <w:right w:val="nil"/>
            </w:tcBorders>
          </w:tcPr>
          <w:p w14:paraId="11B96D38" w14:textId="77777777" w:rsidR="00951F55" w:rsidRPr="00C74F72" w:rsidRDefault="00951F55" w:rsidP="00951F55">
            <w:pPr>
              <w:pStyle w:val="Tablefigurebold"/>
            </w:pPr>
            <w:r>
              <w:t>127,735</w:t>
            </w:r>
          </w:p>
        </w:tc>
        <w:tc>
          <w:tcPr>
            <w:tcW w:w="1167" w:type="dxa"/>
            <w:tcBorders>
              <w:top w:val="nil"/>
              <w:left w:val="nil"/>
              <w:bottom w:val="nil"/>
              <w:right w:val="nil"/>
            </w:tcBorders>
          </w:tcPr>
          <w:p w14:paraId="119FAAC1" w14:textId="77777777" w:rsidR="00951F55" w:rsidRDefault="00951F55" w:rsidP="00951F55">
            <w:pPr>
              <w:pStyle w:val="Tablefigurebold"/>
            </w:pPr>
            <w:r>
              <w:t>99,536</w:t>
            </w:r>
          </w:p>
        </w:tc>
        <w:tc>
          <w:tcPr>
            <w:tcW w:w="1256" w:type="dxa"/>
            <w:tcBorders>
              <w:top w:val="nil"/>
              <w:left w:val="nil"/>
              <w:bottom w:val="nil"/>
              <w:right w:val="nil"/>
            </w:tcBorders>
          </w:tcPr>
          <w:p w14:paraId="35666470" w14:textId="77777777" w:rsidR="00951F55" w:rsidRDefault="00951F55" w:rsidP="00951F55">
            <w:pPr>
              <w:pStyle w:val="Tablefigurebold"/>
            </w:pPr>
            <w:r>
              <w:t>225,426</w:t>
            </w:r>
          </w:p>
        </w:tc>
        <w:tc>
          <w:tcPr>
            <w:tcW w:w="1256" w:type="dxa"/>
            <w:tcBorders>
              <w:top w:val="nil"/>
              <w:left w:val="nil"/>
              <w:bottom w:val="nil"/>
              <w:right w:val="nil"/>
            </w:tcBorders>
          </w:tcPr>
          <w:p w14:paraId="3427EA9D" w14:textId="77777777" w:rsidR="00951F55" w:rsidRDefault="00951F55" w:rsidP="00951F55">
            <w:pPr>
              <w:pStyle w:val="Tablefigurebold"/>
            </w:pPr>
            <w:r>
              <w:t>133,999</w:t>
            </w:r>
          </w:p>
        </w:tc>
        <w:tc>
          <w:tcPr>
            <w:tcW w:w="1256" w:type="dxa"/>
            <w:tcBorders>
              <w:top w:val="nil"/>
              <w:left w:val="nil"/>
              <w:bottom w:val="nil"/>
              <w:right w:val="nil"/>
            </w:tcBorders>
          </w:tcPr>
          <w:p w14:paraId="7A605F46" w14:textId="77777777" w:rsidR="00951F55" w:rsidRDefault="00951F55" w:rsidP="00951F55">
            <w:pPr>
              <w:pStyle w:val="Tablefigurebold"/>
            </w:pPr>
            <w:r>
              <w:t>244,462</w:t>
            </w:r>
          </w:p>
        </w:tc>
        <w:tc>
          <w:tcPr>
            <w:tcW w:w="1167" w:type="dxa"/>
            <w:tcBorders>
              <w:top w:val="nil"/>
              <w:left w:val="nil"/>
              <w:bottom w:val="nil"/>
              <w:right w:val="nil"/>
            </w:tcBorders>
          </w:tcPr>
          <w:p w14:paraId="5E340341" w14:textId="77777777" w:rsidR="00951F55" w:rsidRDefault="00951F55" w:rsidP="00951F55">
            <w:pPr>
              <w:pStyle w:val="Tablefigurebold"/>
            </w:pPr>
            <w:r>
              <w:t>225,825</w:t>
            </w:r>
          </w:p>
        </w:tc>
      </w:tr>
      <w:tr w:rsidR="00951F55" w14:paraId="3B71A3F5" w14:textId="77777777" w:rsidTr="00951F55">
        <w:trPr>
          <w:trHeight w:val="559"/>
        </w:trPr>
        <w:tc>
          <w:tcPr>
            <w:tcW w:w="2338" w:type="dxa"/>
            <w:tcBorders>
              <w:top w:val="nil"/>
              <w:left w:val="nil"/>
              <w:bottom w:val="nil"/>
              <w:right w:val="nil"/>
            </w:tcBorders>
            <w:vAlign w:val="bottom"/>
          </w:tcPr>
          <w:p w14:paraId="67A4DFFB" w14:textId="77777777" w:rsidR="00951F55" w:rsidRDefault="00951F55" w:rsidP="00951F55">
            <w:pPr>
              <w:pStyle w:val="TabletextBold"/>
            </w:pPr>
            <w:r>
              <w:t>Cash flows from investing activities</w:t>
            </w:r>
          </w:p>
        </w:tc>
        <w:tc>
          <w:tcPr>
            <w:tcW w:w="1253" w:type="dxa"/>
            <w:tcBorders>
              <w:top w:val="nil"/>
              <w:left w:val="nil"/>
              <w:bottom w:val="nil"/>
              <w:right w:val="nil"/>
            </w:tcBorders>
          </w:tcPr>
          <w:p w14:paraId="3B3199A5" w14:textId="77777777" w:rsidR="00951F55" w:rsidRPr="00C74F72" w:rsidRDefault="00951F55" w:rsidP="004904B8">
            <w:pPr>
              <w:pStyle w:val="EmptyCell0"/>
              <w:numPr>
                <w:ilvl w:val="1"/>
                <w:numId w:val="27"/>
              </w:numPr>
              <w:ind w:left="720"/>
              <w:jc w:val="left"/>
            </w:pPr>
          </w:p>
        </w:tc>
        <w:tc>
          <w:tcPr>
            <w:tcW w:w="1167" w:type="dxa"/>
            <w:tcBorders>
              <w:top w:val="nil"/>
              <w:left w:val="nil"/>
              <w:bottom w:val="nil"/>
              <w:right w:val="nil"/>
            </w:tcBorders>
          </w:tcPr>
          <w:p w14:paraId="78E01346" w14:textId="77777777" w:rsidR="00951F55" w:rsidRDefault="00951F55" w:rsidP="004904B8">
            <w:pPr>
              <w:pStyle w:val="EmptyCell0"/>
              <w:numPr>
                <w:ilvl w:val="1"/>
                <w:numId w:val="27"/>
              </w:numPr>
              <w:ind w:left="720"/>
              <w:jc w:val="left"/>
            </w:pPr>
          </w:p>
        </w:tc>
        <w:tc>
          <w:tcPr>
            <w:tcW w:w="1256" w:type="dxa"/>
            <w:tcBorders>
              <w:top w:val="nil"/>
              <w:left w:val="nil"/>
              <w:bottom w:val="nil"/>
              <w:right w:val="nil"/>
            </w:tcBorders>
          </w:tcPr>
          <w:p w14:paraId="47505772" w14:textId="77777777" w:rsidR="00951F55" w:rsidRDefault="00951F55" w:rsidP="004904B8">
            <w:pPr>
              <w:pStyle w:val="EmptyCell0"/>
              <w:numPr>
                <w:ilvl w:val="1"/>
                <w:numId w:val="27"/>
              </w:numPr>
              <w:ind w:left="720"/>
              <w:jc w:val="left"/>
            </w:pPr>
          </w:p>
        </w:tc>
        <w:tc>
          <w:tcPr>
            <w:tcW w:w="1256" w:type="dxa"/>
            <w:tcBorders>
              <w:top w:val="nil"/>
              <w:left w:val="nil"/>
              <w:bottom w:val="nil"/>
              <w:right w:val="nil"/>
            </w:tcBorders>
          </w:tcPr>
          <w:p w14:paraId="7037835B" w14:textId="77777777" w:rsidR="00951F55" w:rsidRDefault="00951F55" w:rsidP="004904B8">
            <w:pPr>
              <w:pStyle w:val="EmptyCell0"/>
              <w:numPr>
                <w:ilvl w:val="1"/>
                <w:numId w:val="27"/>
              </w:numPr>
              <w:ind w:left="720"/>
              <w:jc w:val="left"/>
            </w:pPr>
          </w:p>
        </w:tc>
        <w:tc>
          <w:tcPr>
            <w:tcW w:w="1256" w:type="dxa"/>
            <w:tcBorders>
              <w:top w:val="nil"/>
              <w:left w:val="nil"/>
              <w:bottom w:val="nil"/>
              <w:right w:val="nil"/>
            </w:tcBorders>
          </w:tcPr>
          <w:p w14:paraId="1CB73D30" w14:textId="77777777" w:rsidR="00951F55" w:rsidRDefault="00951F55" w:rsidP="004904B8">
            <w:pPr>
              <w:pStyle w:val="EmptyCell0"/>
              <w:numPr>
                <w:ilvl w:val="1"/>
                <w:numId w:val="27"/>
              </w:numPr>
              <w:ind w:left="720"/>
              <w:jc w:val="left"/>
            </w:pPr>
          </w:p>
        </w:tc>
        <w:tc>
          <w:tcPr>
            <w:tcW w:w="1167" w:type="dxa"/>
            <w:tcBorders>
              <w:top w:val="nil"/>
              <w:left w:val="nil"/>
              <w:bottom w:val="nil"/>
              <w:right w:val="nil"/>
            </w:tcBorders>
          </w:tcPr>
          <w:p w14:paraId="3CB3091E" w14:textId="77777777" w:rsidR="00951F55" w:rsidRDefault="00951F55" w:rsidP="004904B8">
            <w:pPr>
              <w:pStyle w:val="EmptyCell0"/>
              <w:numPr>
                <w:ilvl w:val="1"/>
                <w:numId w:val="27"/>
              </w:numPr>
              <w:ind w:left="720"/>
              <w:jc w:val="left"/>
            </w:pPr>
          </w:p>
        </w:tc>
      </w:tr>
      <w:tr w:rsidR="00951F55" w14:paraId="4D6A0883" w14:textId="77777777" w:rsidTr="00951F55">
        <w:tc>
          <w:tcPr>
            <w:tcW w:w="2338" w:type="dxa"/>
            <w:tcBorders>
              <w:top w:val="nil"/>
              <w:left w:val="nil"/>
              <w:bottom w:val="nil"/>
              <w:right w:val="nil"/>
            </w:tcBorders>
          </w:tcPr>
          <w:p w14:paraId="11ABC29A" w14:textId="77777777" w:rsidR="00951F55" w:rsidRDefault="00951F55" w:rsidP="00951F55">
            <w:pPr>
              <w:pStyle w:val="TabletextBold"/>
            </w:pPr>
            <w:r>
              <w:t>Cash flows from investments in non-financial assets</w:t>
            </w:r>
          </w:p>
        </w:tc>
        <w:tc>
          <w:tcPr>
            <w:tcW w:w="1253" w:type="dxa"/>
            <w:tcBorders>
              <w:top w:val="nil"/>
              <w:left w:val="nil"/>
              <w:bottom w:val="nil"/>
              <w:right w:val="nil"/>
            </w:tcBorders>
          </w:tcPr>
          <w:p w14:paraId="05554433" w14:textId="77777777" w:rsidR="00951F55" w:rsidRPr="00C74F72" w:rsidRDefault="00951F55" w:rsidP="004904B8">
            <w:pPr>
              <w:pStyle w:val="EmptyCell0"/>
              <w:numPr>
                <w:ilvl w:val="1"/>
                <w:numId w:val="27"/>
              </w:numPr>
              <w:ind w:left="720"/>
              <w:jc w:val="left"/>
            </w:pPr>
          </w:p>
        </w:tc>
        <w:tc>
          <w:tcPr>
            <w:tcW w:w="1167" w:type="dxa"/>
            <w:tcBorders>
              <w:top w:val="nil"/>
              <w:left w:val="nil"/>
              <w:bottom w:val="nil"/>
              <w:right w:val="nil"/>
            </w:tcBorders>
          </w:tcPr>
          <w:p w14:paraId="3325F91F" w14:textId="77777777" w:rsidR="00951F55" w:rsidRDefault="00951F55" w:rsidP="004904B8">
            <w:pPr>
              <w:pStyle w:val="EmptyCell0"/>
              <w:numPr>
                <w:ilvl w:val="1"/>
                <w:numId w:val="27"/>
              </w:numPr>
              <w:ind w:left="720"/>
              <w:jc w:val="left"/>
            </w:pPr>
          </w:p>
        </w:tc>
        <w:tc>
          <w:tcPr>
            <w:tcW w:w="1256" w:type="dxa"/>
            <w:tcBorders>
              <w:top w:val="nil"/>
              <w:left w:val="nil"/>
              <w:bottom w:val="nil"/>
              <w:right w:val="nil"/>
            </w:tcBorders>
          </w:tcPr>
          <w:p w14:paraId="52D2F4A0" w14:textId="77777777" w:rsidR="00951F55" w:rsidRDefault="00951F55" w:rsidP="004904B8">
            <w:pPr>
              <w:pStyle w:val="EmptyCell0"/>
              <w:numPr>
                <w:ilvl w:val="1"/>
                <w:numId w:val="27"/>
              </w:numPr>
              <w:ind w:left="720"/>
              <w:jc w:val="left"/>
            </w:pPr>
          </w:p>
        </w:tc>
        <w:tc>
          <w:tcPr>
            <w:tcW w:w="1256" w:type="dxa"/>
            <w:tcBorders>
              <w:top w:val="nil"/>
              <w:left w:val="nil"/>
              <w:bottom w:val="nil"/>
              <w:right w:val="nil"/>
            </w:tcBorders>
          </w:tcPr>
          <w:p w14:paraId="01FF7A37" w14:textId="77777777" w:rsidR="00951F55" w:rsidRDefault="00951F55" w:rsidP="004904B8">
            <w:pPr>
              <w:pStyle w:val="EmptyCell0"/>
              <w:numPr>
                <w:ilvl w:val="1"/>
                <w:numId w:val="27"/>
              </w:numPr>
              <w:ind w:left="720"/>
              <w:jc w:val="left"/>
            </w:pPr>
          </w:p>
        </w:tc>
        <w:tc>
          <w:tcPr>
            <w:tcW w:w="1256" w:type="dxa"/>
            <w:tcBorders>
              <w:top w:val="nil"/>
              <w:left w:val="nil"/>
              <w:bottom w:val="nil"/>
              <w:right w:val="nil"/>
            </w:tcBorders>
          </w:tcPr>
          <w:p w14:paraId="41004C86" w14:textId="77777777" w:rsidR="00951F55" w:rsidRDefault="00951F55" w:rsidP="004904B8">
            <w:pPr>
              <w:pStyle w:val="EmptyCell0"/>
              <w:numPr>
                <w:ilvl w:val="1"/>
                <w:numId w:val="27"/>
              </w:numPr>
              <w:ind w:left="720"/>
              <w:jc w:val="left"/>
            </w:pPr>
          </w:p>
        </w:tc>
        <w:tc>
          <w:tcPr>
            <w:tcW w:w="1167" w:type="dxa"/>
            <w:tcBorders>
              <w:top w:val="nil"/>
              <w:left w:val="nil"/>
              <w:bottom w:val="nil"/>
              <w:right w:val="nil"/>
            </w:tcBorders>
          </w:tcPr>
          <w:p w14:paraId="43848188" w14:textId="77777777" w:rsidR="00951F55" w:rsidRDefault="00951F55" w:rsidP="004904B8">
            <w:pPr>
              <w:pStyle w:val="EmptyCell0"/>
              <w:numPr>
                <w:ilvl w:val="1"/>
                <w:numId w:val="27"/>
              </w:numPr>
              <w:ind w:left="720"/>
              <w:jc w:val="left"/>
            </w:pPr>
          </w:p>
        </w:tc>
      </w:tr>
      <w:tr w:rsidR="00951F55" w14:paraId="03F04D8F" w14:textId="77777777" w:rsidTr="00951F55">
        <w:tc>
          <w:tcPr>
            <w:tcW w:w="2338" w:type="dxa"/>
            <w:tcBorders>
              <w:top w:val="nil"/>
              <w:left w:val="nil"/>
              <w:bottom w:val="nil"/>
              <w:right w:val="nil"/>
            </w:tcBorders>
          </w:tcPr>
          <w:p w14:paraId="77D555B7" w14:textId="77777777" w:rsidR="00951F55" w:rsidRPr="009C3CA5" w:rsidRDefault="00951F55" w:rsidP="00951F55">
            <w:pPr>
              <w:pStyle w:val="TableText"/>
            </w:pPr>
            <w:r w:rsidRPr="009C3CA5">
              <w:t>Sales of non-financial assets</w:t>
            </w:r>
          </w:p>
        </w:tc>
        <w:tc>
          <w:tcPr>
            <w:tcW w:w="1253" w:type="dxa"/>
            <w:tcBorders>
              <w:top w:val="nil"/>
              <w:left w:val="nil"/>
              <w:bottom w:val="nil"/>
              <w:right w:val="nil"/>
            </w:tcBorders>
          </w:tcPr>
          <w:p w14:paraId="4E463C4D" w14:textId="77777777" w:rsidR="00951F55" w:rsidRPr="00C74F72" w:rsidRDefault="00951F55" w:rsidP="00951F55">
            <w:pPr>
              <w:pStyle w:val="Tablefigure"/>
            </w:pPr>
            <w:r>
              <w:t>82,262</w:t>
            </w:r>
          </w:p>
        </w:tc>
        <w:tc>
          <w:tcPr>
            <w:tcW w:w="1167" w:type="dxa"/>
            <w:tcBorders>
              <w:top w:val="nil"/>
              <w:left w:val="nil"/>
              <w:bottom w:val="nil"/>
              <w:right w:val="nil"/>
            </w:tcBorders>
          </w:tcPr>
          <w:p w14:paraId="77842252" w14:textId="77777777" w:rsidR="00951F55" w:rsidRDefault="00951F55" w:rsidP="00951F55">
            <w:pPr>
              <w:pStyle w:val="Tablefigure"/>
            </w:pPr>
            <w:r>
              <w:t>45,832</w:t>
            </w:r>
          </w:p>
        </w:tc>
        <w:tc>
          <w:tcPr>
            <w:tcW w:w="1256" w:type="dxa"/>
            <w:tcBorders>
              <w:top w:val="nil"/>
              <w:left w:val="nil"/>
              <w:bottom w:val="nil"/>
              <w:right w:val="nil"/>
            </w:tcBorders>
          </w:tcPr>
          <w:p w14:paraId="2325A784" w14:textId="77777777" w:rsidR="00951F55" w:rsidRDefault="00951F55" w:rsidP="00951F55">
            <w:pPr>
              <w:pStyle w:val="Tablefigure"/>
            </w:pPr>
            <w:r>
              <w:t>168,513</w:t>
            </w:r>
          </w:p>
        </w:tc>
        <w:tc>
          <w:tcPr>
            <w:tcW w:w="1256" w:type="dxa"/>
            <w:tcBorders>
              <w:top w:val="nil"/>
              <w:left w:val="nil"/>
              <w:bottom w:val="nil"/>
              <w:right w:val="nil"/>
            </w:tcBorders>
          </w:tcPr>
          <w:p w14:paraId="76983304" w14:textId="77777777" w:rsidR="00951F55" w:rsidRDefault="00951F55" w:rsidP="00951F55">
            <w:pPr>
              <w:pStyle w:val="Tablefigure"/>
            </w:pPr>
            <w:r>
              <w:t>146,842</w:t>
            </w:r>
          </w:p>
        </w:tc>
        <w:tc>
          <w:tcPr>
            <w:tcW w:w="1256" w:type="dxa"/>
            <w:tcBorders>
              <w:top w:val="nil"/>
              <w:left w:val="nil"/>
              <w:bottom w:val="nil"/>
              <w:right w:val="nil"/>
            </w:tcBorders>
          </w:tcPr>
          <w:p w14:paraId="47EA05E8" w14:textId="77777777" w:rsidR="00951F55" w:rsidRDefault="00951F55" w:rsidP="00951F55">
            <w:pPr>
              <w:pStyle w:val="Tablefigure"/>
            </w:pPr>
            <w:r>
              <w:t>141,909</w:t>
            </w:r>
          </w:p>
        </w:tc>
        <w:tc>
          <w:tcPr>
            <w:tcW w:w="1167" w:type="dxa"/>
            <w:tcBorders>
              <w:top w:val="nil"/>
              <w:left w:val="nil"/>
              <w:bottom w:val="nil"/>
              <w:right w:val="nil"/>
            </w:tcBorders>
          </w:tcPr>
          <w:p w14:paraId="77F16D05" w14:textId="77777777" w:rsidR="00951F55" w:rsidRDefault="00951F55" w:rsidP="00951F55">
            <w:pPr>
              <w:pStyle w:val="Tablefigure"/>
            </w:pPr>
            <w:r>
              <w:t>97,762</w:t>
            </w:r>
          </w:p>
        </w:tc>
      </w:tr>
      <w:tr w:rsidR="00951F55" w14:paraId="4E46D2B8" w14:textId="77777777" w:rsidTr="00951F55">
        <w:trPr>
          <w:trHeight w:val="510"/>
        </w:trPr>
        <w:tc>
          <w:tcPr>
            <w:tcW w:w="2338" w:type="dxa"/>
            <w:tcBorders>
              <w:top w:val="nil"/>
              <w:left w:val="nil"/>
              <w:bottom w:val="nil"/>
              <w:right w:val="nil"/>
            </w:tcBorders>
          </w:tcPr>
          <w:p w14:paraId="34DC1A6D" w14:textId="77777777" w:rsidR="00951F55" w:rsidRPr="009C3CA5" w:rsidRDefault="00951F55" w:rsidP="00951F55">
            <w:pPr>
              <w:pStyle w:val="TableText"/>
            </w:pPr>
            <w:r w:rsidRPr="009C3CA5">
              <w:t>Payments for non-financial assets</w:t>
            </w:r>
          </w:p>
        </w:tc>
        <w:tc>
          <w:tcPr>
            <w:tcW w:w="1253" w:type="dxa"/>
            <w:tcBorders>
              <w:top w:val="nil"/>
              <w:left w:val="nil"/>
              <w:bottom w:val="nil"/>
              <w:right w:val="nil"/>
            </w:tcBorders>
          </w:tcPr>
          <w:p w14:paraId="7AEE9944" w14:textId="77777777" w:rsidR="00951F55" w:rsidRPr="000F4188" w:rsidRDefault="00951F55" w:rsidP="00951F55">
            <w:pPr>
              <w:pStyle w:val="Tablefigure"/>
            </w:pPr>
            <w:r>
              <w:t>-313,858</w:t>
            </w:r>
          </w:p>
        </w:tc>
        <w:tc>
          <w:tcPr>
            <w:tcW w:w="1167" w:type="dxa"/>
            <w:tcBorders>
              <w:top w:val="nil"/>
              <w:left w:val="nil"/>
              <w:bottom w:val="nil"/>
              <w:right w:val="nil"/>
            </w:tcBorders>
          </w:tcPr>
          <w:p w14:paraId="2E7AC575" w14:textId="77777777" w:rsidR="00951F55" w:rsidRDefault="00951F55" w:rsidP="00951F55">
            <w:pPr>
              <w:pStyle w:val="Tablefigure"/>
            </w:pPr>
            <w:r>
              <w:t>-195,349</w:t>
            </w:r>
          </w:p>
        </w:tc>
        <w:tc>
          <w:tcPr>
            <w:tcW w:w="1256" w:type="dxa"/>
            <w:tcBorders>
              <w:top w:val="nil"/>
              <w:left w:val="nil"/>
              <w:bottom w:val="nil"/>
              <w:right w:val="nil"/>
            </w:tcBorders>
          </w:tcPr>
          <w:p w14:paraId="36F5E7CE" w14:textId="77777777" w:rsidR="00951F55" w:rsidRDefault="00951F55" w:rsidP="00951F55">
            <w:pPr>
              <w:pStyle w:val="Tablefigure"/>
            </w:pPr>
            <w:r>
              <w:t>-341,821</w:t>
            </w:r>
          </w:p>
        </w:tc>
        <w:tc>
          <w:tcPr>
            <w:tcW w:w="1256" w:type="dxa"/>
            <w:tcBorders>
              <w:top w:val="nil"/>
              <w:left w:val="nil"/>
              <w:bottom w:val="nil"/>
              <w:right w:val="nil"/>
            </w:tcBorders>
          </w:tcPr>
          <w:p w14:paraId="12CA9C8F" w14:textId="77777777" w:rsidR="00951F55" w:rsidRDefault="00951F55" w:rsidP="00951F55">
            <w:pPr>
              <w:pStyle w:val="Tablefigure"/>
            </w:pPr>
            <w:r>
              <w:t>-315,444</w:t>
            </w:r>
          </w:p>
        </w:tc>
        <w:tc>
          <w:tcPr>
            <w:tcW w:w="1256" w:type="dxa"/>
            <w:tcBorders>
              <w:top w:val="nil"/>
              <w:left w:val="nil"/>
              <w:bottom w:val="nil"/>
              <w:right w:val="nil"/>
            </w:tcBorders>
          </w:tcPr>
          <w:p w14:paraId="01E4E1CF" w14:textId="77777777" w:rsidR="00951F55" w:rsidRDefault="00951F55" w:rsidP="00951F55">
            <w:pPr>
              <w:pStyle w:val="Tablefigure"/>
            </w:pPr>
            <w:r>
              <w:t>-241,307</w:t>
            </w:r>
          </w:p>
        </w:tc>
        <w:tc>
          <w:tcPr>
            <w:tcW w:w="1167" w:type="dxa"/>
            <w:tcBorders>
              <w:top w:val="nil"/>
              <w:left w:val="nil"/>
              <w:bottom w:val="nil"/>
              <w:right w:val="nil"/>
            </w:tcBorders>
          </w:tcPr>
          <w:p w14:paraId="44B77D18" w14:textId="77777777" w:rsidR="00951F55" w:rsidRDefault="00951F55" w:rsidP="00951F55">
            <w:pPr>
              <w:pStyle w:val="Tablefigure"/>
            </w:pPr>
            <w:r>
              <w:t>-161,828</w:t>
            </w:r>
          </w:p>
        </w:tc>
      </w:tr>
      <w:tr w:rsidR="00951F55" w14:paraId="6092B46C" w14:textId="77777777" w:rsidTr="00951F55">
        <w:tc>
          <w:tcPr>
            <w:tcW w:w="2338" w:type="dxa"/>
            <w:tcBorders>
              <w:top w:val="nil"/>
              <w:left w:val="nil"/>
              <w:bottom w:val="nil"/>
              <w:right w:val="nil"/>
            </w:tcBorders>
            <w:vAlign w:val="bottom"/>
          </w:tcPr>
          <w:p w14:paraId="0E0EB4E3" w14:textId="77777777" w:rsidR="00951F55" w:rsidRPr="009C3CA5" w:rsidRDefault="00951F55" w:rsidP="00951F55">
            <w:pPr>
              <w:pStyle w:val="TabletextBold"/>
            </w:pPr>
            <w:r>
              <w:t>N</w:t>
            </w:r>
            <w:r w:rsidRPr="009C3CA5">
              <w:t>et cash flows from investments in non-financial assets</w:t>
            </w:r>
          </w:p>
        </w:tc>
        <w:tc>
          <w:tcPr>
            <w:tcW w:w="1253" w:type="dxa"/>
            <w:tcBorders>
              <w:top w:val="nil"/>
              <w:left w:val="nil"/>
              <w:bottom w:val="nil"/>
              <w:right w:val="nil"/>
            </w:tcBorders>
          </w:tcPr>
          <w:p w14:paraId="653E2C59" w14:textId="77777777" w:rsidR="00951F55" w:rsidRPr="007A45CA" w:rsidRDefault="00951F55" w:rsidP="00951F55">
            <w:pPr>
              <w:pStyle w:val="Tablefigure"/>
            </w:pPr>
            <w:r>
              <w:rPr>
                <w:b/>
                <w:bCs/>
              </w:rPr>
              <w:t>-231,596</w:t>
            </w:r>
          </w:p>
        </w:tc>
        <w:tc>
          <w:tcPr>
            <w:tcW w:w="1167" w:type="dxa"/>
            <w:tcBorders>
              <w:top w:val="nil"/>
              <w:left w:val="nil"/>
              <w:bottom w:val="nil"/>
              <w:right w:val="nil"/>
            </w:tcBorders>
          </w:tcPr>
          <w:p w14:paraId="1D3841E7" w14:textId="77777777" w:rsidR="00951F55" w:rsidRDefault="00951F55" w:rsidP="00951F55">
            <w:pPr>
              <w:pStyle w:val="Tablefigure"/>
            </w:pPr>
            <w:r>
              <w:rPr>
                <w:b/>
                <w:bCs/>
              </w:rPr>
              <w:t>-149,517</w:t>
            </w:r>
          </w:p>
        </w:tc>
        <w:tc>
          <w:tcPr>
            <w:tcW w:w="1256" w:type="dxa"/>
            <w:tcBorders>
              <w:top w:val="nil"/>
              <w:left w:val="nil"/>
              <w:bottom w:val="nil"/>
              <w:right w:val="nil"/>
            </w:tcBorders>
          </w:tcPr>
          <w:p w14:paraId="12450028" w14:textId="77777777" w:rsidR="00951F55" w:rsidRDefault="00951F55" w:rsidP="00951F55">
            <w:pPr>
              <w:pStyle w:val="Tablefigure"/>
            </w:pPr>
            <w:r>
              <w:rPr>
                <w:b/>
                <w:bCs/>
              </w:rPr>
              <w:t>-173,308</w:t>
            </w:r>
          </w:p>
        </w:tc>
        <w:tc>
          <w:tcPr>
            <w:tcW w:w="1256" w:type="dxa"/>
            <w:tcBorders>
              <w:top w:val="nil"/>
              <w:left w:val="nil"/>
              <w:bottom w:val="nil"/>
              <w:right w:val="nil"/>
            </w:tcBorders>
          </w:tcPr>
          <w:p w14:paraId="7C23ABB6" w14:textId="77777777" w:rsidR="00951F55" w:rsidRDefault="00951F55" w:rsidP="00951F55">
            <w:pPr>
              <w:pStyle w:val="Tablefigure"/>
            </w:pPr>
            <w:r>
              <w:rPr>
                <w:b/>
                <w:bCs/>
              </w:rPr>
              <w:t>-168,602</w:t>
            </w:r>
          </w:p>
        </w:tc>
        <w:tc>
          <w:tcPr>
            <w:tcW w:w="1256" w:type="dxa"/>
            <w:tcBorders>
              <w:top w:val="nil"/>
              <w:left w:val="nil"/>
              <w:bottom w:val="nil"/>
              <w:right w:val="nil"/>
            </w:tcBorders>
          </w:tcPr>
          <w:p w14:paraId="7F7F5342" w14:textId="77777777" w:rsidR="00951F55" w:rsidRDefault="00951F55" w:rsidP="00951F55">
            <w:pPr>
              <w:pStyle w:val="Tablefigure"/>
            </w:pPr>
            <w:r>
              <w:rPr>
                <w:b/>
                <w:bCs/>
              </w:rPr>
              <w:t>-99,398</w:t>
            </w:r>
          </w:p>
        </w:tc>
        <w:tc>
          <w:tcPr>
            <w:tcW w:w="1167" w:type="dxa"/>
            <w:tcBorders>
              <w:top w:val="nil"/>
              <w:left w:val="nil"/>
              <w:bottom w:val="nil"/>
              <w:right w:val="nil"/>
            </w:tcBorders>
          </w:tcPr>
          <w:p w14:paraId="52AA0BC7" w14:textId="77777777" w:rsidR="00951F55" w:rsidRDefault="00951F55" w:rsidP="00951F55">
            <w:pPr>
              <w:pStyle w:val="Tablefigure"/>
            </w:pPr>
            <w:r>
              <w:rPr>
                <w:b/>
                <w:bCs/>
              </w:rPr>
              <w:t>-64,066</w:t>
            </w:r>
          </w:p>
        </w:tc>
      </w:tr>
      <w:tr w:rsidR="00951F55" w14:paraId="1CEA6663" w14:textId="77777777" w:rsidTr="00951F55">
        <w:trPr>
          <w:trHeight w:val="850"/>
        </w:trPr>
        <w:tc>
          <w:tcPr>
            <w:tcW w:w="2338" w:type="dxa"/>
            <w:tcBorders>
              <w:top w:val="nil"/>
              <w:left w:val="nil"/>
              <w:bottom w:val="nil"/>
              <w:right w:val="nil"/>
            </w:tcBorders>
            <w:vAlign w:val="bottom"/>
          </w:tcPr>
          <w:p w14:paraId="772078FC" w14:textId="77777777" w:rsidR="00951F55" w:rsidRDefault="00951F55" w:rsidP="00951F55">
            <w:pPr>
              <w:pStyle w:val="TabletextBold"/>
            </w:pPr>
            <w:r>
              <w:t>Cash flows from investments in financial assets for policy purposes</w:t>
            </w:r>
          </w:p>
        </w:tc>
        <w:tc>
          <w:tcPr>
            <w:tcW w:w="1253" w:type="dxa"/>
            <w:tcBorders>
              <w:top w:val="nil"/>
              <w:left w:val="nil"/>
              <w:bottom w:val="nil"/>
              <w:right w:val="nil"/>
            </w:tcBorders>
          </w:tcPr>
          <w:p w14:paraId="33CE4F03" w14:textId="77777777" w:rsidR="00951F55" w:rsidRPr="009C3CA5" w:rsidRDefault="00951F55" w:rsidP="004904B8">
            <w:pPr>
              <w:pStyle w:val="EmptyCell0"/>
              <w:numPr>
                <w:ilvl w:val="1"/>
                <w:numId w:val="27"/>
              </w:numPr>
              <w:ind w:left="720"/>
              <w:jc w:val="left"/>
            </w:pPr>
          </w:p>
        </w:tc>
        <w:tc>
          <w:tcPr>
            <w:tcW w:w="1167" w:type="dxa"/>
            <w:tcBorders>
              <w:top w:val="nil"/>
              <w:left w:val="nil"/>
              <w:bottom w:val="nil"/>
              <w:right w:val="nil"/>
            </w:tcBorders>
          </w:tcPr>
          <w:p w14:paraId="0CB9FC7C" w14:textId="77777777" w:rsidR="00951F55" w:rsidRPr="009C3CA5" w:rsidRDefault="00951F55" w:rsidP="004904B8">
            <w:pPr>
              <w:pStyle w:val="EmptyCell0"/>
              <w:numPr>
                <w:ilvl w:val="1"/>
                <w:numId w:val="27"/>
              </w:numPr>
              <w:ind w:left="720"/>
              <w:jc w:val="left"/>
            </w:pPr>
          </w:p>
        </w:tc>
        <w:tc>
          <w:tcPr>
            <w:tcW w:w="1256" w:type="dxa"/>
            <w:tcBorders>
              <w:top w:val="nil"/>
              <w:left w:val="nil"/>
              <w:bottom w:val="nil"/>
              <w:right w:val="nil"/>
            </w:tcBorders>
          </w:tcPr>
          <w:p w14:paraId="5617E515" w14:textId="77777777" w:rsidR="00951F55" w:rsidRPr="009C3CA5" w:rsidRDefault="00951F55" w:rsidP="004904B8">
            <w:pPr>
              <w:pStyle w:val="EmptyCell0"/>
              <w:numPr>
                <w:ilvl w:val="1"/>
                <w:numId w:val="27"/>
              </w:numPr>
              <w:ind w:left="720"/>
              <w:jc w:val="left"/>
            </w:pPr>
          </w:p>
        </w:tc>
        <w:tc>
          <w:tcPr>
            <w:tcW w:w="1256" w:type="dxa"/>
            <w:tcBorders>
              <w:top w:val="nil"/>
              <w:left w:val="nil"/>
              <w:bottom w:val="nil"/>
              <w:right w:val="nil"/>
            </w:tcBorders>
          </w:tcPr>
          <w:p w14:paraId="6DBC2DC5" w14:textId="77777777" w:rsidR="00951F55" w:rsidRPr="009C3CA5" w:rsidRDefault="00951F55" w:rsidP="004904B8">
            <w:pPr>
              <w:pStyle w:val="EmptyCell0"/>
              <w:numPr>
                <w:ilvl w:val="1"/>
                <w:numId w:val="27"/>
              </w:numPr>
              <w:ind w:left="720"/>
              <w:jc w:val="left"/>
            </w:pPr>
          </w:p>
        </w:tc>
        <w:tc>
          <w:tcPr>
            <w:tcW w:w="1256" w:type="dxa"/>
            <w:tcBorders>
              <w:top w:val="nil"/>
              <w:left w:val="nil"/>
              <w:bottom w:val="nil"/>
              <w:right w:val="nil"/>
            </w:tcBorders>
          </w:tcPr>
          <w:p w14:paraId="6734C1EB" w14:textId="77777777" w:rsidR="00951F55" w:rsidRPr="009C3CA5" w:rsidRDefault="00951F55" w:rsidP="004904B8">
            <w:pPr>
              <w:pStyle w:val="EmptyCell0"/>
              <w:numPr>
                <w:ilvl w:val="1"/>
                <w:numId w:val="27"/>
              </w:numPr>
              <w:ind w:left="720"/>
              <w:jc w:val="left"/>
            </w:pPr>
          </w:p>
        </w:tc>
        <w:tc>
          <w:tcPr>
            <w:tcW w:w="1167" w:type="dxa"/>
            <w:tcBorders>
              <w:top w:val="nil"/>
              <w:left w:val="nil"/>
              <w:bottom w:val="nil"/>
              <w:right w:val="nil"/>
            </w:tcBorders>
          </w:tcPr>
          <w:p w14:paraId="6E004F2D" w14:textId="77777777" w:rsidR="00951F55" w:rsidRPr="009C3CA5" w:rsidRDefault="00951F55" w:rsidP="004904B8">
            <w:pPr>
              <w:pStyle w:val="EmptyCell0"/>
              <w:numPr>
                <w:ilvl w:val="1"/>
                <w:numId w:val="27"/>
              </w:numPr>
              <w:ind w:left="720"/>
              <w:jc w:val="left"/>
            </w:pPr>
          </w:p>
        </w:tc>
      </w:tr>
      <w:tr w:rsidR="00951F55" w14:paraId="625DC011" w14:textId="77777777" w:rsidTr="00951F55">
        <w:tc>
          <w:tcPr>
            <w:tcW w:w="2338" w:type="dxa"/>
            <w:tcBorders>
              <w:top w:val="nil"/>
              <w:left w:val="nil"/>
              <w:bottom w:val="nil"/>
              <w:right w:val="nil"/>
            </w:tcBorders>
          </w:tcPr>
          <w:p w14:paraId="6766B350" w14:textId="77777777" w:rsidR="00951F55" w:rsidRPr="00E24DBA" w:rsidRDefault="00951F55" w:rsidP="00951F55">
            <w:pPr>
              <w:pStyle w:val="Tabletextbolditalic"/>
            </w:pPr>
            <w:r>
              <w:t>Cash receipts</w:t>
            </w:r>
          </w:p>
        </w:tc>
        <w:tc>
          <w:tcPr>
            <w:tcW w:w="1253" w:type="dxa"/>
            <w:tcBorders>
              <w:top w:val="nil"/>
              <w:left w:val="nil"/>
              <w:bottom w:val="nil"/>
              <w:right w:val="nil"/>
            </w:tcBorders>
          </w:tcPr>
          <w:p w14:paraId="69F9EB9C" w14:textId="77777777" w:rsidR="00951F55" w:rsidRPr="00C74F72" w:rsidRDefault="00951F55" w:rsidP="004904B8">
            <w:pPr>
              <w:pStyle w:val="EmptyCell0"/>
              <w:numPr>
                <w:ilvl w:val="1"/>
                <w:numId w:val="27"/>
              </w:numPr>
              <w:ind w:left="720"/>
              <w:jc w:val="left"/>
            </w:pPr>
          </w:p>
        </w:tc>
        <w:tc>
          <w:tcPr>
            <w:tcW w:w="1167" w:type="dxa"/>
            <w:tcBorders>
              <w:top w:val="nil"/>
              <w:left w:val="nil"/>
              <w:bottom w:val="nil"/>
              <w:right w:val="nil"/>
            </w:tcBorders>
          </w:tcPr>
          <w:p w14:paraId="33D0C0ED" w14:textId="77777777" w:rsidR="00951F55" w:rsidRDefault="00951F55" w:rsidP="004904B8">
            <w:pPr>
              <w:pStyle w:val="EmptyCell0"/>
              <w:numPr>
                <w:ilvl w:val="1"/>
                <w:numId w:val="27"/>
              </w:numPr>
              <w:ind w:left="720"/>
              <w:jc w:val="left"/>
            </w:pPr>
          </w:p>
        </w:tc>
        <w:tc>
          <w:tcPr>
            <w:tcW w:w="1256" w:type="dxa"/>
            <w:tcBorders>
              <w:top w:val="nil"/>
              <w:left w:val="nil"/>
              <w:bottom w:val="nil"/>
              <w:right w:val="nil"/>
            </w:tcBorders>
          </w:tcPr>
          <w:p w14:paraId="6A86043C" w14:textId="77777777" w:rsidR="00951F55" w:rsidRDefault="00951F55" w:rsidP="004904B8">
            <w:pPr>
              <w:pStyle w:val="EmptyCell0"/>
              <w:numPr>
                <w:ilvl w:val="1"/>
                <w:numId w:val="27"/>
              </w:numPr>
              <w:ind w:left="720"/>
              <w:jc w:val="left"/>
            </w:pPr>
          </w:p>
        </w:tc>
        <w:tc>
          <w:tcPr>
            <w:tcW w:w="1256" w:type="dxa"/>
            <w:tcBorders>
              <w:top w:val="nil"/>
              <w:left w:val="nil"/>
              <w:bottom w:val="nil"/>
              <w:right w:val="nil"/>
            </w:tcBorders>
          </w:tcPr>
          <w:p w14:paraId="325D5E38" w14:textId="77777777" w:rsidR="00951F55" w:rsidRDefault="00951F55" w:rsidP="004904B8">
            <w:pPr>
              <w:pStyle w:val="EmptyCell0"/>
              <w:numPr>
                <w:ilvl w:val="1"/>
                <w:numId w:val="27"/>
              </w:numPr>
              <w:ind w:left="720"/>
              <w:jc w:val="left"/>
            </w:pPr>
          </w:p>
        </w:tc>
        <w:tc>
          <w:tcPr>
            <w:tcW w:w="1256" w:type="dxa"/>
            <w:tcBorders>
              <w:top w:val="nil"/>
              <w:left w:val="nil"/>
              <w:bottom w:val="nil"/>
              <w:right w:val="nil"/>
            </w:tcBorders>
          </w:tcPr>
          <w:p w14:paraId="42F45DD0" w14:textId="77777777" w:rsidR="00951F55" w:rsidRDefault="00951F55" w:rsidP="004904B8">
            <w:pPr>
              <w:pStyle w:val="EmptyCell0"/>
              <w:numPr>
                <w:ilvl w:val="1"/>
                <w:numId w:val="27"/>
              </w:numPr>
              <w:ind w:left="720"/>
              <w:jc w:val="left"/>
            </w:pPr>
          </w:p>
        </w:tc>
        <w:tc>
          <w:tcPr>
            <w:tcW w:w="1167" w:type="dxa"/>
            <w:tcBorders>
              <w:top w:val="nil"/>
              <w:left w:val="nil"/>
              <w:bottom w:val="nil"/>
              <w:right w:val="nil"/>
            </w:tcBorders>
          </w:tcPr>
          <w:p w14:paraId="33BFDBBD" w14:textId="77777777" w:rsidR="00951F55" w:rsidRDefault="00951F55" w:rsidP="004904B8">
            <w:pPr>
              <w:pStyle w:val="EmptyCell0"/>
              <w:numPr>
                <w:ilvl w:val="1"/>
                <w:numId w:val="27"/>
              </w:numPr>
              <w:ind w:left="720"/>
              <w:jc w:val="left"/>
            </w:pPr>
          </w:p>
        </w:tc>
      </w:tr>
      <w:tr w:rsidR="00951F55" w14:paraId="657828D4" w14:textId="77777777" w:rsidTr="00951F55">
        <w:tc>
          <w:tcPr>
            <w:tcW w:w="2338" w:type="dxa"/>
            <w:tcBorders>
              <w:top w:val="nil"/>
              <w:left w:val="nil"/>
              <w:bottom w:val="nil"/>
              <w:right w:val="nil"/>
            </w:tcBorders>
          </w:tcPr>
          <w:p w14:paraId="419E4748" w14:textId="77777777" w:rsidR="00951F55" w:rsidRPr="00E24DBA" w:rsidRDefault="00951F55" w:rsidP="00951F55">
            <w:pPr>
              <w:pStyle w:val="TableText"/>
            </w:pPr>
            <w:r>
              <w:t>Repayment of loans</w:t>
            </w:r>
          </w:p>
        </w:tc>
        <w:tc>
          <w:tcPr>
            <w:tcW w:w="1253" w:type="dxa"/>
            <w:tcBorders>
              <w:top w:val="nil"/>
              <w:left w:val="nil"/>
              <w:bottom w:val="nil"/>
              <w:right w:val="nil"/>
            </w:tcBorders>
          </w:tcPr>
          <w:p w14:paraId="70217FB4" w14:textId="77777777" w:rsidR="00951F55" w:rsidRPr="00C74F72" w:rsidRDefault="00951F55" w:rsidP="00951F55">
            <w:pPr>
              <w:pStyle w:val="Tablefigure"/>
            </w:pPr>
            <w:r>
              <w:t>0</w:t>
            </w:r>
          </w:p>
        </w:tc>
        <w:tc>
          <w:tcPr>
            <w:tcW w:w="1167" w:type="dxa"/>
            <w:tcBorders>
              <w:top w:val="nil"/>
              <w:left w:val="nil"/>
              <w:bottom w:val="nil"/>
              <w:right w:val="nil"/>
            </w:tcBorders>
          </w:tcPr>
          <w:p w14:paraId="502D0178" w14:textId="77777777" w:rsidR="00951F55" w:rsidRDefault="00951F55" w:rsidP="00951F55">
            <w:pPr>
              <w:pStyle w:val="Tablefigure"/>
            </w:pPr>
            <w:r>
              <w:t>0</w:t>
            </w:r>
          </w:p>
        </w:tc>
        <w:tc>
          <w:tcPr>
            <w:tcW w:w="1256" w:type="dxa"/>
            <w:tcBorders>
              <w:top w:val="nil"/>
              <w:left w:val="nil"/>
              <w:bottom w:val="nil"/>
              <w:right w:val="nil"/>
            </w:tcBorders>
          </w:tcPr>
          <w:p w14:paraId="699E33C7" w14:textId="77777777" w:rsidR="00951F55" w:rsidRDefault="00951F55" w:rsidP="00951F55">
            <w:pPr>
              <w:pStyle w:val="Tablefigure"/>
            </w:pPr>
            <w:r>
              <w:t>9,603</w:t>
            </w:r>
          </w:p>
        </w:tc>
        <w:tc>
          <w:tcPr>
            <w:tcW w:w="1256" w:type="dxa"/>
            <w:tcBorders>
              <w:top w:val="nil"/>
              <w:left w:val="nil"/>
              <w:bottom w:val="nil"/>
              <w:right w:val="nil"/>
            </w:tcBorders>
          </w:tcPr>
          <w:p w14:paraId="75355BAA" w14:textId="77777777" w:rsidR="00951F55" w:rsidRDefault="00951F55" w:rsidP="00951F55">
            <w:pPr>
              <w:pStyle w:val="Tablefigure"/>
            </w:pPr>
            <w:r>
              <w:t>14,000</w:t>
            </w:r>
          </w:p>
        </w:tc>
        <w:tc>
          <w:tcPr>
            <w:tcW w:w="1256" w:type="dxa"/>
            <w:tcBorders>
              <w:top w:val="nil"/>
              <w:left w:val="nil"/>
              <w:bottom w:val="nil"/>
              <w:right w:val="nil"/>
            </w:tcBorders>
          </w:tcPr>
          <w:p w14:paraId="1B0A8B10" w14:textId="77777777" w:rsidR="00951F55" w:rsidRDefault="00951F55" w:rsidP="00951F55">
            <w:pPr>
              <w:pStyle w:val="Tablefigure"/>
            </w:pPr>
            <w:r>
              <w:t>13,302</w:t>
            </w:r>
          </w:p>
        </w:tc>
        <w:tc>
          <w:tcPr>
            <w:tcW w:w="1167" w:type="dxa"/>
            <w:tcBorders>
              <w:top w:val="nil"/>
              <w:left w:val="nil"/>
              <w:bottom w:val="nil"/>
              <w:right w:val="nil"/>
            </w:tcBorders>
          </w:tcPr>
          <w:p w14:paraId="7E85937D" w14:textId="77777777" w:rsidR="00951F55" w:rsidRDefault="00951F55" w:rsidP="00951F55">
            <w:pPr>
              <w:pStyle w:val="Tablefigure"/>
            </w:pPr>
            <w:r>
              <w:t>0</w:t>
            </w:r>
          </w:p>
        </w:tc>
      </w:tr>
      <w:tr w:rsidR="00951F55" w14:paraId="23A59BF9" w14:textId="77777777" w:rsidTr="00951F55">
        <w:tc>
          <w:tcPr>
            <w:tcW w:w="2338" w:type="dxa"/>
            <w:tcBorders>
              <w:top w:val="nil"/>
              <w:left w:val="nil"/>
              <w:bottom w:val="nil"/>
              <w:right w:val="nil"/>
            </w:tcBorders>
          </w:tcPr>
          <w:p w14:paraId="4DC3481F" w14:textId="77777777" w:rsidR="00951F55" w:rsidRPr="00E24DBA" w:rsidRDefault="00951F55" w:rsidP="00951F55">
            <w:pPr>
              <w:pStyle w:val="TableText"/>
            </w:pPr>
            <w:r>
              <w:t>Capital receipts from government agencies</w:t>
            </w:r>
          </w:p>
        </w:tc>
        <w:tc>
          <w:tcPr>
            <w:tcW w:w="1253" w:type="dxa"/>
            <w:tcBorders>
              <w:top w:val="nil"/>
              <w:left w:val="nil"/>
              <w:bottom w:val="nil"/>
              <w:right w:val="nil"/>
            </w:tcBorders>
          </w:tcPr>
          <w:p w14:paraId="57B2B7CF" w14:textId="77777777" w:rsidR="00951F55" w:rsidRPr="00C74F72" w:rsidRDefault="00951F55" w:rsidP="00951F55">
            <w:pPr>
              <w:pStyle w:val="Tablefigure"/>
            </w:pPr>
            <w:r>
              <w:t>144,409</w:t>
            </w:r>
          </w:p>
        </w:tc>
        <w:tc>
          <w:tcPr>
            <w:tcW w:w="1167" w:type="dxa"/>
            <w:tcBorders>
              <w:top w:val="nil"/>
              <w:left w:val="nil"/>
              <w:bottom w:val="nil"/>
              <w:right w:val="nil"/>
            </w:tcBorders>
          </w:tcPr>
          <w:p w14:paraId="7E426546" w14:textId="77777777" w:rsidR="00951F55" w:rsidRDefault="00951F55" w:rsidP="00951F55">
            <w:pPr>
              <w:pStyle w:val="Tablefigure"/>
            </w:pPr>
            <w:r>
              <w:t>72,924</w:t>
            </w:r>
          </w:p>
        </w:tc>
        <w:tc>
          <w:tcPr>
            <w:tcW w:w="1256" w:type="dxa"/>
            <w:tcBorders>
              <w:top w:val="nil"/>
              <w:left w:val="nil"/>
              <w:bottom w:val="nil"/>
              <w:right w:val="nil"/>
            </w:tcBorders>
          </w:tcPr>
          <w:p w14:paraId="54342FE8" w14:textId="77777777" w:rsidR="00951F55" w:rsidRDefault="00951F55" w:rsidP="00951F55">
            <w:pPr>
              <w:pStyle w:val="Tablefigure"/>
            </w:pPr>
            <w:r>
              <w:t>129,763</w:t>
            </w:r>
          </w:p>
        </w:tc>
        <w:tc>
          <w:tcPr>
            <w:tcW w:w="1256" w:type="dxa"/>
            <w:tcBorders>
              <w:top w:val="nil"/>
              <w:left w:val="nil"/>
              <w:bottom w:val="nil"/>
              <w:right w:val="nil"/>
            </w:tcBorders>
          </w:tcPr>
          <w:p w14:paraId="711EAC52" w14:textId="77777777" w:rsidR="00951F55" w:rsidRDefault="00951F55" w:rsidP="00951F55">
            <w:pPr>
              <w:pStyle w:val="Tablefigure"/>
            </w:pPr>
            <w:r>
              <w:t>100,474</w:t>
            </w:r>
          </w:p>
        </w:tc>
        <w:tc>
          <w:tcPr>
            <w:tcW w:w="1256" w:type="dxa"/>
            <w:tcBorders>
              <w:top w:val="nil"/>
              <w:left w:val="nil"/>
              <w:bottom w:val="nil"/>
              <w:right w:val="nil"/>
            </w:tcBorders>
          </w:tcPr>
          <w:p w14:paraId="40C5CC36" w14:textId="77777777" w:rsidR="00951F55" w:rsidRDefault="00951F55" w:rsidP="00951F55">
            <w:pPr>
              <w:pStyle w:val="Tablefigure"/>
            </w:pPr>
            <w:r>
              <w:t>68,569</w:t>
            </w:r>
          </w:p>
        </w:tc>
        <w:tc>
          <w:tcPr>
            <w:tcW w:w="1167" w:type="dxa"/>
            <w:tcBorders>
              <w:top w:val="nil"/>
              <w:left w:val="nil"/>
              <w:bottom w:val="nil"/>
              <w:right w:val="nil"/>
            </w:tcBorders>
          </w:tcPr>
          <w:p w14:paraId="7F38085C" w14:textId="77777777" w:rsidR="00951F55" w:rsidRDefault="00951F55" w:rsidP="00951F55">
            <w:pPr>
              <w:pStyle w:val="Tablefigure"/>
            </w:pPr>
            <w:r>
              <w:t>31,095</w:t>
            </w:r>
          </w:p>
        </w:tc>
      </w:tr>
      <w:tr w:rsidR="00951F55" w14:paraId="4B44D237" w14:textId="77777777" w:rsidTr="00951F55">
        <w:trPr>
          <w:trHeight w:val="907"/>
        </w:trPr>
        <w:tc>
          <w:tcPr>
            <w:tcW w:w="2338" w:type="dxa"/>
            <w:tcBorders>
              <w:top w:val="nil"/>
              <w:left w:val="nil"/>
              <w:bottom w:val="single" w:sz="4" w:space="0" w:color="auto"/>
              <w:right w:val="nil"/>
            </w:tcBorders>
          </w:tcPr>
          <w:p w14:paraId="235D5E53" w14:textId="77777777" w:rsidR="00951F55" w:rsidRPr="00E24DBA" w:rsidRDefault="00951F55" w:rsidP="00951F55">
            <w:pPr>
              <w:pStyle w:val="Tabletextbolditalic"/>
            </w:pPr>
            <w:r>
              <w:t>Total cash received from investments in financial assets for policy purposes</w:t>
            </w:r>
          </w:p>
        </w:tc>
        <w:tc>
          <w:tcPr>
            <w:tcW w:w="1253" w:type="dxa"/>
            <w:tcBorders>
              <w:top w:val="nil"/>
              <w:left w:val="nil"/>
              <w:bottom w:val="single" w:sz="4" w:space="0" w:color="auto"/>
              <w:right w:val="nil"/>
            </w:tcBorders>
          </w:tcPr>
          <w:p w14:paraId="4FF858D6" w14:textId="77777777" w:rsidR="00951F55" w:rsidRPr="00F3498C" w:rsidRDefault="00951F55" w:rsidP="00951F55">
            <w:pPr>
              <w:pStyle w:val="Tablefigure"/>
            </w:pPr>
            <w:r>
              <w:rPr>
                <w:b/>
                <w:bCs/>
                <w:i/>
                <w:iCs/>
              </w:rPr>
              <w:t>144,409</w:t>
            </w:r>
          </w:p>
        </w:tc>
        <w:tc>
          <w:tcPr>
            <w:tcW w:w="1167" w:type="dxa"/>
            <w:tcBorders>
              <w:top w:val="nil"/>
              <w:left w:val="nil"/>
              <w:bottom w:val="single" w:sz="4" w:space="0" w:color="auto"/>
              <w:right w:val="nil"/>
            </w:tcBorders>
          </w:tcPr>
          <w:p w14:paraId="0574FCE9" w14:textId="77777777" w:rsidR="00951F55" w:rsidRPr="00F3498C" w:rsidRDefault="00951F55" w:rsidP="00951F55">
            <w:pPr>
              <w:pStyle w:val="Tablefigure"/>
            </w:pPr>
            <w:r>
              <w:rPr>
                <w:b/>
                <w:bCs/>
                <w:i/>
                <w:iCs/>
              </w:rPr>
              <w:t>72,924</w:t>
            </w:r>
          </w:p>
        </w:tc>
        <w:tc>
          <w:tcPr>
            <w:tcW w:w="1256" w:type="dxa"/>
            <w:tcBorders>
              <w:top w:val="nil"/>
              <w:left w:val="nil"/>
              <w:bottom w:val="single" w:sz="4" w:space="0" w:color="auto"/>
              <w:right w:val="nil"/>
            </w:tcBorders>
          </w:tcPr>
          <w:p w14:paraId="74173116" w14:textId="77777777" w:rsidR="00951F55" w:rsidRPr="00F3498C" w:rsidRDefault="00951F55" w:rsidP="00951F55">
            <w:pPr>
              <w:pStyle w:val="Tablefigure"/>
            </w:pPr>
            <w:r>
              <w:rPr>
                <w:b/>
                <w:bCs/>
                <w:i/>
                <w:iCs/>
              </w:rPr>
              <w:t>139,366</w:t>
            </w:r>
          </w:p>
        </w:tc>
        <w:tc>
          <w:tcPr>
            <w:tcW w:w="1256" w:type="dxa"/>
            <w:tcBorders>
              <w:top w:val="nil"/>
              <w:left w:val="nil"/>
              <w:bottom w:val="single" w:sz="4" w:space="0" w:color="auto"/>
              <w:right w:val="nil"/>
            </w:tcBorders>
          </w:tcPr>
          <w:p w14:paraId="38C30CE8" w14:textId="77777777" w:rsidR="00951F55" w:rsidRPr="00F3498C" w:rsidRDefault="00951F55" w:rsidP="00951F55">
            <w:pPr>
              <w:pStyle w:val="Tablefigure"/>
            </w:pPr>
            <w:r>
              <w:rPr>
                <w:b/>
                <w:bCs/>
                <w:i/>
                <w:iCs/>
              </w:rPr>
              <w:t>114,474</w:t>
            </w:r>
          </w:p>
        </w:tc>
        <w:tc>
          <w:tcPr>
            <w:tcW w:w="1256" w:type="dxa"/>
            <w:tcBorders>
              <w:top w:val="nil"/>
              <w:left w:val="nil"/>
              <w:bottom w:val="single" w:sz="4" w:space="0" w:color="auto"/>
              <w:right w:val="nil"/>
            </w:tcBorders>
          </w:tcPr>
          <w:p w14:paraId="2DD2FA1F" w14:textId="77777777" w:rsidR="00951F55" w:rsidRPr="00F3498C" w:rsidRDefault="00951F55" w:rsidP="00951F55">
            <w:pPr>
              <w:pStyle w:val="Tablefigure"/>
            </w:pPr>
            <w:r>
              <w:rPr>
                <w:b/>
                <w:bCs/>
                <w:i/>
                <w:iCs/>
              </w:rPr>
              <w:t>81,871</w:t>
            </w:r>
          </w:p>
        </w:tc>
        <w:tc>
          <w:tcPr>
            <w:tcW w:w="1167" w:type="dxa"/>
            <w:tcBorders>
              <w:top w:val="nil"/>
              <w:left w:val="nil"/>
              <w:bottom w:val="single" w:sz="4" w:space="0" w:color="auto"/>
              <w:right w:val="nil"/>
            </w:tcBorders>
          </w:tcPr>
          <w:p w14:paraId="11D248F0" w14:textId="77777777" w:rsidR="00951F55" w:rsidRPr="00F3498C" w:rsidRDefault="00951F55" w:rsidP="00951F55">
            <w:pPr>
              <w:pStyle w:val="Tablefigure"/>
            </w:pPr>
            <w:r>
              <w:rPr>
                <w:b/>
                <w:bCs/>
                <w:i/>
                <w:iCs/>
              </w:rPr>
              <w:t>31,095</w:t>
            </w:r>
          </w:p>
        </w:tc>
      </w:tr>
      <w:tr w:rsidR="00951F55" w14:paraId="16FF4EB4" w14:textId="77777777" w:rsidTr="00951F55">
        <w:trPr>
          <w:trHeight w:val="227"/>
        </w:trPr>
        <w:tc>
          <w:tcPr>
            <w:tcW w:w="2338" w:type="dxa"/>
            <w:tcBorders>
              <w:top w:val="single" w:sz="4" w:space="0" w:color="auto"/>
              <w:left w:val="nil"/>
              <w:bottom w:val="nil"/>
              <w:right w:val="nil"/>
            </w:tcBorders>
            <w:vAlign w:val="bottom"/>
          </w:tcPr>
          <w:p w14:paraId="2A415635" w14:textId="77777777" w:rsidR="00951F55" w:rsidRDefault="00951F55" w:rsidP="00951F55">
            <w:pPr>
              <w:pStyle w:val="Tabletextbolditalic"/>
              <w:pageBreakBefore/>
            </w:pPr>
            <w:r w:rsidRPr="00F3498C">
              <w:lastRenderedPageBreak/>
              <w:t>Cash</w:t>
            </w:r>
            <w:r>
              <w:t xml:space="preserve"> payments</w:t>
            </w:r>
          </w:p>
        </w:tc>
        <w:tc>
          <w:tcPr>
            <w:tcW w:w="1253" w:type="dxa"/>
            <w:tcBorders>
              <w:top w:val="single" w:sz="4" w:space="0" w:color="auto"/>
              <w:left w:val="nil"/>
              <w:bottom w:val="nil"/>
              <w:right w:val="nil"/>
            </w:tcBorders>
          </w:tcPr>
          <w:p w14:paraId="2794FB02" w14:textId="77777777" w:rsidR="00951F55" w:rsidRPr="00F3498C" w:rsidRDefault="00951F55" w:rsidP="004904B8">
            <w:pPr>
              <w:pStyle w:val="EmptyCell0"/>
              <w:pageBreakBefore/>
              <w:numPr>
                <w:ilvl w:val="1"/>
                <w:numId w:val="27"/>
              </w:numPr>
              <w:ind w:left="720"/>
              <w:jc w:val="left"/>
            </w:pPr>
          </w:p>
        </w:tc>
        <w:tc>
          <w:tcPr>
            <w:tcW w:w="1167" w:type="dxa"/>
            <w:tcBorders>
              <w:top w:val="single" w:sz="4" w:space="0" w:color="auto"/>
              <w:left w:val="nil"/>
              <w:bottom w:val="nil"/>
              <w:right w:val="nil"/>
            </w:tcBorders>
          </w:tcPr>
          <w:p w14:paraId="196E47B5" w14:textId="77777777" w:rsidR="00951F55" w:rsidRPr="00F3498C" w:rsidRDefault="00951F55" w:rsidP="004904B8">
            <w:pPr>
              <w:pStyle w:val="EmptyCell0"/>
              <w:pageBreakBefore/>
              <w:numPr>
                <w:ilvl w:val="1"/>
                <w:numId w:val="27"/>
              </w:numPr>
              <w:ind w:left="720"/>
              <w:jc w:val="left"/>
            </w:pPr>
          </w:p>
        </w:tc>
        <w:tc>
          <w:tcPr>
            <w:tcW w:w="1256" w:type="dxa"/>
            <w:tcBorders>
              <w:top w:val="single" w:sz="4" w:space="0" w:color="auto"/>
              <w:left w:val="nil"/>
              <w:bottom w:val="nil"/>
              <w:right w:val="nil"/>
            </w:tcBorders>
          </w:tcPr>
          <w:p w14:paraId="36C1A546" w14:textId="77777777" w:rsidR="00951F55" w:rsidRPr="00F3498C" w:rsidRDefault="00951F55" w:rsidP="004904B8">
            <w:pPr>
              <w:pStyle w:val="EmptyCell0"/>
              <w:pageBreakBefore/>
              <w:numPr>
                <w:ilvl w:val="1"/>
                <w:numId w:val="27"/>
              </w:numPr>
              <w:ind w:left="720"/>
              <w:jc w:val="left"/>
            </w:pPr>
          </w:p>
        </w:tc>
        <w:tc>
          <w:tcPr>
            <w:tcW w:w="1256" w:type="dxa"/>
            <w:tcBorders>
              <w:top w:val="single" w:sz="4" w:space="0" w:color="auto"/>
              <w:left w:val="nil"/>
              <w:bottom w:val="nil"/>
              <w:right w:val="nil"/>
            </w:tcBorders>
          </w:tcPr>
          <w:p w14:paraId="3DEE42F3" w14:textId="77777777" w:rsidR="00951F55" w:rsidRPr="00F3498C" w:rsidRDefault="00951F55" w:rsidP="004904B8">
            <w:pPr>
              <w:pStyle w:val="EmptyCell0"/>
              <w:pageBreakBefore/>
              <w:numPr>
                <w:ilvl w:val="1"/>
                <w:numId w:val="27"/>
              </w:numPr>
              <w:ind w:left="720"/>
              <w:jc w:val="left"/>
            </w:pPr>
          </w:p>
        </w:tc>
        <w:tc>
          <w:tcPr>
            <w:tcW w:w="1256" w:type="dxa"/>
            <w:tcBorders>
              <w:top w:val="single" w:sz="4" w:space="0" w:color="auto"/>
              <w:left w:val="nil"/>
              <w:bottom w:val="nil"/>
              <w:right w:val="nil"/>
            </w:tcBorders>
          </w:tcPr>
          <w:p w14:paraId="788B39EB" w14:textId="77777777" w:rsidR="00951F55" w:rsidRPr="00F3498C" w:rsidRDefault="00951F55" w:rsidP="004904B8">
            <w:pPr>
              <w:pStyle w:val="EmptyCell0"/>
              <w:pageBreakBefore/>
              <w:numPr>
                <w:ilvl w:val="1"/>
                <w:numId w:val="27"/>
              </w:numPr>
              <w:ind w:left="720"/>
              <w:jc w:val="left"/>
            </w:pPr>
          </w:p>
        </w:tc>
        <w:tc>
          <w:tcPr>
            <w:tcW w:w="1167" w:type="dxa"/>
            <w:tcBorders>
              <w:top w:val="single" w:sz="4" w:space="0" w:color="auto"/>
              <w:left w:val="nil"/>
              <w:bottom w:val="nil"/>
              <w:right w:val="nil"/>
            </w:tcBorders>
          </w:tcPr>
          <w:p w14:paraId="1039DDD1" w14:textId="77777777" w:rsidR="00951F55" w:rsidRPr="00F3498C" w:rsidRDefault="00951F55" w:rsidP="004904B8">
            <w:pPr>
              <w:pStyle w:val="EmptyCell0"/>
              <w:pageBreakBefore/>
              <w:numPr>
                <w:ilvl w:val="1"/>
                <w:numId w:val="27"/>
              </w:numPr>
              <w:ind w:left="720"/>
              <w:jc w:val="left"/>
            </w:pPr>
          </w:p>
        </w:tc>
      </w:tr>
      <w:tr w:rsidR="00951F55" w14:paraId="6B049264" w14:textId="77777777" w:rsidTr="00951F55">
        <w:trPr>
          <w:trHeight w:val="227"/>
        </w:trPr>
        <w:tc>
          <w:tcPr>
            <w:tcW w:w="2338" w:type="dxa"/>
            <w:tcBorders>
              <w:top w:val="nil"/>
              <w:left w:val="nil"/>
              <w:bottom w:val="nil"/>
              <w:right w:val="nil"/>
            </w:tcBorders>
          </w:tcPr>
          <w:p w14:paraId="5B7B1692" w14:textId="77777777" w:rsidR="00951F55" w:rsidRDefault="00951F55" w:rsidP="00951F55">
            <w:pPr>
              <w:pStyle w:val="TableText"/>
            </w:pPr>
            <w:r>
              <w:t>Issue of loans</w:t>
            </w:r>
          </w:p>
        </w:tc>
        <w:tc>
          <w:tcPr>
            <w:tcW w:w="1253" w:type="dxa"/>
            <w:tcBorders>
              <w:top w:val="nil"/>
              <w:left w:val="nil"/>
              <w:bottom w:val="nil"/>
              <w:right w:val="nil"/>
            </w:tcBorders>
          </w:tcPr>
          <w:p w14:paraId="1C1DCE4F" w14:textId="77777777" w:rsidR="00951F55" w:rsidRPr="00F3498C" w:rsidRDefault="00951F55" w:rsidP="00951F55">
            <w:pPr>
              <w:pStyle w:val="Tablefigure"/>
            </w:pPr>
            <w:r>
              <w:t>-2,600</w:t>
            </w:r>
          </w:p>
        </w:tc>
        <w:tc>
          <w:tcPr>
            <w:tcW w:w="1167" w:type="dxa"/>
            <w:tcBorders>
              <w:top w:val="nil"/>
              <w:left w:val="nil"/>
              <w:bottom w:val="nil"/>
              <w:right w:val="nil"/>
            </w:tcBorders>
          </w:tcPr>
          <w:p w14:paraId="3E807C6C" w14:textId="77777777" w:rsidR="00951F55" w:rsidRPr="00F3498C" w:rsidRDefault="00951F55" w:rsidP="00951F55">
            <w:pPr>
              <w:pStyle w:val="Tablefigure"/>
            </w:pPr>
            <w:r>
              <w:t>-850</w:t>
            </w:r>
          </w:p>
        </w:tc>
        <w:tc>
          <w:tcPr>
            <w:tcW w:w="1256" w:type="dxa"/>
            <w:tcBorders>
              <w:top w:val="nil"/>
              <w:left w:val="nil"/>
              <w:bottom w:val="nil"/>
              <w:right w:val="nil"/>
            </w:tcBorders>
          </w:tcPr>
          <w:p w14:paraId="62321F43" w14:textId="77777777" w:rsidR="00951F55" w:rsidRPr="00F3498C" w:rsidRDefault="00951F55" w:rsidP="00951F55">
            <w:pPr>
              <w:pStyle w:val="Tablefigure"/>
            </w:pPr>
            <w:r>
              <w:t>-3,900</w:t>
            </w:r>
          </w:p>
        </w:tc>
        <w:tc>
          <w:tcPr>
            <w:tcW w:w="1256" w:type="dxa"/>
            <w:tcBorders>
              <w:top w:val="nil"/>
              <w:left w:val="nil"/>
              <w:bottom w:val="nil"/>
              <w:right w:val="nil"/>
            </w:tcBorders>
          </w:tcPr>
          <w:p w14:paraId="37E639FD" w14:textId="77777777" w:rsidR="00951F55" w:rsidRPr="00F3498C" w:rsidRDefault="00951F55" w:rsidP="00951F55">
            <w:pPr>
              <w:pStyle w:val="Tablefigure"/>
            </w:pPr>
            <w:r>
              <w:t>0</w:t>
            </w:r>
          </w:p>
        </w:tc>
        <w:tc>
          <w:tcPr>
            <w:tcW w:w="1256" w:type="dxa"/>
            <w:tcBorders>
              <w:top w:val="nil"/>
              <w:left w:val="nil"/>
              <w:bottom w:val="nil"/>
              <w:right w:val="nil"/>
            </w:tcBorders>
          </w:tcPr>
          <w:p w14:paraId="164B60ED" w14:textId="77777777" w:rsidR="00951F55" w:rsidRPr="00F3498C" w:rsidRDefault="00951F55" w:rsidP="00951F55">
            <w:pPr>
              <w:pStyle w:val="Tablefigure"/>
            </w:pPr>
            <w:r>
              <w:t>0</w:t>
            </w:r>
          </w:p>
        </w:tc>
        <w:tc>
          <w:tcPr>
            <w:tcW w:w="1167" w:type="dxa"/>
            <w:tcBorders>
              <w:top w:val="nil"/>
              <w:left w:val="nil"/>
              <w:bottom w:val="nil"/>
              <w:right w:val="nil"/>
            </w:tcBorders>
          </w:tcPr>
          <w:p w14:paraId="64D2188C" w14:textId="77777777" w:rsidR="00951F55" w:rsidRPr="00F3498C" w:rsidRDefault="00951F55" w:rsidP="00951F55">
            <w:pPr>
              <w:pStyle w:val="Tablefigure"/>
            </w:pPr>
            <w:r>
              <w:t>0</w:t>
            </w:r>
          </w:p>
        </w:tc>
      </w:tr>
      <w:tr w:rsidR="00951F55" w14:paraId="68D8B0AE" w14:textId="77777777" w:rsidTr="00951F55">
        <w:trPr>
          <w:trHeight w:val="454"/>
        </w:trPr>
        <w:tc>
          <w:tcPr>
            <w:tcW w:w="2338" w:type="dxa"/>
            <w:tcBorders>
              <w:top w:val="nil"/>
              <w:left w:val="nil"/>
              <w:bottom w:val="nil"/>
              <w:right w:val="nil"/>
            </w:tcBorders>
          </w:tcPr>
          <w:p w14:paraId="2970F6DF" w14:textId="77777777" w:rsidR="00951F55" w:rsidRDefault="00951F55" w:rsidP="00951F55">
            <w:pPr>
              <w:pStyle w:val="TableText"/>
            </w:pPr>
            <w:r>
              <w:t>Dividends – market gains on land sales</w:t>
            </w:r>
          </w:p>
        </w:tc>
        <w:tc>
          <w:tcPr>
            <w:tcW w:w="1253" w:type="dxa"/>
            <w:tcBorders>
              <w:top w:val="nil"/>
              <w:left w:val="nil"/>
              <w:bottom w:val="nil"/>
              <w:right w:val="nil"/>
            </w:tcBorders>
          </w:tcPr>
          <w:p w14:paraId="6DBB9C41" w14:textId="77777777" w:rsidR="00951F55" w:rsidRPr="00F3498C" w:rsidRDefault="00951F55" w:rsidP="00951F55">
            <w:pPr>
              <w:pStyle w:val="Tablefigure"/>
            </w:pPr>
            <w:r>
              <w:t>-13,439</w:t>
            </w:r>
          </w:p>
        </w:tc>
        <w:tc>
          <w:tcPr>
            <w:tcW w:w="1167" w:type="dxa"/>
            <w:tcBorders>
              <w:top w:val="nil"/>
              <w:left w:val="nil"/>
              <w:bottom w:val="nil"/>
              <w:right w:val="nil"/>
            </w:tcBorders>
          </w:tcPr>
          <w:p w14:paraId="5166623F" w14:textId="77777777" w:rsidR="00951F55" w:rsidRPr="00F3498C" w:rsidRDefault="00951F55" w:rsidP="00951F55">
            <w:pPr>
              <w:pStyle w:val="Tablefigure"/>
            </w:pPr>
            <w:r>
              <w:t>-11,783</w:t>
            </w:r>
          </w:p>
        </w:tc>
        <w:tc>
          <w:tcPr>
            <w:tcW w:w="1256" w:type="dxa"/>
            <w:tcBorders>
              <w:top w:val="nil"/>
              <w:left w:val="nil"/>
              <w:bottom w:val="nil"/>
              <w:right w:val="nil"/>
            </w:tcBorders>
          </w:tcPr>
          <w:p w14:paraId="5FD3F5CF" w14:textId="77777777" w:rsidR="00951F55" w:rsidRPr="00F3498C" w:rsidRDefault="00951F55" w:rsidP="00951F55">
            <w:pPr>
              <w:pStyle w:val="Tablefigure"/>
            </w:pPr>
            <w:r>
              <w:t>-22,672</w:t>
            </w:r>
          </w:p>
        </w:tc>
        <w:tc>
          <w:tcPr>
            <w:tcW w:w="1256" w:type="dxa"/>
            <w:tcBorders>
              <w:top w:val="nil"/>
              <w:left w:val="nil"/>
              <w:bottom w:val="nil"/>
              <w:right w:val="nil"/>
            </w:tcBorders>
          </w:tcPr>
          <w:p w14:paraId="6189E7C1" w14:textId="77777777" w:rsidR="00951F55" w:rsidRPr="00F3498C" w:rsidRDefault="00951F55" w:rsidP="00951F55">
            <w:pPr>
              <w:pStyle w:val="Tablefigure"/>
            </w:pPr>
            <w:r>
              <w:t>-19,700</w:t>
            </w:r>
          </w:p>
        </w:tc>
        <w:tc>
          <w:tcPr>
            <w:tcW w:w="1256" w:type="dxa"/>
            <w:tcBorders>
              <w:top w:val="nil"/>
              <w:left w:val="nil"/>
              <w:bottom w:val="nil"/>
              <w:right w:val="nil"/>
            </w:tcBorders>
          </w:tcPr>
          <w:p w14:paraId="028CC3FD" w14:textId="77777777" w:rsidR="00951F55" w:rsidRPr="00F3498C" w:rsidRDefault="00951F55" w:rsidP="00951F55">
            <w:pPr>
              <w:pStyle w:val="Tablefigure"/>
            </w:pPr>
            <w:r>
              <w:t>-3,815</w:t>
            </w:r>
          </w:p>
        </w:tc>
        <w:tc>
          <w:tcPr>
            <w:tcW w:w="1167" w:type="dxa"/>
            <w:tcBorders>
              <w:top w:val="nil"/>
              <w:left w:val="nil"/>
              <w:bottom w:val="nil"/>
              <w:right w:val="nil"/>
            </w:tcBorders>
          </w:tcPr>
          <w:p w14:paraId="6D477176" w14:textId="77777777" w:rsidR="00951F55" w:rsidRPr="00F3498C" w:rsidRDefault="00951F55" w:rsidP="00951F55">
            <w:pPr>
              <w:pStyle w:val="Tablefigure"/>
            </w:pPr>
            <w:r>
              <w:t>-3,455</w:t>
            </w:r>
          </w:p>
        </w:tc>
      </w:tr>
      <w:tr w:rsidR="00951F55" w14:paraId="59EE29DE" w14:textId="77777777" w:rsidTr="00951F55">
        <w:trPr>
          <w:trHeight w:val="227"/>
        </w:trPr>
        <w:tc>
          <w:tcPr>
            <w:tcW w:w="2338" w:type="dxa"/>
            <w:tcBorders>
              <w:top w:val="nil"/>
              <w:left w:val="nil"/>
              <w:bottom w:val="nil"/>
              <w:right w:val="nil"/>
            </w:tcBorders>
          </w:tcPr>
          <w:p w14:paraId="5BFEFADF" w14:textId="77777777" w:rsidR="00951F55" w:rsidRDefault="00951F55" w:rsidP="00951F55">
            <w:pPr>
              <w:pStyle w:val="TableText"/>
            </w:pPr>
            <w:r>
              <w:t>Distributions to Government</w:t>
            </w:r>
          </w:p>
        </w:tc>
        <w:tc>
          <w:tcPr>
            <w:tcW w:w="1253" w:type="dxa"/>
            <w:tcBorders>
              <w:top w:val="nil"/>
              <w:left w:val="nil"/>
              <w:bottom w:val="nil"/>
              <w:right w:val="nil"/>
            </w:tcBorders>
          </w:tcPr>
          <w:p w14:paraId="5FEB19EC" w14:textId="77777777" w:rsidR="00951F55" w:rsidRDefault="00951F55" w:rsidP="00951F55">
            <w:pPr>
              <w:pStyle w:val="Tablefigure"/>
            </w:pPr>
            <w:r>
              <w:t>-5,940</w:t>
            </w:r>
          </w:p>
        </w:tc>
        <w:tc>
          <w:tcPr>
            <w:tcW w:w="1167" w:type="dxa"/>
            <w:tcBorders>
              <w:top w:val="nil"/>
              <w:left w:val="nil"/>
              <w:bottom w:val="nil"/>
              <w:right w:val="nil"/>
            </w:tcBorders>
          </w:tcPr>
          <w:p w14:paraId="594E5590" w14:textId="77777777" w:rsidR="00951F55" w:rsidRDefault="00951F55" w:rsidP="00951F55">
            <w:pPr>
              <w:pStyle w:val="Tablefigure"/>
            </w:pPr>
            <w:r>
              <w:t>-5,940</w:t>
            </w:r>
          </w:p>
        </w:tc>
        <w:tc>
          <w:tcPr>
            <w:tcW w:w="1256" w:type="dxa"/>
            <w:tcBorders>
              <w:top w:val="nil"/>
              <w:left w:val="nil"/>
              <w:bottom w:val="nil"/>
              <w:right w:val="nil"/>
            </w:tcBorders>
          </w:tcPr>
          <w:p w14:paraId="2D35658E" w14:textId="77777777" w:rsidR="00951F55" w:rsidRDefault="00951F55" w:rsidP="00951F55">
            <w:pPr>
              <w:pStyle w:val="Tablefigure"/>
            </w:pPr>
            <w:r>
              <w:t>0</w:t>
            </w:r>
          </w:p>
        </w:tc>
        <w:tc>
          <w:tcPr>
            <w:tcW w:w="1256" w:type="dxa"/>
            <w:tcBorders>
              <w:top w:val="nil"/>
              <w:left w:val="nil"/>
              <w:bottom w:val="nil"/>
              <w:right w:val="nil"/>
            </w:tcBorders>
          </w:tcPr>
          <w:p w14:paraId="7485D62B" w14:textId="77777777" w:rsidR="00951F55" w:rsidRDefault="00951F55" w:rsidP="00951F55">
            <w:pPr>
              <w:pStyle w:val="Tablefigure"/>
            </w:pPr>
            <w:r>
              <w:t>0</w:t>
            </w:r>
          </w:p>
        </w:tc>
        <w:tc>
          <w:tcPr>
            <w:tcW w:w="1256" w:type="dxa"/>
            <w:tcBorders>
              <w:top w:val="nil"/>
              <w:left w:val="nil"/>
              <w:bottom w:val="nil"/>
              <w:right w:val="nil"/>
            </w:tcBorders>
          </w:tcPr>
          <w:p w14:paraId="4D762ACD" w14:textId="77777777" w:rsidR="00951F55" w:rsidRDefault="00951F55" w:rsidP="00951F55">
            <w:pPr>
              <w:pStyle w:val="Tablefigure"/>
            </w:pPr>
            <w:r>
              <w:t>0</w:t>
            </w:r>
          </w:p>
        </w:tc>
        <w:tc>
          <w:tcPr>
            <w:tcW w:w="1167" w:type="dxa"/>
            <w:tcBorders>
              <w:top w:val="nil"/>
              <w:left w:val="nil"/>
              <w:bottom w:val="nil"/>
              <w:right w:val="nil"/>
            </w:tcBorders>
          </w:tcPr>
          <w:p w14:paraId="4954EBFD" w14:textId="77777777" w:rsidR="00951F55" w:rsidRDefault="00951F55" w:rsidP="00951F55">
            <w:pPr>
              <w:pStyle w:val="Tablefigure"/>
            </w:pPr>
            <w:r>
              <w:t>0</w:t>
            </w:r>
          </w:p>
        </w:tc>
      </w:tr>
      <w:tr w:rsidR="00951F55" w14:paraId="6890F43F" w14:textId="77777777" w:rsidTr="00951F55">
        <w:trPr>
          <w:trHeight w:val="454"/>
        </w:trPr>
        <w:tc>
          <w:tcPr>
            <w:tcW w:w="2338" w:type="dxa"/>
            <w:tcBorders>
              <w:top w:val="nil"/>
              <w:left w:val="nil"/>
              <w:bottom w:val="nil"/>
              <w:right w:val="nil"/>
            </w:tcBorders>
          </w:tcPr>
          <w:p w14:paraId="20C90523" w14:textId="77777777" w:rsidR="00951F55" w:rsidRDefault="00951F55" w:rsidP="00951F55">
            <w:pPr>
              <w:pStyle w:val="Tabletextbolditalic"/>
            </w:pPr>
            <w:r>
              <w:t>Total cash paid from investments in financial assets for policy purposes</w:t>
            </w:r>
          </w:p>
        </w:tc>
        <w:tc>
          <w:tcPr>
            <w:tcW w:w="1253" w:type="dxa"/>
            <w:tcBorders>
              <w:top w:val="nil"/>
              <w:left w:val="nil"/>
              <w:bottom w:val="nil"/>
              <w:right w:val="nil"/>
            </w:tcBorders>
          </w:tcPr>
          <w:p w14:paraId="5AD6E13C" w14:textId="77777777" w:rsidR="00951F55" w:rsidRPr="00F3498C" w:rsidRDefault="00951F55" w:rsidP="00951F55">
            <w:pPr>
              <w:pStyle w:val="Tablefigure"/>
            </w:pPr>
            <w:r>
              <w:rPr>
                <w:b/>
                <w:bCs/>
                <w:i/>
                <w:iCs/>
              </w:rPr>
              <w:t>-21,979</w:t>
            </w:r>
          </w:p>
        </w:tc>
        <w:tc>
          <w:tcPr>
            <w:tcW w:w="1167" w:type="dxa"/>
            <w:tcBorders>
              <w:top w:val="nil"/>
              <w:left w:val="nil"/>
              <w:bottom w:val="nil"/>
              <w:right w:val="nil"/>
            </w:tcBorders>
          </w:tcPr>
          <w:p w14:paraId="008BAC9E" w14:textId="77777777" w:rsidR="00951F55" w:rsidRPr="00F3498C" w:rsidRDefault="00951F55" w:rsidP="00951F55">
            <w:pPr>
              <w:pStyle w:val="Tablefigure"/>
            </w:pPr>
            <w:r>
              <w:rPr>
                <w:b/>
                <w:bCs/>
                <w:i/>
                <w:iCs/>
              </w:rPr>
              <w:t>-18,573</w:t>
            </w:r>
          </w:p>
        </w:tc>
        <w:tc>
          <w:tcPr>
            <w:tcW w:w="1256" w:type="dxa"/>
            <w:tcBorders>
              <w:top w:val="nil"/>
              <w:left w:val="nil"/>
              <w:bottom w:val="nil"/>
              <w:right w:val="nil"/>
            </w:tcBorders>
          </w:tcPr>
          <w:p w14:paraId="0969D982" w14:textId="77777777" w:rsidR="00951F55" w:rsidRPr="00F3498C" w:rsidRDefault="00951F55" w:rsidP="00951F55">
            <w:pPr>
              <w:pStyle w:val="Tablefigure"/>
            </w:pPr>
            <w:r>
              <w:rPr>
                <w:b/>
                <w:bCs/>
                <w:i/>
                <w:iCs/>
              </w:rPr>
              <w:t>-26,572</w:t>
            </w:r>
          </w:p>
        </w:tc>
        <w:tc>
          <w:tcPr>
            <w:tcW w:w="1256" w:type="dxa"/>
            <w:tcBorders>
              <w:top w:val="nil"/>
              <w:left w:val="nil"/>
              <w:bottom w:val="nil"/>
              <w:right w:val="nil"/>
            </w:tcBorders>
          </w:tcPr>
          <w:p w14:paraId="3CC9F4DE" w14:textId="77777777" w:rsidR="00951F55" w:rsidRPr="00F3498C" w:rsidRDefault="00951F55" w:rsidP="00951F55">
            <w:pPr>
              <w:pStyle w:val="Tablefigure"/>
            </w:pPr>
            <w:r>
              <w:rPr>
                <w:b/>
                <w:bCs/>
                <w:i/>
                <w:iCs/>
              </w:rPr>
              <w:t>-19,700</w:t>
            </w:r>
          </w:p>
        </w:tc>
        <w:tc>
          <w:tcPr>
            <w:tcW w:w="1256" w:type="dxa"/>
            <w:tcBorders>
              <w:top w:val="nil"/>
              <w:left w:val="nil"/>
              <w:bottom w:val="nil"/>
              <w:right w:val="nil"/>
            </w:tcBorders>
          </w:tcPr>
          <w:p w14:paraId="2AC3C72C" w14:textId="77777777" w:rsidR="00951F55" w:rsidRPr="00F3498C" w:rsidRDefault="00951F55" w:rsidP="00951F55">
            <w:pPr>
              <w:pStyle w:val="Tablefigure"/>
            </w:pPr>
            <w:r>
              <w:rPr>
                <w:b/>
                <w:bCs/>
                <w:i/>
                <w:iCs/>
              </w:rPr>
              <w:t>-3,815</w:t>
            </w:r>
          </w:p>
        </w:tc>
        <w:tc>
          <w:tcPr>
            <w:tcW w:w="1167" w:type="dxa"/>
            <w:tcBorders>
              <w:top w:val="nil"/>
              <w:left w:val="nil"/>
              <w:bottom w:val="nil"/>
              <w:right w:val="nil"/>
            </w:tcBorders>
          </w:tcPr>
          <w:p w14:paraId="33BCAEF6" w14:textId="77777777" w:rsidR="00951F55" w:rsidRPr="00F3498C" w:rsidRDefault="00951F55" w:rsidP="00951F55">
            <w:pPr>
              <w:pStyle w:val="Tablefigure"/>
            </w:pPr>
            <w:r>
              <w:rPr>
                <w:b/>
                <w:bCs/>
                <w:i/>
                <w:iCs/>
              </w:rPr>
              <w:t>-3,455</w:t>
            </w:r>
          </w:p>
        </w:tc>
      </w:tr>
      <w:tr w:rsidR="00951F55" w14:paraId="71DADA76" w14:textId="77777777" w:rsidTr="00951F55">
        <w:trPr>
          <w:trHeight w:val="454"/>
        </w:trPr>
        <w:tc>
          <w:tcPr>
            <w:tcW w:w="2338" w:type="dxa"/>
            <w:tcBorders>
              <w:top w:val="nil"/>
              <w:left w:val="nil"/>
              <w:bottom w:val="nil"/>
              <w:right w:val="nil"/>
            </w:tcBorders>
          </w:tcPr>
          <w:p w14:paraId="1BF70FC6" w14:textId="77777777" w:rsidR="00951F55" w:rsidRPr="00F3498C" w:rsidRDefault="00951F55" w:rsidP="00951F55">
            <w:pPr>
              <w:pStyle w:val="TabletextBold"/>
            </w:pPr>
            <w:r w:rsidRPr="00F3498C">
              <w:t>Net cash flows from investments in financial assets for policy purposes</w:t>
            </w:r>
          </w:p>
        </w:tc>
        <w:tc>
          <w:tcPr>
            <w:tcW w:w="1253" w:type="dxa"/>
            <w:tcBorders>
              <w:top w:val="nil"/>
              <w:left w:val="nil"/>
              <w:bottom w:val="nil"/>
              <w:right w:val="nil"/>
            </w:tcBorders>
          </w:tcPr>
          <w:p w14:paraId="7024CE35" w14:textId="77777777" w:rsidR="00951F55" w:rsidRDefault="00951F55" w:rsidP="00951F55">
            <w:pPr>
              <w:pStyle w:val="Tablefigure"/>
              <w:rPr>
                <w:b/>
                <w:bCs/>
              </w:rPr>
            </w:pPr>
            <w:r>
              <w:rPr>
                <w:b/>
                <w:bCs/>
              </w:rPr>
              <w:t>122,430</w:t>
            </w:r>
          </w:p>
          <w:p w14:paraId="4F07B8B2" w14:textId="77777777" w:rsidR="00951F55" w:rsidRPr="00F3498C" w:rsidRDefault="00951F55" w:rsidP="00951F55">
            <w:pPr>
              <w:pStyle w:val="Tablefigure"/>
            </w:pPr>
          </w:p>
        </w:tc>
        <w:tc>
          <w:tcPr>
            <w:tcW w:w="1167" w:type="dxa"/>
            <w:tcBorders>
              <w:top w:val="nil"/>
              <w:left w:val="nil"/>
              <w:bottom w:val="nil"/>
              <w:right w:val="nil"/>
            </w:tcBorders>
          </w:tcPr>
          <w:p w14:paraId="76455ECD" w14:textId="77777777" w:rsidR="00951F55" w:rsidRPr="00F3498C" w:rsidRDefault="00951F55" w:rsidP="00951F55">
            <w:pPr>
              <w:pStyle w:val="Tablefigure"/>
            </w:pPr>
            <w:r>
              <w:rPr>
                <w:b/>
                <w:bCs/>
              </w:rPr>
              <w:t>54,351</w:t>
            </w:r>
          </w:p>
        </w:tc>
        <w:tc>
          <w:tcPr>
            <w:tcW w:w="1256" w:type="dxa"/>
            <w:tcBorders>
              <w:top w:val="nil"/>
              <w:left w:val="nil"/>
              <w:bottom w:val="nil"/>
              <w:right w:val="nil"/>
            </w:tcBorders>
          </w:tcPr>
          <w:p w14:paraId="5E52CC04" w14:textId="77777777" w:rsidR="00951F55" w:rsidRPr="00F3498C" w:rsidRDefault="00951F55" w:rsidP="00951F55">
            <w:pPr>
              <w:pStyle w:val="Tablefigure"/>
            </w:pPr>
            <w:r>
              <w:rPr>
                <w:b/>
                <w:bCs/>
              </w:rPr>
              <w:t>112,794</w:t>
            </w:r>
          </w:p>
        </w:tc>
        <w:tc>
          <w:tcPr>
            <w:tcW w:w="1256" w:type="dxa"/>
            <w:tcBorders>
              <w:top w:val="nil"/>
              <w:left w:val="nil"/>
              <w:bottom w:val="nil"/>
              <w:right w:val="nil"/>
            </w:tcBorders>
          </w:tcPr>
          <w:p w14:paraId="2969A4E0" w14:textId="77777777" w:rsidR="00951F55" w:rsidRPr="00F3498C" w:rsidRDefault="00951F55" w:rsidP="00951F55">
            <w:pPr>
              <w:pStyle w:val="Tablefigure"/>
            </w:pPr>
            <w:r>
              <w:rPr>
                <w:b/>
                <w:bCs/>
              </w:rPr>
              <w:t>94,774</w:t>
            </w:r>
          </w:p>
        </w:tc>
        <w:tc>
          <w:tcPr>
            <w:tcW w:w="1256" w:type="dxa"/>
            <w:tcBorders>
              <w:top w:val="nil"/>
              <w:left w:val="nil"/>
              <w:bottom w:val="nil"/>
              <w:right w:val="nil"/>
            </w:tcBorders>
          </w:tcPr>
          <w:p w14:paraId="54E6DCAC" w14:textId="77777777" w:rsidR="00951F55" w:rsidRPr="00F3498C" w:rsidRDefault="00951F55" w:rsidP="00951F55">
            <w:pPr>
              <w:pStyle w:val="Tablefigure"/>
            </w:pPr>
            <w:r>
              <w:rPr>
                <w:b/>
                <w:bCs/>
              </w:rPr>
              <w:t>78,056</w:t>
            </w:r>
          </w:p>
        </w:tc>
        <w:tc>
          <w:tcPr>
            <w:tcW w:w="1167" w:type="dxa"/>
            <w:tcBorders>
              <w:top w:val="nil"/>
              <w:left w:val="nil"/>
              <w:bottom w:val="nil"/>
              <w:right w:val="nil"/>
            </w:tcBorders>
          </w:tcPr>
          <w:p w14:paraId="37AC8E46" w14:textId="77777777" w:rsidR="00951F55" w:rsidRPr="00F3498C" w:rsidRDefault="00951F55" w:rsidP="00951F55">
            <w:pPr>
              <w:pStyle w:val="Tablefigure"/>
            </w:pPr>
            <w:r>
              <w:rPr>
                <w:b/>
                <w:bCs/>
              </w:rPr>
              <w:t>27,640</w:t>
            </w:r>
          </w:p>
        </w:tc>
      </w:tr>
      <w:tr w:rsidR="00951F55" w14:paraId="794EE89F" w14:textId="77777777" w:rsidTr="00951F55">
        <w:trPr>
          <w:trHeight w:val="907"/>
        </w:trPr>
        <w:tc>
          <w:tcPr>
            <w:tcW w:w="2338" w:type="dxa"/>
            <w:tcBorders>
              <w:top w:val="nil"/>
              <w:left w:val="nil"/>
              <w:bottom w:val="nil"/>
              <w:right w:val="nil"/>
            </w:tcBorders>
            <w:vAlign w:val="bottom"/>
          </w:tcPr>
          <w:p w14:paraId="73FBC232" w14:textId="77777777" w:rsidR="00951F55" w:rsidRPr="00F3498C" w:rsidRDefault="00951F55" w:rsidP="00951F55">
            <w:pPr>
              <w:pStyle w:val="TabletextBold"/>
            </w:pPr>
            <w:r>
              <w:t>C</w:t>
            </w:r>
            <w:r w:rsidRPr="0089647A">
              <w:t>ash flows from investments in financial assets for liquidity purposes</w:t>
            </w:r>
          </w:p>
        </w:tc>
        <w:tc>
          <w:tcPr>
            <w:tcW w:w="1253" w:type="dxa"/>
            <w:tcBorders>
              <w:top w:val="nil"/>
              <w:left w:val="nil"/>
              <w:bottom w:val="nil"/>
              <w:right w:val="nil"/>
            </w:tcBorders>
          </w:tcPr>
          <w:p w14:paraId="1C55F692" w14:textId="77777777" w:rsidR="00951F55" w:rsidRDefault="00951F55" w:rsidP="00951F55">
            <w:pPr>
              <w:pStyle w:val="Tablefigure"/>
            </w:pPr>
          </w:p>
        </w:tc>
        <w:tc>
          <w:tcPr>
            <w:tcW w:w="1167" w:type="dxa"/>
            <w:tcBorders>
              <w:top w:val="nil"/>
              <w:left w:val="nil"/>
              <w:bottom w:val="nil"/>
              <w:right w:val="nil"/>
            </w:tcBorders>
          </w:tcPr>
          <w:p w14:paraId="28E10300" w14:textId="77777777" w:rsidR="00951F55" w:rsidRDefault="00951F55" w:rsidP="00951F55">
            <w:pPr>
              <w:pStyle w:val="Tablefigure"/>
            </w:pPr>
          </w:p>
        </w:tc>
        <w:tc>
          <w:tcPr>
            <w:tcW w:w="1256" w:type="dxa"/>
            <w:tcBorders>
              <w:top w:val="nil"/>
              <w:left w:val="nil"/>
              <w:bottom w:val="nil"/>
              <w:right w:val="nil"/>
            </w:tcBorders>
          </w:tcPr>
          <w:p w14:paraId="5B3CE72C" w14:textId="77777777" w:rsidR="00951F55" w:rsidRDefault="00951F55" w:rsidP="00951F55">
            <w:pPr>
              <w:pStyle w:val="Tablefigure"/>
            </w:pPr>
          </w:p>
        </w:tc>
        <w:tc>
          <w:tcPr>
            <w:tcW w:w="1256" w:type="dxa"/>
            <w:tcBorders>
              <w:top w:val="nil"/>
              <w:left w:val="nil"/>
              <w:bottom w:val="nil"/>
              <w:right w:val="nil"/>
            </w:tcBorders>
          </w:tcPr>
          <w:p w14:paraId="4A7D6A76" w14:textId="77777777" w:rsidR="00951F55" w:rsidRDefault="00951F55" w:rsidP="00951F55">
            <w:pPr>
              <w:pStyle w:val="Tablefigure"/>
            </w:pPr>
          </w:p>
        </w:tc>
        <w:tc>
          <w:tcPr>
            <w:tcW w:w="1256" w:type="dxa"/>
            <w:tcBorders>
              <w:top w:val="nil"/>
              <w:left w:val="nil"/>
              <w:bottom w:val="nil"/>
              <w:right w:val="nil"/>
            </w:tcBorders>
          </w:tcPr>
          <w:p w14:paraId="486A04C9" w14:textId="77777777" w:rsidR="00951F55" w:rsidRDefault="00951F55" w:rsidP="00951F55">
            <w:pPr>
              <w:pStyle w:val="Tablefigure"/>
            </w:pPr>
          </w:p>
        </w:tc>
        <w:tc>
          <w:tcPr>
            <w:tcW w:w="1167" w:type="dxa"/>
            <w:tcBorders>
              <w:top w:val="nil"/>
              <w:left w:val="nil"/>
              <w:bottom w:val="nil"/>
              <w:right w:val="nil"/>
            </w:tcBorders>
          </w:tcPr>
          <w:p w14:paraId="26467DA5" w14:textId="77777777" w:rsidR="00951F55" w:rsidRDefault="00951F55" w:rsidP="00951F55">
            <w:pPr>
              <w:pStyle w:val="Tablefigure"/>
            </w:pPr>
          </w:p>
        </w:tc>
      </w:tr>
      <w:tr w:rsidR="00951F55" w14:paraId="58FFC6BE" w14:textId="77777777" w:rsidTr="00951F55">
        <w:trPr>
          <w:trHeight w:val="271"/>
        </w:trPr>
        <w:tc>
          <w:tcPr>
            <w:tcW w:w="2338" w:type="dxa"/>
            <w:tcBorders>
              <w:top w:val="nil"/>
              <w:left w:val="nil"/>
              <w:bottom w:val="nil"/>
              <w:right w:val="nil"/>
            </w:tcBorders>
          </w:tcPr>
          <w:p w14:paraId="633F191D" w14:textId="77777777" w:rsidR="00951F55" w:rsidRPr="00F3498C" w:rsidRDefault="00951F55" w:rsidP="00951F55">
            <w:pPr>
              <w:pStyle w:val="TableText"/>
            </w:pPr>
            <w:r>
              <w:t>Sa</w:t>
            </w:r>
            <w:r w:rsidRPr="0089647A">
              <w:t>les of investments</w:t>
            </w:r>
          </w:p>
        </w:tc>
        <w:tc>
          <w:tcPr>
            <w:tcW w:w="1253" w:type="dxa"/>
            <w:tcBorders>
              <w:top w:val="nil"/>
              <w:left w:val="nil"/>
              <w:bottom w:val="nil"/>
              <w:right w:val="nil"/>
            </w:tcBorders>
          </w:tcPr>
          <w:p w14:paraId="06B36965" w14:textId="77777777" w:rsidR="00951F55" w:rsidRDefault="00951F55" w:rsidP="00951F55">
            <w:pPr>
              <w:pStyle w:val="Tablefigure"/>
            </w:pPr>
            <w:r>
              <w:t>247</w:t>
            </w:r>
          </w:p>
        </w:tc>
        <w:tc>
          <w:tcPr>
            <w:tcW w:w="1167" w:type="dxa"/>
            <w:tcBorders>
              <w:top w:val="nil"/>
              <w:left w:val="nil"/>
              <w:bottom w:val="nil"/>
              <w:right w:val="nil"/>
            </w:tcBorders>
          </w:tcPr>
          <w:p w14:paraId="2BDF04D6" w14:textId="77777777" w:rsidR="00951F55" w:rsidRDefault="00951F55" w:rsidP="00951F55">
            <w:pPr>
              <w:pStyle w:val="Tablefigure"/>
            </w:pPr>
            <w:r>
              <w:t>2,549</w:t>
            </w:r>
          </w:p>
        </w:tc>
        <w:tc>
          <w:tcPr>
            <w:tcW w:w="1256" w:type="dxa"/>
            <w:tcBorders>
              <w:top w:val="nil"/>
              <w:left w:val="nil"/>
              <w:bottom w:val="nil"/>
              <w:right w:val="nil"/>
            </w:tcBorders>
          </w:tcPr>
          <w:p w14:paraId="25C9419D" w14:textId="77777777" w:rsidR="00951F55" w:rsidRDefault="00951F55" w:rsidP="00951F55">
            <w:pPr>
              <w:pStyle w:val="Tablefigure"/>
            </w:pPr>
            <w:r>
              <w:t>9,983</w:t>
            </w:r>
          </w:p>
        </w:tc>
        <w:tc>
          <w:tcPr>
            <w:tcW w:w="1256" w:type="dxa"/>
            <w:tcBorders>
              <w:top w:val="nil"/>
              <w:left w:val="nil"/>
              <w:bottom w:val="nil"/>
              <w:right w:val="nil"/>
            </w:tcBorders>
          </w:tcPr>
          <w:p w14:paraId="34E6DC88" w14:textId="77777777" w:rsidR="00951F55" w:rsidRDefault="00951F55" w:rsidP="00951F55">
            <w:pPr>
              <w:pStyle w:val="Tablefigure"/>
            </w:pPr>
            <w:r>
              <w:t>184</w:t>
            </w:r>
          </w:p>
        </w:tc>
        <w:tc>
          <w:tcPr>
            <w:tcW w:w="1256" w:type="dxa"/>
            <w:tcBorders>
              <w:top w:val="nil"/>
              <w:left w:val="nil"/>
              <w:bottom w:val="nil"/>
              <w:right w:val="nil"/>
            </w:tcBorders>
          </w:tcPr>
          <w:p w14:paraId="17A7259A" w14:textId="77777777" w:rsidR="00951F55" w:rsidRDefault="00951F55" w:rsidP="00951F55">
            <w:pPr>
              <w:pStyle w:val="Tablefigure"/>
            </w:pPr>
            <w:r>
              <w:t>184</w:t>
            </w:r>
          </w:p>
        </w:tc>
        <w:tc>
          <w:tcPr>
            <w:tcW w:w="1167" w:type="dxa"/>
            <w:tcBorders>
              <w:top w:val="nil"/>
              <w:left w:val="nil"/>
              <w:bottom w:val="nil"/>
              <w:right w:val="nil"/>
            </w:tcBorders>
          </w:tcPr>
          <w:p w14:paraId="025A3068" w14:textId="77777777" w:rsidR="00951F55" w:rsidRDefault="00951F55" w:rsidP="00951F55">
            <w:pPr>
              <w:pStyle w:val="Tablefigure"/>
            </w:pPr>
            <w:r>
              <w:t>184</w:t>
            </w:r>
          </w:p>
        </w:tc>
      </w:tr>
      <w:tr w:rsidR="00951F55" w14:paraId="52EC9A70" w14:textId="77777777" w:rsidTr="00951F55">
        <w:trPr>
          <w:trHeight w:val="227"/>
        </w:trPr>
        <w:tc>
          <w:tcPr>
            <w:tcW w:w="2338" w:type="dxa"/>
            <w:tcBorders>
              <w:top w:val="nil"/>
              <w:left w:val="nil"/>
              <w:bottom w:val="nil"/>
              <w:right w:val="nil"/>
            </w:tcBorders>
          </w:tcPr>
          <w:p w14:paraId="6778535F" w14:textId="77777777" w:rsidR="00951F55" w:rsidRPr="00F3498C" w:rsidRDefault="00951F55" w:rsidP="00951F55">
            <w:pPr>
              <w:pStyle w:val="TabletextBold"/>
            </w:pPr>
            <w:r>
              <w:t>N</w:t>
            </w:r>
            <w:r w:rsidRPr="0089647A">
              <w:t>et cash flows from investments in financial assets</w:t>
            </w:r>
            <w:r>
              <w:t xml:space="preserve"> </w:t>
            </w:r>
            <w:r w:rsidRPr="0089647A">
              <w:t>for liquidity purposes</w:t>
            </w:r>
          </w:p>
        </w:tc>
        <w:tc>
          <w:tcPr>
            <w:tcW w:w="1253" w:type="dxa"/>
            <w:tcBorders>
              <w:top w:val="nil"/>
              <w:left w:val="nil"/>
              <w:bottom w:val="nil"/>
              <w:right w:val="nil"/>
            </w:tcBorders>
          </w:tcPr>
          <w:p w14:paraId="0E234705" w14:textId="77777777" w:rsidR="00951F55" w:rsidRDefault="00951F55" w:rsidP="00951F55">
            <w:pPr>
              <w:pStyle w:val="Tablefigurebold"/>
            </w:pPr>
            <w:r>
              <w:t>247</w:t>
            </w:r>
          </w:p>
        </w:tc>
        <w:tc>
          <w:tcPr>
            <w:tcW w:w="1167" w:type="dxa"/>
            <w:tcBorders>
              <w:top w:val="nil"/>
              <w:left w:val="nil"/>
              <w:bottom w:val="nil"/>
              <w:right w:val="nil"/>
            </w:tcBorders>
          </w:tcPr>
          <w:p w14:paraId="7A6846AE" w14:textId="77777777" w:rsidR="00951F55" w:rsidRDefault="00951F55" w:rsidP="00951F55">
            <w:pPr>
              <w:pStyle w:val="Tablefigurebold"/>
            </w:pPr>
            <w:r>
              <w:t>2,549</w:t>
            </w:r>
          </w:p>
        </w:tc>
        <w:tc>
          <w:tcPr>
            <w:tcW w:w="1256" w:type="dxa"/>
            <w:tcBorders>
              <w:top w:val="nil"/>
              <w:left w:val="nil"/>
              <w:bottom w:val="nil"/>
              <w:right w:val="nil"/>
            </w:tcBorders>
          </w:tcPr>
          <w:p w14:paraId="0D6C8670" w14:textId="77777777" w:rsidR="00951F55" w:rsidRDefault="00951F55" w:rsidP="00951F55">
            <w:pPr>
              <w:pStyle w:val="Tablefigure"/>
            </w:pPr>
            <w:r>
              <w:rPr>
                <w:b/>
                <w:bCs/>
              </w:rPr>
              <w:t>9,983</w:t>
            </w:r>
          </w:p>
        </w:tc>
        <w:tc>
          <w:tcPr>
            <w:tcW w:w="1256" w:type="dxa"/>
            <w:tcBorders>
              <w:top w:val="nil"/>
              <w:left w:val="nil"/>
              <w:bottom w:val="nil"/>
              <w:right w:val="nil"/>
            </w:tcBorders>
          </w:tcPr>
          <w:p w14:paraId="176E28AB" w14:textId="77777777" w:rsidR="00951F55" w:rsidRDefault="00951F55" w:rsidP="00951F55">
            <w:pPr>
              <w:pStyle w:val="Tablefigure"/>
            </w:pPr>
            <w:r>
              <w:rPr>
                <w:b/>
                <w:bCs/>
              </w:rPr>
              <w:t>184</w:t>
            </w:r>
          </w:p>
        </w:tc>
        <w:tc>
          <w:tcPr>
            <w:tcW w:w="1256" w:type="dxa"/>
            <w:tcBorders>
              <w:top w:val="nil"/>
              <w:left w:val="nil"/>
              <w:bottom w:val="nil"/>
              <w:right w:val="nil"/>
            </w:tcBorders>
          </w:tcPr>
          <w:p w14:paraId="781AE183" w14:textId="77777777" w:rsidR="00951F55" w:rsidRDefault="00951F55" w:rsidP="00951F55">
            <w:pPr>
              <w:pStyle w:val="Tablefigure"/>
            </w:pPr>
            <w:r>
              <w:rPr>
                <w:b/>
                <w:bCs/>
              </w:rPr>
              <w:t>184</w:t>
            </w:r>
          </w:p>
        </w:tc>
        <w:tc>
          <w:tcPr>
            <w:tcW w:w="1167" w:type="dxa"/>
            <w:tcBorders>
              <w:top w:val="nil"/>
              <w:left w:val="nil"/>
              <w:bottom w:val="nil"/>
              <w:right w:val="nil"/>
            </w:tcBorders>
          </w:tcPr>
          <w:p w14:paraId="3A4A640A" w14:textId="77777777" w:rsidR="00951F55" w:rsidRDefault="00951F55" w:rsidP="00951F55">
            <w:pPr>
              <w:pStyle w:val="Tablefigure"/>
            </w:pPr>
            <w:r>
              <w:rPr>
                <w:b/>
                <w:bCs/>
              </w:rPr>
              <w:t>184</w:t>
            </w:r>
          </w:p>
        </w:tc>
      </w:tr>
      <w:tr w:rsidR="00951F55" w14:paraId="1E92BFBF" w14:textId="77777777" w:rsidTr="00951F55">
        <w:trPr>
          <w:trHeight w:val="227"/>
        </w:trPr>
        <w:tc>
          <w:tcPr>
            <w:tcW w:w="2338" w:type="dxa"/>
            <w:tcBorders>
              <w:top w:val="nil"/>
              <w:left w:val="nil"/>
              <w:bottom w:val="nil"/>
              <w:right w:val="nil"/>
            </w:tcBorders>
          </w:tcPr>
          <w:p w14:paraId="59EDAD7A" w14:textId="77777777" w:rsidR="00951F55" w:rsidRPr="00735043" w:rsidRDefault="00951F55" w:rsidP="00951F55">
            <w:pPr>
              <w:pStyle w:val="TabletextBold"/>
            </w:pPr>
            <w:r>
              <w:t>N</w:t>
            </w:r>
            <w:r w:rsidRPr="00735043">
              <w:t>et cash flows from investing activities</w:t>
            </w:r>
          </w:p>
        </w:tc>
        <w:tc>
          <w:tcPr>
            <w:tcW w:w="1253" w:type="dxa"/>
            <w:tcBorders>
              <w:top w:val="nil"/>
              <w:left w:val="nil"/>
              <w:bottom w:val="nil"/>
              <w:right w:val="nil"/>
            </w:tcBorders>
          </w:tcPr>
          <w:p w14:paraId="0E2505A7" w14:textId="77777777" w:rsidR="00951F55" w:rsidRDefault="00951F55" w:rsidP="00951F55">
            <w:pPr>
              <w:pStyle w:val="Tablefigure"/>
              <w:rPr>
                <w:b/>
                <w:bCs/>
                <w:i/>
                <w:iCs/>
              </w:rPr>
            </w:pPr>
            <w:r>
              <w:rPr>
                <w:b/>
                <w:bCs/>
                <w:i/>
                <w:iCs/>
              </w:rPr>
              <w:t>-108,919</w:t>
            </w:r>
          </w:p>
          <w:p w14:paraId="3D569376" w14:textId="77777777" w:rsidR="00951F55" w:rsidRDefault="00951F55" w:rsidP="00951F55">
            <w:pPr>
              <w:pStyle w:val="Tablefigure"/>
            </w:pPr>
          </w:p>
        </w:tc>
        <w:tc>
          <w:tcPr>
            <w:tcW w:w="1167" w:type="dxa"/>
            <w:tcBorders>
              <w:top w:val="nil"/>
              <w:left w:val="nil"/>
              <w:bottom w:val="nil"/>
              <w:right w:val="nil"/>
            </w:tcBorders>
          </w:tcPr>
          <w:p w14:paraId="3D63EDC2" w14:textId="77777777" w:rsidR="00951F55" w:rsidRDefault="00951F55" w:rsidP="00951F55">
            <w:pPr>
              <w:pStyle w:val="Tablefigure"/>
            </w:pPr>
            <w:r>
              <w:rPr>
                <w:b/>
                <w:bCs/>
                <w:i/>
                <w:iCs/>
              </w:rPr>
              <w:t>-92,617</w:t>
            </w:r>
          </w:p>
        </w:tc>
        <w:tc>
          <w:tcPr>
            <w:tcW w:w="1256" w:type="dxa"/>
            <w:tcBorders>
              <w:top w:val="nil"/>
              <w:left w:val="nil"/>
              <w:bottom w:val="nil"/>
              <w:right w:val="nil"/>
            </w:tcBorders>
          </w:tcPr>
          <w:p w14:paraId="3DA507CA" w14:textId="77777777" w:rsidR="00951F55" w:rsidRDefault="00951F55" w:rsidP="00951F55">
            <w:pPr>
              <w:pStyle w:val="Tablefigure"/>
            </w:pPr>
            <w:r>
              <w:rPr>
                <w:b/>
                <w:bCs/>
                <w:i/>
                <w:iCs/>
              </w:rPr>
              <w:t>-50,531</w:t>
            </w:r>
          </w:p>
        </w:tc>
        <w:tc>
          <w:tcPr>
            <w:tcW w:w="1256" w:type="dxa"/>
            <w:tcBorders>
              <w:top w:val="nil"/>
              <w:left w:val="nil"/>
              <w:bottom w:val="nil"/>
              <w:right w:val="nil"/>
            </w:tcBorders>
          </w:tcPr>
          <w:p w14:paraId="7F28A1D4" w14:textId="77777777" w:rsidR="00951F55" w:rsidRDefault="00951F55" w:rsidP="00951F55">
            <w:pPr>
              <w:pStyle w:val="Tablefigure"/>
            </w:pPr>
            <w:r>
              <w:rPr>
                <w:b/>
                <w:bCs/>
                <w:i/>
                <w:iCs/>
              </w:rPr>
              <w:t>-73,644</w:t>
            </w:r>
          </w:p>
        </w:tc>
        <w:tc>
          <w:tcPr>
            <w:tcW w:w="1256" w:type="dxa"/>
            <w:tcBorders>
              <w:top w:val="nil"/>
              <w:left w:val="nil"/>
              <w:bottom w:val="nil"/>
              <w:right w:val="nil"/>
            </w:tcBorders>
          </w:tcPr>
          <w:p w14:paraId="54D52CDD" w14:textId="77777777" w:rsidR="00951F55" w:rsidRDefault="00951F55" w:rsidP="00951F55">
            <w:pPr>
              <w:pStyle w:val="Tablefigure"/>
            </w:pPr>
            <w:r>
              <w:rPr>
                <w:b/>
                <w:bCs/>
                <w:i/>
                <w:iCs/>
              </w:rPr>
              <w:t>-21,158</w:t>
            </w:r>
          </w:p>
        </w:tc>
        <w:tc>
          <w:tcPr>
            <w:tcW w:w="1167" w:type="dxa"/>
            <w:tcBorders>
              <w:top w:val="nil"/>
              <w:left w:val="nil"/>
              <w:bottom w:val="nil"/>
              <w:right w:val="nil"/>
            </w:tcBorders>
          </w:tcPr>
          <w:p w14:paraId="1126F507" w14:textId="77777777" w:rsidR="00951F55" w:rsidRDefault="00951F55" w:rsidP="00951F55">
            <w:pPr>
              <w:pStyle w:val="Tablefigure"/>
            </w:pPr>
            <w:r>
              <w:rPr>
                <w:b/>
                <w:bCs/>
                <w:i/>
                <w:iCs/>
              </w:rPr>
              <w:t>-36,242</w:t>
            </w:r>
          </w:p>
        </w:tc>
      </w:tr>
      <w:tr w:rsidR="00951F55" w14:paraId="1964F561" w14:textId="77777777" w:rsidTr="00951F55">
        <w:trPr>
          <w:trHeight w:val="680"/>
        </w:trPr>
        <w:tc>
          <w:tcPr>
            <w:tcW w:w="2338" w:type="dxa"/>
            <w:tcBorders>
              <w:top w:val="nil"/>
              <w:left w:val="nil"/>
              <w:bottom w:val="nil"/>
              <w:right w:val="nil"/>
            </w:tcBorders>
            <w:vAlign w:val="bottom"/>
          </w:tcPr>
          <w:p w14:paraId="7ED2D0AF" w14:textId="77777777" w:rsidR="00951F55" w:rsidRPr="00735043" w:rsidRDefault="00951F55" w:rsidP="00951F55">
            <w:pPr>
              <w:pStyle w:val="TabletextBold"/>
            </w:pPr>
            <w:r w:rsidRPr="00735043">
              <w:t>Cash flows from financing activities</w:t>
            </w:r>
          </w:p>
        </w:tc>
        <w:tc>
          <w:tcPr>
            <w:tcW w:w="1253" w:type="dxa"/>
            <w:tcBorders>
              <w:top w:val="nil"/>
              <w:left w:val="nil"/>
              <w:bottom w:val="nil"/>
              <w:right w:val="nil"/>
            </w:tcBorders>
          </w:tcPr>
          <w:p w14:paraId="789CC2A8" w14:textId="77777777" w:rsidR="00951F55" w:rsidRDefault="00951F55" w:rsidP="00951F55">
            <w:pPr>
              <w:pStyle w:val="Tablefigure"/>
            </w:pPr>
          </w:p>
        </w:tc>
        <w:tc>
          <w:tcPr>
            <w:tcW w:w="1167" w:type="dxa"/>
            <w:tcBorders>
              <w:top w:val="nil"/>
              <w:left w:val="nil"/>
              <w:bottom w:val="nil"/>
              <w:right w:val="nil"/>
            </w:tcBorders>
          </w:tcPr>
          <w:p w14:paraId="30E49541" w14:textId="77777777" w:rsidR="00951F55" w:rsidRDefault="00951F55" w:rsidP="00951F55">
            <w:pPr>
              <w:pStyle w:val="Tablefigure"/>
            </w:pPr>
          </w:p>
        </w:tc>
        <w:tc>
          <w:tcPr>
            <w:tcW w:w="1256" w:type="dxa"/>
            <w:tcBorders>
              <w:top w:val="nil"/>
              <w:left w:val="nil"/>
              <w:bottom w:val="nil"/>
              <w:right w:val="nil"/>
            </w:tcBorders>
          </w:tcPr>
          <w:p w14:paraId="4C3E9995" w14:textId="77777777" w:rsidR="00951F55" w:rsidRDefault="00951F55" w:rsidP="00951F55">
            <w:pPr>
              <w:pStyle w:val="Tablefigure"/>
            </w:pPr>
          </w:p>
        </w:tc>
        <w:tc>
          <w:tcPr>
            <w:tcW w:w="1256" w:type="dxa"/>
            <w:tcBorders>
              <w:top w:val="nil"/>
              <w:left w:val="nil"/>
              <w:bottom w:val="nil"/>
              <w:right w:val="nil"/>
            </w:tcBorders>
          </w:tcPr>
          <w:p w14:paraId="1896C119" w14:textId="77777777" w:rsidR="00951F55" w:rsidRDefault="00951F55" w:rsidP="00951F55">
            <w:pPr>
              <w:pStyle w:val="Tablefigure"/>
            </w:pPr>
          </w:p>
        </w:tc>
        <w:tc>
          <w:tcPr>
            <w:tcW w:w="1256" w:type="dxa"/>
            <w:tcBorders>
              <w:top w:val="nil"/>
              <w:left w:val="nil"/>
              <w:bottom w:val="nil"/>
              <w:right w:val="nil"/>
            </w:tcBorders>
          </w:tcPr>
          <w:p w14:paraId="6A7A98FF" w14:textId="77777777" w:rsidR="00951F55" w:rsidRDefault="00951F55" w:rsidP="00951F55">
            <w:pPr>
              <w:pStyle w:val="Tablefigure"/>
            </w:pPr>
          </w:p>
        </w:tc>
        <w:tc>
          <w:tcPr>
            <w:tcW w:w="1167" w:type="dxa"/>
            <w:tcBorders>
              <w:top w:val="nil"/>
              <w:left w:val="nil"/>
              <w:bottom w:val="nil"/>
              <w:right w:val="nil"/>
            </w:tcBorders>
          </w:tcPr>
          <w:p w14:paraId="7C4C6253" w14:textId="77777777" w:rsidR="00951F55" w:rsidRDefault="00951F55" w:rsidP="00951F55">
            <w:pPr>
              <w:pStyle w:val="Tablefigure"/>
            </w:pPr>
          </w:p>
        </w:tc>
      </w:tr>
      <w:tr w:rsidR="00951F55" w14:paraId="6B6A652F" w14:textId="77777777" w:rsidTr="00951F55">
        <w:trPr>
          <w:trHeight w:val="227"/>
        </w:trPr>
        <w:tc>
          <w:tcPr>
            <w:tcW w:w="2338" w:type="dxa"/>
            <w:tcBorders>
              <w:top w:val="nil"/>
              <w:left w:val="nil"/>
              <w:bottom w:val="nil"/>
              <w:right w:val="nil"/>
            </w:tcBorders>
          </w:tcPr>
          <w:p w14:paraId="51263B04" w14:textId="77777777" w:rsidR="00951F55" w:rsidRPr="00F3498C" w:rsidRDefault="00951F55" w:rsidP="00951F55">
            <w:pPr>
              <w:pStyle w:val="Tabletextbolditalic"/>
            </w:pPr>
            <w:r>
              <w:t>Cash receipts</w:t>
            </w:r>
          </w:p>
        </w:tc>
        <w:tc>
          <w:tcPr>
            <w:tcW w:w="1253" w:type="dxa"/>
            <w:tcBorders>
              <w:top w:val="nil"/>
              <w:left w:val="nil"/>
              <w:bottom w:val="nil"/>
              <w:right w:val="nil"/>
            </w:tcBorders>
          </w:tcPr>
          <w:p w14:paraId="42B2EBCF" w14:textId="77777777" w:rsidR="00951F55" w:rsidRDefault="00951F55" w:rsidP="00951F55">
            <w:pPr>
              <w:pStyle w:val="Tablefigure"/>
            </w:pPr>
          </w:p>
        </w:tc>
        <w:tc>
          <w:tcPr>
            <w:tcW w:w="1167" w:type="dxa"/>
            <w:tcBorders>
              <w:top w:val="nil"/>
              <w:left w:val="nil"/>
              <w:bottom w:val="nil"/>
              <w:right w:val="nil"/>
            </w:tcBorders>
          </w:tcPr>
          <w:p w14:paraId="650D387E" w14:textId="77777777" w:rsidR="00951F55" w:rsidRDefault="00951F55" w:rsidP="00951F55">
            <w:pPr>
              <w:pStyle w:val="Tablefigure"/>
            </w:pPr>
          </w:p>
        </w:tc>
        <w:tc>
          <w:tcPr>
            <w:tcW w:w="1256" w:type="dxa"/>
            <w:tcBorders>
              <w:top w:val="nil"/>
              <w:left w:val="nil"/>
              <w:bottom w:val="nil"/>
              <w:right w:val="nil"/>
            </w:tcBorders>
          </w:tcPr>
          <w:p w14:paraId="473D20E0" w14:textId="77777777" w:rsidR="00951F55" w:rsidRDefault="00951F55" w:rsidP="00951F55">
            <w:pPr>
              <w:pStyle w:val="Tablefigure"/>
            </w:pPr>
          </w:p>
        </w:tc>
        <w:tc>
          <w:tcPr>
            <w:tcW w:w="1256" w:type="dxa"/>
            <w:tcBorders>
              <w:top w:val="nil"/>
              <w:left w:val="nil"/>
              <w:bottom w:val="nil"/>
              <w:right w:val="nil"/>
            </w:tcBorders>
          </w:tcPr>
          <w:p w14:paraId="0F2308D2" w14:textId="77777777" w:rsidR="00951F55" w:rsidRDefault="00951F55" w:rsidP="00951F55">
            <w:pPr>
              <w:pStyle w:val="Tablefigure"/>
            </w:pPr>
          </w:p>
        </w:tc>
        <w:tc>
          <w:tcPr>
            <w:tcW w:w="1256" w:type="dxa"/>
            <w:tcBorders>
              <w:top w:val="nil"/>
              <w:left w:val="nil"/>
              <w:bottom w:val="nil"/>
              <w:right w:val="nil"/>
            </w:tcBorders>
          </w:tcPr>
          <w:p w14:paraId="4E1612CA" w14:textId="77777777" w:rsidR="00951F55" w:rsidRDefault="00951F55" w:rsidP="00951F55">
            <w:pPr>
              <w:pStyle w:val="Tablefigure"/>
            </w:pPr>
          </w:p>
        </w:tc>
        <w:tc>
          <w:tcPr>
            <w:tcW w:w="1167" w:type="dxa"/>
            <w:tcBorders>
              <w:top w:val="nil"/>
              <w:left w:val="nil"/>
              <w:bottom w:val="nil"/>
              <w:right w:val="nil"/>
            </w:tcBorders>
          </w:tcPr>
          <w:p w14:paraId="3FDBB98E" w14:textId="77777777" w:rsidR="00951F55" w:rsidRDefault="00951F55" w:rsidP="00951F55">
            <w:pPr>
              <w:pStyle w:val="Tablefigure"/>
            </w:pPr>
          </w:p>
        </w:tc>
      </w:tr>
      <w:tr w:rsidR="00951F55" w14:paraId="76B3F035" w14:textId="77777777" w:rsidTr="00951F55">
        <w:trPr>
          <w:trHeight w:val="227"/>
        </w:trPr>
        <w:tc>
          <w:tcPr>
            <w:tcW w:w="2338" w:type="dxa"/>
            <w:tcBorders>
              <w:top w:val="nil"/>
              <w:left w:val="nil"/>
              <w:bottom w:val="nil"/>
              <w:right w:val="nil"/>
            </w:tcBorders>
          </w:tcPr>
          <w:p w14:paraId="6BB8ABCA" w14:textId="77777777" w:rsidR="00951F55" w:rsidRPr="00F3498C" w:rsidRDefault="00951F55" w:rsidP="00951F55">
            <w:pPr>
              <w:pStyle w:val="TableText"/>
            </w:pPr>
            <w:r>
              <w:t>Advances received</w:t>
            </w:r>
          </w:p>
        </w:tc>
        <w:tc>
          <w:tcPr>
            <w:tcW w:w="1253" w:type="dxa"/>
            <w:tcBorders>
              <w:top w:val="nil"/>
              <w:left w:val="nil"/>
              <w:bottom w:val="nil"/>
              <w:right w:val="nil"/>
            </w:tcBorders>
          </w:tcPr>
          <w:p w14:paraId="26A35DFE" w14:textId="77777777" w:rsidR="00951F55" w:rsidRDefault="00951F55" w:rsidP="00951F55">
            <w:pPr>
              <w:pStyle w:val="Tablefigure"/>
            </w:pPr>
            <w:r>
              <w:t>292,300</w:t>
            </w:r>
          </w:p>
        </w:tc>
        <w:tc>
          <w:tcPr>
            <w:tcW w:w="1167" w:type="dxa"/>
            <w:tcBorders>
              <w:top w:val="nil"/>
              <w:left w:val="nil"/>
              <w:bottom w:val="nil"/>
              <w:right w:val="nil"/>
            </w:tcBorders>
          </w:tcPr>
          <w:p w14:paraId="6459AB9E" w14:textId="77777777" w:rsidR="00951F55" w:rsidRDefault="00951F55" w:rsidP="00951F55">
            <w:pPr>
              <w:pStyle w:val="Tablefigure"/>
            </w:pPr>
            <w:r>
              <w:t>384,249</w:t>
            </w:r>
          </w:p>
        </w:tc>
        <w:tc>
          <w:tcPr>
            <w:tcW w:w="1256" w:type="dxa"/>
            <w:tcBorders>
              <w:top w:val="nil"/>
              <w:left w:val="nil"/>
              <w:bottom w:val="nil"/>
              <w:right w:val="nil"/>
            </w:tcBorders>
          </w:tcPr>
          <w:p w14:paraId="5F19BE23" w14:textId="77777777" w:rsidR="00951F55" w:rsidRDefault="00951F55" w:rsidP="00951F55">
            <w:pPr>
              <w:pStyle w:val="Tablefigure"/>
            </w:pPr>
            <w:r>
              <w:t>59,092</w:t>
            </w:r>
          </w:p>
        </w:tc>
        <w:tc>
          <w:tcPr>
            <w:tcW w:w="1256" w:type="dxa"/>
            <w:tcBorders>
              <w:top w:val="nil"/>
              <w:left w:val="nil"/>
              <w:bottom w:val="nil"/>
              <w:right w:val="nil"/>
            </w:tcBorders>
          </w:tcPr>
          <w:p w14:paraId="79A03A93" w14:textId="77777777" w:rsidR="00951F55" w:rsidRDefault="00951F55" w:rsidP="00951F55">
            <w:pPr>
              <w:pStyle w:val="Tablefigure"/>
            </w:pPr>
            <w:r>
              <w:t>47,649</w:t>
            </w:r>
          </w:p>
        </w:tc>
        <w:tc>
          <w:tcPr>
            <w:tcW w:w="1256" w:type="dxa"/>
            <w:tcBorders>
              <w:top w:val="nil"/>
              <w:left w:val="nil"/>
              <w:bottom w:val="nil"/>
              <w:right w:val="nil"/>
            </w:tcBorders>
          </w:tcPr>
          <w:p w14:paraId="12F40EE5" w14:textId="77777777" w:rsidR="00951F55" w:rsidRDefault="00951F55" w:rsidP="00951F55">
            <w:pPr>
              <w:pStyle w:val="Tablefigure"/>
            </w:pPr>
            <w:r>
              <w:t>17,952</w:t>
            </w:r>
          </w:p>
        </w:tc>
        <w:tc>
          <w:tcPr>
            <w:tcW w:w="1167" w:type="dxa"/>
            <w:tcBorders>
              <w:top w:val="nil"/>
              <w:left w:val="nil"/>
              <w:bottom w:val="nil"/>
              <w:right w:val="nil"/>
            </w:tcBorders>
          </w:tcPr>
          <w:p w14:paraId="37EC137A" w14:textId="77777777" w:rsidR="00951F55" w:rsidRDefault="00951F55" w:rsidP="00951F55">
            <w:pPr>
              <w:pStyle w:val="Tablefigure"/>
            </w:pPr>
            <w:r>
              <w:t>138,268</w:t>
            </w:r>
          </w:p>
        </w:tc>
      </w:tr>
      <w:tr w:rsidR="00951F55" w14:paraId="35E43798" w14:textId="77777777" w:rsidTr="00951F55">
        <w:trPr>
          <w:trHeight w:val="227"/>
        </w:trPr>
        <w:tc>
          <w:tcPr>
            <w:tcW w:w="2338" w:type="dxa"/>
            <w:tcBorders>
              <w:top w:val="nil"/>
              <w:left w:val="nil"/>
              <w:bottom w:val="nil"/>
              <w:right w:val="nil"/>
            </w:tcBorders>
          </w:tcPr>
          <w:p w14:paraId="701306A1" w14:textId="77777777" w:rsidR="00951F55" w:rsidRPr="00F3498C" w:rsidRDefault="00951F55" w:rsidP="00951F55">
            <w:pPr>
              <w:pStyle w:val="Tabletextbolditalic"/>
            </w:pPr>
            <w:r>
              <w:t>Total cash received from financing activities</w:t>
            </w:r>
          </w:p>
        </w:tc>
        <w:tc>
          <w:tcPr>
            <w:tcW w:w="1253" w:type="dxa"/>
            <w:tcBorders>
              <w:top w:val="nil"/>
              <w:left w:val="nil"/>
              <w:bottom w:val="nil"/>
              <w:right w:val="nil"/>
            </w:tcBorders>
          </w:tcPr>
          <w:p w14:paraId="24F2458D" w14:textId="77777777" w:rsidR="00951F55" w:rsidRDefault="00951F55" w:rsidP="00951F55">
            <w:pPr>
              <w:pStyle w:val="Tablefigure"/>
            </w:pPr>
            <w:r>
              <w:rPr>
                <w:b/>
                <w:bCs/>
                <w:i/>
                <w:iCs/>
              </w:rPr>
              <w:t>292,300</w:t>
            </w:r>
          </w:p>
        </w:tc>
        <w:tc>
          <w:tcPr>
            <w:tcW w:w="1167" w:type="dxa"/>
            <w:tcBorders>
              <w:top w:val="nil"/>
              <w:left w:val="nil"/>
              <w:bottom w:val="nil"/>
              <w:right w:val="nil"/>
            </w:tcBorders>
          </w:tcPr>
          <w:p w14:paraId="7D62FDD2" w14:textId="77777777" w:rsidR="00951F55" w:rsidRDefault="00951F55" w:rsidP="00951F55">
            <w:pPr>
              <w:pStyle w:val="Tablefigure"/>
            </w:pPr>
            <w:r>
              <w:rPr>
                <w:b/>
                <w:bCs/>
                <w:i/>
                <w:iCs/>
              </w:rPr>
              <w:t>384,249</w:t>
            </w:r>
          </w:p>
        </w:tc>
        <w:tc>
          <w:tcPr>
            <w:tcW w:w="1256" w:type="dxa"/>
            <w:tcBorders>
              <w:top w:val="nil"/>
              <w:left w:val="nil"/>
              <w:bottom w:val="nil"/>
              <w:right w:val="nil"/>
            </w:tcBorders>
          </w:tcPr>
          <w:p w14:paraId="59B06C0E" w14:textId="77777777" w:rsidR="00951F55" w:rsidRDefault="00951F55" w:rsidP="00951F55">
            <w:pPr>
              <w:pStyle w:val="Tablefigure"/>
            </w:pPr>
            <w:r>
              <w:rPr>
                <w:b/>
                <w:bCs/>
                <w:i/>
                <w:iCs/>
              </w:rPr>
              <w:t>59,092</w:t>
            </w:r>
          </w:p>
        </w:tc>
        <w:tc>
          <w:tcPr>
            <w:tcW w:w="1256" w:type="dxa"/>
            <w:tcBorders>
              <w:top w:val="nil"/>
              <w:left w:val="nil"/>
              <w:bottom w:val="nil"/>
              <w:right w:val="nil"/>
            </w:tcBorders>
          </w:tcPr>
          <w:p w14:paraId="602E3E35" w14:textId="77777777" w:rsidR="00951F55" w:rsidRDefault="00951F55" w:rsidP="00951F55">
            <w:pPr>
              <w:pStyle w:val="Tablefigure"/>
            </w:pPr>
            <w:r>
              <w:rPr>
                <w:b/>
                <w:bCs/>
                <w:i/>
                <w:iCs/>
              </w:rPr>
              <w:t>47,649</w:t>
            </w:r>
          </w:p>
        </w:tc>
        <w:tc>
          <w:tcPr>
            <w:tcW w:w="1256" w:type="dxa"/>
            <w:tcBorders>
              <w:top w:val="nil"/>
              <w:left w:val="nil"/>
              <w:bottom w:val="nil"/>
              <w:right w:val="nil"/>
            </w:tcBorders>
          </w:tcPr>
          <w:p w14:paraId="69157163" w14:textId="77777777" w:rsidR="00951F55" w:rsidRDefault="00951F55" w:rsidP="00951F55">
            <w:pPr>
              <w:pStyle w:val="Tablefigure"/>
            </w:pPr>
            <w:r>
              <w:rPr>
                <w:b/>
                <w:bCs/>
                <w:i/>
                <w:iCs/>
              </w:rPr>
              <w:t>17,952</w:t>
            </w:r>
          </w:p>
        </w:tc>
        <w:tc>
          <w:tcPr>
            <w:tcW w:w="1167" w:type="dxa"/>
            <w:tcBorders>
              <w:top w:val="nil"/>
              <w:left w:val="nil"/>
              <w:bottom w:val="nil"/>
              <w:right w:val="nil"/>
            </w:tcBorders>
          </w:tcPr>
          <w:p w14:paraId="76ABBFA6" w14:textId="77777777" w:rsidR="00951F55" w:rsidRDefault="00951F55" w:rsidP="00951F55">
            <w:pPr>
              <w:pStyle w:val="Tablefigure"/>
            </w:pPr>
            <w:r>
              <w:rPr>
                <w:b/>
                <w:bCs/>
                <w:i/>
                <w:iCs/>
              </w:rPr>
              <w:t>138,268</w:t>
            </w:r>
          </w:p>
        </w:tc>
      </w:tr>
      <w:tr w:rsidR="00951F55" w14:paraId="000E2F55" w14:textId="77777777" w:rsidTr="00951F55">
        <w:trPr>
          <w:trHeight w:val="172"/>
        </w:trPr>
        <w:tc>
          <w:tcPr>
            <w:tcW w:w="2338" w:type="dxa"/>
            <w:tcBorders>
              <w:top w:val="nil"/>
              <w:left w:val="nil"/>
              <w:bottom w:val="nil"/>
              <w:right w:val="nil"/>
            </w:tcBorders>
            <w:vAlign w:val="bottom"/>
          </w:tcPr>
          <w:p w14:paraId="0F359877" w14:textId="77777777" w:rsidR="00951F55" w:rsidRPr="00F3498C" w:rsidRDefault="00951F55" w:rsidP="00951F55">
            <w:pPr>
              <w:pStyle w:val="Tabletextbolditalic"/>
            </w:pPr>
            <w:r w:rsidRPr="00DB1594">
              <w:t xml:space="preserve">Cash </w:t>
            </w:r>
            <w:r>
              <w:t>p</w:t>
            </w:r>
            <w:r w:rsidRPr="00DB1594">
              <w:t>ayments</w:t>
            </w:r>
          </w:p>
        </w:tc>
        <w:tc>
          <w:tcPr>
            <w:tcW w:w="1253" w:type="dxa"/>
            <w:tcBorders>
              <w:top w:val="nil"/>
              <w:left w:val="nil"/>
              <w:bottom w:val="nil"/>
              <w:right w:val="nil"/>
            </w:tcBorders>
          </w:tcPr>
          <w:p w14:paraId="1626C355" w14:textId="77777777" w:rsidR="00951F55" w:rsidRDefault="00951F55" w:rsidP="00951F55">
            <w:pPr>
              <w:pStyle w:val="Tablefigure"/>
            </w:pPr>
          </w:p>
        </w:tc>
        <w:tc>
          <w:tcPr>
            <w:tcW w:w="1167" w:type="dxa"/>
            <w:tcBorders>
              <w:top w:val="nil"/>
              <w:left w:val="nil"/>
              <w:bottom w:val="nil"/>
              <w:right w:val="nil"/>
            </w:tcBorders>
          </w:tcPr>
          <w:p w14:paraId="68204CE6" w14:textId="77777777" w:rsidR="00951F55" w:rsidRDefault="00951F55" w:rsidP="00951F55">
            <w:pPr>
              <w:pStyle w:val="Tablefigure"/>
            </w:pPr>
          </w:p>
        </w:tc>
        <w:tc>
          <w:tcPr>
            <w:tcW w:w="1256" w:type="dxa"/>
            <w:tcBorders>
              <w:top w:val="nil"/>
              <w:left w:val="nil"/>
              <w:bottom w:val="nil"/>
              <w:right w:val="nil"/>
            </w:tcBorders>
          </w:tcPr>
          <w:p w14:paraId="3A32F629" w14:textId="77777777" w:rsidR="00951F55" w:rsidRDefault="00951F55" w:rsidP="00951F55">
            <w:pPr>
              <w:pStyle w:val="Tablefigure"/>
            </w:pPr>
          </w:p>
        </w:tc>
        <w:tc>
          <w:tcPr>
            <w:tcW w:w="1256" w:type="dxa"/>
            <w:tcBorders>
              <w:top w:val="nil"/>
              <w:left w:val="nil"/>
              <w:bottom w:val="nil"/>
              <w:right w:val="nil"/>
            </w:tcBorders>
          </w:tcPr>
          <w:p w14:paraId="501A5E3B" w14:textId="77777777" w:rsidR="00951F55" w:rsidRDefault="00951F55" w:rsidP="00951F55">
            <w:pPr>
              <w:pStyle w:val="Tablefigure"/>
            </w:pPr>
          </w:p>
        </w:tc>
        <w:tc>
          <w:tcPr>
            <w:tcW w:w="1256" w:type="dxa"/>
            <w:tcBorders>
              <w:top w:val="nil"/>
              <w:left w:val="nil"/>
              <w:bottom w:val="nil"/>
              <w:right w:val="nil"/>
            </w:tcBorders>
          </w:tcPr>
          <w:p w14:paraId="1E9DE762" w14:textId="77777777" w:rsidR="00951F55" w:rsidRDefault="00951F55" w:rsidP="00951F55">
            <w:pPr>
              <w:pStyle w:val="Tablefigure"/>
            </w:pPr>
          </w:p>
        </w:tc>
        <w:tc>
          <w:tcPr>
            <w:tcW w:w="1167" w:type="dxa"/>
            <w:tcBorders>
              <w:top w:val="nil"/>
              <w:left w:val="nil"/>
              <w:bottom w:val="nil"/>
              <w:right w:val="nil"/>
            </w:tcBorders>
          </w:tcPr>
          <w:p w14:paraId="2AC26E4C" w14:textId="77777777" w:rsidR="00951F55" w:rsidRDefault="00951F55" w:rsidP="00951F55">
            <w:pPr>
              <w:pStyle w:val="Tablefigure"/>
            </w:pPr>
          </w:p>
        </w:tc>
      </w:tr>
      <w:tr w:rsidR="00951F55" w14:paraId="7F1B59E9" w14:textId="77777777" w:rsidTr="00951F55">
        <w:trPr>
          <w:trHeight w:val="227"/>
        </w:trPr>
        <w:tc>
          <w:tcPr>
            <w:tcW w:w="2338" w:type="dxa"/>
            <w:tcBorders>
              <w:top w:val="nil"/>
              <w:left w:val="nil"/>
              <w:bottom w:val="nil"/>
              <w:right w:val="nil"/>
            </w:tcBorders>
          </w:tcPr>
          <w:p w14:paraId="3B3A7B90" w14:textId="77777777" w:rsidR="00951F55" w:rsidRPr="00F3498C" w:rsidRDefault="00951F55" w:rsidP="00951F55">
            <w:pPr>
              <w:pStyle w:val="TableText"/>
            </w:pPr>
            <w:r>
              <w:t>Advances paid</w:t>
            </w:r>
          </w:p>
        </w:tc>
        <w:tc>
          <w:tcPr>
            <w:tcW w:w="1253" w:type="dxa"/>
            <w:tcBorders>
              <w:top w:val="nil"/>
              <w:left w:val="nil"/>
              <w:bottom w:val="nil"/>
              <w:right w:val="nil"/>
            </w:tcBorders>
          </w:tcPr>
          <w:p w14:paraId="4DA3192E" w14:textId="77777777" w:rsidR="00951F55" w:rsidRDefault="00951F55" w:rsidP="00951F55">
            <w:pPr>
              <w:pStyle w:val="Tablefigure"/>
            </w:pPr>
            <w:r>
              <w:t>-252,907</w:t>
            </w:r>
          </w:p>
        </w:tc>
        <w:tc>
          <w:tcPr>
            <w:tcW w:w="1167" w:type="dxa"/>
            <w:tcBorders>
              <w:top w:val="nil"/>
              <w:left w:val="nil"/>
              <w:bottom w:val="nil"/>
              <w:right w:val="nil"/>
            </w:tcBorders>
          </w:tcPr>
          <w:p w14:paraId="0509E756" w14:textId="77777777" w:rsidR="00951F55" w:rsidRDefault="00951F55" w:rsidP="00951F55">
            <w:pPr>
              <w:pStyle w:val="Tablefigure"/>
            </w:pPr>
            <w:r>
              <w:t>-343,216</w:t>
            </w:r>
          </w:p>
        </w:tc>
        <w:tc>
          <w:tcPr>
            <w:tcW w:w="1256" w:type="dxa"/>
            <w:tcBorders>
              <w:top w:val="nil"/>
              <w:left w:val="nil"/>
              <w:bottom w:val="nil"/>
              <w:right w:val="nil"/>
            </w:tcBorders>
          </w:tcPr>
          <w:p w14:paraId="67FC77C0" w14:textId="77777777" w:rsidR="00951F55" w:rsidRDefault="00951F55" w:rsidP="00951F55">
            <w:pPr>
              <w:pStyle w:val="Tablefigure"/>
            </w:pPr>
            <w:r>
              <w:t>-39,653</w:t>
            </w:r>
          </w:p>
        </w:tc>
        <w:tc>
          <w:tcPr>
            <w:tcW w:w="1256" w:type="dxa"/>
            <w:tcBorders>
              <w:top w:val="nil"/>
              <w:left w:val="nil"/>
              <w:bottom w:val="nil"/>
              <w:right w:val="nil"/>
            </w:tcBorders>
          </w:tcPr>
          <w:p w14:paraId="5B8AF2B7" w14:textId="77777777" w:rsidR="00951F55" w:rsidRDefault="00951F55" w:rsidP="00951F55">
            <w:pPr>
              <w:pStyle w:val="Tablefigure"/>
            </w:pPr>
            <w:r>
              <w:t>-32,099</w:t>
            </w:r>
          </w:p>
        </w:tc>
        <w:tc>
          <w:tcPr>
            <w:tcW w:w="1256" w:type="dxa"/>
            <w:tcBorders>
              <w:top w:val="nil"/>
              <w:left w:val="nil"/>
              <w:bottom w:val="nil"/>
              <w:right w:val="nil"/>
            </w:tcBorders>
          </w:tcPr>
          <w:p w14:paraId="7C8E3AE2" w14:textId="77777777" w:rsidR="00951F55" w:rsidRDefault="00951F55" w:rsidP="00951F55">
            <w:pPr>
              <w:pStyle w:val="Tablefigure"/>
            </w:pPr>
            <w:r>
              <w:t>-33,784</w:t>
            </w:r>
          </w:p>
        </w:tc>
        <w:tc>
          <w:tcPr>
            <w:tcW w:w="1167" w:type="dxa"/>
            <w:tcBorders>
              <w:top w:val="nil"/>
              <w:left w:val="nil"/>
              <w:bottom w:val="nil"/>
              <w:right w:val="nil"/>
            </w:tcBorders>
          </w:tcPr>
          <w:p w14:paraId="7775D939" w14:textId="77777777" w:rsidR="00951F55" w:rsidRDefault="00951F55" w:rsidP="00951F55">
            <w:pPr>
              <w:pStyle w:val="Tablefigure"/>
            </w:pPr>
            <w:r>
              <w:t>-133,185</w:t>
            </w:r>
          </w:p>
        </w:tc>
      </w:tr>
      <w:tr w:rsidR="00951F55" w14:paraId="3C8DF9F3" w14:textId="77777777" w:rsidTr="00951F55">
        <w:trPr>
          <w:trHeight w:val="227"/>
        </w:trPr>
        <w:tc>
          <w:tcPr>
            <w:tcW w:w="2338" w:type="dxa"/>
            <w:tcBorders>
              <w:top w:val="nil"/>
              <w:left w:val="nil"/>
              <w:bottom w:val="nil"/>
              <w:right w:val="nil"/>
            </w:tcBorders>
          </w:tcPr>
          <w:p w14:paraId="575549BC" w14:textId="77777777" w:rsidR="00951F55" w:rsidRPr="00DB1594" w:rsidRDefault="00951F55" w:rsidP="00951F55">
            <w:pPr>
              <w:pStyle w:val="TableText"/>
            </w:pPr>
            <w:r>
              <w:t>Dividends paid</w:t>
            </w:r>
          </w:p>
        </w:tc>
        <w:tc>
          <w:tcPr>
            <w:tcW w:w="1253" w:type="dxa"/>
            <w:tcBorders>
              <w:top w:val="nil"/>
              <w:left w:val="nil"/>
              <w:bottom w:val="nil"/>
              <w:right w:val="nil"/>
            </w:tcBorders>
          </w:tcPr>
          <w:p w14:paraId="7DFAA881" w14:textId="77777777" w:rsidR="00951F55" w:rsidRDefault="00951F55" w:rsidP="00951F55">
            <w:pPr>
              <w:pStyle w:val="Tablefigure"/>
            </w:pPr>
            <w:r>
              <w:t>-58,981</w:t>
            </w:r>
          </w:p>
        </w:tc>
        <w:tc>
          <w:tcPr>
            <w:tcW w:w="1167" w:type="dxa"/>
            <w:tcBorders>
              <w:top w:val="nil"/>
              <w:left w:val="nil"/>
              <w:bottom w:val="nil"/>
              <w:right w:val="nil"/>
            </w:tcBorders>
          </w:tcPr>
          <w:p w14:paraId="141F5CB2" w14:textId="77777777" w:rsidR="00951F55" w:rsidRDefault="00951F55" w:rsidP="00951F55">
            <w:pPr>
              <w:pStyle w:val="Tablefigure"/>
            </w:pPr>
            <w:r>
              <w:t>-49,406</w:t>
            </w:r>
          </w:p>
        </w:tc>
        <w:tc>
          <w:tcPr>
            <w:tcW w:w="1256" w:type="dxa"/>
            <w:tcBorders>
              <w:top w:val="nil"/>
              <w:left w:val="nil"/>
              <w:bottom w:val="nil"/>
              <w:right w:val="nil"/>
            </w:tcBorders>
          </w:tcPr>
          <w:p w14:paraId="1233C7A6" w14:textId="77777777" w:rsidR="00951F55" w:rsidRDefault="00951F55" w:rsidP="00951F55">
            <w:pPr>
              <w:pStyle w:val="Tablefigure"/>
            </w:pPr>
            <w:r>
              <w:t>-107,379</w:t>
            </w:r>
          </w:p>
        </w:tc>
        <w:tc>
          <w:tcPr>
            <w:tcW w:w="1256" w:type="dxa"/>
            <w:tcBorders>
              <w:top w:val="nil"/>
              <w:left w:val="nil"/>
              <w:bottom w:val="nil"/>
              <w:right w:val="nil"/>
            </w:tcBorders>
          </w:tcPr>
          <w:p w14:paraId="677EDA82" w14:textId="77777777" w:rsidR="00951F55" w:rsidRDefault="00951F55" w:rsidP="00951F55">
            <w:pPr>
              <w:pStyle w:val="Tablefigure"/>
            </w:pPr>
            <w:r>
              <w:t>-46,534</w:t>
            </w:r>
          </w:p>
        </w:tc>
        <w:tc>
          <w:tcPr>
            <w:tcW w:w="1256" w:type="dxa"/>
            <w:tcBorders>
              <w:top w:val="nil"/>
              <w:left w:val="nil"/>
              <w:bottom w:val="nil"/>
              <w:right w:val="nil"/>
            </w:tcBorders>
          </w:tcPr>
          <w:p w14:paraId="089197B4" w14:textId="77777777" w:rsidR="00951F55" w:rsidRDefault="00951F55" w:rsidP="00951F55">
            <w:pPr>
              <w:pStyle w:val="Tablefigure"/>
            </w:pPr>
            <w:r>
              <w:t>-98,640</w:t>
            </w:r>
          </w:p>
        </w:tc>
        <w:tc>
          <w:tcPr>
            <w:tcW w:w="1167" w:type="dxa"/>
            <w:tcBorders>
              <w:top w:val="nil"/>
              <w:left w:val="nil"/>
              <w:bottom w:val="nil"/>
              <w:right w:val="nil"/>
            </w:tcBorders>
          </w:tcPr>
          <w:p w14:paraId="54758C23" w14:textId="77777777" w:rsidR="00951F55" w:rsidRDefault="00951F55" w:rsidP="00951F55">
            <w:pPr>
              <w:pStyle w:val="Tablefigure"/>
            </w:pPr>
            <w:r>
              <w:t>-150,311</w:t>
            </w:r>
          </w:p>
        </w:tc>
      </w:tr>
      <w:tr w:rsidR="00951F55" w14:paraId="5B28032C" w14:textId="77777777" w:rsidTr="00951F55">
        <w:trPr>
          <w:trHeight w:val="227"/>
        </w:trPr>
        <w:tc>
          <w:tcPr>
            <w:tcW w:w="2338" w:type="dxa"/>
            <w:tcBorders>
              <w:top w:val="nil"/>
              <w:left w:val="nil"/>
              <w:bottom w:val="nil"/>
              <w:right w:val="nil"/>
            </w:tcBorders>
          </w:tcPr>
          <w:p w14:paraId="2DBAB3F3" w14:textId="77777777" w:rsidR="00951F55" w:rsidRPr="00DB1594" w:rsidRDefault="00951F55" w:rsidP="00951F55">
            <w:pPr>
              <w:pStyle w:val="TableText"/>
            </w:pPr>
            <w:r>
              <w:t>Other financing</w:t>
            </w:r>
          </w:p>
        </w:tc>
        <w:tc>
          <w:tcPr>
            <w:tcW w:w="1253" w:type="dxa"/>
            <w:tcBorders>
              <w:top w:val="nil"/>
              <w:left w:val="nil"/>
              <w:bottom w:val="nil"/>
              <w:right w:val="nil"/>
            </w:tcBorders>
          </w:tcPr>
          <w:p w14:paraId="6E962E7E" w14:textId="77777777" w:rsidR="00951F55" w:rsidRDefault="00951F55" w:rsidP="00951F55">
            <w:pPr>
              <w:pStyle w:val="Tablefigure"/>
            </w:pPr>
            <w:r>
              <w:t>-102,350</w:t>
            </w:r>
          </w:p>
        </w:tc>
        <w:tc>
          <w:tcPr>
            <w:tcW w:w="1167" w:type="dxa"/>
            <w:tcBorders>
              <w:top w:val="nil"/>
              <w:left w:val="nil"/>
              <w:bottom w:val="nil"/>
              <w:right w:val="nil"/>
            </w:tcBorders>
          </w:tcPr>
          <w:p w14:paraId="128280FA" w14:textId="77777777" w:rsidR="00951F55" w:rsidRDefault="00951F55" w:rsidP="00951F55">
            <w:pPr>
              <w:pStyle w:val="Tablefigure"/>
            </w:pPr>
            <w:r>
              <w:t>-111,335</w:t>
            </w:r>
          </w:p>
        </w:tc>
        <w:tc>
          <w:tcPr>
            <w:tcW w:w="1256" w:type="dxa"/>
            <w:tcBorders>
              <w:top w:val="nil"/>
              <w:left w:val="nil"/>
              <w:bottom w:val="nil"/>
              <w:right w:val="nil"/>
            </w:tcBorders>
          </w:tcPr>
          <w:p w14:paraId="339AAB32" w14:textId="77777777" w:rsidR="00951F55" w:rsidRDefault="00951F55" w:rsidP="00951F55">
            <w:pPr>
              <w:pStyle w:val="Tablefigure"/>
            </w:pPr>
            <w:r>
              <w:t>-70,212</w:t>
            </w:r>
          </w:p>
        </w:tc>
        <w:tc>
          <w:tcPr>
            <w:tcW w:w="1256" w:type="dxa"/>
            <w:tcBorders>
              <w:top w:val="nil"/>
              <w:left w:val="nil"/>
              <w:bottom w:val="nil"/>
              <w:right w:val="nil"/>
            </w:tcBorders>
          </w:tcPr>
          <w:p w14:paraId="4FA675BB" w14:textId="77777777" w:rsidR="00951F55" w:rsidRDefault="00951F55" w:rsidP="00951F55">
            <w:pPr>
              <w:pStyle w:val="Tablefigure"/>
            </w:pPr>
            <w:r>
              <w:t>-68,163</w:t>
            </w:r>
          </w:p>
        </w:tc>
        <w:tc>
          <w:tcPr>
            <w:tcW w:w="1256" w:type="dxa"/>
            <w:tcBorders>
              <w:top w:val="nil"/>
              <w:left w:val="nil"/>
              <w:bottom w:val="nil"/>
              <w:right w:val="nil"/>
            </w:tcBorders>
          </w:tcPr>
          <w:p w14:paraId="3FFF553C" w14:textId="77777777" w:rsidR="00951F55" w:rsidRDefault="00951F55" w:rsidP="00951F55">
            <w:pPr>
              <w:pStyle w:val="Tablefigure"/>
            </w:pPr>
            <w:r>
              <w:t>-75,136</w:t>
            </w:r>
          </w:p>
        </w:tc>
        <w:tc>
          <w:tcPr>
            <w:tcW w:w="1167" w:type="dxa"/>
            <w:tcBorders>
              <w:top w:val="nil"/>
              <w:left w:val="nil"/>
              <w:bottom w:val="nil"/>
              <w:right w:val="nil"/>
            </w:tcBorders>
          </w:tcPr>
          <w:p w14:paraId="4175B185" w14:textId="77777777" w:rsidR="00951F55" w:rsidRDefault="00951F55" w:rsidP="00951F55">
            <w:pPr>
              <w:pStyle w:val="Tablefigure"/>
            </w:pPr>
            <w:r>
              <w:t>-59,257</w:t>
            </w:r>
          </w:p>
        </w:tc>
      </w:tr>
      <w:tr w:rsidR="00951F55" w14:paraId="4C7736E2" w14:textId="77777777" w:rsidTr="00951F55">
        <w:trPr>
          <w:trHeight w:val="227"/>
        </w:trPr>
        <w:tc>
          <w:tcPr>
            <w:tcW w:w="2338" w:type="dxa"/>
            <w:tcBorders>
              <w:top w:val="nil"/>
              <w:left w:val="nil"/>
              <w:bottom w:val="nil"/>
              <w:right w:val="nil"/>
            </w:tcBorders>
          </w:tcPr>
          <w:p w14:paraId="290E903E" w14:textId="77777777" w:rsidR="00951F55" w:rsidRPr="00F3498C" w:rsidRDefault="00951F55" w:rsidP="00951F55">
            <w:pPr>
              <w:pStyle w:val="Tabletextbolditalic"/>
            </w:pPr>
            <w:r>
              <w:t>T</w:t>
            </w:r>
            <w:r w:rsidRPr="00DB1594">
              <w:t>otal cash paid from financing activities</w:t>
            </w:r>
          </w:p>
        </w:tc>
        <w:tc>
          <w:tcPr>
            <w:tcW w:w="1253" w:type="dxa"/>
            <w:tcBorders>
              <w:top w:val="nil"/>
              <w:left w:val="nil"/>
              <w:bottom w:val="nil"/>
              <w:right w:val="nil"/>
            </w:tcBorders>
          </w:tcPr>
          <w:p w14:paraId="2EC06B86" w14:textId="77777777" w:rsidR="00951F55" w:rsidRDefault="00951F55" w:rsidP="00951F55">
            <w:pPr>
              <w:pStyle w:val="Tablefigure"/>
            </w:pPr>
            <w:r>
              <w:rPr>
                <w:b/>
                <w:bCs/>
                <w:i/>
                <w:iCs/>
              </w:rPr>
              <w:t>-414,238</w:t>
            </w:r>
          </w:p>
        </w:tc>
        <w:tc>
          <w:tcPr>
            <w:tcW w:w="1167" w:type="dxa"/>
            <w:tcBorders>
              <w:top w:val="nil"/>
              <w:left w:val="nil"/>
              <w:bottom w:val="nil"/>
              <w:right w:val="nil"/>
            </w:tcBorders>
          </w:tcPr>
          <w:p w14:paraId="26E9B4B8" w14:textId="77777777" w:rsidR="00951F55" w:rsidRDefault="00951F55" w:rsidP="00951F55">
            <w:pPr>
              <w:pStyle w:val="Tablefigure"/>
            </w:pPr>
            <w:r>
              <w:rPr>
                <w:b/>
                <w:bCs/>
                <w:i/>
                <w:iCs/>
              </w:rPr>
              <w:t>-503,956</w:t>
            </w:r>
          </w:p>
        </w:tc>
        <w:tc>
          <w:tcPr>
            <w:tcW w:w="1256" w:type="dxa"/>
            <w:tcBorders>
              <w:top w:val="nil"/>
              <w:left w:val="nil"/>
              <w:bottom w:val="nil"/>
              <w:right w:val="nil"/>
            </w:tcBorders>
          </w:tcPr>
          <w:p w14:paraId="6EC6C3CB" w14:textId="77777777" w:rsidR="00951F55" w:rsidRDefault="00951F55" w:rsidP="00951F55">
            <w:pPr>
              <w:pStyle w:val="Tablefigure"/>
            </w:pPr>
            <w:r>
              <w:rPr>
                <w:b/>
                <w:bCs/>
                <w:i/>
                <w:iCs/>
              </w:rPr>
              <w:t>-217,244</w:t>
            </w:r>
          </w:p>
        </w:tc>
        <w:tc>
          <w:tcPr>
            <w:tcW w:w="1256" w:type="dxa"/>
            <w:tcBorders>
              <w:top w:val="nil"/>
              <w:left w:val="nil"/>
              <w:bottom w:val="nil"/>
              <w:right w:val="nil"/>
            </w:tcBorders>
          </w:tcPr>
          <w:p w14:paraId="5A52317D" w14:textId="77777777" w:rsidR="00951F55" w:rsidRDefault="00951F55" w:rsidP="00951F55">
            <w:pPr>
              <w:pStyle w:val="Tablefigure"/>
            </w:pPr>
            <w:r>
              <w:rPr>
                <w:b/>
                <w:bCs/>
                <w:i/>
                <w:iCs/>
              </w:rPr>
              <w:t>-146,796</w:t>
            </w:r>
          </w:p>
        </w:tc>
        <w:tc>
          <w:tcPr>
            <w:tcW w:w="1256" w:type="dxa"/>
            <w:tcBorders>
              <w:top w:val="nil"/>
              <w:left w:val="nil"/>
              <w:bottom w:val="nil"/>
              <w:right w:val="nil"/>
            </w:tcBorders>
          </w:tcPr>
          <w:p w14:paraId="1E41743C" w14:textId="77777777" w:rsidR="00951F55" w:rsidRDefault="00951F55" w:rsidP="00951F55">
            <w:pPr>
              <w:pStyle w:val="Tablefigure"/>
            </w:pPr>
            <w:r>
              <w:rPr>
                <w:b/>
                <w:bCs/>
                <w:i/>
                <w:iCs/>
              </w:rPr>
              <w:t>-207,560</w:t>
            </w:r>
          </w:p>
        </w:tc>
        <w:tc>
          <w:tcPr>
            <w:tcW w:w="1167" w:type="dxa"/>
            <w:tcBorders>
              <w:top w:val="nil"/>
              <w:left w:val="nil"/>
              <w:bottom w:val="nil"/>
              <w:right w:val="nil"/>
            </w:tcBorders>
          </w:tcPr>
          <w:p w14:paraId="5014E3E2" w14:textId="77777777" w:rsidR="00951F55" w:rsidRDefault="00951F55" w:rsidP="00951F55">
            <w:pPr>
              <w:pStyle w:val="Tablefigure"/>
            </w:pPr>
            <w:r>
              <w:rPr>
                <w:b/>
                <w:bCs/>
                <w:i/>
                <w:iCs/>
              </w:rPr>
              <w:t>-342,753</w:t>
            </w:r>
          </w:p>
        </w:tc>
      </w:tr>
      <w:tr w:rsidR="00951F55" w14:paraId="2BDAC890" w14:textId="77777777" w:rsidTr="00951F55">
        <w:trPr>
          <w:trHeight w:val="624"/>
        </w:trPr>
        <w:tc>
          <w:tcPr>
            <w:tcW w:w="2338" w:type="dxa"/>
            <w:tcBorders>
              <w:top w:val="nil"/>
              <w:left w:val="nil"/>
              <w:bottom w:val="single" w:sz="4" w:space="0" w:color="auto"/>
              <w:right w:val="nil"/>
            </w:tcBorders>
          </w:tcPr>
          <w:p w14:paraId="14815784" w14:textId="77777777" w:rsidR="00951F55" w:rsidRPr="006739DE" w:rsidRDefault="00951F55" w:rsidP="00951F55">
            <w:pPr>
              <w:pStyle w:val="TabletextBold"/>
            </w:pPr>
            <w:r>
              <w:t>N</w:t>
            </w:r>
            <w:r w:rsidRPr="006739DE">
              <w:t>et cash flows from financing activities</w:t>
            </w:r>
          </w:p>
        </w:tc>
        <w:tc>
          <w:tcPr>
            <w:tcW w:w="1253" w:type="dxa"/>
            <w:tcBorders>
              <w:top w:val="nil"/>
              <w:left w:val="nil"/>
              <w:bottom w:val="single" w:sz="4" w:space="0" w:color="auto"/>
              <w:right w:val="nil"/>
            </w:tcBorders>
          </w:tcPr>
          <w:p w14:paraId="41072D82" w14:textId="77777777" w:rsidR="00951F55" w:rsidRDefault="00951F55" w:rsidP="00951F55">
            <w:pPr>
              <w:pStyle w:val="Tablefigure"/>
            </w:pPr>
            <w:r>
              <w:rPr>
                <w:b/>
                <w:bCs/>
              </w:rPr>
              <w:t>-121,938</w:t>
            </w:r>
          </w:p>
        </w:tc>
        <w:tc>
          <w:tcPr>
            <w:tcW w:w="1167" w:type="dxa"/>
            <w:tcBorders>
              <w:top w:val="nil"/>
              <w:left w:val="nil"/>
              <w:bottom w:val="single" w:sz="4" w:space="0" w:color="auto"/>
              <w:right w:val="nil"/>
            </w:tcBorders>
          </w:tcPr>
          <w:p w14:paraId="4B69A3CD" w14:textId="77777777" w:rsidR="00951F55" w:rsidRDefault="00951F55" w:rsidP="00951F55">
            <w:pPr>
              <w:pStyle w:val="Tablefigure"/>
            </w:pPr>
            <w:r>
              <w:rPr>
                <w:b/>
                <w:bCs/>
              </w:rPr>
              <w:t>-119,708</w:t>
            </w:r>
          </w:p>
        </w:tc>
        <w:tc>
          <w:tcPr>
            <w:tcW w:w="1256" w:type="dxa"/>
            <w:tcBorders>
              <w:top w:val="nil"/>
              <w:left w:val="nil"/>
              <w:bottom w:val="single" w:sz="4" w:space="0" w:color="auto"/>
              <w:right w:val="nil"/>
            </w:tcBorders>
          </w:tcPr>
          <w:p w14:paraId="2EBDC591" w14:textId="77777777" w:rsidR="00951F55" w:rsidRDefault="00951F55" w:rsidP="00951F55">
            <w:pPr>
              <w:pStyle w:val="Tablefigure"/>
            </w:pPr>
            <w:r>
              <w:rPr>
                <w:b/>
                <w:bCs/>
              </w:rPr>
              <w:t>-158,152</w:t>
            </w:r>
          </w:p>
        </w:tc>
        <w:tc>
          <w:tcPr>
            <w:tcW w:w="1256" w:type="dxa"/>
            <w:tcBorders>
              <w:top w:val="nil"/>
              <w:left w:val="nil"/>
              <w:bottom w:val="single" w:sz="4" w:space="0" w:color="auto"/>
              <w:right w:val="nil"/>
            </w:tcBorders>
          </w:tcPr>
          <w:p w14:paraId="41511A33" w14:textId="77777777" w:rsidR="00951F55" w:rsidRDefault="00951F55" w:rsidP="00951F55">
            <w:pPr>
              <w:pStyle w:val="Tablefigure"/>
            </w:pPr>
            <w:r>
              <w:rPr>
                <w:b/>
                <w:bCs/>
              </w:rPr>
              <w:t>-99,147</w:t>
            </w:r>
          </w:p>
        </w:tc>
        <w:tc>
          <w:tcPr>
            <w:tcW w:w="1256" w:type="dxa"/>
            <w:tcBorders>
              <w:top w:val="nil"/>
              <w:left w:val="nil"/>
              <w:bottom w:val="single" w:sz="4" w:space="0" w:color="auto"/>
              <w:right w:val="nil"/>
            </w:tcBorders>
          </w:tcPr>
          <w:p w14:paraId="5F66FE27" w14:textId="77777777" w:rsidR="00951F55" w:rsidRDefault="00951F55" w:rsidP="00951F55">
            <w:pPr>
              <w:pStyle w:val="Tablefigure"/>
            </w:pPr>
            <w:r>
              <w:rPr>
                <w:b/>
                <w:bCs/>
              </w:rPr>
              <w:t>-189,608</w:t>
            </w:r>
          </w:p>
        </w:tc>
        <w:tc>
          <w:tcPr>
            <w:tcW w:w="1167" w:type="dxa"/>
            <w:tcBorders>
              <w:top w:val="nil"/>
              <w:left w:val="nil"/>
              <w:bottom w:val="single" w:sz="4" w:space="0" w:color="auto"/>
              <w:right w:val="nil"/>
            </w:tcBorders>
          </w:tcPr>
          <w:p w14:paraId="0D310007" w14:textId="77777777" w:rsidR="00951F55" w:rsidRDefault="00951F55" w:rsidP="00951F55">
            <w:pPr>
              <w:pStyle w:val="Tablefigure"/>
            </w:pPr>
            <w:r>
              <w:rPr>
                <w:b/>
                <w:bCs/>
              </w:rPr>
              <w:t>-204,485</w:t>
            </w:r>
          </w:p>
        </w:tc>
      </w:tr>
      <w:tr w:rsidR="00951F55" w14:paraId="256E3977" w14:textId="77777777" w:rsidTr="00951F55">
        <w:trPr>
          <w:trHeight w:val="227"/>
        </w:trPr>
        <w:tc>
          <w:tcPr>
            <w:tcW w:w="2338" w:type="dxa"/>
            <w:tcBorders>
              <w:top w:val="single" w:sz="4" w:space="0" w:color="auto"/>
              <w:left w:val="nil"/>
              <w:bottom w:val="single" w:sz="4" w:space="0" w:color="auto"/>
              <w:right w:val="nil"/>
            </w:tcBorders>
          </w:tcPr>
          <w:p w14:paraId="034D02C0" w14:textId="77777777" w:rsidR="00951F55" w:rsidRPr="00F3498C" w:rsidRDefault="00951F55" w:rsidP="00951F55">
            <w:pPr>
              <w:pStyle w:val="TabletextBold"/>
            </w:pPr>
            <w:r>
              <w:t>Net increase/(decrease) in cash and cash equivalents</w:t>
            </w:r>
          </w:p>
        </w:tc>
        <w:tc>
          <w:tcPr>
            <w:tcW w:w="1253" w:type="dxa"/>
            <w:tcBorders>
              <w:top w:val="single" w:sz="4" w:space="0" w:color="auto"/>
              <w:left w:val="nil"/>
              <w:bottom w:val="single" w:sz="4" w:space="0" w:color="auto"/>
              <w:right w:val="nil"/>
            </w:tcBorders>
          </w:tcPr>
          <w:p w14:paraId="3C6F2956" w14:textId="77777777" w:rsidR="00951F55" w:rsidRDefault="00951F55" w:rsidP="00951F55">
            <w:pPr>
              <w:pStyle w:val="Tablefigure"/>
              <w:rPr>
                <w:b/>
                <w:bCs/>
              </w:rPr>
            </w:pPr>
            <w:r>
              <w:rPr>
                <w:b/>
                <w:bCs/>
              </w:rPr>
              <w:t>-103,122</w:t>
            </w:r>
          </w:p>
          <w:p w14:paraId="0F919AD2" w14:textId="77777777" w:rsidR="00951F55" w:rsidRDefault="00951F55" w:rsidP="00951F55">
            <w:pPr>
              <w:pStyle w:val="Tablefigure"/>
            </w:pPr>
          </w:p>
        </w:tc>
        <w:tc>
          <w:tcPr>
            <w:tcW w:w="1167" w:type="dxa"/>
            <w:tcBorders>
              <w:top w:val="single" w:sz="4" w:space="0" w:color="auto"/>
              <w:left w:val="nil"/>
              <w:bottom w:val="single" w:sz="4" w:space="0" w:color="auto"/>
              <w:right w:val="nil"/>
            </w:tcBorders>
          </w:tcPr>
          <w:p w14:paraId="5FED14D9" w14:textId="77777777" w:rsidR="00951F55" w:rsidRDefault="00951F55" w:rsidP="00951F55">
            <w:pPr>
              <w:pStyle w:val="Tablefigure"/>
            </w:pPr>
            <w:r>
              <w:rPr>
                <w:b/>
                <w:bCs/>
              </w:rPr>
              <w:t>-112,789</w:t>
            </w:r>
          </w:p>
        </w:tc>
        <w:tc>
          <w:tcPr>
            <w:tcW w:w="1256" w:type="dxa"/>
            <w:tcBorders>
              <w:top w:val="single" w:sz="4" w:space="0" w:color="auto"/>
              <w:left w:val="nil"/>
              <w:bottom w:val="single" w:sz="4" w:space="0" w:color="auto"/>
              <w:right w:val="nil"/>
            </w:tcBorders>
          </w:tcPr>
          <w:p w14:paraId="2545A944" w14:textId="77777777" w:rsidR="00951F55" w:rsidRDefault="00951F55" w:rsidP="00951F55">
            <w:pPr>
              <w:pStyle w:val="Tablefigure"/>
            </w:pPr>
            <w:r>
              <w:rPr>
                <w:b/>
                <w:bCs/>
              </w:rPr>
              <w:t>16,743</w:t>
            </w:r>
          </w:p>
        </w:tc>
        <w:tc>
          <w:tcPr>
            <w:tcW w:w="1256" w:type="dxa"/>
            <w:tcBorders>
              <w:top w:val="single" w:sz="4" w:space="0" w:color="auto"/>
              <w:left w:val="nil"/>
              <w:bottom w:val="single" w:sz="4" w:space="0" w:color="auto"/>
              <w:right w:val="nil"/>
            </w:tcBorders>
          </w:tcPr>
          <w:p w14:paraId="7C7B66C6" w14:textId="77777777" w:rsidR="00951F55" w:rsidRDefault="00951F55" w:rsidP="00951F55">
            <w:pPr>
              <w:pStyle w:val="Tablefigure"/>
            </w:pPr>
            <w:r>
              <w:rPr>
                <w:b/>
                <w:bCs/>
              </w:rPr>
              <w:t>-38,792</w:t>
            </w:r>
          </w:p>
        </w:tc>
        <w:tc>
          <w:tcPr>
            <w:tcW w:w="1256" w:type="dxa"/>
            <w:tcBorders>
              <w:top w:val="single" w:sz="4" w:space="0" w:color="auto"/>
              <w:left w:val="nil"/>
              <w:bottom w:val="single" w:sz="4" w:space="0" w:color="auto"/>
              <w:right w:val="nil"/>
            </w:tcBorders>
          </w:tcPr>
          <w:p w14:paraId="2522A84D" w14:textId="77777777" w:rsidR="00951F55" w:rsidRDefault="00951F55" w:rsidP="00951F55">
            <w:pPr>
              <w:pStyle w:val="Tablefigure"/>
            </w:pPr>
            <w:r>
              <w:rPr>
                <w:b/>
                <w:bCs/>
              </w:rPr>
              <w:t>33,696</w:t>
            </w:r>
          </w:p>
        </w:tc>
        <w:tc>
          <w:tcPr>
            <w:tcW w:w="1167" w:type="dxa"/>
            <w:tcBorders>
              <w:top w:val="single" w:sz="4" w:space="0" w:color="auto"/>
              <w:left w:val="nil"/>
              <w:bottom w:val="single" w:sz="4" w:space="0" w:color="auto"/>
              <w:right w:val="nil"/>
            </w:tcBorders>
          </w:tcPr>
          <w:p w14:paraId="3D9F5AE1" w14:textId="77777777" w:rsidR="00951F55" w:rsidRDefault="00951F55" w:rsidP="00951F55">
            <w:pPr>
              <w:pStyle w:val="Tablefigure"/>
            </w:pPr>
            <w:r>
              <w:rPr>
                <w:b/>
                <w:bCs/>
              </w:rPr>
              <w:t>-14,902</w:t>
            </w:r>
          </w:p>
        </w:tc>
      </w:tr>
      <w:tr w:rsidR="00951F55" w14:paraId="12DEF5CC" w14:textId="77777777" w:rsidTr="00951F55">
        <w:trPr>
          <w:trHeight w:val="227"/>
        </w:trPr>
        <w:tc>
          <w:tcPr>
            <w:tcW w:w="2338" w:type="dxa"/>
            <w:tcBorders>
              <w:top w:val="single" w:sz="4" w:space="0" w:color="auto"/>
              <w:left w:val="nil"/>
              <w:bottom w:val="nil"/>
              <w:right w:val="nil"/>
            </w:tcBorders>
          </w:tcPr>
          <w:p w14:paraId="109F47E6" w14:textId="77777777" w:rsidR="00951F55" w:rsidRDefault="00951F55" w:rsidP="004904B8">
            <w:pPr>
              <w:pStyle w:val="EmptyCell0"/>
              <w:numPr>
                <w:ilvl w:val="1"/>
                <w:numId w:val="27"/>
              </w:numPr>
              <w:ind w:left="720"/>
              <w:jc w:val="left"/>
            </w:pPr>
          </w:p>
        </w:tc>
        <w:tc>
          <w:tcPr>
            <w:tcW w:w="1253" w:type="dxa"/>
            <w:tcBorders>
              <w:top w:val="single" w:sz="4" w:space="0" w:color="auto"/>
              <w:left w:val="nil"/>
              <w:bottom w:val="nil"/>
              <w:right w:val="nil"/>
            </w:tcBorders>
          </w:tcPr>
          <w:p w14:paraId="499608D6" w14:textId="77777777" w:rsidR="00951F55" w:rsidRDefault="00951F55" w:rsidP="00951F55">
            <w:pPr>
              <w:pStyle w:val="Tablefigure"/>
            </w:pPr>
          </w:p>
        </w:tc>
        <w:tc>
          <w:tcPr>
            <w:tcW w:w="1167" w:type="dxa"/>
            <w:tcBorders>
              <w:top w:val="single" w:sz="4" w:space="0" w:color="auto"/>
              <w:left w:val="nil"/>
              <w:bottom w:val="nil"/>
              <w:right w:val="nil"/>
            </w:tcBorders>
          </w:tcPr>
          <w:p w14:paraId="1BDDE21F" w14:textId="77777777" w:rsidR="00951F55" w:rsidRDefault="00951F55" w:rsidP="00951F55">
            <w:pPr>
              <w:pStyle w:val="Tablefigure"/>
            </w:pPr>
          </w:p>
        </w:tc>
        <w:tc>
          <w:tcPr>
            <w:tcW w:w="1256" w:type="dxa"/>
            <w:tcBorders>
              <w:top w:val="single" w:sz="4" w:space="0" w:color="auto"/>
              <w:left w:val="nil"/>
              <w:bottom w:val="nil"/>
              <w:right w:val="nil"/>
            </w:tcBorders>
          </w:tcPr>
          <w:p w14:paraId="2A3873B7" w14:textId="77777777" w:rsidR="00951F55" w:rsidRDefault="00951F55" w:rsidP="00951F55">
            <w:pPr>
              <w:pStyle w:val="Tablefigure"/>
            </w:pPr>
          </w:p>
        </w:tc>
        <w:tc>
          <w:tcPr>
            <w:tcW w:w="1256" w:type="dxa"/>
            <w:tcBorders>
              <w:top w:val="single" w:sz="4" w:space="0" w:color="auto"/>
              <w:left w:val="nil"/>
              <w:bottom w:val="nil"/>
              <w:right w:val="nil"/>
            </w:tcBorders>
          </w:tcPr>
          <w:p w14:paraId="52BBECA6" w14:textId="77777777" w:rsidR="00951F55" w:rsidRDefault="00951F55" w:rsidP="00951F55">
            <w:pPr>
              <w:pStyle w:val="Tablefigure"/>
            </w:pPr>
          </w:p>
        </w:tc>
        <w:tc>
          <w:tcPr>
            <w:tcW w:w="1256" w:type="dxa"/>
            <w:tcBorders>
              <w:top w:val="single" w:sz="4" w:space="0" w:color="auto"/>
              <w:left w:val="nil"/>
              <w:bottom w:val="nil"/>
              <w:right w:val="nil"/>
            </w:tcBorders>
          </w:tcPr>
          <w:p w14:paraId="0E728CDA" w14:textId="77777777" w:rsidR="00951F55" w:rsidRDefault="00951F55" w:rsidP="00951F55">
            <w:pPr>
              <w:pStyle w:val="Tablefigure"/>
            </w:pPr>
          </w:p>
        </w:tc>
        <w:tc>
          <w:tcPr>
            <w:tcW w:w="1167" w:type="dxa"/>
            <w:tcBorders>
              <w:top w:val="single" w:sz="4" w:space="0" w:color="auto"/>
              <w:left w:val="nil"/>
              <w:bottom w:val="nil"/>
              <w:right w:val="nil"/>
            </w:tcBorders>
          </w:tcPr>
          <w:p w14:paraId="5B9233ED" w14:textId="77777777" w:rsidR="00951F55" w:rsidRDefault="00951F55" w:rsidP="00951F55">
            <w:pPr>
              <w:pStyle w:val="Tablefigure"/>
            </w:pPr>
          </w:p>
        </w:tc>
      </w:tr>
      <w:tr w:rsidR="00951F55" w14:paraId="6E7937F2" w14:textId="77777777" w:rsidTr="00951F55">
        <w:trPr>
          <w:trHeight w:val="737"/>
        </w:trPr>
        <w:tc>
          <w:tcPr>
            <w:tcW w:w="2338" w:type="dxa"/>
            <w:tcBorders>
              <w:top w:val="nil"/>
              <w:left w:val="nil"/>
              <w:bottom w:val="nil"/>
              <w:right w:val="nil"/>
            </w:tcBorders>
          </w:tcPr>
          <w:p w14:paraId="0E885FC4" w14:textId="77777777" w:rsidR="00951F55" w:rsidRPr="006739DE" w:rsidRDefault="00951F55" w:rsidP="00951F55">
            <w:pPr>
              <w:pStyle w:val="TabletextBold"/>
            </w:pPr>
            <w:r w:rsidRPr="006739DE">
              <w:t>Cash and cash equivalents at the beginning of reporting period</w:t>
            </w:r>
          </w:p>
        </w:tc>
        <w:tc>
          <w:tcPr>
            <w:tcW w:w="1253" w:type="dxa"/>
            <w:tcBorders>
              <w:top w:val="nil"/>
              <w:left w:val="nil"/>
              <w:bottom w:val="nil"/>
              <w:right w:val="nil"/>
            </w:tcBorders>
          </w:tcPr>
          <w:p w14:paraId="20CE8EB6" w14:textId="77777777" w:rsidR="00951F55" w:rsidRDefault="00951F55" w:rsidP="00951F55">
            <w:pPr>
              <w:pStyle w:val="Tablefigure"/>
            </w:pPr>
            <w:r>
              <w:rPr>
                <w:b/>
                <w:bCs/>
              </w:rPr>
              <w:t>297,493</w:t>
            </w:r>
          </w:p>
        </w:tc>
        <w:tc>
          <w:tcPr>
            <w:tcW w:w="1167" w:type="dxa"/>
            <w:tcBorders>
              <w:top w:val="nil"/>
              <w:left w:val="nil"/>
              <w:bottom w:val="nil"/>
              <w:right w:val="nil"/>
            </w:tcBorders>
          </w:tcPr>
          <w:p w14:paraId="2F45B1E9" w14:textId="77777777" w:rsidR="00951F55" w:rsidRDefault="00951F55" w:rsidP="00951F55">
            <w:pPr>
              <w:pStyle w:val="Tablefigure"/>
            </w:pPr>
            <w:r>
              <w:rPr>
                <w:b/>
                <w:bCs/>
              </w:rPr>
              <w:t>297,493</w:t>
            </w:r>
          </w:p>
        </w:tc>
        <w:tc>
          <w:tcPr>
            <w:tcW w:w="1256" w:type="dxa"/>
            <w:tcBorders>
              <w:top w:val="nil"/>
              <w:left w:val="nil"/>
              <w:bottom w:val="nil"/>
              <w:right w:val="nil"/>
            </w:tcBorders>
          </w:tcPr>
          <w:p w14:paraId="1FC710A9" w14:textId="77777777" w:rsidR="00951F55" w:rsidRDefault="00951F55" w:rsidP="00951F55">
            <w:pPr>
              <w:pStyle w:val="Tablefigure"/>
            </w:pPr>
            <w:r>
              <w:rPr>
                <w:b/>
                <w:bCs/>
              </w:rPr>
              <w:t>166,273</w:t>
            </w:r>
          </w:p>
        </w:tc>
        <w:tc>
          <w:tcPr>
            <w:tcW w:w="1256" w:type="dxa"/>
            <w:tcBorders>
              <w:top w:val="nil"/>
              <w:left w:val="nil"/>
              <w:bottom w:val="nil"/>
              <w:right w:val="nil"/>
            </w:tcBorders>
          </w:tcPr>
          <w:p w14:paraId="32D6F524" w14:textId="77777777" w:rsidR="00951F55" w:rsidRDefault="00951F55" w:rsidP="00951F55">
            <w:pPr>
              <w:pStyle w:val="Tablefigure"/>
            </w:pPr>
            <w:r>
              <w:rPr>
                <w:b/>
                <w:bCs/>
              </w:rPr>
              <w:t>183,016</w:t>
            </w:r>
          </w:p>
        </w:tc>
        <w:tc>
          <w:tcPr>
            <w:tcW w:w="1256" w:type="dxa"/>
            <w:tcBorders>
              <w:top w:val="nil"/>
              <w:left w:val="nil"/>
              <w:bottom w:val="nil"/>
              <w:right w:val="nil"/>
            </w:tcBorders>
          </w:tcPr>
          <w:p w14:paraId="7B87466F" w14:textId="77777777" w:rsidR="00951F55" w:rsidRDefault="00951F55" w:rsidP="00951F55">
            <w:pPr>
              <w:pStyle w:val="Tablefigure"/>
            </w:pPr>
            <w:r>
              <w:rPr>
                <w:b/>
                <w:bCs/>
              </w:rPr>
              <w:t>144,224</w:t>
            </w:r>
          </w:p>
        </w:tc>
        <w:tc>
          <w:tcPr>
            <w:tcW w:w="1167" w:type="dxa"/>
            <w:tcBorders>
              <w:top w:val="nil"/>
              <w:left w:val="nil"/>
              <w:bottom w:val="nil"/>
              <w:right w:val="nil"/>
            </w:tcBorders>
          </w:tcPr>
          <w:p w14:paraId="0FA600CB" w14:textId="77777777" w:rsidR="00951F55" w:rsidRDefault="00951F55" w:rsidP="00951F55">
            <w:pPr>
              <w:pStyle w:val="Tablefigure"/>
            </w:pPr>
            <w:r>
              <w:rPr>
                <w:b/>
                <w:bCs/>
              </w:rPr>
              <w:t>177,920</w:t>
            </w:r>
          </w:p>
        </w:tc>
      </w:tr>
      <w:tr w:rsidR="00951F55" w14:paraId="4420B88E" w14:textId="77777777" w:rsidTr="00951F55">
        <w:trPr>
          <w:trHeight w:val="227"/>
        </w:trPr>
        <w:tc>
          <w:tcPr>
            <w:tcW w:w="2338" w:type="dxa"/>
            <w:tcBorders>
              <w:top w:val="nil"/>
              <w:left w:val="nil"/>
              <w:bottom w:val="single" w:sz="4" w:space="0" w:color="auto"/>
              <w:right w:val="nil"/>
            </w:tcBorders>
          </w:tcPr>
          <w:p w14:paraId="3B6434B4" w14:textId="77777777" w:rsidR="00951F55" w:rsidRPr="006739DE" w:rsidRDefault="00951F55" w:rsidP="00951F55">
            <w:pPr>
              <w:pStyle w:val="TabletextBold"/>
            </w:pPr>
            <w:r w:rsidRPr="006739DE">
              <w:t>Cash and cash equivalents at the end of reporting period</w:t>
            </w:r>
          </w:p>
        </w:tc>
        <w:tc>
          <w:tcPr>
            <w:tcW w:w="1253" w:type="dxa"/>
            <w:tcBorders>
              <w:top w:val="nil"/>
              <w:left w:val="nil"/>
              <w:bottom w:val="single" w:sz="4" w:space="0" w:color="auto"/>
              <w:right w:val="nil"/>
            </w:tcBorders>
          </w:tcPr>
          <w:p w14:paraId="0E46A58D" w14:textId="77777777" w:rsidR="00951F55" w:rsidRPr="00753535" w:rsidRDefault="00951F55" w:rsidP="00951F55">
            <w:pPr>
              <w:pStyle w:val="Tablefigurebold"/>
            </w:pPr>
            <w:r w:rsidRPr="00753535">
              <w:t>194,371</w:t>
            </w:r>
          </w:p>
        </w:tc>
        <w:tc>
          <w:tcPr>
            <w:tcW w:w="1167" w:type="dxa"/>
            <w:tcBorders>
              <w:top w:val="nil"/>
              <w:left w:val="nil"/>
              <w:bottom w:val="single" w:sz="4" w:space="0" w:color="auto"/>
              <w:right w:val="nil"/>
            </w:tcBorders>
          </w:tcPr>
          <w:p w14:paraId="4749C2A0" w14:textId="77777777" w:rsidR="00951F55" w:rsidRPr="00753535" w:rsidRDefault="00951F55" w:rsidP="00951F55">
            <w:pPr>
              <w:pStyle w:val="Tablefigurebold"/>
            </w:pPr>
            <w:r w:rsidRPr="00753535">
              <w:t>184,704</w:t>
            </w:r>
          </w:p>
        </w:tc>
        <w:tc>
          <w:tcPr>
            <w:tcW w:w="1256" w:type="dxa"/>
            <w:tcBorders>
              <w:top w:val="nil"/>
              <w:left w:val="nil"/>
              <w:bottom w:val="single" w:sz="4" w:space="0" w:color="auto"/>
              <w:right w:val="nil"/>
            </w:tcBorders>
          </w:tcPr>
          <w:p w14:paraId="73BC5B00" w14:textId="77777777" w:rsidR="00951F55" w:rsidRPr="00753535" w:rsidRDefault="00951F55" w:rsidP="00951F55">
            <w:pPr>
              <w:pStyle w:val="Tablefigurebold"/>
            </w:pPr>
            <w:r w:rsidRPr="00753535">
              <w:t>183,016</w:t>
            </w:r>
          </w:p>
        </w:tc>
        <w:tc>
          <w:tcPr>
            <w:tcW w:w="1256" w:type="dxa"/>
            <w:tcBorders>
              <w:top w:val="nil"/>
              <w:left w:val="nil"/>
              <w:bottom w:val="single" w:sz="4" w:space="0" w:color="auto"/>
              <w:right w:val="nil"/>
            </w:tcBorders>
          </w:tcPr>
          <w:p w14:paraId="1BFBF7E7" w14:textId="77777777" w:rsidR="00951F55" w:rsidRPr="00753535" w:rsidRDefault="00951F55" w:rsidP="00951F55">
            <w:pPr>
              <w:pStyle w:val="Tablefigurebold"/>
            </w:pPr>
            <w:r w:rsidRPr="00753535">
              <w:t>144,224</w:t>
            </w:r>
          </w:p>
        </w:tc>
        <w:tc>
          <w:tcPr>
            <w:tcW w:w="1256" w:type="dxa"/>
            <w:tcBorders>
              <w:top w:val="nil"/>
              <w:left w:val="nil"/>
              <w:bottom w:val="single" w:sz="4" w:space="0" w:color="auto"/>
              <w:right w:val="nil"/>
            </w:tcBorders>
          </w:tcPr>
          <w:p w14:paraId="2C6217C9" w14:textId="77777777" w:rsidR="00951F55" w:rsidRPr="00753535" w:rsidRDefault="00951F55" w:rsidP="00951F55">
            <w:pPr>
              <w:pStyle w:val="Tablefigurebold"/>
            </w:pPr>
            <w:r w:rsidRPr="00753535">
              <w:t>177,920</w:t>
            </w:r>
          </w:p>
        </w:tc>
        <w:tc>
          <w:tcPr>
            <w:tcW w:w="1167" w:type="dxa"/>
            <w:tcBorders>
              <w:top w:val="nil"/>
              <w:left w:val="nil"/>
              <w:bottom w:val="single" w:sz="4" w:space="0" w:color="auto"/>
              <w:right w:val="nil"/>
            </w:tcBorders>
          </w:tcPr>
          <w:p w14:paraId="4A373CB5" w14:textId="77777777" w:rsidR="00951F55" w:rsidRPr="00753535" w:rsidRDefault="00951F55" w:rsidP="00951F55">
            <w:pPr>
              <w:pStyle w:val="Tablefigurebold"/>
            </w:pPr>
            <w:r w:rsidRPr="00753535">
              <w:t>163,018</w:t>
            </w:r>
          </w:p>
        </w:tc>
      </w:tr>
      <w:tr w:rsidR="00951F55" w14:paraId="0554C6F0" w14:textId="77777777" w:rsidTr="00951F55">
        <w:trPr>
          <w:trHeight w:val="510"/>
        </w:trPr>
        <w:tc>
          <w:tcPr>
            <w:tcW w:w="2338" w:type="dxa"/>
            <w:tcBorders>
              <w:top w:val="single" w:sz="4" w:space="0" w:color="auto"/>
              <w:left w:val="nil"/>
              <w:bottom w:val="nil"/>
              <w:right w:val="nil"/>
            </w:tcBorders>
            <w:vAlign w:val="bottom"/>
          </w:tcPr>
          <w:p w14:paraId="36550065" w14:textId="77777777" w:rsidR="00951F55" w:rsidRPr="00D53B36" w:rsidRDefault="00951F55" w:rsidP="00951F55">
            <w:pPr>
              <w:pStyle w:val="TabletextBold"/>
              <w:pageBreakBefore/>
            </w:pPr>
            <w:r>
              <w:lastRenderedPageBreak/>
              <w:t>K</w:t>
            </w:r>
            <w:r w:rsidRPr="00D53B36">
              <w:t>ey fiscal aggregates</w:t>
            </w:r>
          </w:p>
        </w:tc>
        <w:tc>
          <w:tcPr>
            <w:tcW w:w="1253" w:type="dxa"/>
            <w:tcBorders>
              <w:top w:val="single" w:sz="4" w:space="0" w:color="auto"/>
              <w:left w:val="nil"/>
              <w:bottom w:val="nil"/>
              <w:right w:val="nil"/>
            </w:tcBorders>
          </w:tcPr>
          <w:p w14:paraId="75FCF03D" w14:textId="77777777" w:rsidR="00951F55" w:rsidRDefault="00951F55" w:rsidP="004904B8">
            <w:pPr>
              <w:pStyle w:val="EmptyCell0"/>
              <w:pageBreakBefore/>
              <w:numPr>
                <w:ilvl w:val="1"/>
                <w:numId w:val="27"/>
              </w:numPr>
              <w:ind w:left="720"/>
              <w:jc w:val="left"/>
            </w:pPr>
          </w:p>
        </w:tc>
        <w:tc>
          <w:tcPr>
            <w:tcW w:w="1167" w:type="dxa"/>
            <w:tcBorders>
              <w:top w:val="single" w:sz="4" w:space="0" w:color="auto"/>
              <w:left w:val="nil"/>
              <w:bottom w:val="nil"/>
              <w:right w:val="nil"/>
            </w:tcBorders>
          </w:tcPr>
          <w:p w14:paraId="0399544B" w14:textId="77777777" w:rsidR="00951F55" w:rsidRDefault="00951F55" w:rsidP="004904B8">
            <w:pPr>
              <w:pStyle w:val="EmptyCell0"/>
              <w:pageBreakBefore/>
              <w:numPr>
                <w:ilvl w:val="1"/>
                <w:numId w:val="27"/>
              </w:numPr>
              <w:ind w:left="720"/>
              <w:jc w:val="left"/>
            </w:pPr>
          </w:p>
        </w:tc>
        <w:tc>
          <w:tcPr>
            <w:tcW w:w="1256" w:type="dxa"/>
            <w:tcBorders>
              <w:top w:val="single" w:sz="4" w:space="0" w:color="auto"/>
              <w:left w:val="nil"/>
              <w:bottom w:val="nil"/>
              <w:right w:val="nil"/>
            </w:tcBorders>
          </w:tcPr>
          <w:p w14:paraId="2C4365BD" w14:textId="77777777" w:rsidR="00951F55" w:rsidRDefault="00951F55" w:rsidP="004904B8">
            <w:pPr>
              <w:pStyle w:val="EmptyCell0"/>
              <w:pageBreakBefore/>
              <w:numPr>
                <w:ilvl w:val="1"/>
                <w:numId w:val="27"/>
              </w:numPr>
              <w:ind w:left="720"/>
              <w:jc w:val="left"/>
            </w:pPr>
          </w:p>
        </w:tc>
        <w:tc>
          <w:tcPr>
            <w:tcW w:w="1256" w:type="dxa"/>
            <w:tcBorders>
              <w:top w:val="single" w:sz="4" w:space="0" w:color="auto"/>
              <w:left w:val="nil"/>
              <w:bottom w:val="nil"/>
              <w:right w:val="nil"/>
            </w:tcBorders>
          </w:tcPr>
          <w:p w14:paraId="30A2C8BF" w14:textId="77777777" w:rsidR="00951F55" w:rsidRDefault="00951F55" w:rsidP="004904B8">
            <w:pPr>
              <w:pStyle w:val="EmptyCell0"/>
              <w:pageBreakBefore/>
              <w:numPr>
                <w:ilvl w:val="1"/>
                <w:numId w:val="27"/>
              </w:numPr>
              <w:ind w:left="720"/>
              <w:jc w:val="left"/>
            </w:pPr>
          </w:p>
        </w:tc>
        <w:tc>
          <w:tcPr>
            <w:tcW w:w="1256" w:type="dxa"/>
            <w:tcBorders>
              <w:top w:val="single" w:sz="4" w:space="0" w:color="auto"/>
              <w:left w:val="nil"/>
              <w:bottom w:val="nil"/>
              <w:right w:val="nil"/>
            </w:tcBorders>
          </w:tcPr>
          <w:p w14:paraId="6FFC0CFE" w14:textId="77777777" w:rsidR="00951F55" w:rsidRDefault="00951F55" w:rsidP="004904B8">
            <w:pPr>
              <w:pStyle w:val="EmptyCell0"/>
              <w:pageBreakBefore/>
              <w:numPr>
                <w:ilvl w:val="1"/>
                <w:numId w:val="27"/>
              </w:numPr>
              <w:ind w:left="720"/>
              <w:jc w:val="left"/>
            </w:pPr>
          </w:p>
        </w:tc>
        <w:tc>
          <w:tcPr>
            <w:tcW w:w="1167" w:type="dxa"/>
            <w:tcBorders>
              <w:top w:val="single" w:sz="4" w:space="0" w:color="auto"/>
              <w:left w:val="nil"/>
              <w:bottom w:val="nil"/>
              <w:right w:val="nil"/>
            </w:tcBorders>
          </w:tcPr>
          <w:p w14:paraId="338B62A9" w14:textId="77777777" w:rsidR="00951F55" w:rsidRDefault="00951F55" w:rsidP="004904B8">
            <w:pPr>
              <w:pStyle w:val="EmptyCell0"/>
              <w:pageBreakBefore/>
              <w:numPr>
                <w:ilvl w:val="1"/>
                <w:numId w:val="27"/>
              </w:numPr>
              <w:ind w:left="720"/>
              <w:jc w:val="left"/>
            </w:pPr>
          </w:p>
        </w:tc>
      </w:tr>
      <w:tr w:rsidR="00951F55" w14:paraId="76DF19F7" w14:textId="77777777" w:rsidTr="00951F55">
        <w:trPr>
          <w:trHeight w:val="227"/>
        </w:trPr>
        <w:tc>
          <w:tcPr>
            <w:tcW w:w="2338" w:type="dxa"/>
            <w:tcBorders>
              <w:top w:val="nil"/>
              <w:left w:val="nil"/>
              <w:bottom w:val="nil"/>
              <w:right w:val="nil"/>
            </w:tcBorders>
          </w:tcPr>
          <w:p w14:paraId="20609AFD" w14:textId="77777777" w:rsidR="00951F55" w:rsidRPr="00F3498C" w:rsidRDefault="00951F55" w:rsidP="00951F55">
            <w:pPr>
              <w:pStyle w:val="TableText"/>
            </w:pPr>
            <w:r>
              <w:t>Net cash from operating activities</w:t>
            </w:r>
          </w:p>
        </w:tc>
        <w:tc>
          <w:tcPr>
            <w:tcW w:w="1253" w:type="dxa"/>
            <w:tcBorders>
              <w:top w:val="nil"/>
              <w:left w:val="nil"/>
              <w:bottom w:val="nil"/>
              <w:right w:val="nil"/>
            </w:tcBorders>
          </w:tcPr>
          <w:p w14:paraId="35269F6C" w14:textId="77777777" w:rsidR="00951F55" w:rsidRDefault="00951F55" w:rsidP="00951F55">
            <w:pPr>
              <w:pStyle w:val="Tablefigure"/>
            </w:pPr>
            <w:r>
              <w:t>127,735</w:t>
            </w:r>
          </w:p>
        </w:tc>
        <w:tc>
          <w:tcPr>
            <w:tcW w:w="1167" w:type="dxa"/>
            <w:tcBorders>
              <w:top w:val="nil"/>
              <w:left w:val="nil"/>
              <w:bottom w:val="nil"/>
              <w:right w:val="nil"/>
            </w:tcBorders>
          </w:tcPr>
          <w:p w14:paraId="25BEBEF6" w14:textId="77777777" w:rsidR="00951F55" w:rsidRDefault="00951F55" w:rsidP="00951F55">
            <w:pPr>
              <w:pStyle w:val="Tablefigure"/>
            </w:pPr>
            <w:r>
              <w:t>99,536</w:t>
            </w:r>
          </w:p>
        </w:tc>
        <w:tc>
          <w:tcPr>
            <w:tcW w:w="1256" w:type="dxa"/>
            <w:tcBorders>
              <w:top w:val="nil"/>
              <w:left w:val="nil"/>
              <w:bottom w:val="nil"/>
              <w:right w:val="nil"/>
            </w:tcBorders>
          </w:tcPr>
          <w:p w14:paraId="21B0BD35" w14:textId="77777777" w:rsidR="00951F55" w:rsidRDefault="00951F55" w:rsidP="00951F55">
            <w:pPr>
              <w:pStyle w:val="Tablefigure"/>
            </w:pPr>
            <w:r>
              <w:t>225,426</w:t>
            </w:r>
          </w:p>
        </w:tc>
        <w:tc>
          <w:tcPr>
            <w:tcW w:w="1256" w:type="dxa"/>
            <w:tcBorders>
              <w:top w:val="nil"/>
              <w:left w:val="nil"/>
              <w:bottom w:val="nil"/>
              <w:right w:val="nil"/>
            </w:tcBorders>
          </w:tcPr>
          <w:p w14:paraId="14576BEE" w14:textId="77777777" w:rsidR="00951F55" w:rsidRDefault="00951F55" w:rsidP="00951F55">
            <w:pPr>
              <w:pStyle w:val="Tablefigure"/>
            </w:pPr>
            <w:r>
              <w:t>133,999</w:t>
            </w:r>
          </w:p>
        </w:tc>
        <w:tc>
          <w:tcPr>
            <w:tcW w:w="1256" w:type="dxa"/>
            <w:tcBorders>
              <w:top w:val="nil"/>
              <w:left w:val="nil"/>
              <w:bottom w:val="nil"/>
              <w:right w:val="nil"/>
            </w:tcBorders>
          </w:tcPr>
          <w:p w14:paraId="78D43C7C" w14:textId="77777777" w:rsidR="00951F55" w:rsidRDefault="00951F55" w:rsidP="00951F55">
            <w:pPr>
              <w:pStyle w:val="Tablefigure"/>
            </w:pPr>
            <w:r>
              <w:t>244,462</w:t>
            </w:r>
          </w:p>
        </w:tc>
        <w:tc>
          <w:tcPr>
            <w:tcW w:w="1167" w:type="dxa"/>
            <w:tcBorders>
              <w:top w:val="nil"/>
              <w:left w:val="nil"/>
              <w:bottom w:val="nil"/>
              <w:right w:val="nil"/>
            </w:tcBorders>
          </w:tcPr>
          <w:p w14:paraId="012155A4" w14:textId="77777777" w:rsidR="00951F55" w:rsidRDefault="00951F55" w:rsidP="00951F55">
            <w:pPr>
              <w:pStyle w:val="Tablefigure"/>
            </w:pPr>
            <w:r>
              <w:t>225,825</w:t>
            </w:r>
          </w:p>
        </w:tc>
      </w:tr>
      <w:tr w:rsidR="00951F55" w14:paraId="3F4F9B06" w14:textId="77777777" w:rsidTr="00951F55">
        <w:trPr>
          <w:trHeight w:val="227"/>
        </w:trPr>
        <w:tc>
          <w:tcPr>
            <w:tcW w:w="2338" w:type="dxa"/>
            <w:tcBorders>
              <w:top w:val="nil"/>
              <w:left w:val="nil"/>
              <w:bottom w:val="nil"/>
              <w:right w:val="nil"/>
            </w:tcBorders>
          </w:tcPr>
          <w:p w14:paraId="67F40B12" w14:textId="77777777" w:rsidR="00951F55" w:rsidRDefault="00951F55" w:rsidP="00951F55">
            <w:pPr>
              <w:pStyle w:val="TableText"/>
            </w:pPr>
            <w:r>
              <w:t>Net cash flows from investment in non-financial assets</w:t>
            </w:r>
          </w:p>
        </w:tc>
        <w:tc>
          <w:tcPr>
            <w:tcW w:w="1253" w:type="dxa"/>
            <w:tcBorders>
              <w:top w:val="nil"/>
              <w:left w:val="nil"/>
              <w:bottom w:val="nil"/>
              <w:right w:val="nil"/>
            </w:tcBorders>
          </w:tcPr>
          <w:p w14:paraId="18599DF7" w14:textId="77777777" w:rsidR="00951F55" w:rsidRDefault="00951F55" w:rsidP="00951F55">
            <w:pPr>
              <w:pStyle w:val="Tablefigure"/>
            </w:pPr>
            <w:r>
              <w:t>-231,596</w:t>
            </w:r>
          </w:p>
        </w:tc>
        <w:tc>
          <w:tcPr>
            <w:tcW w:w="1167" w:type="dxa"/>
            <w:tcBorders>
              <w:top w:val="nil"/>
              <w:left w:val="nil"/>
              <w:bottom w:val="nil"/>
              <w:right w:val="nil"/>
            </w:tcBorders>
          </w:tcPr>
          <w:p w14:paraId="410DB9D6" w14:textId="77777777" w:rsidR="00951F55" w:rsidRDefault="00951F55" w:rsidP="00951F55">
            <w:pPr>
              <w:pStyle w:val="Tablefigure"/>
            </w:pPr>
            <w:r>
              <w:t>-149,517</w:t>
            </w:r>
          </w:p>
        </w:tc>
        <w:tc>
          <w:tcPr>
            <w:tcW w:w="1256" w:type="dxa"/>
            <w:tcBorders>
              <w:top w:val="nil"/>
              <w:left w:val="nil"/>
              <w:bottom w:val="nil"/>
              <w:right w:val="nil"/>
            </w:tcBorders>
          </w:tcPr>
          <w:p w14:paraId="469F2DEB" w14:textId="77777777" w:rsidR="00951F55" w:rsidRDefault="00951F55" w:rsidP="00951F55">
            <w:pPr>
              <w:pStyle w:val="Tablefigure"/>
            </w:pPr>
            <w:r>
              <w:t>-173,308</w:t>
            </w:r>
          </w:p>
        </w:tc>
        <w:tc>
          <w:tcPr>
            <w:tcW w:w="1256" w:type="dxa"/>
            <w:tcBorders>
              <w:top w:val="nil"/>
              <w:left w:val="nil"/>
              <w:bottom w:val="nil"/>
              <w:right w:val="nil"/>
            </w:tcBorders>
          </w:tcPr>
          <w:p w14:paraId="63B16EC7" w14:textId="77777777" w:rsidR="00951F55" w:rsidRDefault="00951F55" w:rsidP="00951F55">
            <w:pPr>
              <w:pStyle w:val="Tablefigure"/>
            </w:pPr>
            <w:r>
              <w:t>-168,602</w:t>
            </w:r>
          </w:p>
        </w:tc>
        <w:tc>
          <w:tcPr>
            <w:tcW w:w="1256" w:type="dxa"/>
            <w:tcBorders>
              <w:top w:val="nil"/>
              <w:left w:val="nil"/>
              <w:bottom w:val="nil"/>
              <w:right w:val="nil"/>
            </w:tcBorders>
          </w:tcPr>
          <w:p w14:paraId="28F3C367" w14:textId="77777777" w:rsidR="00951F55" w:rsidRDefault="00951F55" w:rsidP="00951F55">
            <w:pPr>
              <w:pStyle w:val="Tablefigure"/>
            </w:pPr>
            <w:r>
              <w:t>-99,398</w:t>
            </w:r>
          </w:p>
        </w:tc>
        <w:tc>
          <w:tcPr>
            <w:tcW w:w="1167" w:type="dxa"/>
            <w:tcBorders>
              <w:top w:val="nil"/>
              <w:left w:val="nil"/>
              <w:bottom w:val="nil"/>
              <w:right w:val="nil"/>
            </w:tcBorders>
          </w:tcPr>
          <w:p w14:paraId="2A9C0A9B" w14:textId="77777777" w:rsidR="00951F55" w:rsidRDefault="00951F55" w:rsidP="00951F55">
            <w:pPr>
              <w:pStyle w:val="Tablefigure"/>
            </w:pPr>
            <w:r>
              <w:t>-64,066</w:t>
            </w:r>
          </w:p>
        </w:tc>
      </w:tr>
      <w:tr w:rsidR="00951F55" w14:paraId="31621C4F" w14:textId="77777777" w:rsidTr="0004718B">
        <w:trPr>
          <w:trHeight w:val="227"/>
        </w:trPr>
        <w:tc>
          <w:tcPr>
            <w:tcW w:w="2338" w:type="dxa"/>
            <w:tcBorders>
              <w:top w:val="nil"/>
              <w:left w:val="nil"/>
              <w:bottom w:val="single" w:sz="4" w:space="0" w:color="auto"/>
              <w:right w:val="nil"/>
            </w:tcBorders>
          </w:tcPr>
          <w:p w14:paraId="6BFB104A" w14:textId="77777777" w:rsidR="00951F55" w:rsidRPr="00F3498C" w:rsidRDefault="00951F55" w:rsidP="00951F55">
            <w:pPr>
              <w:pStyle w:val="TableText"/>
            </w:pPr>
            <w:r>
              <w:t>Distributions paid</w:t>
            </w:r>
          </w:p>
        </w:tc>
        <w:tc>
          <w:tcPr>
            <w:tcW w:w="1253" w:type="dxa"/>
            <w:tcBorders>
              <w:top w:val="nil"/>
              <w:left w:val="nil"/>
              <w:bottom w:val="single" w:sz="4" w:space="0" w:color="auto"/>
              <w:right w:val="nil"/>
            </w:tcBorders>
          </w:tcPr>
          <w:p w14:paraId="19ACE24B" w14:textId="77777777" w:rsidR="00951F55" w:rsidRDefault="00951F55" w:rsidP="00951F55">
            <w:pPr>
              <w:pStyle w:val="Tablefigure"/>
            </w:pPr>
            <w:r>
              <w:t>-161,331</w:t>
            </w:r>
          </w:p>
        </w:tc>
        <w:tc>
          <w:tcPr>
            <w:tcW w:w="1167" w:type="dxa"/>
            <w:tcBorders>
              <w:top w:val="nil"/>
              <w:left w:val="nil"/>
              <w:bottom w:val="single" w:sz="4" w:space="0" w:color="auto"/>
              <w:right w:val="nil"/>
            </w:tcBorders>
          </w:tcPr>
          <w:p w14:paraId="18721105" w14:textId="77777777" w:rsidR="00951F55" w:rsidRDefault="00951F55" w:rsidP="00951F55">
            <w:pPr>
              <w:pStyle w:val="Tablefigure"/>
            </w:pPr>
            <w:r>
              <w:t>-160,741</w:t>
            </w:r>
          </w:p>
        </w:tc>
        <w:tc>
          <w:tcPr>
            <w:tcW w:w="1256" w:type="dxa"/>
            <w:tcBorders>
              <w:top w:val="nil"/>
              <w:left w:val="nil"/>
              <w:bottom w:val="single" w:sz="4" w:space="0" w:color="auto"/>
              <w:right w:val="nil"/>
            </w:tcBorders>
          </w:tcPr>
          <w:p w14:paraId="6B03A203" w14:textId="77777777" w:rsidR="00951F55" w:rsidRDefault="00951F55" w:rsidP="00951F55">
            <w:pPr>
              <w:pStyle w:val="Tablefigure"/>
            </w:pPr>
            <w:r>
              <w:t>-177,591</w:t>
            </w:r>
          </w:p>
        </w:tc>
        <w:tc>
          <w:tcPr>
            <w:tcW w:w="1256" w:type="dxa"/>
            <w:tcBorders>
              <w:top w:val="nil"/>
              <w:left w:val="nil"/>
              <w:bottom w:val="single" w:sz="4" w:space="0" w:color="auto"/>
              <w:right w:val="nil"/>
            </w:tcBorders>
          </w:tcPr>
          <w:p w14:paraId="056B4BF3" w14:textId="77777777" w:rsidR="00951F55" w:rsidRDefault="00951F55" w:rsidP="00951F55">
            <w:pPr>
              <w:pStyle w:val="Tablefigure"/>
            </w:pPr>
            <w:r>
              <w:t>-114,697</w:t>
            </w:r>
          </w:p>
        </w:tc>
        <w:tc>
          <w:tcPr>
            <w:tcW w:w="1256" w:type="dxa"/>
            <w:tcBorders>
              <w:top w:val="nil"/>
              <w:left w:val="nil"/>
              <w:bottom w:val="single" w:sz="4" w:space="0" w:color="auto"/>
              <w:right w:val="nil"/>
            </w:tcBorders>
          </w:tcPr>
          <w:p w14:paraId="004D4A53" w14:textId="77777777" w:rsidR="00951F55" w:rsidRDefault="00951F55" w:rsidP="00951F55">
            <w:pPr>
              <w:pStyle w:val="Tablefigure"/>
            </w:pPr>
            <w:r>
              <w:t>-173,776</w:t>
            </w:r>
          </w:p>
        </w:tc>
        <w:tc>
          <w:tcPr>
            <w:tcW w:w="1167" w:type="dxa"/>
            <w:tcBorders>
              <w:top w:val="nil"/>
              <w:left w:val="nil"/>
              <w:bottom w:val="single" w:sz="4" w:space="0" w:color="auto"/>
              <w:right w:val="nil"/>
            </w:tcBorders>
          </w:tcPr>
          <w:p w14:paraId="3029099A" w14:textId="77777777" w:rsidR="00951F55" w:rsidRDefault="00951F55" w:rsidP="00951F55">
            <w:pPr>
              <w:pStyle w:val="Tablefigure"/>
            </w:pPr>
            <w:r>
              <w:t>-209,568</w:t>
            </w:r>
          </w:p>
        </w:tc>
      </w:tr>
      <w:tr w:rsidR="00951F55" w14:paraId="156BB2B9" w14:textId="77777777" w:rsidTr="0004718B">
        <w:trPr>
          <w:trHeight w:val="227"/>
        </w:trPr>
        <w:tc>
          <w:tcPr>
            <w:tcW w:w="2338" w:type="dxa"/>
            <w:tcBorders>
              <w:top w:val="single" w:sz="4" w:space="0" w:color="auto"/>
              <w:left w:val="nil"/>
              <w:bottom w:val="single" w:sz="4" w:space="0" w:color="auto"/>
              <w:right w:val="nil"/>
            </w:tcBorders>
          </w:tcPr>
          <w:p w14:paraId="1BE4CFE1" w14:textId="77777777" w:rsidR="00951F55" w:rsidRPr="00F3498C" w:rsidRDefault="00951F55" w:rsidP="00951F55">
            <w:pPr>
              <w:pStyle w:val="TabletextBold"/>
              <w:ind w:left="0" w:firstLine="0"/>
            </w:pPr>
            <w:r>
              <w:t>C</w:t>
            </w:r>
            <w:r w:rsidRPr="006739DE">
              <w:t>ash surplus (+) /deficit (-)</w:t>
            </w:r>
          </w:p>
        </w:tc>
        <w:tc>
          <w:tcPr>
            <w:tcW w:w="1253" w:type="dxa"/>
            <w:tcBorders>
              <w:top w:val="single" w:sz="4" w:space="0" w:color="auto"/>
              <w:left w:val="nil"/>
              <w:bottom w:val="single" w:sz="4" w:space="0" w:color="auto"/>
              <w:right w:val="nil"/>
            </w:tcBorders>
          </w:tcPr>
          <w:p w14:paraId="3407A1A9" w14:textId="77777777" w:rsidR="00951F55" w:rsidRPr="00AE66FB" w:rsidRDefault="00951F55" w:rsidP="00951F55">
            <w:pPr>
              <w:pStyle w:val="Tablefigurebold"/>
            </w:pPr>
            <w:r>
              <w:t>-265,192</w:t>
            </w:r>
          </w:p>
        </w:tc>
        <w:tc>
          <w:tcPr>
            <w:tcW w:w="1167" w:type="dxa"/>
            <w:tcBorders>
              <w:top w:val="single" w:sz="4" w:space="0" w:color="auto"/>
              <w:left w:val="nil"/>
              <w:bottom w:val="single" w:sz="4" w:space="0" w:color="auto"/>
              <w:right w:val="nil"/>
            </w:tcBorders>
          </w:tcPr>
          <w:p w14:paraId="23D1AFB5" w14:textId="77777777" w:rsidR="00951F55" w:rsidRDefault="00951F55" w:rsidP="00951F55">
            <w:pPr>
              <w:pStyle w:val="Tablefigurebold"/>
            </w:pPr>
            <w:r>
              <w:t>-210,722</w:t>
            </w:r>
          </w:p>
        </w:tc>
        <w:tc>
          <w:tcPr>
            <w:tcW w:w="1256" w:type="dxa"/>
            <w:tcBorders>
              <w:top w:val="single" w:sz="4" w:space="0" w:color="auto"/>
              <w:left w:val="nil"/>
              <w:bottom w:val="single" w:sz="4" w:space="0" w:color="auto"/>
              <w:right w:val="nil"/>
            </w:tcBorders>
          </w:tcPr>
          <w:p w14:paraId="3E4E6807" w14:textId="77777777" w:rsidR="00951F55" w:rsidRDefault="00951F55" w:rsidP="00951F55">
            <w:pPr>
              <w:pStyle w:val="Tablefigurebold"/>
            </w:pPr>
            <w:r>
              <w:t>-125,473</w:t>
            </w:r>
          </w:p>
        </w:tc>
        <w:tc>
          <w:tcPr>
            <w:tcW w:w="1256" w:type="dxa"/>
            <w:tcBorders>
              <w:top w:val="single" w:sz="4" w:space="0" w:color="auto"/>
              <w:left w:val="nil"/>
              <w:bottom w:val="single" w:sz="4" w:space="0" w:color="auto"/>
              <w:right w:val="nil"/>
            </w:tcBorders>
          </w:tcPr>
          <w:p w14:paraId="60F9B400" w14:textId="77777777" w:rsidR="00951F55" w:rsidRDefault="00951F55" w:rsidP="00951F55">
            <w:pPr>
              <w:pStyle w:val="Tablefigurebold"/>
            </w:pPr>
            <w:r>
              <w:t>-149,300</w:t>
            </w:r>
          </w:p>
        </w:tc>
        <w:tc>
          <w:tcPr>
            <w:tcW w:w="1256" w:type="dxa"/>
            <w:tcBorders>
              <w:top w:val="single" w:sz="4" w:space="0" w:color="auto"/>
              <w:left w:val="nil"/>
              <w:bottom w:val="single" w:sz="4" w:space="0" w:color="auto"/>
              <w:right w:val="nil"/>
            </w:tcBorders>
          </w:tcPr>
          <w:p w14:paraId="667B4D92" w14:textId="77777777" w:rsidR="00951F55" w:rsidRDefault="00951F55" w:rsidP="00951F55">
            <w:pPr>
              <w:pStyle w:val="Tablefigurebold"/>
            </w:pPr>
            <w:r>
              <w:t>-28,712</w:t>
            </w:r>
          </w:p>
        </w:tc>
        <w:tc>
          <w:tcPr>
            <w:tcW w:w="1167" w:type="dxa"/>
            <w:tcBorders>
              <w:top w:val="single" w:sz="4" w:space="0" w:color="auto"/>
              <w:left w:val="nil"/>
              <w:bottom w:val="single" w:sz="4" w:space="0" w:color="auto"/>
              <w:right w:val="nil"/>
            </w:tcBorders>
          </w:tcPr>
          <w:p w14:paraId="235BD79F" w14:textId="77777777" w:rsidR="00951F55" w:rsidRPr="00F976F7" w:rsidRDefault="00951F55" w:rsidP="00951F55">
            <w:pPr>
              <w:pStyle w:val="Tablefigurebold"/>
            </w:pPr>
            <w:r>
              <w:t>-47,809</w:t>
            </w:r>
          </w:p>
        </w:tc>
      </w:tr>
    </w:tbl>
    <w:p w14:paraId="5FB43361" w14:textId="77777777" w:rsidR="00951F55" w:rsidRPr="00FB6C80" w:rsidRDefault="00951F55" w:rsidP="00951F55">
      <w:pPr>
        <w:pStyle w:val="BNoteBold"/>
        <w:rPr>
          <w:b w:val="0"/>
          <w:bCs/>
        </w:rPr>
      </w:pPr>
      <w:r>
        <w:t xml:space="preserve">Note: </w:t>
      </w:r>
      <w:r>
        <w:rPr>
          <w:b w:val="0"/>
          <w:bCs/>
        </w:rPr>
        <w:t>A positive number denotes a cash inflow, a negative sign denotes a cash outflow.</w:t>
      </w:r>
    </w:p>
    <w:p w14:paraId="1F23F7B7" w14:textId="77777777" w:rsidR="00951F55" w:rsidRDefault="00951F55" w:rsidP="00951F55"/>
    <w:p w14:paraId="41E2FB66" w14:textId="77777777" w:rsidR="00951F55" w:rsidRDefault="00951F55">
      <w:r>
        <w:br w:type="page"/>
      </w:r>
    </w:p>
    <w:p w14:paraId="3BD362AE" w14:textId="77777777" w:rsidR="00951F55" w:rsidRDefault="00951F55" w:rsidP="00951F55">
      <w:pPr>
        <w:sectPr w:rsidR="00951F55" w:rsidSect="00951F55">
          <w:headerReference w:type="even" r:id="rId75"/>
          <w:headerReference w:type="default" r:id="rId76"/>
          <w:footerReference w:type="even" r:id="rId77"/>
          <w:footerReference w:type="default" r:id="rId78"/>
          <w:headerReference w:type="first" r:id="rId79"/>
          <w:footerReference w:type="first" r:id="rId80"/>
          <w:pgSz w:w="11906" w:h="16838" w:code="9"/>
          <w:pgMar w:top="1151" w:right="1440" w:bottom="1729" w:left="1134" w:header="720" w:footer="720" w:gutter="0"/>
          <w:cols w:space="708"/>
          <w:docGrid w:linePitch="360"/>
        </w:sectPr>
      </w:pPr>
    </w:p>
    <w:p w14:paraId="21E6DD78" w14:textId="07D93484" w:rsidR="004904B8" w:rsidRDefault="00494E14" w:rsidP="00B81225">
      <w:pPr>
        <w:pStyle w:val="Heading1"/>
        <w:numPr>
          <w:ilvl w:val="0"/>
          <w:numId w:val="0"/>
        </w:numPr>
      </w:pPr>
      <w:bookmarkStart w:id="177" w:name="_Toc49197384"/>
      <w:bookmarkStart w:id="178" w:name="_Toc49292050"/>
      <w:bookmarkStart w:id="179" w:name="_Toc49325760"/>
      <w:bookmarkStart w:id="180" w:name="_Toc49325964"/>
      <w:bookmarkStart w:id="181" w:name="_Toc49326826"/>
      <w:bookmarkStart w:id="182" w:name="_Toc49326912"/>
      <w:bookmarkStart w:id="183" w:name="_Toc49329881"/>
      <w:bookmarkStart w:id="184" w:name="_Toc49329911"/>
      <w:r>
        <w:lastRenderedPageBreak/>
        <w:t xml:space="preserve">Appendix C – </w:t>
      </w:r>
      <w:r w:rsidR="00B81225">
        <w:t>T</w:t>
      </w:r>
      <w:r w:rsidR="004904B8">
        <w:t>otal Territory financial statements</w:t>
      </w:r>
      <w:bookmarkEnd w:id="177"/>
      <w:bookmarkEnd w:id="178"/>
      <w:bookmarkEnd w:id="179"/>
      <w:bookmarkEnd w:id="180"/>
      <w:bookmarkEnd w:id="181"/>
      <w:bookmarkEnd w:id="182"/>
      <w:bookmarkEnd w:id="183"/>
      <w:bookmarkEnd w:id="184"/>
    </w:p>
    <w:p w14:paraId="30CB0256" w14:textId="77777777" w:rsidR="004904B8" w:rsidRPr="00BE2995" w:rsidRDefault="004904B8" w:rsidP="00FC790E">
      <w:pPr>
        <w:pStyle w:val="FinancialStatementHeading"/>
      </w:pPr>
      <w:r w:rsidRPr="00BE2995">
        <w:t xml:space="preserve">Australian Capital Territory </w:t>
      </w:r>
    </w:p>
    <w:p w14:paraId="77256A7D" w14:textId="77777777" w:rsidR="004904B8" w:rsidRDefault="004904B8" w:rsidP="00FC790E">
      <w:pPr>
        <w:pStyle w:val="FinancialStatementHeading"/>
      </w:pPr>
      <w:r>
        <w:t>Consolidated Total Territory</w:t>
      </w:r>
    </w:p>
    <w:p w14:paraId="71734806" w14:textId="77777777" w:rsidR="004904B8" w:rsidRPr="005B0B53" w:rsidRDefault="004904B8" w:rsidP="00FC790E">
      <w:pPr>
        <w:pStyle w:val="FinancialStatementHeading"/>
      </w:pPr>
      <w:r>
        <w:t>Operating Statement</w:t>
      </w:r>
    </w:p>
    <w:tbl>
      <w:tblPr>
        <w:tblStyle w:val="TableGrid"/>
        <w:tblW w:w="9990" w:type="dxa"/>
        <w:tblLayout w:type="fixed"/>
        <w:tblLook w:val="04A0" w:firstRow="1" w:lastRow="0" w:firstColumn="1" w:lastColumn="0" w:noHBand="0" w:noVBand="1"/>
      </w:tblPr>
      <w:tblGrid>
        <w:gridCol w:w="2790"/>
        <w:gridCol w:w="1350"/>
        <w:gridCol w:w="1170"/>
        <w:gridCol w:w="1170"/>
        <w:gridCol w:w="1170"/>
        <w:gridCol w:w="1170"/>
        <w:gridCol w:w="1170"/>
      </w:tblGrid>
      <w:tr w:rsidR="004904B8" w14:paraId="1298A2BE" w14:textId="77777777" w:rsidTr="00FC790E">
        <w:trPr>
          <w:tblHeader/>
        </w:trPr>
        <w:tc>
          <w:tcPr>
            <w:tcW w:w="2790" w:type="dxa"/>
            <w:tcBorders>
              <w:left w:val="nil"/>
              <w:bottom w:val="single" w:sz="4" w:space="0" w:color="auto"/>
              <w:right w:val="nil"/>
            </w:tcBorders>
          </w:tcPr>
          <w:p w14:paraId="6E9F0FE1" w14:textId="77777777" w:rsidR="004904B8" w:rsidRDefault="004904B8" w:rsidP="00FC790E"/>
        </w:tc>
        <w:tc>
          <w:tcPr>
            <w:tcW w:w="1350" w:type="dxa"/>
            <w:tcBorders>
              <w:left w:val="nil"/>
              <w:bottom w:val="single" w:sz="4" w:space="0" w:color="auto"/>
              <w:right w:val="nil"/>
            </w:tcBorders>
          </w:tcPr>
          <w:p w14:paraId="673114C2" w14:textId="77777777" w:rsidR="004904B8" w:rsidRDefault="004904B8" w:rsidP="00FC790E">
            <w:pPr>
              <w:pStyle w:val="TableHeadingRowRightAligned"/>
            </w:pPr>
            <w:r>
              <w:t>2019-20</w:t>
            </w:r>
          </w:p>
          <w:p w14:paraId="60F65794" w14:textId="77777777" w:rsidR="004904B8" w:rsidRDefault="004904B8" w:rsidP="00FC790E">
            <w:pPr>
              <w:pStyle w:val="TableHeadingRowRightAligned"/>
            </w:pPr>
            <w:r>
              <w:t>Budget</w:t>
            </w:r>
          </w:p>
          <w:p w14:paraId="658AA154" w14:textId="77777777" w:rsidR="004904B8" w:rsidRDefault="004904B8" w:rsidP="00FC790E">
            <w:pPr>
              <w:pStyle w:val="TableHeadingRowRightAligned"/>
            </w:pPr>
            <w:r>
              <w:t>Review</w:t>
            </w:r>
          </w:p>
          <w:p w14:paraId="125C082F" w14:textId="77777777" w:rsidR="004904B8" w:rsidRDefault="004904B8" w:rsidP="00FC790E">
            <w:pPr>
              <w:pStyle w:val="TableHeadingRowRightAligned"/>
            </w:pPr>
            <w:r>
              <w:t>$’000</w:t>
            </w:r>
          </w:p>
        </w:tc>
        <w:tc>
          <w:tcPr>
            <w:tcW w:w="1170" w:type="dxa"/>
            <w:tcBorders>
              <w:left w:val="nil"/>
              <w:bottom w:val="single" w:sz="4" w:space="0" w:color="auto"/>
              <w:right w:val="nil"/>
            </w:tcBorders>
          </w:tcPr>
          <w:p w14:paraId="6FB29F6E" w14:textId="77777777" w:rsidR="004904B8" w:rsidRDefault="004904B8" w:rsidP="00FC790E">
            <w:pPr>
              <w:pStyle w:val="TableHeadingRowRightAligned"/>
            </w:pPr>
            <w:r>
              <w:t>2019-20</w:t>
            </w:r>
          </w:p>
          <w:p w14:paraId="329B2D2E" w14:textId="77777777" w:rsidR="004904B8" w:rsidRDefault="004904B8" w:rsidP="00FC790E">
            <w:pPr>
              <w:pStyle w:val="TableHeadingRowRightAligned"/>
            </w:pPr>
            <w:r>
              <w:t>Interim</w:t>
            </w:r>
          </w:p>
          <w:p w14:paraId="06211F0C" w14:textId="77777777" w:rsidR="004904B8" w:rsidRDefault="004904B8" w:rsidP="00FC790E">
            <w:pPr>
              <w:pStyle w:val="TableHeadingRowRightAligned"/>
            </w:pPr>
            <w:r>
              <w:t>Outcome</w:t>
            </w:r>
          </w:p>
          <w:p w14:paraId="3FB0C0F6" w14:textId="77777777" w:rsidR="004904B8" w:rsidRDefault="004904B8" w:rsidP="00FC790E">
            <w:pPr>
              <w:pStyle w:val="TableHeadingRowRightAligned"/>
            </w:pPr>
            <w:r>
              <w:t>$’000</w:t>
            </w:r>
          </w:p>
        </w:tc>
        <w:tc>
          <w:tcPr>
            <w:tcW w:w="1170" w:type="dxa"/>
            <w:tcBorders>
              <w:left w:val="nil"/>
              <w:bottom w:val="single" w:sz="4" w:space="0" w:color="auto"/>
              <w:right w:val="nil"/>
            </w:tcBorders>
          </w:tcPr>
          <w:p w14:paraId="7AE780A5" w14:textId="77777777" w:rsidR="004904B8" w:rsidRDefault="004904B8" w:rsidP="00FC790E">
            <w:pPr>
              <w:pStyle w:val="TableHeadingRowRightAligned"/>
            </w:pPr>
            <w:r>
              <w:t>2020-21</w:t>
            </w:r>
          </w:p>
          <w:p w14:paraId="1E3F2DA2" w14:textId="77777777" w:rsidR="004904B8" w:rsidRDefault="004904B8" w:rsidP="00FC790E">
            <w:pPr>
              <w:pStyle w:val="TableHeadingRowRightAligned"/>
            </w:pPr>
            <w:r>
              <w:t>Revised</w:t>
            </w:r>
          </w:p>
          <w:p w14:paraId="78C664B5" w14:textId="77777777" w:rsidR="004904B8" w:rsidRDefault="004904B8" w:rsidP="00FC790E">
            <w:pPr>
              <w:pStyle w:val="TableHeadingRowRightAligned"/>
            </w:pPr>
            <w:r>
              <w:t>Estimate</w:t>
            </w:r>
          </w:p>
          <w:p w14:paraId="6E12712E" w14:textId="77777777" w:rsidR="004904B8" w:rsidRDefault="004904B8" w:rsidP="00FC790E">
            <w:pPr>
              <w:pStyle w:val="TableHeadingRowRightAligned"/>
            </w:pPr>
            <w:r>
              <w:t>$’000</w:t>
            </w:r>
          </w:p>
        </w:tc>
        <w:tc>
          <w:tcPr>
            <w:tcW w:w="1170" w:type="dxa"/>
            <w:tcBorders>
              <w:left w:val="nil"/>
              <w:bottom w:val="single" w:sz="4" w:space="0" w:color="auto"/>
              <w:right w:val="nil"/>
            </w:tcBorders>
          </w:tcPr>
          <w:p w14:paraId="548CF49C" w14:textId="77777777" w:rsidR="004904B8" w:rsidRDefault="004904B8" w:rsidP="00FC790E">
            <w:pPr>
              <w:pStyle w:val="TableHeadingRowRightAligned"/>
            </w:pPr>
            <w:r>
              <w:t>2021-22</w:t>
            </w:r>
          </w:p>
          <w:p w14:paraId="3E90EB19" w14:textId="77777777" w:rsidR="004904B8" w:rsidRDefault="004904B8" w:rsidP="00FC790E">
            <w:pPr>
              <w:pStyle w:val="TableHeadingRowRightAligned"/>
            </w:pPr>
            <w:r>
              <w:t>Revised</w:t>
            </w:r>
          </w:p>
          <w:p w14:paraId="58980389" w14:textId="77777777" w:rsidR="004904B8" w:rsidRDefault="004904B8" w:rsidP="00FC790E">
            <w:pPr>
              <w:pStyle w:val="TableHeadingRowRightAligned"/>
            </w:pPr>
            <w:r>
              <w:t>Estimate</w:t>
            </w:r>
          </w:p>
          <w:p w14:paraId="5ACC765C" w14:textId="77777777" w:rsidR="004904B8" w:rsidRDefault="004904B8" w:rsidP="00FC790E">
            <w:pPr>
              <w:pStyle w:val="TableHeadingRowRightAligned"/>
            </w:pPr>
            <w:r>
              <w:t>$’000</w:t>
            </w:r>
          </w:p>
        </w:tc>
        <w:tc>
          <w:tcPr>
            <w:tcW w:w="1170" w:type="dxa"/>
            <w:tcBorders>
              <w:left w:val="nil"/>
              <w:bottom w:val="single" w:sz="4" w:space="0" w:color="auto"/>
              <w:right w:val="nil"/>
            </w:tcBorders>
          </w:tcPr>
          <w:p w14:paraId="70E58E39" w14:textId="77777777" w:rsidR="004904B8" w:rsidRDefault="004904B8" w:rsidP="00FC790E">
            <w:pPr>
              <w:pStyle w:val="TableHeadingRowRightAligned"/>
            </w:pPr>
            <w:r>
              <w:t>2022-23</w:t>
            </w:r>
          </w:p>
          <w:p w14:paraId="318E02A4" w14:textId="77777777" w:rsidR="004904B8" w:rsidRDefault="004904B8" w:rsidP="00FC790E">
            <w:pPr>
              <w:pStyle w:val="TableHeadingRowRightAligned"/>
            </w:pPr>
            <w:r>
              <w:t>Revised</w:t>
            </w:r>
          </w:p>
          <w:p w14:paraId="300810A4" w14:textId="77777777" w:rsidR="004904B8" w:rsidRDefault="004904B8" w:rsidP="00FC790E">
            <w:pPr>
              <w:pStyle w:val="TableHeadingRowRightAligned"/>
            </w:pPr>
            <w:r>
              <w:t>Estimate</w:t>
            </w:r>
          </w:p>
          <w:p w14:paraId="40732CDC" w14:textId="77777777" w:rsidR="004904B8" w:rsidRDefault="004904B8" w:rsidP="00FC790E">
            <w:pPr>
              <w:pStyle w:val="TableHeadingRowRightAligned"/>
            </w:pPr>
            <w:r>
              <w:t>$’000</w:t>
            </w:r>
          </w:p>
        </w:tc>
        <w:tc>
          <w:tcPr>
            <w:tcW w:w="1170" w:type="dxa"/>
            <w:tcBorders>
              <w:left w:val="nil"/>
              <w:bottom w:val="single" w:sz="4" w:space="0" w:color="auto"/>
              <w:right w:val="nil"/>
            </w:tcBorders>
          </w:tcPr>
          <w:p w14:paraId="1D8CC020" w14:textId="77777777" w:rsidR="004904B8" w:rsidRDefault="004904B8" w:rsidP="00FC790E">
            <w:pPr>
              <w:pStyle w:val="TableHeadingRowRightAligned"/>
            </w:pPr>
            <w:r>
              <w:t>2023-24</w:t>
            </w:r>
          </w:p>
          <w:p w14:paraId="3BB35B0D" w14:textId="77777777" w:rsidR="004904B8" w:rsidRDefault="004904B8" w:rsidP="00FC790E">
            <w:pPr>
              <w:pStyle w:val="TableHeadingRowRightAligned"/>
            </w:pPr>
            <w:r>
              <w:t xml:space="preserve">Revised </w:t>
            </w:r>
          </w:p>
          <w:p w14:paraId="6AB8C9E0" w14:textId="77777777" w:rsidR="004904B8" w:rsidRDefault="004904B8" w:rsidP="00FC790E">
            <w:pPr>
              <w:pStyle w:val="TableHeadingRowRightAligned"/>
            </w:pPr>
            <w:r>
              <w:t>Estimate</w:t>
            </w:r>
          </w:p>
          <w:p w14:paraId="4E259381" w14:textId="77777777" w:rsidR="004904B8" w:rsidRDefault="004904B8" w:rsidP="00FC790E">
            <w:pPr>
              <w:pStyle w:val="TableHeadingRowRightAligned"/>
            </w:pPr>
            <w:r>
              <w:t>$’000</w:t>
            </w:r>
          </w:p>
        </w:tc>
      </w:tr>
      <w:tr w:rsidR="004904B8" w14:paraId="48554BA7" w14:textId="77777777" w:rsidTr="00FC790E">
        <w:trPr>
          <w:trHeight w:val="397"/>
        </w:trPr>
        <w:tc>
          <w:tcPr>
            <w:tcW w:w="2790" w:type="dxa"/>
            <w:tcBorders>
              <w:left w:val="nil"/>
              <w:bottom w:val="nil"/>
              <w:right w:val="nil"/>
            </w:tcBorders>
            <w:vAlign w:val="bottom"/>
          </w:tcPr>
          <w:p w14:paraId="04A81590" w14:textId="77777777" w:rsidR="004904B8" w:rsidRDefault="004904B8" w:rsidP="00FC790E">
            <w:pPr>
              <w:pStyle w:val="TabletextBold"/>
            </w:pPr>
            <w:r>
              <w:t>Revenue</w:t>
            </w:r>
          </w:p>
        </w:tc>
        <w:tc>
          <w:tcPr>
            <w:tcW w:w="1350" w:type="dxa"/>
            <w:tcBorders>
              <w:left w:val="nil"/>
              <w:bottom w:val="nil"/>
              <w:right w:val="nil"/>
            </w:tcBorders>
          </w:tcPr>
          <w:p w14:paraId="3F4FF42D" w14:textId="77777777" w:rsidR="004904B8" w:rsidRPr="00FB3110" w:rsidRDefault="004904B8" w:rsidP="004904B8">
            <w:pPr>
              <w:pStyle w:val="EmptyCell0"/>
              <w:numPr>
                <w:ilvl w:val="1"/>
                <w:numId w:val="27"/>
              </w:numPr>
              <w:ind w:left="1350"/>
              <w:jc w:val="left"/>
            </w:pPr>
          </w:p>
        </w:tc>
        <w:tc>
          <w:tcPr>
            <w:tcW w:w="1170" w:type="dxa"/>
            <w:tcBorders>
              <w:left w:val="nil"/>
              <w:bottom w:val="nil"/>
              <w:right w:val="nil"/>
            </w:tcBorders>
            <w:vAlign w:val="bottom"/>
          </w:tcPr>
          <w:p w14:paraId="79574B65" w14:textId="77777777" w:rsidR="004904B8" w:rsidRPr="00FB3110" w:rsidRDefault="004904B8" w:rsidP="004904B8">
            <w:pPr>
              <w:pStyle w:val="EmptyCell0"/>
              <w:numPr>
                <w:ilvl w:val="1"/>
                <w:numId w:val="27"/>
              </w:numPr>
              <w:ind w:left="1350"/>
              <w:jc w:val="left"/>
            </w:pPr>
          </w:p>
        </w:tc>
        <w:tc>
          <w:tcPr>
            <w:tcW w:w="1170" w:type="dxa"/>
            <w:tcBorders>
              <w:left w:val="nil"/>
              <w:bottom w:val="nil"/>
              <w:right w:val="nil"/>
            </w:tcBorders>
            <w:vAlign w:val="bottom"/>
          </w:tcPr>
          <w:p w14:paraId="24F454DC" w14:textId="77777777" w:rsidR="004904B8" w:rsidRPr="00FB3110" w:rsidRDefault="004904B8" w:rsidP="004904B8">
            <w:pPr>
              <w:pStyle w:val="EmptyCell0"/>
              <w:numPr>
                <w:ilvl w:val="1"/>
                <w:numId w:val="27"/>
              </w:numPr>
              <w:ind w:left="1350"/>
              <w:jc w:val="left"/>
            </w:pPr>
          </w:p>
        </w:tc>
        <w:tc>
          <w:tcPr>
            <w:tcW w:w="1170" w:type="dxa"/>
            <w:tcBorders>
              <w:left w:val="nil"/>
              <w:bottom w:val="nil"/>
              <w:right w:val="nil"/>
            </w:tcBorders>
            <w:vAlign w:val="bottom"/>
          </w:tcPr>
          <w:p w14:paraId="4C683671" w14:textId="77777777" w:rsidR="004904B8" w:rsidRPr="00FB3110" w:rsidRDefault="004904B8" w:rsidP="004904B8">
            <w:pPr>
              <w:pStyle w:val="EmptyCell0"/>
              <w:numPr>
                <w:ilvl w:val="1"/>
                <w:numId w:val="27"/>
              </w:numPr>
              <w:ind w:left="1350"/>
              <w:jc w:val="left"/>
            </w:pPr>
          </w:p>
        </w:tc>
        <w:tc>
          <w:tcPr>
            <w:tcW w:w="1170" w:type="dxa"/>
            <w:tcBorders>
              <w:left w:val="nil"/>
              <w:bottom w:val="nil"/>
              <w:right w:val="nil"/>
            </w:tcBorders>
            <w:vAlign w:val="bottom"/>
          </w:tcPr>
          <w:p w14:paraId="54FD6192" w14:textId="77777777" w:rsidR="004904B8" w:rsidRPr="00FB3110" w:rsidRDefault="004904B8" w:rsidP="004904B8">
            <w:pPr>
              <w:pStyle w:val="EmptyCell0"/>
              <w:numPr>
                <w:ilvl w:val="1"/>
                <w:numId w:val="27"/>
              </w:numPr>
              <w:ind w:left="1350"/>
              <w:jc w:val="left"/>
            </w:pPr>
          </w:p>
        </w:tc>
        <w:tc>
          <w:tcPr>
            <w:tcW w:w="1170" w:type="dxa"/>
            <w:tcBorders>
              <w:left w:val="nil"/>
              <w:bottom w:val="nil"/>
              <w:right w:val="nil"/>
            </w:tcBorders>
            <w:vAlign w:val="bottom"/>
          </w:tcPr>
          <w:p w14:paraId="1794F3AF" w14:textId="77777777" w:rsidR="004904B8" w:rsidRPr="00FB3110" w:rsidRDefault="004904B8" w:rsidP="004904B8">
            <w:pPr>
              <w:pStyle w:val="EmptyCell0"/>
              <w:numPr>
                <w:ilvl w:val="1"/>
                <w:numId w:val="27"/>
              </w:numPr>
              <w:ind w:left="1350"/>
              <w:jc w:val="left"/>
            </w:pPr>
          </w:p>
        </w:tc>
      </w:tr>
      <w:tr w:rsidR="004904B8" w14:paraId="755F3AEA" w14:textId="77777777" w:rsidTr="00FC790E">
        <w:tc>
          <w:tcPr>
            <w:tcW w:w="2790" w:type="dxa"/>
            <w:tcBorders>
              <w:top w:val="nil"/>
              <w:left w:val="nil"/>
              <w:bottom w:val="nil"/>
              <w:right w:val="nil"/>
            </w:tcBorders>
            <w:vAlign w:val="bottom"/>
          </w:tcPr>
          <w:p w14:paraId="0B441FA9" w14:textId="77777777" w:rsidR="004904B8" w:rsidRPr="00385673" w:rsidRDefault="004904B8" w:rsidP="00FC790E">
            <w:pPr>
              <w:pStyle w:val="TableText"/>
            </w:pPr>
            <w:r>
              <w:t>Taxation revenue</w:t>
            </w:r>
          </w:p>
        </w:tc>
        <w:tc>
          <w:tcPr>
            <w:tcW w:w="1350" w:type="dxa"/>
            <w:tcBorders>
              <w:top w:val="nil"/>
              <w:left w:val="nil"/>
              <w:bottom w:val="nil"/>
              <w:right w:val="nil"/>
            </w:tcBorders>
          </w:tcPr>
          <w:p w14:paraId="4F7F4FA4" w14:textId="77777777" w:rsidR="004904B8" w:rsidRPr="008B59D4" w:rsidRDefault="004904B8" w:rsidP="00FC790E">
            <w:pPr>
              <w:pStyle w:val="Tablefigure"/>
            </w:pPr>
            <w:r w:rsidRPr="008B59D4">
              <w:t>1,988,616</w:t>
            </w:r>
          </w:p>
        </w:tc>
        <w:tc>
          <w:tcPr>
            <w:tcW w:w="1170" w:type="dxa"/>
            <w:tcBorders>
              <w:top w:val="nil"/>
              <w:left w:val="nil"/>
              <w:bottom w:val="nil"/>
              <w:right w:val="nil"/>
            </w:tcBorders>
          </w:tcPr>
          <w:p w14:paraId="621F17B9" w14:textId="77777777" w:rsidR="004904B8" w:rsidRPr="008B59D4" w:rsidRDefault="004904B8" w:rsidP="00FC790E">
            <w:pPr>
              <w:pStyle w:val="Tablefigure"/>
            </w:pPr>
            <w:r w:rsidRPr="008B59D4">
              <w:t>1,902,249</w:t>
            </w:r>
          </w:p>
        </w:tc>
        <w:tc>
          <w:tcPr>
            <w:tcW w:w="1170" w:type="dxa"/>
            <w:tcBorders>
              <w:top w:val="nil"/>
              <w:left w:val="nil"/>
              <w:bottom w:val="nil"/>
              <w:right w:val="nil"/>
            </w:tcBorders>
          </w:tcPr>
          <w:p w14:paraId="5DDE098B" w14:textId="77777777" w:rsidR="004904B8" w:rsidRPr="008B59D4" w:rsidRDefault="004904B8" w:rsidP="00FC790E">
            <w:pPr>
              <w:pStyle w:val="Tablefigure"/>
            </w:pPr>
            <w:r w:rsidRPr="008B59D4">
              <w:t>1,907,424</w:t>
            </w:r>
          </w:p>
        </w:tc>
        <w:tc>
          <w:tcPr>
            <w:tcW w:w="1170" w:type="dxa"/>
            <w:tcBorders>
              <w:top w:val="nil"/>
              <w:left w:val="nil"/>
              <w:bottom w:val="nil"/>
              <w:right w:val="nil"/>
            </w:tcBorders>
          </w:tcPr>
          <w:p w14:paraId="2A210492" w14:textId="77777777" w:rsidR="004904B8" w:rsidRPr="008B59D4" w:rsidRDefault="004904B8" w:rsidP="00FC790E">
            <w:pPr>
              <w:pStyle w:val="Tablefigure"/>
            </w:pPr>
            <w:r w:rsidRPr="008B59D4">
              <w:t>2,089,313</w:t>
            </w:r>
          </w:p>
        </w:tc>
        <w:tc>
          <w:tcPr>
            <w:tcW w:w="1170" w:type="dxa"/>
            <w:tcBorders>
              <w:top w:val="nil"/>
              <w:left w:val="nil"/>
              <w:bottom w:val="nil"/>
              <w:right w:val="nil"/>
            </w:tcBorders>
          </w:tcPr>
          <w:p w14:paraId="4FB91E2B" w14:textId="77777777" w:rsidR="004904B8" w:rsidRPr="008B59D4" w:rsidRDefault="004904B8" w:rsidP="00FC790E">
            <w:pPr>
              <w:pStyle w:val="Tablefigure"/>
            </w:pPr>
            <w:r w:rsidRPr="008B59D4">
              <w:t>2,220,093</w:t>
            </w:r>
          </w:p>
        </w:tc>
        <w:tc>
          <w:tcPr>
            <w:tcW w:w="1170" w:type="dxa"/>
            <w:tcBorders>
              <w:top w:val="nil"/>
              <w:left w:val="nil"/>
              <w:bottom w:val="nil"/>
              <w:right w:val="nil"/>
            </w:tcBorders>
          </w:tcPr>
          <w:p w14:paraId="0BC73C41" w14:textId="77777777" w:rsidR="004904B8" w:rsidRPr="008B59D4" w:rsidRDefault="004904B8" w:rsidP="00FC790E">
            <w:pPr>
              <w:pStyle w:val="Tablefigure"/>
            </w:pPr>
            <w:r w:rsidRPr="008B59D4">
              <w:t>2,370,512</w:t>
            </w:r>
          </w:p>
        </w:tc>
      </w:tr>
      <w:tr w:rsidR="004904B8" w14:paraId="59094FE8" w14:textId="77777777" w:rsidTr="00FC790E">
        <w:tc>
          <w:tcPr>
            <w:tcW w:w="2790" w:type="dxa"/>
            <w:tcBorders>
              <w:top w:val="nil"/>
              <w:left w:val="nil"/>
              <w:bottom w:val="nil"/>
              <w:right w:val="nil"/>
            </w:tcBorders>
            <w:vAlign w:val="bottom"/>
          </w:tcPr>
          <w:p w14:paraId="616410C7" w14:textId="77777777" w:rsidR="004904B8" w:rsidRPr="00385673" w:rsidRDefault="004904B8" w:rsidP="00FC790E">
            <w:pPr>
              <w:pStyle w:val="TableText"/>
            </w:pPr>
            <w:r>
              <w:t>Grants revenue</w:t>
            </w:r>
          </w:p>
        </w:tc>
        <w:tc>
          <w:tcPr>
            <w:tcW w:w="1350" w:type="dxa"/>
            <w:tcBorders>
              <w:top w:val="nil"/>
              <w:left w:val="nil"/>
              <w:bottom w:val="nil"/>
              <w:right w:val="nil"/>
            </w:tcBorders>
          </w:tcPr>
          <w:p w14:paraId="56E4802D" w14:textId="77777777" w:rsidR="004904B8" w:rsidRPr="008B59D4" w:rsidRDefault="004904B8" w:rsidP="00FC790E">
            <w:pPr>
              <w:pStyle w:val="Tablefigure"/>
            </w:pPr>
            <w:r w:rsidRPr="008B59D4">
              <w:t> </w:t>
            </w:r>
          </w:p>
        </w:tc>
        <w:tc>
          <w:tcPr>
            <w:tcW w:w="1170" w:type="dxa"/>
            <w:tcBorders>
              <w:top w:val="nil"/>
              <w:left w:val="nil"/>
              <w:bottom w:val="nil"/>
              <w:right w:val="nil"/>
            </w:tcBorders>
          </w:tcPr>
          <w:p w14:paraId="17162F0B" w14:textId="77777777" w:rsidR="004904B8" w:rsidRPr="008B59D4" w:rsidRDefault="004904B8" w:rsidP="00FC790E">
            <w:pPr>
              <w:pStyle w:val="Tablefigure"/>
            </w:pPr>
            <w:r w:rsidRPr="008B59D4">
              <w:t> </w:t>
            </w:r>
          </w:p>
        </w:tc>
        <w:tc>
          <w:tcPr>
            <w:tcW w:w="1170" w:type="dxa"/>
            <w:tcBorders>
              <w:top w:val="nil"/>
              <w:left w:val="nil"/>
              <w:bottom w:val="nil"/>
              <w:right w:val="nil"/>
            </w:tcBorders>
          </w:tcPr>
          <w:p w14:paraId="491773AA" w14:textId="77777777" w:rsidR="004904B8" w:rsidRPr="008B59D4" w:rsidRDefault="004904B8" w:rsidP="00FC790E">
            <w:pPr>
              <w:pStyle w:val="Tablefigure"/>
            </w:pPr>
          </w:p>
        </w:tc>
        <w:tc>
          <w:tcPr>
            <w:tcW w:w="1170" w:type="dxa"/>
            <w:tcBorders>
              <w:top w:val="nil"/>
              <w:left w:val="nil"/>
              <w:bottom w:val="nil"/>
              <w:right w:val="nil"/>
            </w:tcBorders>
          </w:tcPr>
          <w:p w14:paraId="23BD2337" w14:textId="77777777" w:rsidR="004904B8" w:rsidRPr="008B59D4" w:rsidRDefault="004904B8" w:rsidP="00FC790E">
            <w:pPr>
              <w:pStyle w:val="Tablefigure"/>
            </w:pPr>
            <w:r w:rsidRPr="008B59D4">
              <w:t> </w:t>
            </w:r>
          </w:p>
        </w:tc>
        <w:tc>
          <w:tcPr>
            <w:tcW w:w="1170" w:type="dxa"/>
            <w:tcBorders>
              <w:top w:val="nil"/>
              <w:left w:val="nil"/>
              <w:bottom w:val="nil"/>
              <w:right w:val="nil"/>
            </w:tcBorders>
          </w:tcPr>
          <w:p w14:paraId="29FCC262" w14:textId="77777777" w:rsidR="004904B8" w:rsidRPr="008B59D4" w:rsidRDefault="004904B8" w:rsidP="00FC790E">
            <w:pPr>
              <w:pStyle w:val="Tablefigure"/>
            </w:pPr>
            <w:r w:rsidRPr="008B59D4">
              <w:t> </w:t>
            </w:r>
          </w:p>
        </w:tc>
        <w:tc>
          <w:tcPr>
            <w:tcW w:w="1170" w:type="dxa"/>
            <w:tcBorders>
              <w:top w:val="nil"/>
              <w:left w:val="nil"/>
              <w:bottom w:val="nil"/>
              <w:right w:val="nil"/>
            </w:tcBorders>
          </w:tcPr>
          <w:p w14:paraId="60B9F56D" w14:textId="77777777" w:rsidR="004904B8" w:rsidRPr="008B59D4" w:rsidRDefault="004904B8" w:rsidP="00FC790E">
            <w:pPr>
              <w:pStyle w:val="Tablefigure"/>
            </w:pPr>
            <w:r w:rsidRPr="008B59D4">
              <w:t> </w:t>
            </w:r>
          </w:p>
        </w:tc>
      </w:tr>
      <w:tr w:rsidR="004904B8" w14:paraId="0D09BDF4" w14:textId="77777777" w:rsidTr="00FC790E">
        <w:trPr>
          <w:trHeight w:val="80"/>
        </w:trPr>
        <w:tc>
          <w:tcPr>
            <w:tcW w:w="2790" w:type="dxa"/>
            <w:tcBorders>
              <w:top w:val="nil"/>
              <w:left w:val="nil"/>
              <w:bottom w:val="nil"/>
              <w:right w:val="nil"/>
            </w:tcBorders>
            <w:vAlign w:val="bottom"/>
          </w:tcPr>
          <w:p w14:paraId="554B540B" w14:textId="77777777" w:rsidR="004904B8" w:rsidRPr="00385673" w:rsidRDefault="004904B8" w:rsidP="00FC790E">
            <w:pPr>
              <w:pStyle w:val="Tabletextindent"/>
            </w:pPr>
            <w:r>
              <w:t>Commonwealth grants</w:t>
            </w:r>
          </w:p>
        </w:tc>
        <w:tc>
          <w:tcPr>
            <w:tcW w:w="1350" w:type="dxa"/>
            <w:tcBorders>
              <w:top w:val="nil"/>
              <w:left w:val="nil"/>
              <w:bottom w:val="nil"/>
              <w:right w:val="nil"/>
            </w:tcBorders>
          </w:tcPr>
          <w:p w14:paraId="45E3FEE4" w14:textId="77777777" w:rsidR="004904B8" w:rsidRPr="008B59D4" w:rsidRDefault="004904B8" w:rsidP="00FC790E">
            <w:pPr>
              <w:pStyle w:val="Tablefigure"/>
            </w:pPr>
            <w:r w:rsidRPr="008B59D4">
              <w:t>2,</w:t>
            </w:r>
            <w:r>
              <w:t>417,514</w:t>
            </w:r>
          </w:p>
        </w:tc>
        <w:tc>
          <w:tcPr>
            <w:tcW w:w="1170" w:type="dxa"/>
            <w:tcBorders>
              <w:top w:val="nil"/>
              <w:left w:val="nil"/>
              <w:bottom w:val="nil"/>
              <w:right w:val="nil"/>
            </w:tcBorders>
          </w:tcPr>
          <w:p w14:paraId="56B642F3" w14:textId="77777777" w:rsidR="004904B8" w:rsidRPr="008B59D4" w:rsidRDefault="004904B8" w:rsidP="00FC790E">
            <w:pPr>
              <w:pStyle w:val="Tablefigure"/>
            </w:pPr>
            <w:r w:rsidRPr="008B59D4">
              <w:t>2,365,430</w:t>
            </w:r>
          </w:p>
        </w:tc>
        <w:tc>
          <w:tcPr>
            <w:tcW w:w="1170" w:type="dxa"/>
            <w:tcBorders>
              <w:top w:val="nil"/>
              <w:left w:val="nil"/>
              <w:bottom w:val="nil"/>
              <w:right w:val="nil"/>
            </w:tcBorders>
          </w:tcPr>
          <w:p w14:paraId="2933411D" w14:textId="77777777" w:rsidR="004904B8" w:rsidRPr="008B59D4" w:rsidRDefault="004904B8" w:rsidP="00FC790E">
            <w:pPr>
              <w:pStyle w:val="Tablefigure"/>
            </w:pPr>
            <w:r w:rsidRPr="008B59D4">
              <w:t>2,258,250</w:t>
            </w:r>
          </w:p>
        </w:tc>
        <w:tc>
          <w:tcPr>
            <w:tcW w:w="1170" w:type="dxa"/>
            <w:tcBorders>
              <w:top w:val="nil"/>
              <w:left w:val="nil"/>
              <w:bottom w:val="nil"/>
              <w:right w:val="nil"/>
            </w:tcBorders>
          </w:tcPr>
          <w:p w14:paraId="2E55D166" w14:textId="77777777" w:rsidR="004904B8" w:rsidRPr="008B59D4" w:rsidRDefault="004904B8" w:rsidP="00FC790E">
            <w:pPr>
              <w:pStyle w:val="Tablefigure"/>
            </w:pPr>
            <w:r w:rsidRPr="008B59D4">
              <w:t>2,368,607</w:t>
            </w:r>
          </w:p>
        </w:tc>
        <w:tc>
          <w:tcPr>
            <w:tcW w:w="1170" w:type="dxa"/>
            <w:tcBorders>
              <w:top w:val="nil"/>
              <w:left w:val="nil"/>
              <w:bottom w:val="nil"/>
              <w:right w:val="nil"/>
            </w:tcBorders>
          </w:tcPr>
          <w:p w14:paraId="2D4F040E" w14:textId="77777777" w:rsidR="004904B8" w:rsidRPr="008B59D4" w:rsidRDefault="004904B8" w:rsidP="00FC790E">
            <w:pPr>
              <w:pStyle w:val="Tablefigure"/>
            </w:pPr>
            <w:r w:rsidRPr="008B59D4">
              <w:t>2,473,122</w:t>
            </w:r>
          </w:p>
        </w:tc>
        <w:tc>
          <w:tcPr>
            <w:tcW w:w="1170" w:type="dxa"/>
            <w:tcBorders>
              <w:top w:val="nil"/>
              <w:left w:val="nil"/>
              <w:bottom w:val="nil"/>
              <w:right w:val="nil"/>
            </w:tcBorders>
          </w:tcPr>
          <w:p w14:paraId="4B5B6A4C" w14:textId="77777777" w:rsidR="004904B8" w:rsidRPr="008B59D4" w:rsidRDefault="004904B8" w:rsidP="00FC790E">
            <w:pPr>
              <w:pStyle w:val="Tablefigure"/>
            </w:pPr>
            <w:r w:rsidRPr="008B59D4">
              <w:t>2,535,356</w:t>
            </w:r>
          </w:p>
        </w:tc>
      </w:tr>
      <w:tr w:rsidR="004904B8" w14:paraId="6F6E3FCA" w14:textId="77777777" w:rsidTr="00FC790E">
        <w:tc>
          <w:tcPr>
            <w:tcW w:w="2790" w:type="dxa"/>
            <w:tcBorders>
              <w:top w:val="nil"/>
              <w:left w:val="nil"/>
              <w:bottom w:val="nil"/>
              <w:right w:val="nil"/>
            </w:tcBorders>
            <w:vAlign w:val="bottom"/>
          </w:tcPr>
          <w:p w14:paraId="49C8F309" w14:textId="77777777" w:rsidR="004904B8" w:rsidRPr="00E241F2" w:rsidRDefault="004904B8" w:rsidP="00FC790E">
            <w:pPr>
              <w:pStyle w:val="TableText"/>
            </w:pPr>
            <w:r w:rsidRPr="00E241F2">
              <w:t xml:space="preserve">Sales of </w:t>
            </w:r>
            <w:r>
              <w:t>g</w:t>
            </w:r>
            <w:r w:rsidRPr="00E241F2">
              <w:t xml:space="preserve">oods and </w:t>
            </w:r>
            <w:r>
              <w:t>s</w:t>
            </w:r>
            <w:r w:rsidRPr="00E241F2">
              <w:t>ervices</w:t>
            </w:r>
          </w:p>
        </w:tc>
        <w:tc>
          <w:tcPr>
            <w:tcW w:w="1350" w:type="dxa"/>
            <w:tcBorders>
              <w:top w:val="nil"/>
              <w:left w:val="nil"/>
              <w:bottom w:val="nil"/>
              <w:right w:val="nil"/>
            </w:tcBorders>
          </w:tcPr>
          <w:p w14:paraId="3D207F5B" w14:textId="77777777" w:rsidR="004904B8" w:rsidRPr="008B59D4" w:rsidRDefault="004904B8" w:rsidP="00FC790E">
            <w:pPr>
              <w:pStyle w:val="Tablefigure"/>
            </w:pPr>
            <w:r w:rsidRPr="008B59D4">
              <w:t> </w:t>
            </w:r>
          </w:p>
        </w:tc>
        <w:tc>
          <w:tcPr>
            <w:tcW w:w="1170" w:type="dxa"/>
            <w:tcBorders>
              <w:top w:val="nil"/>
              <w:left w:val="nil"/>
              <w:bottom w:val="nil"/>
              <w:right w:val="nil"/>
            </w:tcBorders>
          </w:tcPr>
          <w:p w14:paraId="22C28CCB" w14:textId="77777777" w:rsidR="004904B8" w:rsidRPr="008B59D4" w:rsidRDefault="004904B8" w:rsidP="00FC790E">
            <w:pPr>
              <w:pStyle w:val="Tablefigure"/>
            </w:pPr>
            <w:r w:rsidRPr="008B59D4">
              <w:t> </w:t>
            </w:r>
          </w:p>
        </w:tc>
        <w:tc>
          <w:tcPr>
            <w:tcW w:w="1170" w:type="dxa"/>
            <w:tcBorders>
              <w:top w:val="nil"/>
              <w:left w:val="nil"/>
              <w:bottom w:val="nil"/>
              <w:right w:val="nil"/>
            </w:tcBorders>
          </w:tcPr>
          <w:p w14:paraId="1CA00D35" w14:textId="77777777" w:rsidR="004904B8" w:rsidRPr="008B59D4" w:rsidRDefault="004904B8" w:rsidP="00FC790E">
            <w:pPr>
              <w:pStyle w:val="Tablefigure"/>
            </w:pPr>
          </w:p>
        </w:tc>
        <w:tc>
          <w:tcPr>
            <w:tcW w:w="1170" w:type="dxa"/>
            <w:tcBorders>
              <w:top w:val="nil"/>
              <w:left w:val="nil"/>
              <w:bottom w:val="nil"/>
              <w:right w:val="nil"/>
            </w:tcBorders>
          </w:tcPr>
          <w:p w14:paraId="43276C57" w14:textId="77777777" w:rsidR="004904B8" w:rsidRPr="008B59D4" w:rsidRDefault="004904B8" w:rsidP="00FC790E">
            <w:pPr>
              <w:pStyle w:val="Tablefigure"/>
            </w:pPr>
            <w:r w:rsidRPr="008B59D4">
              <w:t> </w:t>
            </w:r>
          </w:p>
        </w:tc>
        <w:tc>
          <w:tcPr>
            <w:tcW w:w="1170" w:type="dxa"/>
            <w:tcBorders>
              <w:top w:val="nil"/>
              <w:left w:val="nil"/>
              <w:bottom w:val="nil"/>
              <w:right w:val="nil"/>
            </w:tcBorders>
          </w:tcPr>
          <w:p w14:paraId="5A742763" w14:textId="77777777" w:rsidR="004904B8" w:rsidRPr="008B59D4" w:rsidRDefault="004904B8" w:rsidP="00FC790E">
            <w:pPr>
              <w:pStyle w:val="Tablefigure"/>
            </w:pPr>
            <w:r w:rsidRPr="008B59D4">
              <w:t> </w:t>
            </w:r>
          </w:p>
        </w:tc>
        <w:tc>
          <w:tcPr>
            <w:tcW w:w="1170" w:type="dxa"/>
            <w:tcBorders>
              <w:top w:val="nil"/>
              <w:left w:val="nil"/>
              <w:bottom w:val="nil"/>
              <w:right w:val="nil"/>
            </w:tcBorders>
          </w:tcPr>
          <w:p w14:paraId="3517DC61" w14:textId="77777777" w:rsidR="004904B8" w:rsidRPr="008B59D4" w:rsidRDefault="004904B8" w:rsidP="00FC790E">
            <w:pPr>
              <w:pStyle w:val="Tablefigure"/>
            </w:pPr>
            <w:r w:rsidRPr="008B59D4">
              <w:t> </w:t>
            </w:r>
          </w:p>
        </w:tc>
      </w:tr>
      <w:tr w:rsidR="004904B8" w14:paraId="53A00476" w14:textId="77777777" w:rsidTr="00FC790E">
        <w:tc>
          <w:tcPr>
            <w:tcW w:w="2790" w:type="dxa"/>
            <w:tcBorders>
              <w:top w:val="nil"/>
              <w:left w:val="nil"/>
              <w:bottom w:val="nil"/>
              <w:right w:val="nil"/>
            </w:tcBorders>
            <w:vAlign w:val="bottom"/>
          </w:tcPr>
          <w:p w14:paraId="73921E51" w14:textId="77777777" w:rsidR="004904B8" w:rsidRPr="00E241F2" w:rsidRDefault="004904B8" w:rsidP="00FC790E">
            <w:pPr>
              <w:pStyle w:val="TableText"/>
            </w:pPr>
            <w:r>
              <w:t>Revenue from associates and joint ventures</w:t>
            </w:r>
          </w:p>
        </w:tc>
        <w:tc>
          <w:tcPr>
            <w:tcW w:w="1350" w:type="dxa"/>
            <w:tcBorders>
              <w:top w:val="nil"/>
              <w:left w:val="nil"/>
              <w:bottom w:val="nil"/>
              <w:right w:val="nil"/>
            </w:tcBorders>
          </w:tcPr>
          <w:p w14:paraId="47A20608" w14:textId="77777777" w:rsidR="004904B8" w:rsidRPr="008B59D4" w:rsidRDefault="004904B8" w:rsidP="00FC790E">
            <w:pPr>
              <w:pStyle w:val="Tablefigure"/>
            </w:pPr>
            <w:r w:rsidRPr="008B59D4">
              <w:t>69,367</w:t>
            </w:r>
          </w:p>
        </w:tc>
        <w:tc>
          <w:tcPr>
            <w:tcW w:w="1170" w:type="dxa"/>
            <w:tcBorders>
              <w:top w:val="nil"/>
              <w:left w:val="nil"/>
              <w:bottom w:val="nil"/>
              <w:right w:val="nil"/>
            </w:tcBorders>
          </w:tcPr>
          <w:p w14:paraId="2DCE3D72" w14:textId="77777777" w:rsidR="004904B8" w:rsidRPr="008B59D4" w:rsidRDefault="004904B8" w:rsidP="00FC790E">
            <w:pPr>
              <w:pStyle w:val="Tablefigure"/>
            </w:pPr>
            <w:r w:rsidRPr="008B59D4">
              <w:t>57,805</w:t>
            </w:r>
          </w:p>
        </w:tc>
        <w:tc>
          <w:tcPr>
            <w:tcW w:w="1170" w:type="dxa"/>
            <w:tcBorders>
              <w:top w:val="nil"/>
              <w:left w:val="nil"/>
              <w:bottom w:val="nil"/>
              <w:right w:val="nil"/>
            </w:tcBorders>
          </w:tcPr>
          <w:p w14:paraId="5C17FE67" w14:textId="77777777" w:rsidR="004904B8" w:rsidRPr="008B59D4" w:rsidRDefault="004904B8" w:rsidP="00FC790E">
            <w:pPr>
              <w:pStyle w:val="Tablefigure"/>
            </w:pPr>
            <w:r w:rsidRPr="008B59D4">
              <w:t>49,576</w:t>
            </w:r>
          </w:p>
        </w:tc>
        <w:tc>
          <w:tcPr>
            <w:tcW w:w="1170" w:type="dxa"/>
            <w:tcBorders>
              <w:top w:val="nil"/>
              <w:left w:val="nil"/>
              <w:bottom w:val="nil"/>
              <w:right w:val="nil"/>
            </w:tcBorders>
          </w:tcPr>
          <w:p w14:paraId="1F8793E8" w14:textId="77777777" w:rsidR="004904B8" w:rsidRPr="008B59D4" w:rsidRDefault="004904B8" w:rsidP="00FC790E">
            <w:pPr>
              <w:pStyle w:val="Tablefigure"/>
            </w:pPr>
            <w:r w:rsidRPr="008B59D4">
              <w:t>60,245</w:t>
            </w:r>
          </w:p>
        </w:tc>
        <w:tc>
          <w:tcPr>
            <w:tcW w:w="1170" w:type="dxa"/>
            <w:tcBorders>
              <w:top w:val="nil"/>
              <w:left w:val="nil"/>
              <w:bottom w:val="nil"/>
              <w:right w:val="nil"/>
            </w:tcBorders>
          </w:tcPr>
          <w:p w14:paraId="2F41E0A2" w14:textId="77777777" w:rsidR="004904B8" w:rsidRPr="008B59D4" w:rsidRDefault="004904B8" w:rsidP="00FC790E">
            <w:pPr>
              <w:pStyle w:val="Tablefigure"/>
            </w:pPr>
            <w:r w:rsidRPr="008B59D4">
              <w:t>75,453</w:t>
            </w:r>
          </w:p>
        </w:tc>
        <w:tc>
          <w:tcPr>
            <w:tcW w:w="1170" w:type="dxa"/>
            <w:tcBorders>
              <w:top w:val="nil"/>
              <w:left w:val="nil"/>
              <w:bottom w:val="nil"/>
              <w:right w:val="nil"/>
            </w:tcBorders>
          </w:tcPr>
          <w:p w14:paraId="0D5366EB" w14:textId="77777777" w:rsidR="004904B8" w:rsidRPr="008B59D4" w:rsidRDefault="004904B8" w:rsidP="00FC790E">
            <w:pPr>
              <w:pStyle w:val="Tablefigure"/>
            </w:pPr>
            <w:r w:rsidRPr="008B59D4">
              <w:t>79,777</w:t>
            </w:r>
          </w:p>
        </w:tc>
      </w:tr>
      <w:tr w:rsidR="004904B8" w14:paraId="0A4D7F90" w14:textId="77777777" w:rsidTr="00FC790E">
        <w:tc>
          <w:tcPr>
            <w:tcW w:w="2790" w:type="dxa"/>
            <w:tcBorders>
              <w:top w:val="nil"/>
              <w:left w:val="nil"/>
              <w:bottom w:val="nil"/>
              <w:right w:val="nil"/>
            </w:tcBorders>
            <w:vAlign w:val="bottom"/>
          </w:tcPr>
          <w:p w14:paraId="3CD7FA75" w14:textId="77777777" w:rsidR="004904B8" w:rsidRDefault="004904B8" w:rsidP="00FC790E">
            <w:pPr>
              <w:pStyle w:val="TableText"/>
            </w:pPr>
            <w:r>
              <w:t>Other sales of goods and services</w:t>
            </w:r>
          </w:p>
        </w:tc>
        <w:tc>
          <w:tcPr>
            <w:tcW w:w="1350" w:type="dxa"/>
            <w:tcBorders>
              <w:top w:val="nil"/>
              <w:left w:val="nil"/>
              <w:bottom w:val="nil"/>
              <w:right w:val="nil"/>
            </w:tcBorders>
          </w:tcPr>
          <w:p w14:paraId="44B0414E" w14:textId="77777777" w:rsidR="004904B8" w:rsidRPr="008B59D4" w:rsidRDefault="004904B8" w:rsidP="00FC790E">
            <w:pPr>
              <w:pStyle w:val="Tablefigure"/>
            </w:pPr>
            <w:r w:rsidRPr="008B59D4">
              <w:t>940,149</w:t>
            </w:r>
          </w:p>
        </w:tc>
        <w:tc>
          <w:tcPr>
            <w:tcW w:w="1170" w:type="dxa"/>
            <w:tcBorders>
              <w:top w:val="nil"/>
              <w:left w:val="nil"/>
              <w:bottom w:val="nil"/>
              <w:right w:val="nil"/>
            </w:tcBorders>
          </w:tcPr>
          <w:p w14:paraId="38C62F45" w14:textId="77777777" w:rsidR="004904B8" w:rsidRPr="008B59D4" w:rsidRDefault="004904B8" w:rsidP="00FC790E">
            <w:pPr>
              <w:pStyle w:val="Tablefigure"/>
            </w:pPr>
            <w:r w:rsidRPr="008B59D4">
              <w:t>918,691</w:t>
            </w:r>
          </w:p>
        </w:tc>
        <w:tc>
          <w:tcPr>
            <w:tcW w:w="1170" w:type="dxa"/>
            <w:tcBorders>
              <w:top w:val="nil"/>
              <w:left w:val="nil"/>
              <w:bottom w:val="nil"/>
              <w:right w:val="nil"/>
            </w:tcBorders>
          </w:tcPr>
          <w:p w14:paraId="26102D0E" w14:textId="77777777" w:rsidR="004904B8" w:rsidRPr="008B59D4" w:rsidRDefault="004904B8" w:rsidP="00FC790E">
            <w:pPr>
              <w:pStyle w:val="Tablefigure"/>
            </w:pPr>
            <w:r w:rsidRPr="008B59D4">
              <w:t>911,146</w:t>
            </w:r>
          </w:p>
        </w:tc>
        <w:tc>
          <w:tcPr>
            <w:tcW w:w="1170" w:type="dxa"/>
            <w:tcBorders>
              <w:top w:val="nil"/>
              <w:left w:val="nil"/>
              <w:bottom w:val="nil"/>
              <w:right w:val="nil"/>
            </w:tcBorders>
          </w:tcPr>
          <w:p w14:paraId="559D3466" w14:textId="77777777" w:rsidR="004904B8" w:rsidRPr="008B59D4" w:rsidRDefault="004904B8" w:rsidP="00FC790E">
            <w:pPr>
              <w:pStyle w:val="Tablefigure"/>
            </w:pPr>
            <w:r w:rsidRPr="008B59D4">
              <w:t>952,099</w:t>
            </w:r>
          </w:p>
        </w:tc>
        <w:tc>
          <w:tcPr>
            <w:tcW w:w="1170" w:type="dxa"/>
            <w:tcBorders>
              <w:top w:val="nil"/>
              <w:left w:val="nil"/>
              <w:bottom w:val="nil"/>
              <w:right w:val="nil"/>
            </w:tcBorders>
          </w:tcPr>
          <w:p w14:paraId="0AEFFD62" w14:textId="77777777" w:rsidR="004904B8" w:rsidRPr="008B59D4" w:rsidRDefault="004904B8" w:rsidP="00FC790E">
            <w:pPr>
              <w:pStyle w:val="Tablefigure"/>
            </w:pPr>
            <w:r w:rsidRPr="008B59D4">
              <w:t>976,259</w:t>
            </w:r>
          </w:p>
        </w:tc>
        <w:tc>
          <w:tcPr>
            <w:tcW w:w="1170" w:type="dxa"/>
            <w:tcBorders>
              <w:top w:val="nil"/>
              <w:left w:val="nil"/>
              <w:bottom w:val="nil"/>
              <w:right w:val="nil"/>
            </w:tcBorders>
          </w:tcPr>
          <w:p w14:paraId="33D8414A" w14:textId="77777777" w:rsidR="004904B8" w:rsidRPr="008B59D4" w:rsidRDefault="004904B8" w:rsidP="00FC790E">
            <w:pPr>
              <w:pStyle w:val="Tablefigure"/>
            </w:pPr>
            <w:r w:rsidRPr="008B59D4">
              <w:t>1,003,687</w:t>
            </w:r>
          </w:p>
        </w:tc>
      </w:tr>
      <w:tr w:rsidR="004904B8" w14:paraId="082055FC" w14:textId="77777777" w:rsidTr="00FC790E">
        <w:tc>
          <w:tcPr>
            <w:tcW w:w="2790" w:type="dxa"/>
            <w:tcBorders>
              <w:top w:val="nil"/>
              <w:left w:val="nil"/>
              <w:bottom w:val="nil"/>
              <w:right w:val="nil"/>
            </w:tcBorders>
            <w:vAlign w:val="bottom"/>
          </w:tcPr>
          <w:p w14:paraId="5A237C52" w14:textId="77777777" w:rsidR="004904B8" w:rsidRPr="00E241F2" w:rsidRDefault="004904B8" w:rsidP="00FC790E">
            <w:pPr>
              <w:pStyle w:val="TableText"/>
            </w:pPr>
            <w:r w:rsidRPr="00E241F2">
              <w:t>Interest income</w:t>
            </w:r>
          </w:p>
        </w:tc>
        <w:tc>
          <w:tcPr>
            <w:tcW w:w="1350" w:type="dxa"/>
            <w:tcBorders>
              <w:top w:val="nil"/>
              <w:left w:val="nil"/>
              <w:bottom w:val="nil"/>
              <w:right w:val="nil"/>
            </w:tcBorders>
          </w:tcPr>
          <w:p w14:paraId="1E653ACB" w14:textId="77777777" w:rsidR="004904B8" w:rsidRPr="008B59D4" w:rsidRDefault="004904B8" w:rsidP="00FC790E">
            <w:pPr>
              <w:pStyle w:val="Tablefigure"/>
            </w:pPr>
            <w:r w:rsidRPr="008B59D4">
              <w:t>34,341</w:t>
            </w:r>
          </w:p>
        </w:tc>
        <w:tc>
          <w:tcPr>
            <w:tcW w:w="1170" w:type="dxa"/>
            <w:tcBorders>
              <w:top w:val="nil"/>
              <w:left w:val="nil"/>
              <w:bottom w:val="nil"/>
              <w:right w:val="nil"/>
            </w:tcBorders>
          </w:tcPr>
          <w:p w14:paraId="2C8D51E4" w14:textId="77777777" w:rsidR="004904B8" w:rsidRPr="008B59D4" w:rsidRDefault="004904B8" w:rsidP="00FC790E">
            <w:pPr>
              <w:pStyle w:val="Tablefigure"/>
            </w:pPr>
            <w:r w:rsidRPr="008B59D4">
              <w:t>50,837</w:t>
            </w:r>
          </w:p>
        </w:tc>
        <w:tc>
          <w:tcPr>
            <w:tcW w:w="1170" w:type="dxa"/>
            <w:tcBorders>
              <w:top w:val="nil"/>
              <w:left w:val="nil"/>
              <w:bottom w:val="nil"/>
              <w:right w:val="nil"/>
            </w:tcBorders>
          </w:tcPr>
          <w:p w14:paraId="448B70FE" w14:textId="77777777" w:rsidR="004904B8" w:rsidRPr="008B59D4" w:rsidRDefault="004904B8" w:rsidP="00FC790E">
            <w:pPr>
              <w:pStyle w:val="Tablefigure"/>
            </w:pPr>
            <w:r w:rsidRPr="008B59D4">
              <w:t>45,487</w:t>
            </w:r>
          </w:p>
        </w:tc>
        <w:tc>
          <w:tcPr>
            <w:tcW w:w="1170" w:type="dxa"/>
            <w:tcBorders>
              <w:top w:val="nil"/>
              <w:left w:val="nil"/>
              <w:bottom w:val="nil"/>
              <w:right w:val="nil"/>
            </w:tcBorders>
          </w:tcPr>
          <w:p w14:paraId="347A9FF5" w14:textId="77777777" w:rsidR="004904B8" w:rsidRPr="008B59D4" w:rsidRDefault="004904B8" w:rsidP="00FC790E">
            <w:pPr>
              <w:pStyle w:val="Tablefigure"/>
            </w:pPr>
            <w:r w:rsidRPr="008B59D4">
              <w:t>47,384</w:t>
            </w:r>
          </w:p>
        </w:tc>
        <w:tc>
          <w:tcPr>
            <w:tcW w:w="1170" w:type="dxa"/>
            <w:tcBorders>
              <w:top w:val="nil"/>
              <w:left w:val="nil"/>
              <w:bottom w:val="nil"/>
              <w:right w:val="nil"/>
            </w:tcBorders>
          </w:tcPr>
          <w:p w14:paraId="5F57521E" w14:textId="77777777" w:rsidR="004904B8" w:rsidRPr="008B59D4" w:rsidRDefault="004904B8" w:rsidP="00FC790E">
            <w:pPr>
              <w:pStyle w:val="Tablefigure"/>
            </w:pPr>
            <w:r w:rsidRPr="008B59D4">
              <w:t>33,702</w:t>
            </w:r>
          </w:p>
        </w:tc>
        <w:tc>
          <w:tcPr>
            <w:tcW w:w="1170" w:type="dxa"/>
            <w:tcBorders>
              <w:top w:val="nil"/>
              <w:left w:val="nil"/>
              <w:bottom w:val="nil"/>
              <w:right w:val="nil"/>
            </w:tcBorders>
          </w:tcPr>
          <w:p w14:paraId="33F63A1E" w14:textId="77777777" w:rsidR="004904B8" w:rsidRPr="008B59D4" w:rsidRDefault="004904B8" w:rsidP="00FC790E">
            <w:pPr>
              <w:pStyle w:val="Tablefigure"/>
            </w:pPr>
            <w:r w:rsidRPr="008B59D4">
              <w:t>30,346</w:t>
            </w:r>
          </w:p>
        </w:tc>
      </w:tr>
      <w:tr w:rsidR="004904B8" w14:paraId="06ADB74B" w14:textId="77777777" w:rsidTr="00FC790E">
        <w:tc>
          <w:tcPr>
            <w:tcW w:w="2790" w:type="dxa"/>
            <w:tcBorders>
              <w:top w:val="nil"/>
              <w:left w:val="nil"/>
              <w:bottom w:val="nil"/>
              <w:right w:val="nil"/>
            </w:tcBorders>
            <w:vAlign w:val="bottom"/>
          </w:tcPr>
          <w:p w14:paraId="5B8F6A27" w14:textId="77777777" w:rsidR="004904B8" w:rsidRPr="00E241F2" w:rsidRDefault="004904B8" w:rsidP="00FC790E">
            <w:pPr>
              <w:pStyle w:val="TableText"/>
            </w:pPr>
            <w:r w:rsidRPr="00E241F2">
              <w:t xml:space="preserve">Distributions from </w:t>
            </w:r>
            <w:r>
              <w:t>f</w:t>
            </w:r>
            <w:r w:rsidRPr="00E241F2">
              <w:t xml:space="preserve">inancial </w:t>
            </w:r>
            <w:r>
              <w:t>i</w:t>
            </w:r>
            <w:r w:rsidRPr="00E241F2">
              <w:t>nvestments</w:t>
            </w:r>
          </w:p>
        </w:tc>
        <w:tc>
          <w:tcPr>
            <w:tcW w:w="1350" w:type="dxa"/>
            <w:tcBorders>
              <w:top w:val="nil"/>
              <w:left w:val="nil"/>
              <w:bottom w:val="nil"/>
              <w:right w:val="nil"/>
            </w:tcBorders>
          </w:tcPr>
          <w:p w14:paraId="27E8508E" w14:textId="77777777" w:rsidR="004904B8" w:rsidRPr="008B59D4" w:rsidRDefault="004904B8" w:rsidP="00FC790E">
            <w:pPr>
              <w:pStyle w:val="Tablefigure"/>
            </w:pPr>
            <w:r w:rsidRPr="008B59D4">
              <w:t>30,393</w:t>
            </w:r>
          </w:p>
        </w:tc>
        <w:tc>
          <w:tcPr>
            <w:tcW w:w="1170" w:type="dxa"/>
            <w:tcBorders>
              <w:top w:val="nil"/>
              <w:left w:val="nil"/>
              <w:bottom w:val="nil"/>
              <w:right w:val="nil"/>
            </w:tcBorders>
          </w:tcPr>
          <w:p w14:paraId="16673121" w14:textId="77777777" w:rsidR="004904B8" w:rsidRPr="008B59D4" w:rsidRDefault="004904B8" w:rsidP="00FC790E">
            <w:pPr>
              <w:pStyle w:val="Tablefigure"/>
            </w:pPr>
            <w:r w:rsidRPr="008B59D4">
              <w:t>52,716</w:t>
            </w:r>
          </w:p>
        </w:tc>
        <w:tc>
          <w:tcPr>
            <w:tcW w:w="1170" w:type="dxa"/>
            <w:tcBorders>
              <w:top w:val="nil"/>
              <w:left w:val="nil"/>
              <w:bottom w:val="nil"/>
              <w:right w:val="nil"/>
            </w:tcBorders>
          </w:tcPr>
          <w:p w14:paraId="0FD474CA" w14:textId="77777777" w:rsidR="004904B8" w:rsidRPr="008B59D4" w:rsidRDefault="004904B8" w:rsidP="00FC790E">
            <w:pPr>
              <w:pStyle w:val="Tablefigure"/>
            </w:pPr>
            <w:r w:rsidRPr="008B59D4">
              <w:t>50,301</w:t>
            </w:r>
          </w:p>
        </w:tc>
        <w:tc>
          <w:tcPr>
            <w:tcW w:w="1170" w:type="dxa"/>
            <w:tcBorders>
              <w:top w:val="nil"/>
              <w:left w:val="nil"/>
              <w:bottom w:val="nil"/>
              <w:right w:val="nil"/>
            </w:tcBorders>
          </w:tcPr>
          <w:p w14:paraId="64912CE4" w14:textId="77777777" w:rsidR="004904B8" w:rsidRPr="008B59D4" w:rsidRDefault="004904B8" w:rsidP="00FC790E">
            <w:pPr>
              <w:pStyle w:val="Tablefigure"/>
            </w:pPr>
            <w:r w:rsidRPr="008B59D4">
              <w:t>54,214</w:t>
            </w:r>
          </w:p>
        </w:tc>
        <w:tc>
          <w:tcPr>
            <w:tcW w:w="1170" w:type="dxa"/>
            <w:tcBorders>
              <w:top w:val="nil"/>
              <w:left w:val="nil"/>
              <w:bottom w:val="nil"/>
              <w:right w:val="nil"/>
            </w:tcBorders>
          </w:tcPr>
          <w:p w14:paraId="307419EB" w14:textId="77777777" w:rsidR="004904B8" w:rsidRPr="008B59D4" w:rsidRDefault="004904B8" w:rsidP="00FC790E">
            <w:pPr>
              <w:pStyle w:val="Tablefigure"/>
            </w:pPr>
            <w:r w:rsidRPr="008B59D4">
              <w:t>57,795</w:t>
            </w:r>
          </w:p>
        </w:tc>
        <w:tc>
          <w:tcPr>
            <w:tcW w:w="1170" w:type="dxa"/>
            <w:tcBorders>
              <w:top w:val="nil"/>
              <w:left w:val="nil"/>
              <w:bottom w:val="nil"/>
              <w:right w:val="nil"/>
            </w:tcBorders>
          </w:tcPr>
          <w:p w14:paraId="71132635" w14:textId="77777777" w:rsidR="004904B8" w:rsidRPr="008B59D4" w:rsidRDefault="004904B8" w:rsidP="00FC790E">
            <w:pPr>
              <w:pStyle w:val="Tablefigure"/>
            </w:pPr>
            <w:r w:rsidRPr="008B59D4">
              <w:t>61,481</w:t>
            </w:r>
          </w:p>
        </w:tc>
      </w:tr>
      <w:tr w:rsidR="004904B8" w14:paraId="2C1966E4" w14:textId="77777777" w:rsidTr="00FC790E">
        <w:tc>
          <w:tcPr>
            <w:tcW w:w="2790" w:type="dxa"/>
            <w:tcBorders>
              <w:top w:val="nil"/>
              <w:left w:val="nil"/>
              <w:bottom w:val="nil"/>
              <w:right w:val="nil"/>
            </w:tcBorders>
            <w:vAlign w:val="bottom"/>
          </w:tcPr>
          <w:p w14:paraId="515D6B6C" w14:textId="77777777" w:rsidR="004904B8" w:rsidRPr="00E241F2" w:rsidRDefault="004904B8" w:rsidP="00FC790E">
            <w:pPr>
              <w:pStyle w:val="TableText"/>
            </w:pPr>
            <w:r w:rsidRPr="00E241F2">
              <w:t xml:space="preserve">Dividend </w:t>
            </w:r>
            <w:r>
              <w:t>i</w:t>
            </w:r>
            <w:r w:rsidRPr="00E241F2">
              <w:t xml:space="preserve">ncome </w:t>
            </w:r>
          </w:p>
        </w:tc>
        <w:tc>
          <w:tcPr>
            <w:tcW w:w="1350" w:type="dxa"/>
            <w:tcBorders>
              <w:top w:val="nil"/>
              <w:left w:val="nil"/>
              <w:bottom w:val="nil"/>
              <w:right w:val="nil"/>
            </w:tcBorders>
          </w:tcPr>
          <w:p w14:paraId="07EEEA66" w14:textId="77777777" w:rsidR="004904B8" w:rsidRPr="008B59D4" w:rsidRDefault="004904B8" w:rsidP="00FC790E">
            <w:pPr>
              <w:pStyle w:val="Tablefigure"/>
            </w:pPr>
            <w:r w:rsidRPr="008B59D4">
              <w:t>76,760</w:t>
            </w:r>
          </w:p>
        </w:tc>
        <w:tc>
          <w:tcPr>
            <w:tcW w:w="1170" w:type="dxa"/>
            <w:tcBorders>
              <w:top w:val="nil"/>
              <w:left w:val="nil"/>
              <w:bottom w:val="nil"/>
              <w:right w:val="nil"/>
            </w:tcBorders>
          </w:tcPr>
          <w:p w14:paraId="73A30E90" w14:textId="77777777" w:rsidR="004904B8" w:rsidRPr="008B59D4" w:rsidRDefault="004904B8" w:rsidP="00FC790E">
            <w:pPr>
              <w:pStyle w:val="Tablefigure"/>
            </w:pPr>
            <w:r w:rsidRPr="008B59D4">
              <w:t>62,674</w:t>
            </w:r>
          </w:p>
        </w:tc>
        <w:tc>
          <w:tcPr>
            <w:tcW w:w="1170" w:type="dxa"/>
            <w:tcBorders>
              <w:top w:val="nil"/>
              <w:left w:val="nil"/>
              <w:bottom w:val="nil"/>
              <w:right w:val="nil"/>
            </w:tcBorders>
          </w:tcPr>
          <w:p w14:paraId="51729D67" w14:textId="77777777" w:rsidR="004904B8" w:rsidRPr="008B59D4" w:rsidRDefault="004904B8" w:rsidP="00FC790E">
            <w:pPr>
              <w:pStyle w:val="Tablefigure"/>
            </w:pPr>
            <w:r w:rsidRPr="008B59D4">
              <w:t>67,740</w:t>
            </w:r>
          </w:p>
        </w:tc>
        <w:tc>
          <w:tcPr>
            <w:tcW w:w="1170" w:type="dxa"/>
            <w:tcBorders>
              <w:top w:val="nil"/>
              <w:left w:val="nil"/>
              <w:bottom w:val="nil"/>
              <w:right w:val="nil"/>
            </w:tcBorders>
          </w:tcPr>
          <w:p w14:paraId="350D5242" w14:textId="77777777" w:rsidR="004904B8" w:rsidRPr="008B59D4" w:rsidRDefault="004904B8" w:rsidP="00FC790E">
            <w:pPr>
              <w:pStyle w:val="Tablefigure"/>
            </w:pPr>
            <w:r w:rsidRPr="008B59D4">
              <w:t>72,908</w:t>
            </w:r>
          </w:p>
        </w:tc>
        <w:tc>
          <w:tcPr>
            <w:tcW w:w="1170" w:type="dxa"/>
            <w:tcBorders>
              <w:top w:val="nil"/>
              <w:left w:val="nil"/>
              <w:bottom w:val="nil"/>
              <w:right w:val="nil"/>
            </w:tcBorders>
          </w:tcPr>
          <w:p w14:paraId="5B197FA6" w14:textId="77777777" w:rsidR="004904B8" w:rsidRPr="008B59D4" w:rsidRDefault="004904B8" w:rsidP="00FC790E">
            <w:pPr>
              <w:pStyle w:val="Tablefigure"/>
            </w:pPr>
            <w:r w:rsidRPr="008B59D4">
              <w:t>77,817</w:t>
            </w:r>
          </w:p>
        </w:tc>
        <w:tc>
          <w:tcPr>
            <w:tcW w:w="1170" w:type="dxa"/>
            <w:tcBorders>
              <w:top w:val="nil"/>
              <w:left w:val="nil"/>
              <w:bottom w:val="nil"/>
              <w:right w:val="nil"/>
            </w:tcBorders>
          </w:tcPr>
          <w:p w14:paraId="7C42DCB1" w14:textId="77777777" w:rsidR="004904B8" w:rsidRPr="008B59D4" w:rsidRDefault="004904B8" w:rsidP="00FC790E">
            <w:pPr>
              <w:pStyle w:val="Tablefigure"/>
            </w:pPr>
            <w:r w:rsidRPr="008B59D4">
              <w:t>82,663</w:t>
            </w:r>
          </w:p>
        </w:tc>
      </w:tr>
      <w:tr w:rsidR="004904B8" w14:paraId="6F36E1D7" w14:textId="77777777" w:rsidTr="00FC790E">
        <w:tc>
          <w:tcPr>
            <w:tcW w:w="2790" w:type="dxa"/>
            <w:tcBorders>
              <w:top w:val="nil"/>
              <w:left w:val="nil"/>
              <w:bottom w:val="nil"/>
              <w:right w:val="nil"/>
            </w:tcBorders>
            <w:vAlign w:val="bottom"/>
          </w:tcPr>
          <w:p w14:paraId="658D0494" w14:textId="77777777" w:rsidR="004904B8" w:rsidRPr="00E241F2" w:rsidRDefault="004904B8" w:rsidP="00FC790E">
            <w:pPr>
              <w:pStyle w:val="TableText"/>
            </w:pPr>
            <w:r>
              <w:t>Other revenue</w:t>
            </w:r>
          </w:p>
        </w:tc>
        <w:tc>
          <w:tcPr>
            <w:tcW w:w="1350" w:type="dxa"/>
            <w:tcBorders>
              <w:top w:val="nil"/>
              <w:left w:val="nil"/>
              <w:bottom w:val="nil"/>
              <w:right w:val="nil"/>
            </w:tcBorders>
          </w:tcPr>
          <w:p w14:paraId="6DF5941B" w14:textId="77777777" w:rsidR="004904B8" w:rsidRPr="008B59D4" w:rsidRDefault="004904B8" w:rsidP="00FC790E">
            <w:pPr>
              <w:pStyle w:val="Tablefigure"/>
            </w:pPr>
            <w:r w:rsidRPr="008B59D4">
              <w:t> </w:t>
            </w:r>
          </w:p>
        </w:tc>
        <w:tc>
          <w:tcPr>
            <w:tcW w:w="1170" w:type="dxa"/>
            <w:tcBorders>
              <w:top w:val="nil"/>
              <w:left w:val="nil"/>
              <w:bottom w:val="nil"/>
              <w:right w:val="nil"/>
            </w:tcBorders>
          </w:tcPr>
          <w:p w14:paraId="013FB0B2" w14:textId="77777777" w:rsidR="004904B8" w:rsidRPr="008B59D4" w:rsidRDefault="004904B8" w:rsidP="00FC790E">
            <w:pPr>
              <w:pStyle w:val="Tablefigure"/>
            </w:pPr>
            <w:r w:rsidRPr="008B59D4">
              <w:t> </w:t>
            </w:r>
          </w:p>
        </w:tc>
        <w:tc>
          <w:tcPr>
            <w:tcW w:w="1170" w:type="dxa"/>
            <w:tcBorders>
              <w:top w:val="nil"/>
              <w:left w:val="nil"/>
              <w:bottom w:val="nil"/>
              <w:right w:val="nil"/>
            </w:tcBorders>
          </w:tcPr>
          <w:p w14:paraId="036A4AE6" w14:textId="77777777" w:rsidR="004904B8" w:rsidRPr="008B59D4" w:rsidRDefault="004904B8" w:rsidP="00FC790E">
            <w:pPr>
              <w:pStyle w:val="Tablefigure"/>
            </w:pPr>
          </w:p>
        </w:tc>
        <w:tc>
          <w:tcPr>
            <w:tcW w:w="1170" w:type="dxa"/>
            <w:tcBorders>
              <w:top w:val="nil"/>
              <w:left w:val="nil"/>
              <w:bottom w:val="nil"/>
              <w:right w:val="nil"/>
            </w:tcBorders>
          </w:tcPr>
          <w:p w14:paraId="1FC80FCE" w14:textId="77777777" w:rsidR="004904B8" w:rsidRPr="008B59D4" w:rsidRDefault="004904B8" w:rsidP="00FC790E">
            <w:pPr>
              <w:pStyle w:val="Tablefigure"/>
            </w:pPr>
            <w:r w:rsidRPr="008B59D4">
              <w:t> </w:t>
            </w:r>
          </w:p>
        </w:tc>
        <w:tc>
          <w:tcPr>
            <w:tcW w:w="1170" w:type="dxa"/>
            <w:tcBorders>
              <w:top w:val="nil"/>
              <w:left w:val="nil"/>
              <w:bottom w:val="nil"/>
              <w:right w:val="nil"/>
            </w:tcBorders>
          </w:tcPr>
          <w:p w14:paraId="5913244A" w14:textId="77777777" w:rsidR="004904B8" w:rsidRPr="008B59D4" w:rsidRDefault="004904B8" w:rsidP="00FC790E">
            <w:pPr>
              <w:pStyle w:val="Tablefigure"/>
            </w:pPr>
            <w:r w:rsidRPr="008B59D4">
              <w:t> </w:t>
            </w:r>
          </w:p>
        </w:tc>
        <w:tc>
          <w:tcPr>
            <w:tcW w:w="1170" w:type="dxa"/>
            <w:tcBorders>
              <w:top w:val="nil"/>
              <w:left w:val="nil"/>
              <w:bottom w:val="nil"/>
              <w:right w:val="nil"/>
            </w:tcBorders>
          </w:tcPr>
          <w:p w14:paraId="4E640C40" w14:textId="77777777" w:rsidR="004904B8" w:rsidRPr="008B59D4" w:rsidRDefault="004904B8" w:rsidP="00FC790E">
            <w:pPr>
              <w:pStyle w:val="Tablefigure"/>
            </w:pPr>
            <w:r w:rsidRPr="008B59D4">
              <w:t> </w:t>
            </w:r>
          </w:p>
        </w:tc>
      </w:tr>
      <w:tr w:rsidR="004904B8" w14:paraId="48968A7A" w14:textId="77777777" w:rsidTr="00FC790E">
        <w:tc>
          <w:tcPr>
            <w:tcW w:w="2790" w:type="dxa"/>
            <w:tcBorders>
              <w:top w:val="nil"/>
              <w:left w:val="nil"/>
              <w:bottom w:val="nil"/>
              <w:right w:val="nil"/>
            </w:tcBorders>
            <w:vAlign w:val="bottom"/>
          </w:tcPr>
          <w:p w14:paraId="2782F935" w14:textId="77777777" w:rsidR="004904B8" w:rsidRPr="00E241F2" w:rsidRDefault="004904B8" w:rsidP="00FC790E">
            <w:pPr>
              <w:pStyle w:val="Tabletextindent"/>
            </w:pPr>
            <w:r>
              <w:t>Land revenue (value add component)</w:t>
            </w:r>
          </w:p>
        </w:tc>
        <w:tc>
          <w:tcPr>
            <w:tcW w:w="1350" w:type="dxa"/>
            <w:tcBorders>
              <w:top w:val="nil"/>
              <w:left w:val="nil"/>
              <w:bottom w:val="nil"/>
              <w:right w:val="nil"/>
            </w:tcBorders>
          </w:tcPr>
          <w:p w14:paraId="669F22B8" w14:textId="77777777" w:rsidR="004904B8" w:rsidRPr="008B59D4" w:rsidRDefault="004904B8" w:rsidP="00FC790E">
            <w:pPr>
              <w:pStyle w:val="Tablefigure"/>
            </w:pPr>
            <w:r w:rsidRPr="008B59D4">
              <w:t>205,409</w:t>
            </w:r>
          </w:p>
        </w:tc>
        <w:tc>
          <w:tcPr>
            <w:tcW w:w="1170" w:type="dxa"/>
            <w:tcBorders>
              <w:top w:val="nil"/>
              <w:left w:val="nil"/>
              <w:bottom w:val="nil"/>
              <w:right w:val="nil"/>
            </w:tcBorders>
          </w:tcPr>
          <w:p w14:paraId="0203DD17" w14:textId="77777777" w:rsidR="004904B8" w:rsidRPr="008B59D4" w:rsidRDefault="004904B8" w:rsidP="00FC790E">
            <w:pPr>
              <w:pStyle w:val="Tablefigure"/>
            </w:pPr>
            <w:r w:rsidRPr="008B59D4">
              <w:t>177,770</w:t>
            </w:r>
          </w:p>
        </w:tc>
        <w:tc>
          <w:tcPr>
            <w:tcW w:w="1170" w:type="dxa"/>
            <w:tcBorders>
              <w:top w:val="nil"/>
              <w:left w:val="nil"/>
              <w:bottom w:val="nil"/>
              <w:right w:val="nil"/>
            </w:tcBorders>
          </w:tcPr>
          <w:p w14:paraId="69457293" w14:textId="77777777" w:rsidR="004904B8" w:rsidRPr="008B59D4" w:rsidRDefault="004904B8" w:rsidP="00FC790E">
            <w:pPr>
              <w:pStyle w:val="Tablefigure"/>
            </w:pPr>
            <w:r w:rsidRPr="008B59D4">
              <w:t>357,230</w:t>
            </w:r>
          </w:p>
        </w:tc>
        <w:tc>
          <w:tcPr>
            <w:tcW w:w="1170" w:type="dxa"/>
            <w:tcBorders>
              <w:top w:val="nil"/>
              <w:left w:val="nil"/>
              <w:bottom w:val="nil"/>
              <w:right w:val="nil"/>
            </w:tcBorders>
          </w:tcPr>
          <w:p w14:paraId="28496C97" w14:textId="77777777" w:rsidR="004904B8" w:rsidRPr="008B59D4" w:rsidRDefault="004904B8" w:rsidP="00FC790E">
            <w:pPr>
              <w:pStyle w:val="Tablefigure"/>
            </w:pPr>
            <w:r w:rsidRPr="008B59D4">
              <w:t>291,411</w:t>
            </w:r>
          </w:p>
        </w:tc>
        <w:tc>
          <w:tcPr>
            <w:tcW w:w="1170" w:type="dxa"/>
            <w:tcBorders>
              <w:top w:val="nil"/>
              <w:left w:val="nil"/>
              <w:bottom w:val="nil"/>
              <w:right w:val="nil"/>
            </w:tcBorders>
          </w:tcPr>
          <w:p w14:paraId="23D798A6" w14:textId="77777777" w:rsidR="004904B8" w:rsidRPr="008B59D4" w:rsidRDefault="004904B8" w:rsidP="00FC790E">
            <w:pPr>
              <w:pStyle w:val="Tablefigure"/>
            </w:pPr>
            <w:r w:rsidRPr="008B59D4">
              <w:t>457,893</w:t>
            </w:r>
          </w:p>
        </w:tc>
        <w:tc>
          <w:tcPr>
            <w:tcW w:w="1170" w:type="dxa"/>
            <w:tcBorders>
              <w:top w:val="nil"/>
              <w:left w:val="nil"/>
              <w:bottom w:val="nil"/>
              <w:right w:val="nil"/>
            </w:tcBorders>
          </w:tcPr>
          <w:p w14:paraId="2107F033" w14:textId="77777777" w:rsidR="004904B8" w:rsidRPr="008B59D4" w:rsidRDefault="004904B8" w:rsidP="00FC790E">
            <w:pPr>
              <w:pStyle w:val="Tablefigure"/>
            </w:pPr>
            <w:r w:rsidRPr="008B59D4">
              <w:t>313,086</w:t>
            </w:r>
          </w:p>
        </w:tc>
      </w:tr>
      <w:tr w:rsidR="004904B8" w14:paraId="22C9C462" w14:textId="77777777" w:rsidTr="00FC790E">
        <w:tc>
          <w:tcPr>
            <w:tcW w:w="2790" w:type="dxa"/>
            <w:tcBorders>
              <w:top w:val="nil"/>
              <w:left w:val="nil"/>
              <w:bottom w:val="nil"/>
              <w:right w:val="nil"/>
            </w:tcBorders>
            <w:vAlign w:val="bottom"/>
          </w:tcPr>
          <w:p w14:paraId="524B3BC4" w14:textId="77777777" w:rsidR="004904B8" w:rsidRPr="00E241F2" w:rsidRDefault="004904B8" w:rsidP="00FC790E">
            <w:pPr>
              <w:pStyle w:val="Tabletextindent"/>
            </w:pPr>
            <w:r>
              <w:t>Other revenue</w:t>
            </w:r>
          </w:p>
        </w:tc>
        <w:tc>
          <w:tcPr>
            <w:tcW w:w="1350" w:type="dxa"/>
            <w:tcBorders>
              <w:top w:val="nil"/>
              <w:left w:val="nil"/>
              <w:bottom w:val="nil"/>
              <w:right w:val="nil"/>
            </w:tcBorders>
          </w:tcPr>
          <w:p w14:paraId="2B40B90D" w14:textId="77777777" w:rsidR="004904B8" w:rsidRPr="008B59D4" w:rsidRDefault="004904B8" w:rsidP="00FC790E">
            <w:pPr>
              <w:pStyle w:val="Tablefigure"/>
            </w:pPr>
            <w:r w:rsidRPr="008B59D4">
              <w:t>1</w:t>
            </w:r>
            <w:r>
              <w:t>59,410</w:t>
            </w:r>
          </w:p>
        </w:tc>
        <w:tc>
          <w:tcPr>
            <w:tcW w:w="1170" w:type="dxa"/>
            <w:tcBorders>
              <w:top w:val="nil"/>
              <w:left w:val="nil"/>
              <w:bottom w:val="nil"/>
              <w:right w:val="nil"/>
            </w:tcBorders>
          </w:tcPr>
          <w:p w14:paraId="6D08024F" w14:textId="77777777" w:rsidR="004904B8" w:rsidRPr="008B59D4" w:rsidRDefault="004904B8" w:rsidP="00FC790E">
            <w:pPr>
              <w:pStyle w:val="Tablefigure"/>
            </w:pPr>
            <w:r w:rsidRPr="008B59D4">
              <w:t>165,991</w:t>
            </w:r>
          </w:p>
        </w:tc>
        <w:tc>
          <w:tcPr>
            <w:tcW w:w="1170" w:type="dxa"/>
            <w:tcBorders>
              <w:top w:val="nil"/>
              <w:left w:val="nil"/>
              <w:bottom w:val="nil"/>
              <w:right w:val="nil"/>
            </w:tcBorders>
          </w:tcPr>
          <w:p w14:paraId="674D81B0" w14:textId="77777777" w:rsidR="004904B8" w:rsidRPr="008B59D4" w:rsidRDefault="004904B8" w:rsidP="00FC790E">
            <w:pPr>
              <w:pStyle w:val="Tablefigure"/>
            </w:pPr>
            <w:r w:rsidRPr="008B59D4">
              <w:t>189,695</w:t>
            </w:r>
          </w:p>
        </w:tc>
        <w:tc>
          <w:tcPr>
            <w:tcW w:w="1170" w:type="dxa"/>
            <w:tcBorders>
              <w:top w:val="nil"/>
              <w:left w:val="nil"/>
              <w:bottom w:val="nil"/>
              <w:right w:val="nil"/>
            </w:tcBorders>
          </w:tcPr>
          <w:p w14:paraId="237539D8" w14:textId="77777777" w:rsidR="004904B8" w:rsidRPr="008B59D4" w:rsidRDefault="004904B8" w:rsidP="00FC790E">
            <w:pPr>
              <w:pStyle w:val="Tablefigure"/>
            </w:pPr>
            <w:r w:rsidRPr="008B59D4">
              <w:t>193,037</w:t>
            </w:r>
          </w:p>
        </w:tc>
        <w:tc>
          <w:tcPr>
            <w:tcW w:w="1170" w:type="dxa"/>
            <w:tcBorders>
              <w:top w:val="nil"/>
              <w:left w:val="nil"/>
              <w:bottom w:val="nil"/>
              <w:right w:val="nil"/>
            </w:tcBorders>
          </w:tcPr>
          <w:p w14:paraId="6338E570" w14:textId="77777777" w:rsidR="004904B8" w:rsidRPr="008B59D4" w:rsidRDefault="004904B8" w:rsidP="00FC790E">
            <w:pPr>
              <w:pStyle w:val="Tablefigure"/>
            </w:pPr>
            <w:r w:rsidRPr="008B59D4">
              <w:t>197,822</w:t>
            </w:r>
          </w:p>
        </w:tc>
        <w:tc>
          <w:tcPr>
            <w:tcW w:w="1170" w:type="dxa"/>
            <w:tcBorders>
              <w:top w:val="nil"/>
              <w:left w:val="nil"/>
              <w:bottom w:val="nil"/>
              <w:right w:val="nil"/>
            </w:tcBorders>
          </w:tcPr>
          <w:p w14:paraId="18C6EEF4" w14:textId="77777777" w:rsidR="004904B8" w:rsidRPr="008B59D4" w:rsidRDefault="004904B8" w:rsidP="00FC790E">
            <w:pPr>
              <w:pStyle w:val="Tablefigure"/>
            </w:pPr>
            <w:r w:rsidRPr="008B59D4">
              <w:t>201,150</w:t>
            </w:r>
          </w:p>
        </w:tc>
      </w:tr>
      <w:tr w:rsidR="004904B8" w14:paraId="64171BAB" w14:textId="77777777" w:rsidTr="00FC790E">
        <w:tc>
          <w:tcPr>
            <w:tcW w:w="2790" w:type="dxa"/>
            <w:tcBorders>
              <w:top w:val="nil"/>
              <w:left w:val="nil"/>
              <w:bottom w:val="nil"/>
              <w:right w:val="nil"/>
            </w:tcBorders>
          </w:tcPr>
          <w:p w14:paraId="317FB0DB" w14:textId="77777777" w:rsidR="004904B8" w:rsidRPr="00E241F2" w:rsidRDefault="004904B8" w:rsidP="00FC790E">
            <w:pPr>
              <w:pStyle w:val="Tabletextindent"/>
            </w:pPr>
            <w:r w:rsidRPr="00E241F2">
              <w:t xml:space="preserve">Gains from </w:t>
            </w:r>
            <w:r>
              <w:t>c</w:t>
            </w:r>
            <w:r w:rsidRPr="00E241F2">
              <w:t xml:space="preserve">ontributed </w:t>
            </w:r>
            <w:r>
              <w:t>a</w:t>
            </w:r>
            <w:r w:rsidRPr="00E241F2">
              <w:t>ssets</w:t>
            </w:r>
          </w:p>
        </w:tc>
        <w:tc>
          <w:tcPr>
            <w:tcW w:w="1350" w:type="dxa"/>
            <w:tcBorders>
              <w:top w:val="nil"/>
              <w:left w:val="nil"/>
              <w:bottom w:val="nil"/>
              <w:right w:val="nil"/>
            </w:tcBorders>
          </w:tcPr>
          <w:p w14:paraId="0AB07F74" w14:textId="77777777" w:rsidR="004904B8" w:rsidRPr="008B59D4" w:rsidRDefault="004904B8" w:rsidP="00FC790E">
            <w:pPr>
              <w:pStyle w:val="Tablefigure"/>
            </w:pPr>
            <w:r w:rsidRPr="008B59D4">
              <w:t>112,625</w:t>
            </w:r>
          </w:p>
        </w:tc>
        <w:tc>
          <w:tcPr>
            <w:tcW w:w="1170" w:type="dxa"/>
            <w:tcBorders>
              <w:top w:val="nil"/>
              <w:left w:val="nil"/>
              <w:bottom w:val="nil"/>
              <w:right w:val="nil"/>
            </w:tcBorders>
          </w:tcPr>
          <w:p w14:paraId="301639F7" w14:textId="77777777" w:rsidR="004904B8" w:rsidRPr="008B59D4" w:rsidRDefault="004904B8" w:rsidP="00FC790E">
            <w:pPr>
              <w:pStyle w:val="Tablefigure"/>
            </w:pPr>
            <w:r w:rsidRPr="008B59D4">
              <w:t>95,818</w:t>
            </w:r>
          </w:p>
        </w:tc>
        <w:tc>
          <w:tcPr>
            <w:tcW w:w="1170" w:type="dxa"/>
            <w:tcBorders>
              <w:top w:val="nil"/>
              <w:left w:val="nil"/>
              <w:bottom w:val="nil"/>
              <w:right w:val="nil"/>
            </w:tcBorders>
          </w:tcPr>
          <w:p w14:paraId="5FBA94BE" w14:textId="77777777" w:rsidR="004904B8" w:rsidRPr="008B59D4" w:rsidRDefault="004904B8" w:rsidP="00FC790E">
            <w:pPr>
              <w:pStyle w:val="Tablefigure"/>
            </w:pPr>
            <w:r w:rsidRPr="008B59D4">
              <w:t>116,899</w:t>
            </w:r>
          </w:p>
        </w:tc>
        <w:tc>
          <w:tcPr>
            <w:tcW w:w="1170" w:type="dxa"/>
            <w:tcBorders>
              <w:top w:val="nil"/>
              <w:left w:val="nil"/>
              <w:bottom w:val="nil"/>
              <w:right w:val="nil"/>
            </w:tcBorders>
          </w:tcPr>
          <w:p w14:paraId="13E918F7" w14:textId="77777777" w:rsidR="004904B8" w:rsidRPr="008B59D4" w:rsidRDefault="004904B8" w:rsidP="00FC790E">
            <w:pPr>
              <w:pStyle w:val="Tablefigure"/>
            </w:pPr>
            <w:r w:rsidRPr="008B59D4">
              <w:t>98,402</w:t>
            </w:r>
          </w:p>
        </w:tc>
        <w:tc>
          <w:tcPr>
            <w:tcW w:w="1170" w:type="dxa"/>
            <w:tcBorders>
              <w:top w:val="nil"/>
              <w:left w:val="nil"/>
              <w:bottom w:val="nil"/>
              <w:right w:val="nil"/>
            </w:tcBorders>
          </w:tcPr>
          <w:p w14:paraId="706F6A55" w14:textId="77777777" w:rsidR="004904B8" w:rsidRPr="008B59D4" w:rsidRDefault="004904B8" w:rsidP="00FC790E">
            <w:pPr>
              <w:pStyle w:val="Tablefigure"/>
            </w:pPr>
            <w:r w:rsidRPr="008B59D4">
              <w:t>82,609</w:t>
            </w:r>
          </w:p>
        </w:tc>
        <w:tc>
          <w:tcPr>
            <w:tcW w:w="1170" w:type="dxa"/>
            <w:tcBorders>
              <w:top w:val="nil"/>
              <w:left w:val="nil"/>
              <w:bottom w:val="nil"/>
              <w:right w:val="nil"/>
            </w:tcBorders>
          </w:tcPr>
          <w:p w14:paraId="7D4F3E54" w14:textId="77777777" w:rsidR="004904B8" w:rsidRPr="008B59D4" w:rsidRDefault="004904B8" w:rsidP="00FC790E">
            <w:pPr>
              <w:pStyle w:val="Tablefigure"/>
            </w:pPr>
            <w:r w:rsidRPr="008B59D4">
              <w:t>84,408</w:t>
            </w:r>
          </w:p>
        </w:tc>
      </w:tr>
      <w:tr w:rsidR="004904B8" w14:paraId="7DEFDB0B" w14:textId="77777777" w:rsidTr="00FC790E">
        <w:tc>
          <w:tcPr>
            <w:tcW w:w="2790" w:type="dxa"/>
            <w:tcBorders>
              <w:top w:val="nil"/>
              <w:left w:val="nil"/>
              <w:bottom w:val="nil"/>
              <w:right w:val="nil"/>
            </w:tcBorders>
          </w:tcPr>
          <w:p w14:paraId="658D5266" w14:textId="77777777" w:rsidR="004904B8" w:rsidRDefault="004904B8" w:rsidP="00FC790E">
            <w:pPr>
              <w:pStyle w:val="TabletextBold"/>
            </w:pPr>
            <w:r w:rsidRPr="00D90FAD">
              <w:t xml:space="preserve">Total </w:t>
            </w:r>
            <w:r>
              <w:t>revenue</w:t>
            </w:r>
          </w:p>
        </w:tc>
        <w:tc>
          <w:tcPr>
            <w:tcW w:w="1350" w:type="dxa"/>
            <w:tcBorders>
              <w:top w:val="nil"/>
              <w:left w:val="nil"/>
              <w:bottom w:val="nil"/>
              <w:right w:val="nil"/>
            </w:tcBorders>
          </w:tcPr>
          <w:p w14:paraId="799F06BE" w14:textId="77777777" w:rsidR="004904B8" w:rsidRPr="00D95540" w:rsidRDefault="004904B8" w:rsidP="00FC790E">
            <w:pPr>
              <w:pStyle w:val="Tablefigurebold"/>
            </w:pPr>
            <w:r>
              <w:t>6,034,584</w:t>
            </w:r>
          </w:p>
        </w:tc>
        <w:tc>
          <w:tcPr>
            <w:tcW w:w="1170" w:type="dxa"/>
            <w:tcBorders>
              <w:top w:val="nil"/>
              <w:left w:val="nil"/>
              <w:bottom w:val="nil"/>
              <w:right w:val="nil"/>
            </w:tcBorders>
          </w:tcPr>
          <w:p w14:paraId="64D2923E" w14:textId="77777777" w:rsidR="004904B8" w:rsidRPr="00D95540" w:rsidRDefault="004904B8" w:rsidP="00FC790E">
            <w:pPr>
              <w:pStyle w:val="Tablefigurebold"/>
            </w:pPr>
            <w:r>
              <w:t>5,849,981</w:t>
            </w:r>
          </w:p>
        </w:tc>
        <w:tc>
          <w:tcPr>
            <w:tcW w:w="1170" w:type="dxa"/>
            <w:tcBorders>
              <w:top w:val="nil"/>
              <w:left w:val="nil"/>
              <w:bottom w:val="nil"/>
              <w:right w:val="nil"/>
            </w:tcBorders>
          </w:tcPr>
          <w:p w14:paraId="7D415206" w14:textId="77777777" w:rsidR="004904B8" w:rsidRPr="00D95540" w:rsidRDefault="004904B8" w:rsidP="00FC790E">
            <w:pPr>
              <w:pStyle w:val="Tablefigurebold"/>
            </w:pPr>
            <w:r>
              <w:t>5,953,748</w:t>
            </w:r>
          </w:p>
        </w:tc>
        <w:tc>
          <w:tcPr>
            <w:tcW w:w="1170" w:type="dxa"/>
            <w:tcBorders>
              <w:top w:val="nil"/>
              <w:left w:val="nil"/>
              <w:bottom w:val="nil"/>
              <w:right w:val="nil"/>
            </w:tcBorders>
          </w:tcPr>
          <w:p w14:paraId="4DF4B9E6" w14:textId="77777777" w:rsidR="004904B8" w:rsidRPr="00906657" w:rsidRDefault="004904B8" w:rsidP="00FC790E">
            <w:pPr>
              <w:pStyle w:val="Tablefigurebold"/>
            </w:pPr>
            <w:r w:rsidRPr="00906657">
              <w:t>6,227,620</w:t>
            </w:r>
          </w:p>
        </w:tc>
        <w:tc>
          <w:tcPr>
            <w:tcW w:w="1170" w:type="dxa"/>
            <w:tcBorders>
              <w:top w:val="nil"/>
              <w:left w:val="nil"/>
              <w:bottom w:val="nil"/>
              <w:right w:val="nil"/>
            </w:tcBorders>
          </w:tcPr>
          <w:p w14:paraId="408C8100" w14:textId="77777777" w:rsidR="004904B8" w:rsidRPr="00906657" w:rsidRDefault="004904B8" w:rsidP="00FC790E">
            <w:pPr>
              <w:pStyle w:val="Tablefigurebold"/>
            </w:pPr>
            <w:r w:rsidRPr="00906657">
              <w:t>6,652,565</w:t>
            </w:r>
          </w:p>
        </w:tc>
        <w:tc>
          <w:tcPr>
            <w:tcW w:w="1170" w:type="dxa"/>
            <w:tcBorders>
              <w:top w:val="nil"/>
              <w:left w:val="nil"/>
              <w:bottom w:val="nil"/>
              <w:right w:val="nil"/>
            </w:tcBorders>
          </w:tcPr>
          <w:p w14:paraId="693DABAC" w14:textId="77777777" w:rsidR="004904B8" w:rsidRPr="00906657" w:rsidRDefault="004904B8" w:rsidP="00FC790E">
            <w:pPr>
              <w:pStyle w:val="Tablefigurebold"/>
            </w:pPr>
            <w:r w:rsidRPr="00906657">
              <w:t>6,762,466</w:t>
            </w:r>
          </w:p>
        </w:tc>
      </w:tr>
      <w:tr w:rsidR="004904B8" w14:paraId="04B2AB4D" w14:textId="77777777" w:rsidTr="00FC790E">
        <w:trPr>
          <w:trHeight w:val="454"/>
        </w:trPr>
        <w:tc>
          <w:tcPr>
            <w:tcW w:w="2790" w:type="dxa"/>
            <w:tcBorders>
              <w:top w:val="nil"/>
              <w:left w:val="nil"/>
              <w:bottom w:val="nil"/>
              <w:right w:val="nil"/>
            </w:tcBorders>
            <w:vAlign w:val="bottom"/>
          </w:tcPr>
          <w:p w14:paraId="75B334F8" w14:textId="77777777" w:rsidR="004904B8" w:rsidRDefault="004904B8" w:rsidP="00FC790E">
            <w:pPr>
              <w:pStyle w:val="TabletextBold"/>
            </w:pPr>
            <w:r>
              <w:t>Expenses</w:t>
            </w:r>
          </w:p>
        </w:tc>
        <w:tc>
          <w:tcPr>
            <w:tcW w:w="1350" w:type="dxa"/>
            <w:tcBorders>
              <w:top w:val="nil"/>
              <w:left w:val="nil"/>
              <w:bottom w:val="nil"/>
              <w:right w:val="nil"/>
            </w:tcBorders>
          </w:tcPr>
          <w:p w14:paraId="77041796" w14:textId="77777777" w:rsidR="004904B8" w:rsidRPr="006303CE" w:rsidRDefault="004904B8" w:rsidP="00FC790E">
            <w:pPr>
              <w:pStyle w:val="Tablefigure"/>
            </w:pPr>
          </w:p>
        </w:tc>
        <w:tc>
          <w:tcPr>
            <w:tcW w:w="1170" w:type="dxa"/>
            <w:tcBorders>
              <w:top w:val="nil"/>
              <w:left w:val="nil"/>
              <w:bottom w:val="nil"/>
              <w:right w:val="nil"/>
            </w:tcBorders>
          </w:tcPr>
          <w:p w14:paraId="7309BB51" w14:textId="77777777" w:rsidR="004904B8" w:rsidRPr="006303CE" w:rsidRDefault="004904B8" w:rsidP="00FC790E">
            <w:pPr>
              <w:pStyle w:val="Tablefigure"/>
            </w:pPr>
          </w:p>
        </w:tc>
        <w:tc>
          <w:tcPr>
            <w:tcW w:w="1170" w:type="dxa"/>
            <w:tcBorders>
              <w:top w:val="nil"/>
              <w:left w:val="nil"/>
              <w:bottom w:val="nil"/>
              <w:right w:val="nil"/>
            </w:tcBorders>
          </w:tcPr>
          <w:p w14:paraId="57640CEF" w14:textId="77777777" w:rsidR="004904B8" w:rsidRPr="006303CE" w:rsidRDefault="004904B8" w:rsidP="00FC790E">
            <w:pPr>
              <w:pStyle w:val="Tablefigure"/>
            </w:pPr>
          </w:p>
        </w:tc>
        <w:tc>
          <w:tcPr>
            <w:tcW w:w="1170" w:type="dxa"/>
            <w:tcBorders>
              <w:top w:val="nil"/>
              <w:left w:val="nil"/>
              <w:bottom w:val="nil"/>
              <w:right w:val="nil"/>
            </w:tcBorders>
          </w:tcPr>
          <w:p w14:paraId="34510611" w14:textId="77777777" w:rsidR="004904B8" w:rsidRPr="006303CE" w:rsidRDefault="004904B8" w:rsidP="00FC790E">
            <w:pPr>
              <w:pStyle w:val="Tablefigure"/>
            </w:pPr>
          </w:p>
        </w:tc>
        <w:tc>
          <w:tcPr>
            <w:tcW w:w="1170" w:type="dxa"/>
            <w:tcBorders>
              <w:top w:val="nil"/>
              <w:left w:val="nil"/>
              <w:bottom w:val="nil"/>
              <w:right w:val="nil"/>
            </w:tcBorders>
          </w:tcPr>
          <w:p w14:paraId="23627A77" w14:textId="77777777" w:rsidR="004904B8" w:rsidRPr="006303CE" w:rsidRDefault="004904B8" w:rsidP="00FC790E">
            <w:pPr>
              <w:pStyle w:val="Tablefigure"/>
            </w:pPr>
          </w:p>
        </w:tc>
        <w:tc>
          <w:tcPr>
            <w:tcW w:w="1170" w:type="dxa"/>
            <w:tcBorders>
              <w:top w:val="nil"/>
              <w:left w:val="nil"/>
              <w:bottom w:val="nil"/>
              <w:right w:val="nil"/>
            </w:tcBorders>
          </w:tcPr>
          <w:p w14:paraId="1400FB3A" w14:textId="77777777" w:rsidR="004904B8" w:rsidRPr="006303CE" w:rsidRDefault="004904B8" w:rsidP="00FC790E">
            <w:pPr>
              <w:pStyle w:val="Tablefigure"/>
            </w:pPr>
          </w:p>
        </w:tc>
      </w:tr>
      <w:tr w:rsidR="004904B8" w14:paraId="798C3D61" w14:textId="77777777" w:rsidTr="00FC790E">
        <w:tc>
          <w:tcPr>
            <w:tcW w:w="2790" w:type="dxa"/>
            <w:tcBorders>
              <w:top w:val="nil"/>
              <w:left w:val="nil"/>
              <w:bottom w:val="nil"/>
              <w:right w:val="nil"/>
            </w:tcBorders>
            <w:vAlign w:val="bottom"/>
          </w:tcPr>
          <w:p w14:paraId="55626A89" w14:textId="77777777" w:rsidR="004904B8" w:rsidRDefault="004904B8" w:rsidP="00FC790E">
            <w:pPr>
              <w:pStyle w:val="TableText"/>
            </w:pPr>
            <w:r>
              <w:t>Employee expenses</w:t>
            </w:r>
          </w:p>
        </w:tc>
        <w:tc>
          <w:tcPr>
            <w:tcW w:w="1350" w:type="dxa"/>
            <w:tcBorders>
              <w:top w:val="nil"/>
              <w:left w:val="nil"/>
              <w:bottom w:val="nil"/>
              <w:right w:val="nil"/>
            </w:tcBorders>
          </w:tcPr>
          <w:p w14:paraId="3B9DE123" w14:textId="77777777" w:rsidR="004904B8" w:rsidRPr="008B59D4" w:rsidRDefault="004904B8" w:rsidP="00FC790E">
            <w:pPr>
              <w:pStyle w:val="Tablefigure"/>
            </w:pPr>
            <w:r w:rsidRPr="008B59D4">
              <w:t>2,381,531</w:t>
            </w:r>
          </w:p>
        </w:tc>
        <w:tc>
          <w:tcPr>
            <w:tcW w:w="1170" w:type="dxa"/>
            <w:tcBorders>
              <w:top w:val="nil"/>
              <w:left w:val="nil"/>
              <w:bottom w:val="nil"/>
              <w:right w:val="nil"/>
            </w:tcBorders>
          </w:tcPr>
          <w:p w14:paraId="32D2CD9D" w14:textId="77777777" w:rsidR="004904B8" w:rsidRPr="008B59D4" w:rsidRDefault="004904B8" w:rsidP="00FC790E">
            <w:pPr>
              <w:pStyle w:val="Tablefigure"/>
            </w:pPr>
            <w:r w:rsidRPr="008B59D4">
              <w:t>2,528,787</w:t>
            </w:r>
          </w:p>
        </w:tc>
        <w:tc>
          <w:tcPr>
            <w:tcW w:w="1170" w:type="dxa"/>
            <w:tcBorders>
              <w:top w:val="nil"/>
              <w:left w:val="nil"/>
              <w:bottom w:val="nil"/>
              <w:right w:val="nil"/>
            </w:tcBorders>
          </w:tcPr>
          <w:p w14:paraId="5C26C7F7" w14:textId="77777777" w:rsidR="004904B8" w:rsidRPr="008B59D4" w:rsidRDefault="004904B8" w:rsidP="00FC790E">
            <w:pPr>
              <w:pStyle w:val="Tablefigure"/>
            </w:pPr>
            <w:r w:rsidRPr="008B59D4">
              <w:t>2,523,607</w:t>
            </w:r>
          </w:p>
        </w:tc>
        <w:tc>
          <w:tcPr>
            <w:tcW w:w="1170" w:type="dxa"/>
            <w:tcBorders>
              <w:top w:val="nil"/>
              <w:left w:val="nil"/>
              <w:bottom w:val="nil"/>
              <w:right w:val="nil"/>
            </w:tcBorders>
          </w:tcPr>
          <w:p w14:paraId="56D236F4" w14:textId="77777777" w:rsidR="004904B8" w:rsidRPr="008B59D4" w:rsidRDefault="004904B8" w:rsidP="00FC790E">
            <w:pPr>
              <w:pStyle w:val="Tablefigure"/>
            </w:pPr>
            <w:r w:rsidRPr="008B59D4">
              <w:t>2,519,115</w:t>
            </w:r>
          </w:p>
        </w:tc>
        <w:tc>
          <w:tcPr>
            <w:tcW w:w="1170" w:type="dxa"/>
            <w:tcBorders>
              <w:top w:val="nil"/>
              <w:left w:val="nil"/>
              <w:bottom w:val="nil"/>
              <w:right w:val="nil"/>
            </w:tcBorders>
          </w:tcPr>
          <w:p w14:paraId="599321E1" w14:textId="77777777" w:rsidR="004904B8" w:rsidRPr="008B59D4" w:rsidRDefault="004904B8" w:rsidP="00FC790E">
            <w:pPr>
              <w:pStyle w:val="Tablefigure"/>
            </w:pPr>
            <w:r w:rsidRPr="008B59D4">
              <w:t>2,563,730</w:t>
            </w:r>
          </w:p>
        </w:tc>
        <w:tc>
          <w:tcPr>
            <w:tcW w:w="1170" w:type="dxa"/>
            <w:tcBorders>
              <w:top w:val="nil"/>
              <w:left w:val="nil"/>
              <w:bottom w:val="nil"/>
              <w:right w:val="nil"/>
            </w:tcBorders>
          </w:tcPr>
          <w:p w14:paraId="7C879C83" w14:textId="77777777" w:rsidR="004904B8" w:rsidRPr="008B59D4" w:rsidRDefault="004904B8" w:rsidP="00FC790E">
            <w:pPr>
              <w:pStyle w:val="Tablefigure"/>
            </w:pPr>
            <w:r w:rsidRPr="008B59D4">
              <w:t>2,604,210</w:t>
            </w:r>
          </w:p>
        </w:tc>
      </w:tr>
      <w:tr w:rsidR="004904B8" w14:paraId="051D0379" w14:textId="77777777" w:rsidTr="00FC790E">
        <w:tc>
          <w:tcPr>
            <w:tcW w:w="2790" w:type="dxa"/>
            <w:tcBorders>
              <w:top w:val="nil"/>
              <w:left w:val="nil"/>
              <w:bottom w:val="nil"/>
              <w:right w:val="nil"/>
            </w:tcBorders>
            <w:vAlign w:val="bottom"/>
          </w:tcPr>
          <w:p w14:paraId="141BB2BE" w14:textId="77777777" w:rsidR="004904B8" w:rsidRDefault="004904B8" w:rsidP="00FC790E">
            <w:pPr>
              <w:pStyle w:val="TableText"/>
            </w:pPr>
            <w:r>
              <w:t>Superannuation expenses</w:t>
            </w:r>
          </w:p>
        </w:tc>
        <w:tc>
          <w:tcPr>
            <w:tcW w:w="1350" w:type="dxa"/>
            <w:tcBorders>
              <w:top w:val="nil"/>
              <w:left w:val="nil"/>
              <w:bottom w:val="nil"/>
              <w:right w:val="nil"/>
            </w:tcBorders>
          </w:tcPr>
          <w:p w14:paraId="05A4EA49" w14:textId="77777777" w:rsidR="004904B8" w:rsidRPr="008B59D4" w:rsidRDefault="004904B8" w:rsidP="00FC790E">
            <w:pPr>
              <w:pStyle w:val="Tablefigure"/>
            </w:pPr>
            <w:r w:rsidRPr="008B59D4">
              <w:t> </w:t>
            </w:r>
          </w:p>
        </w:tc>
        <w:tc>
          <w:tcPr>
            <w:tcW w:w="1170" w:type="dxa"/>
            <w:tcBorders>
              <w:top w:val="nil"/>
              <w:left w:val="nil"/>
              <w:bottom w:val="nil"/>
              <w:right w:val="nil"/>
            </w:tcBorders>
          </w:tcPr>
          <w:p w14:paraId="22BC9C08" w14:textId="77777777" w:rsidR="004904B8" w:rsidRPr="008B59D4" w:rsidRDefault="004904B8" w:rsidP="00FC790E">
            <w:pPr>
              <w:pStyle w:val="Tablefigure"/>
            </w:pPr>
            <w:r w:rsidRPr="008B59D4">
              <w:t> </w:t>
            </w:r>
          </w:p>
        </w:tc>
        <w:tc>
          <w:tcPr>
            <w:tcW w:w="1170" w:type="dxa"/>
            <w:tcBorders>
              <w:top w:val="nil"/>
              <w:left w:val="nil"/>
              <w:bottom w:val="nil"/>
              <w:right w:val="nil"/>
            </w:tcBorders>
          </w:tcPr>
          <w:p w14:paraId="38BAAA82" w14:textId="77777777" w:rsidR="004904B8" w:rsidRPr="008B59D4" w:rsidRDefault="004904B8" w:rsidP="00FC790E">
            <w:pPr>
              <w:pStyle w:val="Tablefigure"/>
            </w:pPr>
          </w:p>
        </w:tc>
        <w:tc>
          <w:tcPr>
            <w:tcW w:w="1170" w:type="dxa"/>
            <w:tcBorders>
              <w:top w:val="nil"/>
              <w:left w:val="nil"/>
              <w:bottom w:val="nil"/>
              <w:right w:val="nil"/>
            </w:tcBorders>
          </w:tcPr>
          <w:p w14:paraId="6C2C21A1" w14:textId="77777777" w:rsidR="004904B8" w:rsidRPr="008B59D4" w:rsidRDefault="004904B8" w:rsidP="00FC790E">
            <w:pPr>
              <w:pStyle w:val="Tablefigure"/>
            </w:pPr>
            <w:r w:rsidRPr="008B59D4">
              <w:t> </w:t>
            </w:r>
          </w:p>
        </w:tc>
        <w:tc>
          <w:tcPr>
            <w:tcW w:w="1170" w:type="dxa"/>
            <w:tcBorders>
              <w:top w:val="nil"/>
              <w:left w:val="nil"/>
              <w:bottom w:val="nil"/>
              <w:right w:val="nil"/>
            </w:tcBorders>
          </w:tcPr>
          <w:p w14:paraId="7413069C" w14:textId="77777777" w:rsidR="004904B8" w:rsidRPr="008B59D4" w:rsidRDefault="004904B8" w:rsidP="00FC790E">
            <w:pPr>
              <w:pStyle w:val="Tablefigure"/>
            </w:pPr>
            <w:r w:rsidRPr="008B59D4">
              <w:t> </w:t>
            </w:r>
          </w:p>
        </w:tc>
        <w:tc>
          <w:tcPr>
            <w:tcW w:w="1170" w:type="dxa"/>
            <w:tcBorders>
              <w:top w:val="nil"/>
              <w:left w:val="nil"/>
              <w:bottom w:val="nil"/>
              <w:right w:val="nil"/>
            </w:tcBorders>
          </w:tcPr>
          <w:p w14:paraId="18F188E2" w14:textId="77777777" w:rsidR="004904B8" w:rsidRPr="008B59D4" w:rsidRDefault="004904B8" w:rsidP="00FC790E">
            <w:pPr>
              <w:pStyle w:val="Tablefigure"/>
            </w:pPr>
            <w:r w:rsidRPr="008B59D4">
              <w:t> </w:t>
            </w:r>
          </w:p>
        </w:tc>
      </w:tr>
      <w:tr w:rsidR="004904B8" w14:paraId="5B8527C2" w14:textId="77777777" w:rsidTr="00FC790E">
        <w:tc>
          <w:tcPr>
            <w:tcW w:w="2790" w:type="dxa"/>
            <w:tcBorders>
              <w:top w:val="nil"/>
              <w:left w:val="nil"/>
              <w:bottom w:val="nil"/>
              <w:right w:val="nil"/>
            </w:tcBorders>
            <w:vAlign w:val="bottom"/>
          </w:tcPr>
          <w:p w14:paraId="451AE35E" w14:textId="77777777" w:rsidR="004904B8" w:rsidRDefault="004904B8" w:rsidP="00FC790E">
            <w:pPr>
              <w:pStyle w:val="Tabletextindent"/>
            </w:pPr>
            <w:r>
              <w:t>Superannuation interest cost</w:t>
            </w:r>
          </w:p>
        </w:tc>
        <w:tc>
          <w:tcPr>
            <w:tcW w:w="1350" w:type="dxa"/>
            <w:tcBorders>
              <w:top w:val="nil"/>
              <w:left w:val="nil"/>
              <w:bottom w:val="nil"/>
              <w:right w:val="nil"/>
            </w:tcBorders>
          </w:tcPr>
          <w:p w14:paraId="33915FA5" w14:textId="77777777" w:rsidR="004904B8" w:rsidRPr="008B59D4" w:rsidRDefault="004904B8" w:rsidP="00FC790E">
            <w:pPr>
              <w:pStyle w:val="Tablefigure"/>
            </w:pPr>
            <w:r w:rsidRPr="008B59D4">
              <w:t>228,635</w:t>
            </w:r>
          </w:p>
        </w:tc>
        <w:tc>
          <w:tcPr>
            <w:tcW w:w="1170" w:type="dxa"/>
            <w:tcBorders>
              <w:top w:val="nil"/>
              <w:left w:val="nil"/>
              <w:bottom w:val="nil"/>
              <w:right w:val="nil"/>
            </w:tcBorders>
          </w:tcPr>
          <w:p w14:paraId="6B0F1641" w14:textId="77777777" w:rsidR="004904B8" w:rsidRPr="008B59D4" w:rsidRDefault="004904B8" w:rsidP="00FC790E">
            <w:pPr>
              <w:pStyle w:val="Tablefigure"/>
            </w:pPr>
            <w:r w:rsidRPr="008B59D4">
              <w:t>228,635</w:t>
            </w:r>
          </w:p>
        </w:tc>
        <w:tc>
          <w:tcPr>
            <w:tcW w:w="1170" w:type="dxa"/>
            <w:tcBorders>
              <w:top w:val="nil"/>
              <w:left w:val="nil"/>
              <w:bottom w:val="nil"/>
              <w:right w:val="nil"/>
            </w:tcBorders>
          </w:tcPr>
          <w:p w14:paraId="3CD5A93C" w14:textId="77777777" w:rsidR="004904B8" w:rsidRPr="008B59D4" w:rsidRDefault="004904B8" w:rsidP="00FC790E">
            <w:pPr>
              <w:pStyle w:val="Tablefigure"/>
            </w:pPr>
            <w:r w:rsidRPr="008B59D4">
              <w:t>210,537</w:t>
            </w:r>
          </w:p>
        </w:tc>
        <w:tc>
          <w:tcPr>
            <w:tcW w:w="1170" w:type="dxa"/>
            <w:tcBorders>
              <w:top w:val="nil"/>
              <w:left w:val="nil"/>
              <w:bottom w:val="nil"/>
              <w:right w:val="nil"/>
            </w:tcBorders>
          </w:tcPr>
          <w:p w14:paraId="6BCA32BE" w14:textId="77777777" w:rsidR="004904B8" w:rsidRPr="008B59D4" w:rsidRDefault="004904B8" w:rsidP="00FC790E">
            <w:pPr>
              <w:pStyle w:val="Tablefigure"/>
            </w:pPr>
            <w:r w:rsidRPr="008B59D4">
              <w:t>413,132</w:t>
            </w:r>
          </w:p>
        </w:tc>
        <w:tc>
          <w:tcPr>
            <w:tcW w:w="1170" w:type="dxa"/>
            <w:tcBorders>
              <w:top w:val="nil"/>
              <w:left w:val="nil"/>
              <w:bottom w:val="nil"/>
              <w:right w:val="nil"/>
            </w:tcBorders>
          </w:tcPr>
          <w:p w14:paraId="47099BF5" w14:textId="77777777" w:rsidR="004904B8" w:rsidRPr="008B59D4" w:rsidRDefault="004904B8" w:rsidP="00FC790E">
            <w:pPr>
              <w:pStyle w:val="Tablefigure"/>
            </w:pPr>
            <w:r w:rsidRPr="008B59D4">
              <w:t>423,600</w:t>
            </w:r>
          </w:p>
        </w:tc>
        <w:tc>
          <w:tcPr>
            <w:tcW w:w="1170" w:type="dxa"/>
            <w:tcBorders>
              <w:top w:val="nil"/>
              <w:left w:val="nil"/>
              <w:bottom w:val="nil"/>
              <w:right w:val="nil"/>
            </w:tcBorders>
          </w:tcPr>
          <w:p w14:paraId="56B0E670" w14:textId="77777777" w:rsidR="004904B8" w:rsidRPr="008B59D4" w:rsidRDefault="004904B8" w:rsidP="00FC790E">
            <w:pPr>
              <w:pStyle w:val="Tablefigure"/>
            </w:pPr>
            <w:r w:rsidRPr="008B59D4">
              <w:t>433,282</w:t>
            </w:r>
          </w:p>
        </w:tc>
      </w:tr>
      <w:tr w:rsidR="004904B8" w14:paraId="7D27528D" w14:textId="77777777" w:rsidTr="00FC790E">
        <w:tc>
          <w:tcPr>
            <w:tcW w:w="2790" w:type="dxa"/>
            <w:tcBorders>
              <w:top w:val="nil"/>
              <w:left w:val="nil"/>
              <w:bottom w:val="nil"/>
              <w:right w:val="nil"/>
            </w:tcBorders>
            <w:vAlign w:val="bottom"/>
          </w:tcPr>
          <w:p w14:paraId="1E532BD9" w14:textId="77777777" w:rsidR="004904B8" w:rsidRDefault="004904B8" w:rsidP="00FC790E">
            <w:pPr>
              <w:pStyle w:val="Tabletextindent"/>
            </w:pPr>
            <w:r>
              <w:t>Other superannuation expense</w:t>
            </w:r>
          </w:p>
        </w:tc>
        <w:tc>
          <w:tcPr>
            <w:tcW w:w="1350" w:type="dxa"/>
            <w:tcBorders>
              <w:top w:val="nil"/>
              <w:left w:val="nil"/>
              <w:bottom w:val="nil"/>
              <w:right w:val="nil"/>
            </w:tcBorders>
          </w:tcPr>
          <w:p w14:paraId="77C5ECA9" w14:textId="77777777" w:rsidR="004904B8" w:rsidRPr="008B59D4" w:rsidRDefault="004904B8" w:rsidP="00FC790E">
            <w:pPr>
              <w:pStyle w:val="Tablefigure"/>
            </w:pPr>
            <w:r w:rsidRPr="008B59D4">
              <w:t>473,432</w:t>
            </w:r>
          </w:p>
        </w:tc>
        <w:tc>
          <w:tcPr>
            <w:tcW w:w="1170" w:type="dxa"/>
            <w:tcBorders>
              <w:top w:val="nil"/>
              <w:left w:val="nil"/>
              <w:bottom w:val="nil"/>
              <w:right w:val="nil"/>
            </w:tcBorders>
          </w:tcPr>
          <w:p w14:paraId="7F14FE82" w14:textId="77777777" w:rsidR="004904B8" w:rsidRPr="008B59D4" w:rsidRDefault="004904B8" w:rsidP="00FC790E">
            <w:pPr>
              <w:pStyle w:val="Tablefigure"/>
            </w:pPr>
            <w:r w:rsidRPr="008B59D4">
              <w:t>490,856</w:t>
            </w:r>
          </w:p>
        </w:tc>
        <w:tc>
          <w:tcPr>
            <w:tcW w:w="1170" w:type="dxa"/>
            <w:tcBorders>
              <w:top w:val="nil"/>
              <w:left w:val="nil"/>
              <w:bottom w:val="nil"/>
              <w:right w:val="nil"/>
            </w:tcBorders>
          </w:tcPr>
          <w:p w14:paraId="6374CFD0" w14:textId="77777777" w:rsidR="004904B8" w:rsidRPr="008B59D4" w:rsidRDefault="004904B8" w:rsidP="00FC790E">
            <w:pPr>
              <w:pStyle w:val="Tablefigure"/>
            </w:pPr>
            <w:r w:rsidRPr="008B59D4">
              <w:t>501,801</w:t>
            </w:r>
          </w:p>
        </w:tc>
        <w:tc>
          <w:tcPr>
            <w:tcW w:w="1170" w:type="dxa"/>
            <w:tcBorders>
              <w:top w:val="nil"/>
              <w:left w:val="nil"/>
              <w:bottom w:val="nil"/>
              <w:right w:val="nil"/>
            </w:tcBorders>
          </w:tcPr>
          <w:p w14:paraId="135551E1" w14:textId="77777777" w:rsidR="004904B8" w:rsidRPr="008B59D4" w:rsidRDefault="004904B8" w:rsidP="00FC790E">
            <w:pPr>
              <w:pStyle w:val="Tablefigure"/>
            </w:pPr>
            <w:r w:rsidRPr="008B59D4">
              <w:t>362,701</w:t>
            </w:r>
          </w:p>
        </w:tc>
        <w:tc>
          <w:tcPr>
            <w:tcW w:w="1170" w:type="dxa"/>
            <w:tcBorders>
              <w:top w:val="nil"/>
              <w:left w:val="nil"/>
              <w:bottom w:val="nil"/>
              <w:right w:val="nil"/>
            </w:tcBorders>
          </w:tcPr>
          <w:p w14:paraId="4B32ED1E" w14:textId="77777777" w:rsidR="004904B8" w:rsidRPr="008B59D4" w:rsidRDefault="004904B8" w:rsidP="00FC790E">
            <w:pPr>
              <w:pStyle w:val="Tablefigure"/>
            </w:pPr>
            <w:r w:rsidRPr="008B59D4">
              <w:t>360,892</w:t>
            </w:r>
          </w:p>
        </w:tc>
        <w:tc>
          <w:tcPr>
            <w:tcW w:w="1170" w:type="dxa"/>
            <w:tcBorders>
              <w:top w:val="nil"/>
              <w:left w:val="nil"/>
              <w:bottom w:val="nil"/>
              <w:right w:val="nil"/>
            </w:tcBorders>
          </w:tcPr>
          <w:p w14:paraId="7BBF8391" w14:textId="77777777" w:rsidR="004904B8" w:rsidRPr="008B59D4" w:rsidRDefault="004904B8" w:rsidP="00FC790E">
            <w:pPr>
              <w:pStyle w:val="Tablefigure"/>
            </w:pPr>
            <w:r w:rsidRPr="008B59D4">
              <w:t>363,663</w:t>
            </w:r>
          </w:p>
        </w:tc>
      </w:tr>
      <w:tr w:rsidR="004904B8" w14:paraId="6AB17DDF" w14:textId="77777777" w:rsidTr="00FC790E">
        <w:tc>
          <w:tcPr>
            <w:tcW w:w="2790" w:type="dxa"/>
            <w:tcBorders>
              <w:top w:val="nil"/>
              <w:left w:val="nil"/>
              <w:bottom w:val="nil"/>
              <w:right w:val="nil"/>
            </w:tcBorders>
            <w:vAlign w:val="bottom"/>
          </w:tcPr>
          <w:p w14:paraId="6896D53E" w14:textId="77777777" w:rsidR="004904B8" w:rsidRDefault="004904B8" w:rsidP="00FC790E">
            <w:pPr>
              <w:pStyle w:val="TableText"/>
            </w:pPr>
            <w:r>
              <w:t>Depreciation and amortisation</w:t>
            </w:r>
          </w:p>
        </w:tc>
        <w:tc>
          <w:tcPr>
            <w:tcW w:w="1350" w:type="dxa"/>
            <w:tcBorders>
              <w:top w:val="nil"/>
              <w:left w:val="nil"/>
              <w:bottom w:val="nil"/>
              <w:right w:val="nil"/>
            </w:tcBorders>
          </w:tcPr>
          <w:p w14:paraId="7D7FAC9F" w14:textId="77777777" w:rsidR="004904B8" w:rsidRPr="008B59D4" w:rsidRDefault="004904B8" w:rsidP="00FC790E">
            <w:pPr>
              <w:pStyle w:val="Tablefigure"/>
            </w:pPr>
            <w:r w:rsidRPr="008B59D4">
              <w:t>612,244</w:t>
            </w:r>
          </w:p>
        </w:tc>
        <w:tc>
          <w:tcPr>
            <w:tcW w:w="1170" w:type="dxa"/>
            <w:tcBorders>
              <w:top w:val="nil"/>
              <w:left w:val="nil"/>
              <w:bottom w:val="nil"/>
              <w:right w:val="nil"/>
            </w:tcBorders>
          </w:tcPr>
          <w:p w14:paraId="260E4EB1" w14:textId="77777777" w:rsidR="004904B8" w:rsidRPr="008B59D4" w:rsidRDefault="004904B8" w:rsidP="00FC790E">
            <w:pPr>
              <w:pStyle w:val="Tablefigure"/>
            </w:pPr>
            <w:r w:rsidRPr="008B59D4">
              <w:t>606,352</w:t>
            </w:r>
          </w:p>
        </w:tc>
        <w:tc>
          <w:tcPr>
            <w:tcW w:w="1170" w:type="dxa"/>
            <w:tcBorders>
              <w:top w:val="nil"/>
              <w:left w:val="nil"/>
              <w:bottom w:val="nil"/>
              <w:right w:val="nil"/>
            </w:tcBorders>
          </w:tcPr>
          <w:p w14:paraId="0DEDAAC1" w14:textId="77777777" w:rsidR="004904B8" w:rsidRPr="008B59D4" w:rsidRDefault="004904B8" w:rsidP="00FC790E">
            <w:pPr>
              <w:pStyle w:val="Tablefigure"/>
            </w:pPr>
            <w:r w:rsidRPr="008B59D4">
              <w:t>640,779</w:t>
            </w:r>
          </w:p>
        </w:tc>
        <w:tc>
          <w:tcPr>
            <w:tcW w:w="1170" w:type="dxa"/>
            <w:tcBorders>
              <w:top w:val="nil"/>
              <w:left w:val="nil"/>
              <w:bottom w:val="nil"/>
              <w:right w:val="nil"/>
            </w:tcBorders>
          </w:tcPr>
          <w:p w14:paraId="71BC6868" w14:textId="77777777" w:rsidR="004904B8" w:rsidRPr="008B59D4" w:rsidRDefault="004904B8" w:rsidP="00FC790E">
            <w:pPr>
              <w:pStyle w:val="Tablefigure"/>
            </w:pPr>
            <w:r w:rsidRPr="008B59D4">
              <w:t>684,774</w:t>
            </w:r>
          </w:p>
        </w:tc>
        <w:tc>
          <w:tcPr>
            <w:tcW w:w="1170" w:type="dxa"/>
            <w:tcBorders>
              <w:top w:val="nil"/>
              <w:left w:val="nil"/>
              <w:bottom w:val="nil"/>
              <w:right w:val="nil"/>
            </w:tcBorders>
          </w:tcPr>
          <w:p w14:paraId="63FE43C2" w14:textId="77777777" w:rsidR="004904B8" w:rsidRPr="008B59D4" w:rsidRDefault="004904B8" w:rsidP="00FC790E">
            <w:pPr>
              <w:pStyle w:val="Tablefigure"/>
            </w:pPr>
            <w:r w:rsidRPr="008B59D4">
              <w:t>702,674</w:t>
            </w:r>
          </w:p>
        </w:tc>
        <w:tc>
          <w:tcPr>
            <w:tcW w:w="1170" w:type="dxa"/>
            <w:tcBorders>
              <w:top w:val="nil"/>
              <w:left w:val="nil"/>
              <w:bottom w:val="nil"/>
              <w:right w:val="nil"/>
            </w:tcBorders>
          </w:tcPr>
          <w:p w14:paraId="2C7A4B8F" w14:textId="77777777" w:rsidR="004904B8" w:rsidRPr="008B59D4" w:rsidRDefault="004904B8" w:rsidP="00FC790E">
            <w:pPr>
              <w:pStyle w:val="Tablefigure"/>
            </w:pPr>
            <w:r w:rsidRPr="008B59D4">
              <w:t>715,327</w:t>
            </w:r>
          </w:p>
        </w:tc>
      </w:tr>
      <w:tr w:rsidR="004904B8" w14:paraId="5716FEE4" w14:textId="77777777" w:rsidTr="00FC790E">
        <w:tc>
          <w:tcPr>
            <w:tcW w:w="2790" w:type="dxa"/>
            <w:tcBorders>
              <w:top w:val="nil"/>
              <w:left w:val="nil"/>
              <w:bottom w:val="nil"/>
              <w:right w:val="nil"/>
            </w:tcBorders>
            <w:vAlign w:val="bottom"/>
          </w:tcPr>
          <w:p w14:paraId="3636B472" w14:textId="77777777" w:rsidR="004904B8" w:rsidRDefault="004904B8" w:rsidP="00FC790E">
            <w:pPr>
              <w:pStyle w:val="TableText"/>
            </w:pPr>
            <w:r>
              <w:t>Interest expense</w:t>
            </w:r>
          </w:p>
        </w:tc>
        <w:tc>
          <w:tcPr>
            <w:tcW w:w="1350" w:type="dxa"/>
            <w:tcBorders>
              <w:top w:val="nil"/>
              <w:left w:val="nil"/>
              <w:bottom w:val="nil"/>
              <w:right w:val="nil"/>
            </w:tcBorders>
          </w:tcPr>
          <w:p w14:paraId="6BB54A7C" w14:textId="77777777" w:rsidR="004904B8" w:rsidRPr="008B59D4" w:rsidRDefault="004904B8" w:rsidP="00FC790E">
            <w:pPr>
              <w:pStyle w:val="Tablefigure"/>
            </w:pPr>
            <w:r w:rsidRPr="008B59D4">
              <w:t>234,317</w:t>
            </w:r>
          </w:p>
        </w:tc>
        <w:tc>
          <w:tcPr>
            <w:tcW w:w="1170" w:type="dxa"/>
            <w:tcBorders>
              <w:top w:val="nil"/>
              <w:left w:val="nil"/>
              <w:bottom w:val="nil"/>
              <w:right w:val="nil"/>
            </w:tcBorders>
          </w:tcPr>
          <w:p w14:paraId="24F7656B" w14:textId="77777777" w:rsidR="004904B8" w:rsidRPr="008B59D4" w:rsidRDefault="004904B8" w:rsidP="00FC790E">
            <w:pPr>
              <w:pStyle w:val="Tablefigure"/>
            </w:pPr>
            <w:r w:rsidRPr="008B59D4">
              <w:t>228,399</w:t>
            </w:r>
          </w:p>
        </w:tc>
        <w:tc>
          <w:tcPr>
            <w:tcW w:w="1170" w:type="dxa"/>
            <w:tcBorders>
              <w:top w:val="nil"/>
              <w:left w:val="nil"/>
              <w:bottom w:val="nil"/>
              <w:right w:val="nil"/>
            </w:tcBorders>
          </w:tcPr>
          <w:p w14:paraId="41FA82C7" w14:textId="77777777" w:rsidR="004904B8" w:rsidRPr="008B59D4" w:rsidRDefault="004904B8" w:rsidP="00FC790E">
            <w:pPr>
              <w:pStyle w:val="Tablefigure"/>
            </w:pPr>
            <w:r w:rsidRPr="008B59D4">
              <w:t>240,595</w:t>
            </w:r>
          </w:p>
        </w:tc>
        <w:tc>
          <w:tcPr>
            <w:tcW w:w="1170" w:type="dxa"/>
            <w:tcBorders>
              <w:top w:val="nil"/>
              <w:left w:val="nil"/>
              <w:bottom w:val="nil"/>
              <w:right w:val="nil"/>
            </w:tcBorders>
          </w:tcPr>
          <w:p w14:paraId="4277DC04" w14:textId="77777777" w:rsidR="004904B8" w:rsidRPr="008B59D4" w:rsidRDefault="004904B8" w:rsidP="00FC790E">
            <w:pPr>
              <w:pStyle w:val="Tablefigure"/>
            </w:pPr>
            <w:r w:rsidRPr="008B59D4">
              <w:t>278,883</w:t>
            </w:r>
          </w:p>
        </w:tc>
        <w:tc>
          <w:tcPr>
            <w:tcW w:w="1170" w:type="dxa"/>
            <w:tcBorders>
              <w:top w:val="nil"/>
              <w:left w:val="nil"/>
              <w:bottom w:val="nil"/>
              <w:right w:val="nil"/>
            </w:tcBorders>
          </w:tcPr>
          <w:p w14:paraId="0B40697C" w14:textId="77777777" w:rsidR="004904B8" w:rsidRPr="008B59D4" w:rsidRDefault="004904B8" w:rsidP="00FC790E">
            <w:pPr>
              <w:pStyle w:val="Tablefigure"/>
            </w:pPr>
            <w:r w:rsidRPr="008B59D4">
              <w:t>285,605</w:t>
            </w:r>
          </w:p>
        </w:tc>
        <w:tc>
          <w:tcPr>
            <w:tcW w:w="1170" w:type="dxa"/>
            <w:tcBorders>
              <w:top w:val="nil"/>
              <w:left w:val="nil"/>
              <w:bottom w:val="nil"/>
              <w:right w:val="nil"/>
            </w:tcBorders>
          </w:tcPr>
          <w:p w14:paraId="411B8054" w14:textId="77777777" w:rsidR="004904B8" w:rsidRPr="008B59D4" w:rsidRDefault="004904B8" w:rsidP="00FC790E">
            <w:pPr>
              <w:pStyle w:val="Tablefigure"/>
            </w:pPr>
            <w:r w:rsidRPr="008B59D4">
              <w:t>304,274</w:t>
            </w:r>
          </w:p>
        </w:tc>
      </w:tr>
      <w:tr w:rsidR="004904B8" w14:paraId="194DDA96" w14:textId="77777777" w:rsidTr="00FC790E">
        <w:tc>
          <w:tcPr>
            <w:tcW w:w="2790" w:type="dxa"/>
            <w:tcBorders>
              <w:top w:val="nil"/>
              <w:left w:val="nil"/>
              <w:bottom w:val="nil"/>
              <w:right w:val="nil"/>
            </w:tcBorders>
            <w:vAlign w:val="bottom"/>
          </w:tcPr>
          <w:p w14:paraId="283D4BA5" w14:textId="77777777" w:rsidR="004904B8" w:rsidRDefault="004904B8" w:rsidP="00FC790E">
            <w:pPr>
              <w:pStyle w:val="TableText"/>
            </w:pPr>
            <w:r>
              <w:t>Other operating expenses</w:t>
            </w:r>
          </w:p>
        </w:tc>
        <w:tc>
          <w:tcPr>
            <w:tcW w:w="1350" w:type="dxa"/>
            <w:tcBorders>
              <w:top w:val="nil"/>
              <w:left w:val="nil"/>
              <w:bottom w:val="nil"/>
              <w:right w:val="nil"/>
            </w:tcBorders>
          </w:tcPr>
          <w:p w14:paraId="528BB21C" w14:textId="77777777" w:rsidR="004904B8" w:rsidRPr="008B59D4" w:rsidRDefault="004904B8" w:rsidP="00FC790E">
            <w:pPr>
              <w:pStyle w:val="Tablefigure"/>
            </w:pPr>
            <w:r w:rsidRPr="008B59D4">
              <w:t> </w:t>
            </w:r>
          </w:p>
        </w:tc>
        <w:tc>
          <w:tcPr>
            <w:tcW w:w="1170" w:type="dxa"/>
            <w:tcBorders>
              <w:top w:val="nil"/>
              <w:left w:val="nil"/>
              <w:bottom w:val="nil"/>
              <w:right w:val="nil"/>
            </w:tcBorders>
          </w:tcPr>
          <w:p w14:paraId="543CCCB7" w14:textId="77777777" w:rsidR="004904B8" w:rsidRPr="008B59D4" w:rsidRDefault="004904B8" w:rsidP="00FC790E">
            <w:pPr>
              <w:pStyle w:val="Tablefigure"/>
            </w:pPr>
            <w:r w:rsidRPr="008B59D4">
              <w:t> </w:t>
            </w:r>
          </w:p>
        </w:tc>
        <w:tc>
          <w:tcPr>
            <w:tcW w:w="1170" w:type="dxa"/>
            <w:tcBorders>
              <w:top w:val="nil"/>
              <w:left w:val="nil"/>
              <w:bottom w:val="nil"/>
              <w:right w:val="nil"/>
            </w:tcBorders>
          </w:tcPr>
          <w:p w14:paraId="3B865B94" w14:textId="77777777" w:rsidR="004904B8" w:rsidRPr="008B59D4" w:rsidRDefault="004904B8" w:rsidP="00FC790E">
            <w:pPr>
              <w:pStyle w:val="Tablefigure"/>
            </w:pPr>
          </w:p>
        </w:tc>
        <w:tc>
          <w:tcPr>
            <w:tcW w:w="1170" w:type="dxa"/>
            <w:tcBorders>
              <w:top w:val="nil"/>
              <w:left w:val="nil"/>
              <w:bottom w:val="nil"/>
              <w:right w:val="nil"/>
            </w:tcBorders>
          </w:tcPr>
          <w:p w14:paraId="2C74011A" w14:textId="77777777" w:rsidR="004904B8" w:rsidRPr="008B59D4" w:rsidRDefault="004904B8" w:rsidP="00FC790E">
            <w:pPr>
              <w:pStyle w:val="Tablefigure"/>
            </w:pPr>
            <w:r w:rsidRPr="008B59D4">
              <w:t> </w:t>
            </w:r>
          </w:p>
        </w:tc>
        <w:tc>
          <w:tcPr>
            <w:tcW w:w="1170" w:type="dxa"/>
            <w:tcBorders>
              <w:top w:val="nil"/>
              <w:left w:val="nil"/>
              <w:bottom w:val="nil"/>
              <w:right w:val="nil"/>
            </w:tcBorders>
          </w:tcPr>
          <w:p w14:paraId="795B0F18" w14:textId="77777777" w:rsidR="004904B8" w:rsidRPr="008B59D4" w:rsidRDefault="004904B8" w:rsidP="00FC790E">
            <w:pPr>
              <w:pStyle w:val="Tablefigure"/>
            </w:pPr>
            <w:r w:rsidRPr="008B59D4">
              <w:t> </w:t>
            </w:r>
          </w:p>
        </w:tc>
        <w:tc>
          <w:tcPr>
            <w:tcW w:w="1170" w:type="dxa"/>
            <w:tcBorders>
              <w:top w:val="nil"/>
              <w:left w:val="nil"/>
              <w:bottom w:val="nil"/>
              <w:right w:val="nil"/>
            </w:tcBorders>
          </w:tcPr>
          <w:p w14:paraId="355F04F4" w14:textId="77777777" w:rsidR="004904B8" w:rsidRPr="008B59D4" w:rsidRDefault="004904B8" w:rsidP="00FC790E">
            <w:pPr>
              <w:pStyle w:val="Tablefigure"/>
            </w:pPr>
            <w:r w:rsidRPr="008B59D4">
              <w:t> </w:t>
            </w:r>
          </w:p>
        </w:tc>
      </w:tr>
      <w:tr w:rsidR="004904B8" w14:paraId="569FCA4B" w14:textId="77777777" w:rsidTr="00FC790E">
        <w:tc>
          <w:tcPr>
            <w:tcW w:w="2790" w:type="dxa"/>
            <w:tcBorders>
              <w:top w:val="nil"/>
              <w:left w:val="nil"/>
              <w:bottom w:val="nil"/>
              <w:right w:val="nil"/>
            </w:tcBorders>
            <w:vAlign w:val="bottom"/>
          </w:tcPr>
          <w:p w14:paraId="5AC76D14" w14:textId="77777777" w:rsidR="004904B8" w:rsidRDefault="004904B8" w:rsidP="00FC790E">
            <w:pPr>
              <w:pStyle w:val="Tabletextindent"/>
            </w:pPr>
            <w:r>
              <w:t>Supplies and services</w:t>
            </w:r>
          </w:p>
        </w:tc>
        <w:tc>
          <w:tcPr>
            <w:tcW w:w="1350" w:type="dxa"/>
            <w:tcBorders>
              <w:top w:val="nil"/>
              <w:left w:val="nil"/>
              <w:bottom w:val="nil"/>
              <w:right w:val="nil"/>
            </w:tcBorders>
          </w:tcPr>
          <w:p w14:paraId="2FB08823" w14:textId="77777777" w:rsidR="004904B8" w:rsidRPr="008B59D4" w:rsidRDefault="004904B8" w:rsidP="00FC790E">
            <w:pPr>
              <w:pStyle w:val="Tablefigure"/>
            </w:pPr>
            <w:r w:rsidRPr="008B59D4">
              <w:t>1,359,333</w:t>
            </w:r>
          </w:p>
        </w:tc>
        <w:tc>
          <w:tcPr>
            <w:tcW w:w="1170" w:type="dxa"/>
            <w:tcBorders>
              <w:top w:val="nil"/>
              <w:left w:val="nil"/>
              <w:bottom w:val="nil"/>
              <w:right w:val="nil"/>
            </w:tcBorders>
          </w:tcPr>
          <w:p w14:paraId="22636176" w14:textId="77777777" w:rsidR="004904B8" w:rsidRPr="008B59D4" w:rsidRDefault="004904B8" w:rsidP="00FC790E">
            <w:pPr>
              <w:pStyle w:val="Tablefigure"/>
            </w:pPr>
            <w:r w:rsidRPr="008B59D4">
              <w:t>1,260,204</w:t>
            </w:r>
          </w:p>
        </w:tc>
        <w:tc>
          <w:tcPr>
            <w:tcW w:w="1170" w:type="dxa"/>
            <w:tcBorders>
              <w:top w:val="nil"/>
              <w:left w:val="nil"/>
              <w:bottom w:val="nil"/>
              <w:right w:val="nil"/>
            </w:tcBorders>
          </w:tcPr>
          <w:p w14:paraId="599EAEED" w14:textId="77777777" w:rsidR="004904B8" w:rsidRPr="008B59D4" w:rsidRDefault="004904B8" w:rsidP="00FC790E">
            <w:pPr>
              <w:pStyle w:val="Tablefigure"/>
            </w:pPr>
            <w:r w:rsidRPr="008B59D4">
              <w:t>1,437,021</w:t>
            </w:r>
          </w:p>
        </w:tc>
        <w:tc>
          <w:tcPr>
            <w:tcW w:w="1170" w:type="dxa"/>
            <w:tcBorders>
              <w:top w:val="nil"/>
              <w:left w:val="nil"/>
              <w:bottom w:val="nil"/>
              <w:right w:val="nil"/>
            </w:tcBorders>
          </w:tcPr>
          <w:p w14:paraId="37A9A9BE" w14:textId="77777777" w:rsidR="004904B8" w:rsidRPr="008B59D4" w:rsidRDefault="004904B8" w:rsidP="00FC790E">
            <w:pPr>
              <w:pStyle w:val="Tablefigure"/>
            </w:pPr>
            <w:r w:rsidRPr="008B59D4">
              <w:t>1,476,017</w:t>
            </w:r>
          </w:p>
        </w:tc>
        <w:tc>
          <w:tcPr>
            <w:tcW w:w="1170" w:type="dxa"/>
            <w:tcBorders>
              <w:top w:val="nil"/>
              <w:left w:val="nil"/>
              <w:bottom w:val="nil"/>
              <w:right w:val="nil"/>
            </w:tcBorders>
          </w:tcPr>
          <w:p w14:paraId="02E1AA3B" w14:textId="77777777" w:rsidR="004904B8" w:rsidRPr="008B59D4" w:rsidRDefault="004904B8" w:rsidP="00FC790E">
            <w:pPr>
              <w:pStyle w:val="Tablefigure"/>
            </w:pPr>
            <w:r w:rsidRPr="008B59D4">
              <w:t>1,540,828</w:t>
            </w:r>
          </w:p>
        </w:tc>
        <w:tc>
          <w:tcPr>
            <w:tcW w:w="1170" w:type="dxa"/>
            <w:tcBorders>
              <w:top w:val="nil"/>
              <w:left w:val="nil"/>
              <w:bottom w:val="nil"/>
              <w:right w:val="nil"/>
            </w:tcBorders>
          </w:tcPr>
          <w:p w14:paraId="264C427F" w14:textId="77777777" w:rsidR="004904B8" w:rsidRPr="008B59D4" w:rsidRDefault="004904B8" w:rsidP="00FC790E">
            <w:pPr>
              <w:pStyle w:val="Tablefigure"/>
            </w:pPr>
            <w:r w:rsidRPr="008B59D4">
              <w:t>1,600,121</w:t>
            </w:r>
          </w:p>
        </w:tc>
      </w:tr>
      <w:tr w:rsidR="004904B8" w14:paraId="0687FDA7" w14:textId="77777777" w:rsidTr="00FC790E">
        <w:tc>
          <w:tcPr>
            <w:tcW w:w="2790" w:type="dxa"/>
            <w:tcBorders>
              <w:top w:val="nil"/>
              <w:left w:val="nil"/>
              <w:bottom w:val="nil"/>
              <w:right w:val="nil"/>
            </w:tcBorders>
            <w:vAlign w:val="bottom"/>
          </w:tcPr>
          <w:p w14:paraId="4B208D04" w14:textId="77777777" w:rsidR="004904B8" w:rsidRDefault="004904B8" w:rsidP="00FC790E">
            <w:pPr>
              <w:pStyle w:val="Tabletextindent"/>
            </w:pPr>
            <w:r>
              <w:t>Other operating expenses</w:t>
            </w:r>
          </w:p>
        </w:tc>
        <w:tc>
          <w:tcPr>
            <w:tcW w:w="1350" w:type="dxa"/>
            <w:tcBorders>
              <w:top w:val="nil"/>
              <w:left w:val="nil"/>
              <w:bottom w:val="nil"/>
              <w:right w:val="nil"/>
            </w:tcBorders>
          </w:tcPr>
          <w:p w14:paraId="3ACEB044" w14:textId="77777777" w:rsidR="004904B8" w:rsidRPr="008B59D4" w:rsidRDefault="004904B8" w:rsidP="00FC790E">
            <w:pPr>
              <w:pStyle w:val="Tablefigure"/>
            </w:pPr>
            <w:r w:rsidRPr="008B59D4">
              <w:t>272,769</w:t>
            </w:r>
          </w:p>
        </w:tc>
        <w:tc>
          <w:tcPr>
            <w:tcW w:w="1170" w:type="dxa"/>
            <w:tcBorders>
              <w:top w:val="nil"/>
              <w:left w:val="nil"/>
              <w:bottom w:val="nil"/>
              <w:right w:val="nil"/>
            </w:tcBorders>
          </w:tcPr>
          <w:p w14:paraId="264CE411" w14:textId="77777777" w:rsidR="004904B8" w:rsidRPr="008B59D4" w:rsidRDefault="004904B8" w:rsidP="00FC790E">
            <w:pPr>
              <w:pStyle w:val="Tablefigure"/>
            </w:pPr>
            <w:r w:rsidRPr="008B59D4">
              <w:t>286,010</w:t>
            </w:r>
          </w:p>
        </w:tc>
        <w:tc>
          <w:tcPr>
            <w:tcW w:w="1170" w:type="dxa"/>
            <w:tcBorders>
              <w:top w:val="nil"/>
              <w:left w:val="nil"/>
              <w:bottom w:val="nil"/>
              <w:right w:val="nil"/>
            </w:tcBorders>
          </w:tcPr>
          <w:p w14:paraId="6ED61EF7" w14:textId="77777777" w:rsidR="004904B8" w:rsidRPr="008B59D4" w:rsidRDefault="004904B8" w:rsidP="00FC790E">
            <w:pPr>
              <w:pStyle w:val="Tablefigure"/>
            </w:pPr>
            <w:r w:rsidRPr="008B59D4">
              <w:t>402,070</w:t>
            </w:r>
          </w:p>
        </w:tc>
        <w:tc>
          <w:tcPr>
            <w:tcW w:w="1170" w:type="dxa"/>
            <w:tcBorders>
              <w:top w:val="nil"/>
              <w:left w:val="nil"/>
              <w:bottom w:val="nil"/>
              <w:right w:val="nil"/>
            </w:tcBorders>
          </w:tcPr>
          <w:p w14:paraId="276ECBD0" w14:textId="77777777" w:rsidR="004904B8" w:rsidRPr="008B59D4" w:rsidRDefault="004904B8" w:rsidP="00FC790E">
            <w:pPr>
              <w:pStyle w:val="Tablefigure"/>
            </w:pPr>
            <w:r w:rsidRPr="008B59D4">
              <w:t>341,613</w:t>
            </w:r>
          </w:p>
        </w:tc>
        <w:tc>
          <w:tcPr>
            <w:tcW w:w="1170" w:type="dxa"/>
            <w:tcBorders>
              <w:top w:val="nil"/>
              <w:left w:val="nil"/>
              <w:bottom w:val="nil"/>
              <w:right w:val="nil"/>
            </w:tcBorders>
          </w:tcPr>
          <w:p w14:paraId="608DBB8F" w14:textId="77777777" w:rsidR="004904B8" w:rsidRPr="008B59D4" w:rsidRDefault="004904B8" w:rsidP="00FC790E">
            <w:pPr>
              <w:pStyle w:val="Tablefigure"/>
            </w:pPr>
            <w:r w:rsidRPr="008B59D4">
              <w:t>454,201</w:t>
            </w:r>
          </w:p>
        </w:tc>
        <w:tc>
          <w:tcPr>
            <w:tcW w:w="1170" w:type="dxa"/>
            <w:tcBorders>
              <w:top w:val="nil"/>
              <w:left w:val="nil"/>
              <w:bottom w:val="nil"/>
              <w:right w:val="nil"/>
            </w:tcBorders>
          </w:tcPr>
          <w:p w14:paraId="3861445A" w14:textId="77777777" w:rsidR="004904B8" w:rsidRPr="008B59D4" w:rsidRDefault="004904B8" w:rsidP="00FC790E">
            <w:pPr>
              <w:pStyle w:val="Tablefigure"/>
            </w:pPr>
            <w:r w:rsidRPr="008B59D4">
              <w:t>352,584</w:t>
            </w:r>
          </w:p>
        </w:tc>
      </w:tr>
      <w:tr w:rsidR="004904B8" w14:paraId="34B3975C" w14:textId="77777777" w:rsidTr="00FC790E">
        <w:tc>
          <w:tcPr>
            <w:tcW w:w="2790" w:type="dxa"/>
            <w:tcBorders>
              <w:top w:val="nil"/>
              <w:left w:val="nil"/>
              <w:bottom w:val="nil"/>
              <w:right w:val="nil"/>
            </w:tcBorders>
            <w:vAlign w:val="bottom"/>
          </w:tcPr>
          <w:p w14:paraId="2A1A91B0" w14:textId="77777777" w:rsidR="004904B8" w:rsidRDefault="004904B8" w:rsidP="00FC790E">
            <w:pPr>
              <w:pStyle w:val="TableText"/>
            </w:pPr>
            <w:r>
              <w:t>Grants and purchased services</w:t>
            </w:r>
          </w:p>
        </w:tc>
        <w:tc>
          <w:tcPr>
            <w:tcW w:w="1350" w:type="dxa"/>
            <w:tcBorders>
              <w:top w:val="nil"/>
              <w:left w:val="nil"/>
              <w:bottom w:val="nil"/>
              <w:right w:val="nil"/>
            </w:tcBorders>
          </w:tcPr>
          <w:p w14:paraId="5853D23F" w14:textId="77777777" w:rsidR="004904B8" w:rsidRPr="008B59D4" w:rsidRDefault="004904B8" w:rsidP="00FC790E">
            <w:pPr>
              <w:pStyle w:val="Tablefigure"/>
            </w:pPr>
            <w:r w:rsidRPr="008B59D4">
              <w:t>1,038,414</w:t>
            </w:r>
          </w:p>
        </w:tc>
        <w:tc>
          <w:tcPr>
            <w:tcW w:w="1170" w:type="dxa"/>
            <w:tcBorders>
              <w:top w:val="nil"/>
              <w:left w:val="nil"/>
              <w:bottom w:val="nil"/>
              <w:right w:val="nil"/>
            </w:tcBorders>
          </w:tcPr>
          <w:p w14:paraId="22B59567" w14:textId="77777777" w:rsidR="004904B8" w:rsidRPr="008B59D4" w:rsidRDefault="004904B8" w:rsidP="00FC790E">
            <w:pPr>
              <w:pStyle w:val="Tablefigure"/>
            </w:pPr>
            <w:r w:rsidRPr="008B59D4">
              <w:t>1,187,558</w:t>
            </w:r>
          </w:p>
        </w:tc>
        <w:tc>
          <w:tcPr>
            <w:tcW w:w="1170" w:type="dxa"/>
            <w:tcBorders>
              <w:top w:val="nil"/>
              <w:left w:val="nil"/>
              <w:bottom w:val="nil"/>
              <w:right w:val="nil"/>
            </w:tcBorders>
          </w:tcPr>
          <w:p w14:paraId="2B315414" w14:textId="77777777" w:rsidR="004904B8" w:rsidRPr="008B59D4" w:rsidRDefault="004904B8" w:rsidP="00FC790E">
            <w:pPr>
              <w:pStyle w:val="Tablefigure"/>
            </w:pPr>
            <w:r w:rsidRPr="008B59D4">
              <w:t>1,211,251</w:t>
            </w:r>
          </w:p>
        </w:tc>
        <w:tc>
          <w:tcPr>
            <w:tcW w:w="1170" w:type="dxa"/>
            <w:tcBorders>
              <w:top w:val="nil"/>
              <w:left w:val="nil"/>
              <w:bottom w:val="nil"/>
              <w:right w:val="nil"/>
            </w:tcBorders>
          </w:tcPr>
          <w:p w14:paraId="1E735DEE" w14:textId="77777777" w:rsidR="004904B8" w:rsidRPr="008B59D4" w:rsidRDefault="004904B8" w:rsidP="00FC790E">
            <w:pPr>
              <w:pStyle w:val="Tablefigure"/>
            </w:pPr>
            <w:r w:rsidRPr="008B59D4">
              <w:t>1,118,069</w:t>
            </w:r>
          </w:p>
        </w:tc>
        <w:tc>
          <w:tcPr>
            <w:tcW w:w="1170" w:type="dxa"/>
            <w:tcBorders>
              <w:top w:val="nil"/>
              <w:left w:val="nil"/>
              <w:bottom w:val="nil"/>
              <w:right w:val="nil"/>
            </w:tcBorders>
          </w:tcPr>
          <w:p w14:paraId="4AE7450F" w14:textId="77777777" w:rsidR="004904B8" w:rsidRPr="008B59D4" w:rsidRDefault="004904B8" w:rsidP="00FC790E">
            <w:pPr>
              <w:pStyle w:val="Tablefigure"/>
            </w:pPr>
            <w:r w:rsidRPr="008B59D4">
              <w:t>1,068,095</w:t>
            </w:r>
          </w:p>
        </w:tc>
        <w:tc>
          <w:tcPr>
            <w:tcW w:w="1170" w:type="dxa"/>
            <w:tcBorders>
              <w:top w:val="nil"/>
              <w:left w:val="nil"/>
              <w:bottom w:val="nil"/>
              <w:right w:val="nil"/>
            </w:tcBorders>
          </w:tcPr>
          <w:p w14:paraId="255122DF" w14:textId="77777777" w:rsidR="004904B8" w:rsidRPr="008B59D4" w:rsidRDefault="004904B8" w:rsidP="00FC790E">
            <w:pPr>
              <w:pStyle w:val="Tablefigure"/>
            </w:pPr>
            <w:r w:rsidRPr="008B59D4">
              <w:t>1,098,860</w:t>
            </w:r>
          </w:p>
        </w:tc>
      </w:tr>
      <w:tr w:rsidR="004904B8" w14:paraId="3C89D7BE" w14:textId="77777777" w:rsidTr="00FC790E">
        <w:trPr>
          <w:trHeight w:val="253"/>
        </w:trPr>
        <w:tc>
          <w:tcPr>
            <w:tcW w:w="2790" w:type="dxa"/>
            <w:tcBorders>
              <w:top w:val="nil"/>
              <w:left w:val="nil"/>
              <w:bottom w:val="single" w:sz="4" w:space="0" w:color="auto"/>
              <w:right w:val="nil"/>
            </w:tcBorders>
          </w:tcPr>
          <w:p w14:paraId="68C26FCC" w14:textId="77777777" w:rsidR="004904B8" w:rsidRDefault="004904B8" w:rsidP="00FC790E">
            <w:pPr>
              <w:pStyle w:val="TabletextBold"/>
            </w:pPr>
            <w:r>
              <w:t>Total expenses</w:t>
            </w:r>
          </w:p>
        </w:tc>
        <w:tc>
          <w:tcPr>
            <w:tcW w:w="1350" w:type="dxa"/>
            <w:tcBorders>
              <w:top w:val="nil"/>
              <w:left w:val="nil"/>
              <w:bottom w:val="single" w:sz="4" w:space="0" w:color="auto"/>
              <w:right w:val="nil"/>
            </w:tcBorders>
          </w:tcPr>
          <w:p w14:paraId="0647DAFA" w14:textId="77777777" w:rsidR="004904B8" w:rsidRPr="004664EA" w:rsidRDefault="004904B8" w:rsidP="00FC790E">
            <w:pPr>
              <w:pStyle w:val="Tablefigurebold"/>
            </w:pPr>
            <w:r w:rsidRPr="004664EA">
              <w:t>6,600,675</w:t>
            </w:r>
          </w:p>
        </w:tc>
        <w:tc>
          <w:tcPr>
            <w:tcW w:w="1170" w:type="dxa"/>
            <w:tcBorders>
              <w:top w:val="nil"/>
              <w:left w:val="nil"/>
              <w:bottom w:val="single" w:sz="4" w:space="0" w:color="auto"/>
              <w:right w:val="nil"/>
            </w:tcBorders>
          </w:tcPr>
          <w:p w14:paraId="0DA85196" w14:textId="77777777" w:rsidR="004904B8" w:rsidRDefault="004904B8" w:rsidP="00FC790E">
            <w:pPr>
              <w:pStyle w:val="Tablefigurebold"/>
            </w:pPr>
            <w:r>
              <w:t>6,816,801</w:t>
            </w:r>
          </w:p>
        </w:tc>
        <w:tc>
          <w:tcPr>
            <w:tcW w:w="1170" w:type="dxa"/>
            <w:tcBorders>
              <w:top w:val="nil"/>
              <w:left w:val="nil"/>
              <w:bottom w:val="single" w:sz="4" w:space="0" w:color="auto"/>
              <w:right w:val="nil"/>
            </w:tcBorders>
          </w:tcPr>
          <w:p w14:paraId="0D4E93C7" w14:textId="77777777" w:rsidR="004904B8" w:rsidRDefault="004904B8" w:rsidP="00FC790E">
            <w:pPr>
              <w:pStyle w:val="Tablefigurebold"/>
            </w:pPr>
            <w:r>
              <w:t>7,167,661</w:t>
            </w:r>
          </w:p>
        </w:tc>
        <w:tc>
          <w:tcPr>
            <w:tcW w:w="1170" w:type="dxa"/>
            <w:tcBorders>
              <w:top w:val="nil"/>
              <w:left w:val="nil"/>
              <w:bottom w:val="single" w:sz="4" w:space="0" w:color="auto"/>
              <w:right w:val="nil"/>
            </w:tcBorders>
          </w:tcPr>
          <w:p w14:paraId="1A87FA2F" w14:textId="77777777" w:rsidR="004904B8" w:rsidRDefault="004904B8" w:rsidP="00FC790E">
            <w:pPr>
              <w:pStyle w:val="Tablefigurebold"/>
            </w:pPr>
            <w:r>
              <w:t>7,194,304</w:t>
            </w:r>
          </w:p>
        </w:tc>
        <w:tc>
          <w:tcPr>
            <w:tcW w:w="1170" w:type="dxa"/>
            <w:tcBorders>
              <w:top w:val="nil"/>
              <w:left w:val="nil"/>
              <w:bottom w:val="single" w:sz="4" w:space="0" w:color="auto"/>
              <w:right w:val="nil"/>
            </w:tcBorders>
          </w:tcPr>
          <w:p w14:paraId="6D959C16" w14:textId="77777777" w:rsidR="004904B8" w:rsidRDefault="004904B8" w:rsidP="00FC790E">
            <w:pPr>
              <w:pStyle w:val="Tablefigurebold"/>
            </w:pPr>
            <w:r>
              <w:t>7,399,625</w:t>
            </w:r>
          </w:p>
        </w:tc>
        <w:tc>
          <w:tcPr>
            <w:tcW w:w="1170" w:type="dxa"/>
            <w:tcBorders>
              <w:top w:val="nil"/>
              <w:left w:val="nil"/>
              <w:bottom w:val="single" w:sz="4" w:space="0" w:color="auto"/>
              <w:right w:val="nil"/>
            </w:tcBorders>
          </w:tcPr>
          <w:p w14:paraId="1F91EEFB" w14:textId="77777777" w:rsidR="004904B8" w:rsidRDefault="004904B8" w:rsidP="00FC790E">
            <w:pPr>
              <w:pStyle w:val="Tablefigurebold"/>
            </w:pPr>
            <w:r>
              <w:t>7,472,321</w:t>
            </w:r>
          </w:p>
        </w:tc>
      </w:tr>
      <w:tr w:rsidR="004904B8" w14:paraId="7ACD0D9B" w14:textId="77777777" w:rsidTr="00FC790E">
        <w:tc>
          <w:tcPr>
            <w:tcW w:w="2790" w:type="dxa"/>
            <w:tcBorders>
              <w:left w:val="nil"/>
              <w:bottom w:val="single" w:sz="4" w:space="0" w:color="auto"/>
              <w:right w:val="nil"/>
            </w:tcBorders>
            <w:vAlign w:val="bottom"/>
          </w:tcPr>
          <w:p w14:paraId="0F267595" w14:textId="77777777" w:rsidR="004904B8" w:rsidRDefault="004904B8" w:rsidP="00FC790E">
            <w:pPr>
              <w:pStyle w:val="TabletextBold"/>
            </w:pPr>
            <w:r>
              <w:t>UPF Net Operating Balance</w:t>
            </w:r>
          </w:p>
        </w:tc>
        <w:tc>
          <w:tcPr>
            <w:tcW w:w="1350" w:type="dxa"/>
            <w:tcBorders>
              <w:left w:val="nil"/>
              <w:bottom w:val="single" w:sz="4" w:space="0" w:color="auto"/>
              <w:right w:val="nil"/>
            </w:tcBorders>
          </w:tcPr>
          <w:p w14:paraId="51799BA3" w14:textId="77777777" w:rsidR="004904B8" w:rsidRPr="008B59D4" w:rsidRDefault="004904B8" w:rsidP="00FC790E">
            <w:pPr>
              <w:pStyle w:val="Tablefigurebold"/>
            </w:pPr>
            <w:r w:rsidRPr="008B59D4">
              <w:t>-566,091</w:t>
            </w:r>
          </w:p>
        </w:tc>
        <w:tc>
          <w:tcPr>
            <w:tcW w:w="1170" w:type="dxa"/>
            <w:tcBorders>
              <w:left w:val="nil"/>
              <w:bottom w:val="single" w:sz="4" w:space="0" w:color="auto"/>
              <w:right w:val="nil"/>
            </w:tcBorders>
          </w:tcPr>
          <w:p w14:paraId="41549322" w14:textId="77777777" w:rsidR="004904B8" w:rsidRPr="008B59D4" w:rsidRDefault="004904B8" w:rsidP="00FC790E">
            <w:pPr>
              <w:pStyle w:val="Tablefigurebold"/>
            </w:pPr>
            <w:r w:rsidRPr="008B59D4">
              <w:t>-966,820</w:t>
            </w:r>
          </w:p>
        </w:tc>
        <w:tc>
          <w:tcPr>
            <w:tcW w:w="1170" w:type="dxa"/>
            <w:tcBorders>
              <w:left w:val="nil"/>
              <w:bottom w:val="single" w:sz="4" w:space="0" w:color="auto"/>
              <w:right w:val="nil"/>
            </w:tcBorders>
          </w:tcPr>
          <w:p w14:paraId="649D4DCD" w14:textId="77777777" w:rsidR="004904B8" w:rsidRPr="008B59D4" w:rsidRDefault="004904B8" w:rsidP="00FC790E">
            <w:pPr>
              <w:pStyle w:val="Tablefigurebold"/>
            </w:pPr>
            <w:r w:rsidRPr="008B59D4">
              <w:t>-1,213,913</w:t>
            </w:r>
          </w:p>
        </w:tc>
        <w:tc>
          <w:tcPr>
            <w:tcW w:w="1170" w:type="dxa"/>
            <w:tcBorders>
              <w:left w:val="nil"/>
              <w:bottom w:val="single" w:sz="4" w:space="0" w:color="auto"/>
              <w:right w:val="nil"/>
            </w:tcBorders>
          </w:tcPr>
          <w:p w14:paraId="01BE9222" w14:textId="77777777" w:rsidR="004904B8" w:rsidRPr="008B59D4" w:rsidRDefault="004904B8" w:rsidP="00FC790E">
            <w:pPr>
              <w:pStyle w:val="Tablefigurebold"/>
            </w:pPr>
            <w:r w:rsidRPr="008B59D4">
              <w:t>-966,684</w:t>
            </w:r>
          </w:p>
        </w:tc>
        <w:tc>
          <w:tcPr>
            <w:tcW w:w="1170" w:type="dxa"/>
            <w:tcBorders>
              <w:left w:val="nil"/>
              <w:bottom w:val="single" w:sz="4" w:space="0" w:color="auto"/>
              <w:right w:val="nil"/>
            </w:tcBorders>
          </w:tcPr>
          <w:p w14:paraId="06F8E1F8" w14:textId="77777777" w:rsidR="004904B8" w:rsidRPr="008B59D4" w:rsidRDefault="004904B8" w:rsidP="00FC790E">
            <w:pPr>
              <w:pStyle w:val="Tablefigurebold"/>
            </w:pPr>
            <w:r w:rsidRPr="008B59D4">
              <w:t>-747,060</w:t>
            </w:r>
          </w:p>
        </w:tc>
        <w:tc>
          <w:tcPr>
            <w:tcW w:w="1170" w:type="dxa"/>
            <w:tcBorders>
              <w:left w:val="nil"/>
              <w:bottom w:val="single" w:sz="4" w:space="0" w:color="auto"/>
              <w:right w:val="nil"/>
            </w:tcBorders>
          </w:tcPr>
          <w:p w14:paraId="1501A2BE" w14:textId="77777777" w:rsidR="004904B8" w:rsidRPr="008B59D4" w:rsidRDefault="004904B8" w:rsidP="00FC790E">
            <w:pPr>
              <w:pStyle w:val="Tablefigurebold"/>
            </w:pPr>
            <w:r w:rsidRPr="008B59D4">
              <w:t>-709,855</w:t>
            </w:r>
          </w:p>
        </w:tc>
      </w:tr>
      <w:tr w:rsidR="004904B8" w14:paraId="0751DAB1" w14:textId="77777777" w:rsidTr="00FC790E">
        <w:trPr>
          <w:trHeight w:val="531"/>
        </w:trPr>
        <w:tc>
          <w:tcPr>
            <w:tcW w:w="2790" w:type="dxa"/>
            <w:tcBorders>
              <w:left w:val="nil"/>
              <w:bottom w:val="nil"/>
              <w:right w:val="nil"/>
            </w:tcBorders>
            <w:vAlign w:val="bottom"/>
          </w:tcPr>
          <w:p w14:paraId="278FE5EA" w14:textId="77777777" w:rsidR="004904B8" w:rsidRDefault="004904B8" w:rsidP="00FC790E">
            <w:pPr>
              <w:pStyle w:val="TabletextBold"/>
              <w:pageBreakBefore/>
            </w:pPr>
            <w:r w:rsidRPr="00E241F2">
              <w:lastRenderedPageBreak/>
              <w:t xml:space="preserve">Other </w:t>
            </w:r>
            <w:r>
              <w:t>e</w:t>
            </w:r>
            <w:r w:rsidRPr="00E241F2">
              <w:t xml:space="preserve">conomic </w:t>
            </w:r>
            <w:r>
              <w:t>f</w:t>
            </w:r>
            <w:r w:rsidRPr="00E241F2">
              <w:t xml:space="preserve">lows - </w:t>
            </w:r>
            <w:r>
              <w:t>i</w:t>
            </w:r>
            <w:r w:rsidRPr="00E241F2">
              <w:t xml:space="preserve">ncluded in the </w:t>
            </w:r>
            <w:r>
              <w:t>o</w:t>
            </w:r>
            <w:r w:rsidRPr="00E241F2">
              <w:t xml:space="preserve">perating </w:t>
            </w:r>
            <w:r>
              <w:t>r</w:t>
            </w:r>
            <w:r w:rsidRPr="00E241F2">
              <w:t>esult</w:t>
            </w:r>
          </w:p>
        </w:tc>
        <w:tc>
          <w:tcPr>
            <w:tcW w:w="1350" w:type="dxa"/>
            <w:tcBorders>
              <w:left w:val="nil"/>
              <w:bottom w:val="nil"/>
              <w:right w:val="nil"/>
            </w:tcBorders>
          </w:tcPr>
          <w:p w14:paraId="567401C5" w14:textId="77777777" w:rsidR="004904B8" w:rsidRDefault="004904B8" w:rsidP="004904B8">
            <w:pPr>
              <w:pStyle w:val="EmptyCell0"/>
              <w:pageBreakBefore/>
              <w:numPr>
                <w:ilvl w:val="1"/>
                <w:numId w:val="27"/>
              </w:numPr>
              <w:ind w:left="1350"/>
              <w:jc w:val="left"/>
            </w:pPr>
          </w:p>
        </w:tc>
        <w:tc>
          <w:tcPr>
            <w:tcW w:w="1170" w:type="dxa"/>
            <w:tcBorders>
              <w:left w:val="nil"/>
              <w:bottom w:val="nil"/>
              <w:right w:val="nil"/>
            </w:tcBorders>
          </w:tcPr>
          <w:p w14:paraId="3B74D283" w14:textId="77777777" w:rsidR="004904B8" w:rsidRDefault="004904B8" w:rsidP="004904B8">
            <w:pPr>
              <w:pStyle w:val="EmptyCell0"/>
              <w:pageBreakBefore/>
              <w:numPr>
                <w:ilvl w:val="1"/>
                <w:numId w:val="27"/>
              </w:numPr>
              <w:ind w:left="1350"/>
              <w:jc w:val="left"/>
            </w:pPr>
          </w:p>
        </w:tc>
        <w:tc>
          <w:tcPr>
            <w:tcW w:w="1170" w:type="dxa"/>
            <w:tcBorders>
              <w:left w:val="nil"/>
              <w:bottom w:val="nil"/>
              <w:right w:val="nil"/>
            </w:tcBorders>
          </w:tcPr>
          <w:p w14:paraId="0BBCAD4E" w14:textId="77777777" w:rsidR="004904B8" w:rsidRDefault="004904B8" w:rsidP="004904B8">
            <w:pPr>
              <w:pStyle w:val="EmptyCell0"/>
              <w:pageBreakBefore/>
              <w:numPr>
                <w:ilvl w:val="1"/>
                <w:numId w:val="27"/>
              </w:numPr>
              <w:ind w:left="1350"/>
              <w:jc w:val="left"/>
            </w:pPr>
          </w:p>
        </w:tc>
        <w:tc>
          <w:tcPr>
            <w:tcW w:w="1170" w:type="dxa"/>
            <w:tcBorders>
              <w:left w:val="nil"/>
              <w:bottom w:val="nil"/>
              <w:right w:val="nil"/>
            </w:tcBorders>
          </w:tcPr>
          <w:p w14:paraId="60514846" w14:textId="77777777" w:rsidR="004904B8" w:rsidRDefault="004904B8" w:rsidP="004904B8">
            <w:pPr>
              <w:pStyle w:val="EmptyCell0"/>
              <w:pageBreakBefore/>
              <w:numPr>
                <w:ilvl w:val="1"/>
                <w:numId w:val="27"/>
              </w:numPr>
              <w:ind w:left="1350"/>
              <w:jc w:val="left"/>
            </w:pPr>
          </w:p>
        </w:tc>
        <w:tc>
          <w:tcPr>
            <w:tcW w:w="1170" w:type="dxa"/>
            <w:tcBorders>
              <w:left w:val="nil"/>
              <w:bottom w:val="nil"/>
              <w:right w:val="nil"/>
            </w:tcBorders>
          </w:tcPr>
          <w:p w14:paraId="294E9573" w14:textId="77777777" w:rsidR="004904B8" w:rsidRDefault="004904B8" w:rsidP="004904B8">
            <w:pPr>
              <w:pStyle w:val="EmptyCell0"/>
              <w:pageBreakBefore/>
              <w:numPr>
                <w:ilvl w:val="1"/>
                <w:numId w:val="27"/>
              </w:numPr>
              <w:ind w:left="1350"/>
              <w:jc w:val="left"/>
            </w:pPr>
          </w:p>
        </w:tc>
        <w:tc>
          <w:tcPr>
            <w:tcW w:w="1170" w:type="dxa"/>
            <w:tcBorders>
              <w:left w:val="nil"/>
              <w:bottom w:val="nil"/>
              <w:right w:val="nil"/>
            </w:tcBorders>
          </w:tcPr>
          <w:p w14:paraId="46C82575" w14:textId="77777777" w:rsidR="004904B8" w:rsidRDefault="004904B8" w:rsidP="004904B8">
            <w:pPr>
              <w:pStyle w:val="EmptyCell0"/>
              <w:pageBreakBefore/>
              <w:numPr>
                <w:ilvl w:val="1"/>
                <w:numId w:val="27"/>
              </w:numPr>
              <w:ind w:left="1350"/>
              <w:jc w:val="left"/>
            </w:pPr>
          </w:p>
        </w:tc>
      </w:tr>
      <w:tr w:rsidR="004904B8" w14:paraId="0B473729" w14:textId="77777777" w:rsidTr="00FC790E">
        <w:tc>
          <w:tcPr>
            <w:tcW w:w="2790" w:type="dxa"/>
            <w:tcBorders>
              <w:top w:val="nil"/>
              <w:left w:val="nil"/>
              <w:bottom w:val="nil"/>
              <w:right w:val="nil"/>
            </w:tcBorders>
            <w:vAlign w:val="bottom"/>
          </w:tcPr>
          <w:p w14:paraId="6A3F5BF7" w14:textId="77777777" w:rsidR="004904B8" w:rsidRPr="00E24DBA" w:rsidRDefault="004904B8" w:rsidP="00FC790E">
            <w:pPr>
              <w:pStyle w:val="TableText"/>
            </w:pPr>
            <w:r>
              <w:t>Land revenue (market gains on land sales)</w:t>
            </w:r>
          </w:p>
        </w:tc>
        <w:tc>
          <w:tcPr>
            <w:tcW w:w="1350" w:type="dxa"/>
            <w:tcBorders>
              <w:top w:val="nil"/>
              <w:left w:val="nil"/>
              <w:bottom w:val="nil"/>
              <w:right w:val="nil"/>
            </w:tcBorders>
          </w:tcPr>
          <w:p w14:paraId="1BB7FE41" w14:textId="77777777" w:rsidR="004904B8" w:rsidRPr="008B59D4" w:rsidRDefault="004904B8" w:rsidP="00FC790E">
            <w:pPr>
              <w:pStyle w:val="Tablefigure"/>
            </w:pPr>
            <w:r w:rsidRPr="008B59D4">
              <w:t>19,680</w:t>
            </w:r>
          </w:p>
        </w:tc>
        <w:tc>
          <w:tcPr>
            <w:tcW w:w="1170" w:type="dxa"/>
            <w:tcBorders>
              <w:top w:val="nil"/>
              <w:left w:val="nil"/>
              <w:bottom w:val="nil"/>
              <w:right w:val="nil"/>
            </w:tcBorders>
          </w:tcPr>
          <w:p w14:paraId="7CA1D030" w14:textId="77777777" w:rsidR="004904B8" w:rsidRPr="008B59D4" w:rsidRDefault="004904B8" w:rsidP="00FC790E">
            <w:pPr>
              <w:pStyle w:val="Tablefigure"/>
            </w:pPr>
            <w:r w:rsidRPr="008B59D4">
              <w:t>16,540</w:t>
            </w:r>
          </w:p>
        </w:tc>
        <w:tc>
          <w:tcPr>
            <w:tcW w:w="1170" w:type="dxa"/>
            <w:tcBorders>
              <w:top w:val="nil"/>
              <w:left w:val="nil"/>
              <w:bottom w:val="nil"/>
              <w:right w:val="nil"/>
            </w:tcBorders>
          </w:tcPr>
          <w:p w14:paraId="66BCB3B3" w14:textId="77777777" w:rsidR="004904B8" w:rsidRPr="008B59D4" w:rsidRDefault="004904B8" w:rsidP="00FC790E">
            <w:pPr>
              <w:pStyle w:val="Tablefigure"/>
            </w:pPr>
            <w:r w:rsidRPr="008B59D4">
              <w:t>38,918</w:t>
            </w:r>
          </w:p>
        </w:tc>
        <w:tc>
          <w:tcPr>
            <w:tcW w:w="1170" w:type="dxa"/>
            <w:tcBorders>
              <w:top w:val="nil"/>
              <w:left w:val="nil"/>
              <w:bottom w:val="nil"/>
              <w:right w:val="nil"/>
            </w:tcBorders>
          </w:tcPr>
          <w:p w14:paraId="7046DA60" w14:textId="77777777" w:rsidR="004904B8" w:rsidRPr="008B59D4" w:rsidRDefault="004904B8" w:rsidP="00FC790E">
            <w:pPr>
              <w:pStyle w:val="Tablefigure"/>
            </w:pPr>
            <w:r w:rsidRPr="008B59D4">
              <w:t>28,853</w:t>
            </w:r>
          </w:p>
        </w:tc>
        <w:tc>
          <w:tcPr>
            <w:tcW w:w="1170" w:type="dxa"/>
            <w:tcBorders>
              <w:top w:val="nil"/>
              <w:left w:val="nil"/>
              <w:bottom w:val="nil"/>
              <w:right w:val="nil"/>
            </w:tcBorders>
          </w:tcPr>
          <w:p w14:paraId="69349AD8" w14:textId="77777777" w:rsidR="004904B8" w:rsidRPr="008B59D4" w:rsidRDefault="004904B8" w:rsidP="00FC790E">
            <w:pPr>
              <w:pStyle w:val="Tablefigure"/>
            </w:pPr>
            <w:r w:rsidRPr="008B59D4">
              <w:t>6,053</w:t>
            </w:r>
          </w:p>
        </w:tc>
        <w:tc>
          <w:tcPr>
            <w:tcW w:w="1170" w:type="dxa"/>
            <w:tcBorders>
              <w:top w:val="nil"/>
              <w:left w:val="nil"/>
              <w:bottom w:val="nil"/>
              <w:right w:val="nil"/>
            </w:tcBorders>
          </w:tcPr>
          <w:p w14:paraId="222547FB" w14:textId="77777777" w:rsidR="004904B8" w:rsidRPr="008B59D4" w:rsidRDefault="004904B8" w:rsidP="00FC790E">
            <w:pPr>
              <w:pStyle w:val="Tablefigure"/>
            </w:pPr>
            <w:r w:rsidRPr="008B59D4">
              <w:t>5,805</w:t>
            </w:r>
          </w:p>
        </w:tc>
      </w:tr>
      <w:tr w:rsidR="004904B8" w14:paraId="07083184" w14:textId="77777777" w:rsidTr="00FC790E">
        <w:tc>
          <w:tcPr>
            <w:tcW w:w="2790" w:type="dxa"/>
            <w:tcBorders>
              <w:top w:val="nil"/>
              <w:left w:val="nil"/>
              <w:bottom w:val="nil"/>
              <w:right w:val="nil"/>
            </w:tcBorders>
            <w:vAlign w:val="bottom"/>
          </w:tcPr>
          <w:p w14:paraId="461BE49B" w14:textId="77777777" w:rsidR="004904B8" w:rsidRPr="00E24DBA" w:rsidRDefault="004904B8" w:rsidP="00FC790E">
            <w:pPr>
              <w:pStyle w:val="TableText"/>
            </w:pPr>
            <w:r>
              <w:t>Net land revenue (undeveloped land value)</w:t>
            </w:r>
          </w:p>
        </w:tc>
        <w:tc>
          <w:tcPr>
            <w:tcW w:w="1350" w:type="dxa"/>
            <w:tcBorders>
              <w:top w:val="nil"/>
              <w:left w:val="nil"/>
              <w:bottom w:val="nil"/>
              <w:right w:val="nil"/>
            </w:tcBorders>
          </w:tcPr>
          <w:p w14:paraId="371DD771" w14:textId="77777777" w:rsidR="004904B8" w:rsidRPr="008B59D4" w:rsidRDefault="004904B8" w:rsidP="00FC790E">
            <w:pPr>
              <w:pStyle w:val="Tablefigure"/>
            </w:pPr>
            <w:r w:rsidRPr="008B59D4">
              <w:t>39,919</w:t>
            </w:r>
          </w:p>
        </w:tc>
        <w:tc>
          <w:tcPr>
            <w:tcW w:w="1170" w:type="dxa"/>
            <w:tcBorders>
              <w:top w:val="nil"/>
              <w:left w:val="nil"/>
              <w:bottom w:val="nil"/>
              <w:right w:val="nil"/>
            </w:tcBorders>
          </w:tcPr>
          <w:p w14:paraId="0EDEC852" w14:textId="77777777" w:rsidR="004904B8" w:rsidRPr="008B59D4" w:rsidRDefault="004904B8" w:rsidP="00FC790E">
            <w:pPr>
              <w:pStyle w:val="Tablefigure"/>
            </w:pPr>
            <w:r w:rsidRPr="008B59D4">
              <w:t>32,038</w:t>
            </w:r>
          </w:p>
        </w:tc>
        <w:tc>
          <w:tcPr>
            <w:tcW w:w="1170" w:type="dxa"/>
            <w:tcBorders>
              <w:top w:val="nil"/>
              <w:left w:val="nil"/>
              <w:bottom w:val="nil"/>
              <w:right w:val="nil"/>
            </w:tcBorders>
          </w:tcPr>
          <w:p w14:paraId="13B7A318" w14:textId="77777777" w:rsidR="004904B8" w:rsidRPr="008B59D4" w:rsidRDefault="004904B8" w:rsidP="00FC790E">
            <w:pPr>
              <w:pStyle w:val="Tablefigure"/>
            </w:pPr>
            <w:r w:rsidRPr="008B59D4">
              <w:t>50,755</w:t>
            </w:r>
          </w:p>
        </w:tc>
        <w:tc>
          <w:tcPr>
            <w:tcW w:w="1170" w:type="dxa"/>
            <w:tcBorders>
              <w:top w:val="nil"/>
              <w:left w:val="nil"/>
              <w:bottom w:val="nil"/>
              <w:right w:val="nil"/>
            </w:tcBorders>
          </w:tcPr>
          <w:p w14:paraId="06F89721" w14:textId="77777777" w:rsidR="004904B8" w:rsidRPr="008B59D4" w:rsidRDefault="004904B8" w:rsidP="00FC790E">
            <w:pPr>
              <w:pStyle w:val="Tablefigure"/>
            </w:pPr>
            <w:r w:rsidRPr="008B59D4">
              <w:t>38,023</w:t>
            </w:r>
          </w:p>
        </w:tc>
        <w:tc>
          <w:tcPr>
            <w:tcW w:w="1170" w:type="dxa"/>
            <w:tcBorders>
              <w:top w:val="nil"/>
              <w:left w:val="nil"/>
              <w:bottom w:val="nil"/>
              <w:right w:val="nil"/>
            </w:tcBorders>
          </w:tcPr>
          <w:p w14:paraId="09CA8470" w14:textId="77777777" w:rsidR="004904B8" w:rsidRPr="008B59D4" w:rsidRDefault="004904B8" w:rsidP="00FC790E">
            <w:pPr>
              <w:pStyle w:val="Tablefigure"/>
            </w:pPr>
            <w:r w:rsidRPr="008B59D4">
              <w:t>61,838</w:t>
            </w:r>
          </w:p>
        </w:tc>
        <w:tc>
          <w:tcPr>
            <w:tcW w:w="1170" w:type="dxa"/>
            <w:tcBorders>
              <w:top w:val="nil"/>
              <w:left w:val="nil"/>
              <w:bottom w:val="nil"/>
              <w:right w:val="nil"/>
            </w:tcBorders>
          </w:tcPr>
          <w:p w14:paraId="3947800C" w14:textId="77777777" w:rsidR="004904B8" w:rsidRPr="008B59D4" w:rsidRDefault="004904B8" w:rsidP="00FC790E">
            <w:pPr>
              <w:pStyle w:val="Tablefigure"/>
            </w:pPr>
            <w:r w:rsidRPr="008B59D4">
              <w:t>29,379</w:t>
            </w:r>
          </w:p>
        </w:tc>
      </w:tr>
      <w:tr w:rsidR="004904B8" w14:paraId="0DEC5DF9" w14:textId="77777777" w:rsidTr="00FC790E">
        <w:tc>
          <w:tcPr>
            <w:tcW w:w="2790" w:type="dxa"/>
            <w:tcBorders>
              <w:top w:val="nil"/>
              <w:left w:val="nil"/>
              <w:bottom w:val="nil"/>
              <w:right w:val="nil"/>
            </w:tcBorders>
          </w:tcPr>
          <w:p w14:paraId="606050AB" w14:textId="77777777" w:rsidR="004904B8" w:rsidRPr="00E24DBA" w:rsidRDefault="004904B8" w:rsidP="00FC790E">
            <w:pPr>
              <w:pStyle w:val="TableText"/>
            </w:pPr>
            <w:r>
              <w:t>Net gain/(loss) on sale/(disposal)</w:t>
            </w:r>
            <w:r>
              <w:rPr>
                <w:color w:val="FF0000"/>
              </w:rPr>
              <w:t xml:space="preserve"> </w:t>
            </w:r>
            <w:r>
              <w:t>of non</w:t>
            </w:r>
            <w:r>
              <w:softHyphen/>
              <w:t>financial assets</w:t>
            </w:r>
          </w:p>
        </w:tc>
        <w:tc>
          <w:tcPr>
            <w:tcW w:w="1350" w:type="dxa"/>
            <w:tcBorders>
              <w:top w:val="nil"/>
              <w:left w:val="nil"/>
              <w:bottom w:val="nil"/>
              <w:right w:val="nil"/>
            </w:tcBorders>
          </w:tcPr>
          <w:p w14:paraId="6A03A768" w14:textId="77777777" w:rsidR="004904B8" w:rsidRPr="008B59D4" w:rsidRDefault="004904B8" w:rsidP="00FC790E">
            <w:pPr>
              <w:pStyle w:val="Tablefigure"/>
            </w:pPr>
            <w:r w:rsidRPr="008B59D4">
              <w:t>-107,146</w:t>
            </w:r>
          </w:p>
        </w:tc>
        <w:tc>
          <w:tcPr>
            <w:tcW w:w="1170" w:type="dxa"/>
            <w:tcBorders>
              <w:top w:val="nil"/>
              <w:left w:val="nil"/>
              <w:bottom w:val="nil"/>
              <w:right w:val="nil"/>
            </w:tcBorders>
          </w:tcPr>
          <w:p w14:paraId="293A2137" w14:textId="77777777" w:rsidR="004904B8" w:rsidRPr="008B59D4" w:rsidRDefault="004904B8" w:rsidP="00FC790E">
            <w:pPr>
              <w:pStyle w:val="Tablefigure"/>
            </w:pPr>
            <w:r w:rsidRPr="008B59D4">
              <w:t>-27,356</w:t>
            </w:r>
          </w:p>
        </w:tc>
        <w:tc>
          <w:tcPr>
            <w:tcW w:w="1170" w:type="dxa"/>
            <w:tcBorders>
              <w:top w:val="nil"/>
              <w:left w:val="nil"/>
              <w:bottom w:val="nil"/>
              <w:right w:val="nil"/>
            </w:tcBorders>
          </w:tcPr>
          <w:p w14:paraId="36190C0E" w14:textId="77777777" w:rsidR="004904B8" w:rsidRPr="008B59D4" w:rsidRDefault="004904B8" w:rsidP="00FC790E">
            <w:pPr>
              <w:pStyle w:val="Tablefigure"/>
            </w:pPr>
            <w:r w:rsidRPr="008B59D4">
              <w:t>-9,439</w:t>
            </w:r>
          </w:p>
        </w:tc>
        <w:tc>
          <w:tcPr>
            <w:tcW w:w="1170" w:type="dxa"/>
            <w:tcBorders>
              <w:top w:val="nil"/>
              <w:left w:val="nil"/>
              <w:bottom w:val="nil"/>
              <w:right w:val="nil"/>
            </w:tcBorders>
          </w:tcPr>
          <w:p w14:paraId="79F03D17" w14:textId="77777777" w:rsidR="004904B8" w:rsidRPr="008B59D4" w:rsidRDefault="004904B8" w:rsidP="00FC790E">
            <w:pPr>
              <w:pStyle w:val="Tablefigure"/>
            </w:pPr>
            <w:r w:rsidRPr="008B59D4">
              <w:t>-21,638</w:t>
            </w:r>
          </w:p>
        </w:tc>
        <w:tc>
          <w:tcPr>
            <w:tcW w:w="1170" w:type="dxa"/>
            <w:tcBorders>
              <w:top w:val="nil"/>
              <w:left w:val="nil"/>
              <w:bottom w:val="nil"/>
              <w:right w:val="nil"/>
            </w:tcBorders>
          </w:tcPr>
          <w:p w14:paraId="10648A8D" w14:textId="77777777" w:rsidR="004904B8" w:rsidRPr="008B59D4" w:rsidRDefault="004904B8" w:rsidP="00FC790E">
            <w:pPr>
              <w:pStyle w:val="Tablefigure"/>
            </w:pPr>
            <w:r w:rsidRPr="008B59D4">
              <w:t>-21,946</w:t>
            </w:r>
          </w:p>
        </w:tc>
        <w:tc>
          <w:tcPr>
            <w:tcW w:w="1170" w:type="dxa"/>
            <w:tcBorders>
              <w:top w:val="nil"/>
              <w:left w:val="nil"/>
              <w:bottom w:val="nil"/>
              <w:right w:val="nil"/>
            </w:tcBorders>
          </w:tcPr>
          <w:p w14:paraId="7C240BFA" w14:textId="77777777" w:rsidR="004904B8" w:rsidRPr="008B59D4" w:rsidRDefault="004904B8" w:rsidP="00FC790E">
            <w:pPr>
              <w:pStyle w:val="Tablefigure"/>
            </w:pPr>
            <w:r w:rsidRPr="008B59D4">
              <w:t>-32,803</w:t>
            </w:r>
          </w:p>
        </w:tc>
      </w:tr>
      <w:tr w:rsidR="004904B8" w14:paraId="7F1502C1" w14:textId="77777777" w:rsidTr="00FC790E">
        <w:tc>
          <w:tcPr>
            <w:tcW w:w="2790" w:type="dxa"/>
            <w:tcBorders>
              <w:top w:val="nil"/>
              <w:left w:val="nil"/>
              <w:bottom w:val="nil"/>
              <w:right w:val="nil"/>
            </w:tcBorders>
          </w:tcPr>
          <w:p w14:paraId="3FDDDF84" w14:textId="77777777" w:rsidR="004904B8" w:rsidRPr="00E24DBA" w:rsidRDefault="004904B8" w:rsidP="00FC790E">
            <w:pPr>
              <w:pStyle w:val="TableText"/>
            </w:pPr>
            <w:r>
              <w:t>Net gain/(loss) on financial assets or liabilities at fair value</w:t>
            </w:r>
          </w:p>
        </w:tc>
        <w:tc>
          <w:tcPr>
            <w:tcW w:w="1350" w:type="dxa"/>
            <w:tcBorders>
              <w:top w:val="nil"/>
              <w:left w:val="nil"/>
              <w:bottom w:val="nil"/>
              <w:right w:val="nil"/>
            </w:tcBorders>
          </w:tcPr>
          <w:p w14:paraId="3DD49E6C" w14:textId="77777777" w:rsidR="004904B8" w:rsidRPr="008B59D4" w:rsidRDefault="004904B8" w:rsidP="00FC790E">
            <w:pPr>
              <w:pStyle w:val="Tablefigure"/>
            </w:pPr>
            <w:r w:rsidRPr="008B59D4">
              <w:t>271,872</w:t>
            </w:r>
          </w:p>
        </w:tc>
        <w:tc>
          <w:tcPr>
            <w:tcW w:w="1170" w:type="dxa"/>
            <w:tcBorders>
              <w:top w:val="nil"/>
              <w:left w:val="nil"/>
              <w:bottom w:val="nil"/>
              <w:right w:val="nil"/>
            </w:tcBorders>
          </w:tcPr>
          <w:p w14:paraId="20CE7C6A" w14:textId="77777777" w:rsidR="004904B8" w:rsidRPr="008B59D4" w:rsidRDefault="004904B8" w:rsidP="00FC790E">
            <w:pPr>
              <w:pStyle w:val="Tablefigure"/>
            </w:pPr>
            <w:r w:rsidRPr="008B59D4">
              <w:t>-9,102</w:t>
            </w:r>
          </w:p>
        </w:tc>
        <w:tc>
          <w:tcPr>
            <w:tcW w:w="1170" w:type="dxa"/>
            <w:tcBorders>
              <w:top w:val="nil"/>
              <w:left w:val="nil"/>
              <w:bottom w:val="nil"/>
              <w:right w:val="nil"/>
            </w:tcBorders>
          </w:tcPr>
          <w:p w14:paraId="2C87A68E" w14:textId="77777777" w:rsidR="004904B8" w:rsidRPr="008B59D4" w:rsidRDefault="004904B8" w:rsidP="00FC790E">
            <w:pPr>
              <w:pStyle w:val="Tablefigure"/>
            </w:pPr>
            <w:r w:rsidRPr="008B59D4">
              <w:t>184,244</w:t>
            </w:r>
          </w:p>
        </w:tc>
        <w:tc>
          <w:tcPr>
            <w:tcW w:w="1170" w:type="dxa"/>
            <w:tcBorders>
              <w:top w:val="nil"/>
              <w:left w:val="nil"/>
              <w:bottom w:val="nil"/>
              <w:right w:val="nil"/>
            </w:tcBorders>
          </w:tcPr>
          <w:p w14:paraId="6B0D6A54" w14:textId="77777777" w:rsidR="004904B8" w:rsidRPr="008B59D4" w:rsidRDefault="004904B8" w:rsidP="00FC790E">
            <w:pPr>
              <w:pStyle w:val="Tablefigure"/>
            </w:pPr>
            <w:r w:rsidRPr="008B59D4">
              <w:t>198,013</w:t>
            </w:r>
          </w:p>
        </w:tc>
        <w:tc>
          <w:tcPr>
            <w:tcW w:w="1170" w:type="dxa"/>
            <w:tcBorders>
              <w:top w:val="nil"/>
              <w:left w:val="nil"/>
              <w:bottom w:val="nil"/>
              <w:right w:val="nil"/>
            </w:tcBorders>
          </w:tcPr>
          <w:p w14:paraId="7CB5030F" w14:textId="77777777" w:rsidR="004904B8" w:rsidRPr="008B59D4" w:rsidRDefault="004904B8" w:rsidP="00FC790E">
            <w:pPr>
              <w:pStyle w:val="Tablefigure"/>
            </w:pPr>
            <w:r w:rsidRPr="008B59D4">
              <w:t>211,258</w:t>
            </w:r>
          </w:p>
        </w:tc>
        <w:tc>
          <w:tcPr>
            <w:tcW w:w="1170" w:type="dxa"/>
            <w:tcBorders>
              <w:top w:val="nil"/>
              <w:left w:val="nil"/>
              <w:bottom w:val="nil"/>
              <w:right w:val="nil"/>
            </w:tcBorders>
          </w:tcPr>
          <w:p w14:paraId="4743620A" w14:textId="77777777" w:rsidR="004904B8" w:rsidRPr="008B59D4" w:rsidRDefault="004904B8" w:rsidP="00FC790E">
            <w:pPr>
              <w:pStyle w:val="Tablefigure"/>
            </w:pPr>
            <w:r w:rsidRPr="008B59D4">
              <w:t>224,647</w:t>
            </w:r>
          </w:p>
        </w:tc>
      </w:tr>
      <w:tr w:rsidR="004904B8" w14:paraId="1DB61D1D" w14:textId="77777777" w:rsidTr="00FC790E">
        <w:trPr>
          <w:trHeight w:val="340"/>
        </w:trPr>
        <w:tc>
          <w:tcPr>
            <w:tcW w:w="2790" w:type="dxa"/>
            <w:tcBorders>
              <w:top w:val="nil"/>
              <w:left w:val="nil"/>
              <w:bottom w:val="nil"/>
              <w:right w:val="nil"/>
            </w:tcBorders>
          </w:tcPr>
          <w:p w14:paraId="6417A03F" w14:textId="77777777" w:rsidR="004904B8" w:rsidRPr="00E24DBA" w:rsidRDefault="004904B8" w:rsidP="00FC790E">
            <w:pPr>
              <w:pStyle w:val="TableText"/>
            </w:pPr>
            <w:r>
              <w:t>Doubtful debts</w:t>
            </w:r>
          </w:p>
        </w:tc>
        <w:tc>
          <w:tcPr>
            <w:tcW w:w="1350" w:type="dxa"/>
            <w:tcBorders>
              <w:top w:val="nil"/>
              <w:left w:val="nil"/>
              <w:bottom w:val="nil"/>
              <w:right w:val="nil"/>
            </w:tcBorders>
          </w:tcPr>
          <w:p w14:paraId="796B6DB8" w14:textId="77777777" w:rsidR="004904B8" w:rsidRPr="008B59D4" w:rsidRDefault="004904B8" w:rsidP="00FC790E">
            <w:pPr>
              <w:pStyle w:val="Tablefigure"/>
            </w:pPr>
            <w:r w:rsidRPr="008B59D4">
              <w:t>-13,576</w:t>
            </w:r>
          </w:p>
        </w:tc>
        <w:tc>
          <w:tcPr>
            <w:tcW w:w="1170" w:type="dxa"/>
            <w:tcBorders>
              <w:top w:val="nil"/>
              <w:left w:val="nil"/>
              <w:bottom w:val="nil"/>
              <w:right w:val="nil"/>
            </w:tcBorders>
          </w:tcPr>
          <w:p w14:paraId="295D2E12" w14:textId="77777777" w:rsidR="004904B8" w:rsidRPr="008B59D4" w:rsidRDefault="004904B8" w:rsidP="00FC790E">
            <w:pPr>
              <w:pStyle w:val="Tablefigure"/>
            </w:pPr>
            <w:r w:rsidRPr="008B59D4">
              <w:t>-21,958</w:t>
            </w:r>
          </w:p>
        </w:tc>
        <w:tc>
          <w:tcPr>
            <w:tcW w:w="1170" w:type="dxa"/>
            <w:tcBorders>
              <w:top w:val="nil"/>
              <w:left w:val="nil"/>
              <w:bottom w:val="nil"/>
              <w:right w:val="nil"/>
            </w:tcBorders>
          </w:tcPr>
          <w:p w14:paraId="76BD36B0" w14:textId="77777777" w:rsidR="004904B8" w:rsidRPr="008B59D4" w:rsidRDefault="004904B8" w:rsidP="00FC790E">
            <w:pPr>
              <w:pStyle w:val="Tablefigure"/>
            </w:pPr>
            <w:r w:rsidRPr="008B59D4">
              <w:t>-14,723</w:t>
            </w:r>
          </w:p>
        </w:tc>
        <w:tc>
          <w:tcPr>
            <w:tcW w:w="1170" w:type="dxa"/>
            <w:tcBorders>
              <w:top w:val="nil"/>
              <w:left w:val="nil"/>
              <w:bottom w:val="nil"/>
              <w:right w:val="nil"/>
            </w:tcBorders>
          </w:tcPr>
          <w:p w14:paraId="53E7E916" w14:textId="77777777" w:rsidR="004904B8" w:rsidRPr="008B59D4" w:rsidRDefault="004904B8" w:rsidP="00FC790E">
            <w:pPr>
              <w:pStyle w:val="Tablefigure"/>
            </w:pPr>
            <w:r w:rsidRPr="008B59D4">
              <w:t>-13,650</w:t>
            </w:r>
          </w:p>
        </w:tc>
        <w:tc>
          <w:tcPr>
            <w:tcW w:w="1170" w:type="dxa"/>
            <w:tcBorders>
              <w:top w:val="nil"/>
              <w:left w:val="nil"/>
              <w:bottom w:val="nil"/>
              <w:right w:val="nil"/>
            </w:tcBorders>
          </w:tcPr>
          <w:p w14:paraId="02E5C13F" w14:textId="77777777" w:rsidR="004904B8" w:rsidRPr="008B59D4" w:rsidRDefault="004904B8" w:rsidP="00FC790E">
            <w:pPr>
              <w:pStyle w:val="Tablefigure"/>
            </w:pPr>
            <w:r w:rsidRPr="008B59D4">
              <w:t>-13,722</w:t>
            </w:r>
          </w:p>
        </w:tc>
        <w:tc>
          <w:tcPr>
            <w:tcW w:w="1170" w:type="dxa"/>
            <w:tcBorders>
              <w:top w:val="nil"/>
              <w:left w:val="nil"/>
              <w:bottom w:val="nil"/>
              <w:right w:val="nil"/>
            </w:tcBorders>
          </w:tcPr>
          <w:p w14:paraId="43332F9B" w14:textId="77777777" w:rsidR="004904B8" w:rsidRPr="008B59D4" w:rsidRDefault="004904B8" w:rsidP="00FC790E">
            <w:pPr>
              <w:pStyle w:val="Tablefigure"/>
            </w:pPr>
            <w:r w:rsidRPr="008B59D4">
              <w:t>-13,736</w:t>
            </w:r>
          </w:p>
        </w:tc>
      </w:tr>
      <w:tr w:rsidR="004904B8" w14:paraId="58D00F9E" w14:textId="77777777" w:rsidTr="00FC790E">
        <w:tc>
          <w:tcPr>
            <w:tcW w:w="2790" w:type="dxa"/>
            <w:tcBorders>
              <w:top w:val="single" w:sz="4" w:space="0" w:color="auto"/>
              <w:left w:val="nil"/>
              <w:bottom w:val="single" w:sz="4" w:space="0" w:color="auto"/>
              <w:right w:val="nil"/>
            </w:tcBorders>
          </w:tcPr>
          <w:p w14:paraId="6E8796CF" w14:textId="77777777" w:rsidR="004904B8" w:rsidRDefault="004904B8" w:rsidP="00FC790E">
            <w:pPr>
              <w:pStyle w:val="TabletextBold"/>
            </w:pPr>
            <w:r>
              <w:t>Operating result</w:t>
            </w:r>
          </w:p>
        </w:tc>
        <w:tc>
          <w:tcPr>
            <w:tcW w:w="1350" w:type="dxa"/>
            <w:tcBorders>
              <w:top w:val="single" w:sz="4" w:space="0" w:color="auto"/>
              <w:left w:val="nil"/>
              <w:bottom w:val="single" w:sz="4" w:space="0" w:color="auto"/>
              <w:right w:val="nil"/>
            </w:tcBorders>
          </w:tcPr>
          <w:p w14:paraId="62B162A8" w14:textId="77777777" w:rsidR="004904B8" w:rsidRPr="006D3A16" w:rsidRDefault="004904B8" w:rsidP="00FC790E">
            <w:pPr>
              <w:pStyle w:val="Tablefigurebold"/>
            </w:pPr>
            <w:r>
              <w:t>-355,342</w:t>
            </w:r>
          </w:p>
        </w:tc>
        <w:tc>
          <w:tcPr>
            <w:tcW w:w="1170" w:type="dxa"/>
            <w:tcBorders>
              <w:top w:val="single" w:sz="4" w:space="0" w:color="auto"/>
              <w:left w:val="nil"/>
              <w:bottom w:val="single" w:sz="4" w:space="0" w:color="auto"/>
              <w:right w:val="nil"/>
            </w:tcBorders>
          </w:tcPr>
          <w:p w14:paraId="4A22B0C1" w14:textId="77777777" w:rsidR="004904B8" w:rsidRDefault="004904B8" w:rsidP="00FC790E">
            <w:pPr>
              <w:pStyle w:val="Tablefigurebold"/>
            </w:pPr>
            <w:r>
              <w:rPr>
                <w:rFonts w:cs="Calibri"/>
                <w:color w:val="000000"/>
                <w:sz w:val="22"/>
              </w:rPr>
              <w:t>-976,657</w:t>
            </w:r>
          </w:p>
        </w:tc>
        <w:tc>
          <w:tcPr>
            <w:tcW w:w="1170" w:type="dxa"/>
            <w:tcBorders>
              <w:top w:val="single" w:sz="4" w:space="0" w:color="auto"/>
              <w:left w:val="nil"/>
              <w:bottom w:val="single" w:sz="4" w:space="0" w:color="auto"/>
              <w:right w:val="nil"/>
            </w:tcBorders>
          </w:tcPr>
          <w:p w14:paraId="2FE3C145" w14:textId="77777777" w:rsidR="004904B8" w:rsidRDefault="004904B8" w:rsidP="00FC790E">
            <w:pPr>
              <w:pStyle w:val="Tablefigurebold"/>
            </w:pPr>
            <w:r>
              <w:rPr>
                <w:rFonts w:cs="Calibri"/>
                <w:color w:val="000000"/>
                <w:sz w:val="22"/>
              </w:rPr>
              <w:t>-964,158</w:t>
            </w:r>
          </w:p>
        </w:tc>
        <w:tc>
          <w:tcPr>
            <w:tcW w:w="1170" w:type="dxa"/>
            <w:tcBorders>
              <w:top w:val="single" w:sz="4" w:space="0" w:color="auto"/>
              <w:left w:val="nil"/>
              <w:bottom w:val="single" w:sz="4" w:space="0" w:color="auto"/>
              <w:right w:val="nil"/>
            </w:tcBorders>
          </w:tcPr>
          <w:p w14:paraId="4F7A2FC9" w14:textId="77777777" w:rsidR="004904B8" w:rsidRDefault="004904B8" w:rsidP="00FC790E">
            <w:pPr>
              <w:pStyle w:val="Tablefigurebold"/>
            </w:pPr>
            <w:r>
              <w:rPr>
                <w:rFonts w:cs="Calibri"/>
                <w:color w:val="000000"/>
                <w:sz w:val="22"/>
              </w:rPr>
              <w:t>-737,083</w:t>
            </w:r>
          </w:p>
        </w:tc>
        <w:tc>
          <w:tcPr>
            <w:tcW w:w="1170" w:type="dxa"/>
            <w:tcBorders>
              <w:top w:val="single" w:sz="4" w:space="0" w:color="auto"/>
              <w:left w:val="nil"/>
              <w:bottom w:val="single" w:sz="4" w:space="0" w:color="auto"/>
              <w:right w:val="nil"/>
            </w:tcBorders>
          </w:tcPr>
          <w:p w14:paraId="1D8802F2" w14:textId="77777777" w:rsidR="004904B8" w:rsidRDefault="004904B8" w:rsidP="00FC790E">
            <w:pPr>
              <w:pStyle w:val="Tablefigurebold"/>
            </w:pPr>
            <w:r>
              <w:rPr>
                <w:rFonts w:cs="Calibri"/>
                <w:color w:val="000000"/>
                <w:sz w:val="22"/>
              </w:rPr>
              <w:t>-503,579</w:t>
            </w:r>
          </w:p>
        </w:tc>
        <w:tc>
          <w:tcPr>
            <w:tcW w:w="1170" w:type="dxa"/>
            <w:tcBorders>
              <w:top w:val="single" w:sz="4" w:space="0" w:color="auto"/>
              <w:left w:val="nil"/>
              <w:bottom w:val="single" w:sz="4" w:space="0" w:color="auto"/>
              <w:right w:val="nil"/>
            </w:tcBorders>
          </w:tcPr>
          <w:p w14:paraId="05E5B7FD" w14:textId="77777777" w:rsidR="004904B8" w:rsidRDefault="004904B8" w:rsidP="00FC790E">
            <w:pPr>
              <w:pStyle w:val="Tablefigurebold"/>
            </w:pPr>
            <w:r>
              <w:rPr>
                <w:rFonts w:cs="Calibri"/>
                <w:color w:val="000000"/>
                <w:sz w:val="22"/>
              </w:rPr>
              <w:t>-496,563</w:t>
            </w:r>
          </w:p>
        </w:tc>
      </w:tr>
      <w:tr w:rsidR="004904B8" w14:paraId="391473B6" w14:textId="77777777" w:rsidTr="00FC790E">
        <w:trPr>
          <w:trHeight w:val="504"/>
        </w:trPr>
        <w:tc>
          <w:tcPr>
            <w:tcW w:w="2790" w:type="dxa"/>
            <w:tcBorders>
              <w:top w:val="single" w:sz="4" w:space="0" w:color="auto"/>
              <w:left w:val="nil"/>
              <w:bottom w:val="nil"/>
              <w:right w:val="nil"/>
            </w:tcBorders>
            <w:vAlign w:val="bottom"/>
          </w:tcPr>
          <w:p w14:paraId="40F40EC5" w14:textId="77777777" w:rsidR="004904B8" w:rsidRDefault="004904B8" w:rsidP="00FC790E">
            <w:pPr>
              <w:pStyle w:val="TabletextBold"/>
            </w:pPr>
            <w:r>
              <w:t xml:space="preserve">Other economic flows – other comprehensive income </w:t>
            </w:r>
          </w:p>
        </w:tc>
        <w:tc>
          <w:tcPr>
            <w:tcW w:w="1350" w:type="dxa"/>
            <w:tcBorders>
              <w:top w:val="single" w:sz="4" w:space="0" w:color="auto"/>
              <w:left w:val="nil"/>
              <w:bottom w:val="nil"/>
              <w:right w:val="nil"/>
            </w:tcBorders>
          </w:tcPr>
          <w:p w14:paraId="6DE76465" w14:textId="77777777" w:rsidR="004904B8" w:rsidRPr="00696EF1" w:rsidRDefault="004904B8" w:rsidP="00FC790E">
            <w:pPr>
              <w:pStyle w:val="Tablefigure"/>
            </w:pPr>
          </w:p>
        </w:tc>
        <w:tc>
          <w:tcPr>
            <w:tcW w:w="1170" w:type="dxa"/>
            <w:tcBorders>
              <w:top w:val="single" w:sz="4" w:space="0" w:color="auto"/>
              <w:left w:val="nil"/>
              <w:bottom w:val="nil"/>
              <w:right w:val="nil"/>
            </w:tcBorders>
          </w:tcPr>
          <w:p w14:paraId="610365CF" w14:textId="77777777" w:rsidR="004904B8" w:rsidRPr="00696EF1" w:rsidRDefault="004904B8" w:rsidP="00FC790E">
            <w:pPr>
              <w:pStyle w:val="Tablefigure"/>
            </w:pPr>
          </w:p>
        </w:tc>
        <w:tc>
          <w:tcPr>
            <w:tcW w:w="1170" w:type="dxa"/>
            <w:tcBorders>
              <w:top w:val="single" w:sz="4" w:space="0" w:color="auto"/>
              <w:left w:val="nil"/>
              <w:bottom w:val="nil"/>
              <w:right w:val="nil"/>
            </w:tcBorders>
          </w:tcPr>
          <w:p w14:paraId="5A659E6C" w14:textId="77777777" w:rsidR="004904B8" w:rsidRPr="00696EF1" w:rsidRDefault="004904B8" w:rsidP="00FC790E">
            <w:pPr>
              <w:pStyle w:val="Tablefigure"/>
            </w:pPr>
          </w:p>
        </w:tc>
        <w:tc>
          <w:tcPr>
            <w:tcW w:w="1170" w:type="dxa"/>
            <w:tcBorders>
              <w:top w:val="single" w:sz="4" w:space="0" w:color="auto"/>
              <w:left w:val="nil"/>
              <w:bottom w:val="nil"/>
              <w:right w:val="nil"/>
            </w:tcBorders>
          </w:tcPr>
          <w:p w14:paraId="077B887A" w14:textId="77777777" w:rsidR="004904B8" w:rsidRPr="00696EF1" w:rsidRDefault="004904B8" w:rsidP="00FC790E">
            <w:pPr>
              <w:pStyle w:val="Tablefigure"/>
            </w:pPr>
          </w:p>
        </w:tc>
        <w:tc>
          <w:tcPr>
            <w:tcW w:w="1170" w:type="dxa"/>
            <w:tcBorders>
              <w:top w:val="single" w:sz="4" w:space="0" w:color="auto"/>
              <w:left w:val="nil"/>
              <w:bottom w:val="nil"/>
              <w:right w:val="nil"/>
            </w:tcBorders>
          </w:tcPr>
          <w:p w14:paraId="292F71BC" w14:textId="77777777" w:rsidR="004904B8" w:rsidRPr="00696EF1" w:rsidRDefault="004904B8" w:rsidP="00FC790E">
            <w:pPr>
              <w:pStyle w:val="Tablefigure"/>
            </w:pPr>
          </w:p>
        </w:tc>
        <w:tc>
          <w:tcPr>
            <w:tcW w:w="1170" w:type="dxa"/>
            <w:tcBorders>
              <w:top w:val="single" w:sz="4" w:space="0" w:color="auto"/>
              <w:left w:val="nil"/>
              <w:bottom w:val="nil"/>
              <w:right w:val="nil"/>
            </w:tcBorders>
          </w:tcPr>
          <w:p w14:paraId="1C2B02BB" w14:textId="77777777" w:rsidR="004904B8" w:rsidRPr="00696EF1" w:rsidRDefault="004904B8" w:rsidP="00FC790E">
            <w:pPr>
              <w:pStyle w:val="Tablefigure"/>
            </w:pPr>
          </w:p>
        </w:tc>
      </w:tr>
      <w:tr w:rsidR="004904B8" w14:paraId="4D3F6885" w14:textId="77777777" w:rsidTr="00FC790E">
        <w:tc>
          <w:tcPr>
            <w:tcW w:w="2790" w:type="dxa"/>
            <w:tcBorders>
              <w:top w:val="nil"/>
              <w:left w:val="nil"/>
              <w:bottom w:val="nil"/>
              <w:right w:val="nil"/>
            </w:tcBorders>
          </w:tcPr>
          <w:p w14:paraId="60A7D44C" w14:textId="77777777" w:rsidR="004904B8" w:rsidRDefault="004904B8" w:rsidP="00FC790E">
            <w:pPr>
              <w:pStyle w:val="TabletextBold"/>
            </w:pPr>
            <w:r>
              <w:t>Items that will not be subsequently reclassified to profit or loss</w:t>
            </w:r>
          </w:p>
        </w:tc>
        <w:tc>
          <w:tcPr>
            <w:tcW w:w="1350" w:type="dxa"/>
            <w:tcBorders>
              <w:top w:val="nil"/>
              <w:left w:val="nil"/>
              <w:bottom w:val="nil"/>
              <w:right w:val="nil"/>
            </w:tcBorders>
          </w:tcPr>
          <w:p w14:paraId="218856E1" w14:textId="77777777" w:rsidR="004904B8" w:rsidRPr="00696EF1" w:rsidRDefault="004904B8" w:rsidP="00FC790E">
            <w:pPr>
              <w:pStyle w:val="Tablefigure"/>
            </w:pPr>
          </w:p>
        </w:tc>
        <w:tc>
          <w:tcPr>
            <w:tcW w:w="1170" w:type="dxa"/>
            <w:tcBorders>
              <w:top w:val="nil"/>
              <w:left w:val="nil"/>
              <w:bottom w:val="nil"/>
              <w:right w:val="nil"/>
            </w:tcBorders>
          </w:tcPr>
          <w:p w14:paraId="0679C577" w14:textId="77777777" w:rsidR="004904B8" w:rsidRPr="00696EF1" w:rsidRDefault="004904B8" w:rsidP="00FC790E">
            <w:pPr>
              <w:pStyle w:val="Tablefigure"/>
            </w:pPr>
          </w:p>
        </w:tc>
        <w:tc>
          <w:tcPr>
            <w:tcW w:w="1170" w:type="dxa"/>
            <w:tcBorders>
              <w:top w:val="nil"/>
              <w:left w:val="nil"/>
              <w:bottom w:val="nil"/>
              <w:right w:val="nil"/>
            </w:tcBorders>
          </w:tcPr>
          <w:p w14:paraId="089923E6" w14:textId="77777777" w:rsidR="004904B8" w:rsidRPr="00696EF1" w:rsidRDefault="004904B8" w:rsidP="00FC790E">
            <w:pPr>
              <w:pStyle w:val="Tablefigure"/>
            </w:pPr>
          </w:p>
        </w:tc>
        <w:tc>
          <w:tcPr>
            <w:tcW w:w="1170" w:type="dxa"/>
            <w:tcBorders>
              <w:top w:val="nil"/>
              <w:left w:val="nil"/>
              <w:bottom w:val="nil"/>
              <w:right w:val="nil"/>
            </w:tcBorders>
          </w:tcPr>
          <w:p w14:paraId="7602F4D6" w14:textId="77777777" w:rsidR="004904B8" w:rsidRPr="00696EF1" w:rsidRDefault="004904B8" w:rsidP="00FC790E">
            <w:pPr>
              <w:pStyle w:val="Tablefigure"/>
            </w:pPr>
          </w:p>
        </w:tc>
        <w:tc>
          <w:tcPr>
            <w:tcW w:w="1170" w:type="dxa"/>
            <w:tcBorders>
              <w:top w:val="nil"/>
              <w:left w:val="nil"/>
              <w:bottom w:val="nil"/>
              <w:right w:val="nil"/>
            </w:tcBorders>
          </w:tcPr>
          <w:p w14:paraId="6A779E1D" w14:textId="77777777" w:rsidR="004904B8" w:rsidRPr="00696EF1" w:rsidRDefault="004904B8" w:rsidP="00FC790E">
            <w:pPr>
              <w:pStyle w:val="Tablefigure"/>
            </w:pPr>
          </w:p>
        </w:tc>
        <w:tc>
          <w:tcPr>
            <w:tcW w:w="1170" w:type="dxa"/>
            <w:tcBorders>
              <w:top w:val="nil"/>
              <w:left w:val="nil"/>
              <w:bottom w:val="nil"/>
              <w:right w:val="nil"/>
            </w:tcBorders>
          </w:tcPr>
          <w:p w14:paraId="09F9BFCA" w14:textId="77777777" w:rsidR="004904B8" w:rsidRPr="00696EF1" w:rsidRDefault="004904B8" w:rsidP="00FC790E">
            <w:pPr>
              <w:pStyle w:val="Tablefigure"/>
            </w:pPr>
          </w:p>
        </w:tc>
      </w:tr>
      <w:tr w:rsidR="004904B8" w14:paraId="213A9D6F" w14:textId="77777777" w:rsidTr="00FC790E">
        <w:tc>
          <w:tcPr>
            <w:tcW w:w="2790" w:type="dxa"/>
            <w:tcBorders>
              <w:top w:val="nil"/>
              <w:left w:val="nil"/>
              <w:bottom w:val="nil"/>
              <w:right w:val="nil"/>
            </w:tcBorders>
          </w:tcPr>
          <w:p w14:paraId="1499A2BE" w14:textId="77777777" w:rsidR="004904B8" w:rsidRDefault="004904B8" w:rsidP="00FC790E">
            <w:pPr>
              <w:pStyle w:val="TableText"/>
            </w:pPr>
            <w:r>
              <w:t>Superannuation actuarial gain/loss</w:t>
            </w:r>
          </w:p>
        </w:tc>
        <w:tc>
          <w:tcPr>
            <w:tcW w:w="1350" w:type="dxa"/>
            <w:tcBorders>
              <w:top w:val="nil"/>
              <w:left w:val="nil"/>
              <w:bottom w:val="nil"/>
              <w:right w:val="nil"/>
            </w:tcBorders>
          </w:tcPr>
          <w:p w14:paraId="65050021" w14:textId="77777777" w:rsidR="004904B8" w:rsidRPr="00696EF1" w:rsidRDefault="004904B8" w:rsidP="00FC790E">
            <w:pPr>
              <w:pStyle w:val="Tablefigure"/>
            </w:pPr>
            <w:r w:rsidRPr="00696EF1">
              <w:t>3,926,857</w:t>
            </w:r>
          </w:p>
        </w:tc>
        <w:tc>
          <w:tcPr>
            <w:tcW w:w="1170" w:type="dxa"/>
            <w:tcBorders>
              <w:top w:val="nil"/>
              <w:left w:val="nil"/>
              <w:bottom w:val="nil"/>
              <w:right w:val="nil"/>
            </w:tcBorders>
          </w:tcPr>
          <w:p w14:paraId="0BE2D92B" w14:textId="77777777" w:rsidR="004904B8" w:rsidRPr="00696EF1" w:rsidRDefault="004904B8" w:rsidP="00FC790E">
            <w:pPr>
              <w:pStyle w:val="Tablefigure"/>
            </w:pPr>
            <w:r w:rsidRPr="00696EF1">
              <w:t>-57,384</w:t>
            </w:r>
          </w:p>
        </w:tc>
        <w:tc>
          <w:tcPr>
            <w:tcW w:w="1170" w:type="dxa"/>
            <w:tcBorders>
              <w:top w:val="nil"/>
              <w:left w:val="nil"/>
              <w:bottom w:val="nil"/>
              <w:right w:val="nil"/>
            </w:tcBorders>
          </w:tcPr>
          <w:p w14:paraId="18B1FEAC" w14:textId="77777777" w:rsidR="004904B8" w:rsidRPr="00696EF1" w:rsidRDefault="004904B8" w:rsidP="00FC790E">
            <w:pPr>
              <w:pStyle w:val="Tablefigure"/>
            </w:pPr>
            <w:r w:rsidRPr="00696EF1">
              <w:t>3,942,926</w:t>
            </w:r>
          </w:p>
        </w:tc>
        <w:tc>
          <w:tcPr>
            <w:tcW w:w="1170" w:type="dxa"/>
            <w:tcBorders>
              <w:top w:val="nil"/>
              <w:left w:val="nil"/>
              <w:bottom w:val="nil"/>
              <w:right w:val="nil"/>
            </w:tcBorders>
          </w:tcPr>
          <w:p w14:paraId="7F83BADD" w14:textId="77777777" w:rsidR="004904B8" w:rsidRPr="00696EF1" w:rsidRDefault="004904B8" w:rsidP="00FC790E">
            <w:pPr>
              <w:pStyle w:val="Tablefigure"/>
            </w:pPr>
            <w:r w:rsidRPr="00696EF1">
              <w:t>0</w:t>
            </w:r>
          </w:p>
        </w:tc>
        <w:tc>
          <w:tcPr>
            <w:tcW w:w="1170" w:type="dxa"/>
            <w:tcBorders>
              <w:top w:val="nil"/>
              <w:left w:val="nil"/>
              <w:bottom w:val="nil"/>
              <w:right w:val="nil"/>
            </w:tcBorders>
          </w:tcPr>
          <w:p w14:paraId="7BA49AD4" w14:textId="77777777" w:rsidR="004904B8" w:rsidRPr="00696EF1" w:rsidRDefault="004904B8" w:rsidP="00FC790E">
            <w:pPr>
              <w:pStyle w:val="Tablefigure"/>
            </w:pPr>
            <w:r w:rsidRPr="00696EF1">
              <w:t>0</w:t>
            </w:r>
          </w:p>
        </w:tc>
        <w:tc>
          <w:tcPr>
            <w:tcW w:w="1170" w:type="dxa"/>
            <w:tcBorders>
              <w:top w:val="nil"/>
              <w:left w:val="nil"/>
              <w:bottom w:val="nil"/>
              <w:right w:val="nil"/>
            </w:tcBorders>
          </w:tcPr>
          <w:p w14:paraId="74D4C29B" w14:textId="77777777" w:rsidR="004904B8" w:rsidRPr="00696EF1" w:rsidRDefault="004904B8" w:rsidP="00FC790E">
            <w:pPr>
              <w:pStyle w:val="Tablefigure"/>
            </w:pPr>
            <w:r w:rsidRPr="00696EF1">
              <w:t>0</w:t>
            </w:r>
          </w:p>
        </w:tc>
      </w:tr>
      <w:tr w:rsidR="004904B8" w14:paraId="761B0613" w14:textId="77777777" w:rsidTr="00FC790E">
        <w:tc>
          <w:tcPr>
            <w:tcW w:w="2790" w:type="dxa"/>
            <w:tcBorders>
              <w:top w:val="nil"/>
              <w:left w:val="nil"/>
              <w:bottom w:val="nil"/>
              <w:right w:val="nil"/>
            </w:tcBorders>
          </w:tcPr>
          <w:p w14:paraId="60B67F2B" w14:textId="77777777" w:rsidR="004904B8" w:rsidRDefault="004904B8" w:rsidP="00FC790E">
            <w:pPr>
              <w:pStyle w:val="TableText"/>
            </w:pPr>
            <w:r>
              <w:t>Other movements</w:t>
            </w:r>
          </w:p>
        </w:tc>
        <w:tc>
          <w:tcPr>
            <w:tcW w:w="1350" w:type="dxa"/>
            <w:tcBorders>
              <w:top w:val="nil"/>
              <w:left w:val="nil"/>
              <w:bottom w:val="nil"/>
              <w:right w:val="nil"/>
            </w:tcBorders>
          </w:tcPr>
          <w:p w14:paraId="54397846" w14:textId="77777777" w:rsidR="004904B8" w:rsidRPr="00696EF1" w:rsidRDefault="004904B8" w:rsidP="00FC790E">
            <w:pPr>
              <w:pStyle w:val="Tablefigure"/>
            </w:pPr>
            <w:r w:rsidRPr="00696EF1">
              <w:t>-58,619</w:t>
            </w:r>
          </w:p>
        </w:tc>
        <w:tc>
          <w:tcPr>
            <w:tcW w:w="1170" w:type="dxa"/>
            <w:tcBorders>
              <w:top w:val="nil"/>
              <w:left w:val="nil"/>
              <w:bottom w:val="nil"/>
              <w:right w:val="nil"/>
            </w:tcBorders>
          </w:tcPr>
          <w:p w14:paraId="3BC80599" w14:textId="77777777" w:rsidR="004904B8" w:rsidRPr="00696EF1" w:rsidRDefault="004904B8" w:rsidP="00FC790E">
            <w:pPr>
              <w:pStyle w:val="Tablefigure"/>
            </w:pPr>
            <w:r w:rsidRPr="00696EF1">
              <w:t>-23,562</w:t>
            </w:r>
          </w:p>
        </w:tc>
        <w:tc>
          <w:tcPr>
            <w:tcW w:w="1170" w:type="dxa"/>
            <w:tcBorders>
              <w:top w:val="nil"/>
              <w:left w:val="nil"/>
              <w:bottom w:val="nil"/>
              <w:right w:val="nil"/>
            </w:tcBorders>
          </w:tcPr>
          <w:p w14:paraId="038B9534" w14:textId="77777777" w:rsidR="004904B8" w:rsidRPr="00696EF1" w:rsidRDefault="004904B8" w:rsidP="00FC790E">
            <w:pPr>
              <w:pStyle w:val="Tablefigure"/>
            </w:pPr>
            <w:r w:rsidRPr="00696EF1">
              <w:t>21,667</w:t>
            </w:r>
          </w:p>
        </w:tc>
        <w:tc>
          <w:tcPr>
            <w:tcW w:w="1170" w:type="dxa"/>
            <w:tcBorders>
              <w:top w:val="nil"/>
              <w:left w:val="nil"/>
              <w:bottom w:val="nil"/>
              <w:right w:val="nil"/>
            </w:tcBorders>
          </w:tcPr>
          <w:p w14:paraId="1CE79E78" w14:textId="77777777" w:rsidR="004904B8" w:rsidRPr="00696EF1" w:rsidRDefault="004904B8" w:rsidP="00FC790E">
            <w:pPr>
              <w:pStyle w:val="Tablefigure"/>
            </w:pPr>
            <w:r w:rsidRPr="00696EF1">
              <w:t>-20,059</w:t>
            </w:r>
          </w:p>
        </w:tc>
        <w:tc>
          <w:tcPr>
            <w:tcW w:w="1170" w:type="dxa"/>
            <w:tcBorders>
              <w:top w:val="nil"/>
              <w:left w:val="nil"/>
              <w:bottom w:val="nil"/>
              <w:right w:val="nil"/>
            </w:tcBorders>
          </w:tcPr>
          <w:p w14:paraId="7CB72C5E" w14:textId="77777777" w:rsidR="004904B8" w:rsidRPr="00696EF1" w:rsidRDefault="004904B8" w:rsidP="00FC790E">
            <w:pPr>
              <w:pStyle w:val="Tablefigure"/>
            </w:pPr>
            <w:r w:rsidRPr="00696EF1">
              <w:t>-2,331</w:t>
            </w:r>
          </w:p>
        </w:tc>
        <w:tc>
          <w:tcPr>
            <w:tcW w:w="1170" w:type="dxa"/>
            <w:tcBorders>
              <w:top w:val="nil"/>
              <w:left w:val="nil"/>
              <w:bottom w:val="nil"/>
              <w:right w:val="nil"/>
            </w:tcBorders>
          </w:tcPr>
          <w:p w14:paraId="1A2E1CFE" w14:textId="77777777" w:rsidR="004904B8" w:rsidRPr="00696EF1" w:rsidRDefault="004904B8" w:rsidP="00FC790E">
            <w:pPr>
              <w:pStyle w:val="Tablefigure"/>
            </w:pPr>
            <w:r w:rsidRPr="00696EF1">
              <w:t>-2,528</w:t>
            </w:r>
          </w:p>
        </w:tc>
      </w:tr>
      <w:tr w:rsidR="004904B8" w14:paraId="4EFA6E51" w14:textId="77777777" w:rsidTr="00FC790E">
        <w:trPr>
          <w:trHeight w:val="850"/>
        </w:trPr>
        <w:tc>
          <w:tcPr>
            <w:tcW w:w="2790" w:type="dxa"/>
            <w:tcBorders>
              <w:top w:val="nil"/>
              <w:left w:val="nil"/>
              <w:bottom w:val="nil"/>
              <w:right w:val="nil"/>
            </w:tcBorders>
          </w:tcPr>
          <w:p w14:paraId="05C503E3" w14:textId="77777777" w:rsidR="004904B8" w:rsidRDefault="004904B8" w:rsidP="00FC790E">
            <w:pPr>
              <w:pStyle w:val="TableText"/>
            </w:pPr>
            <w:r>
              <w:t>Increase/decrease in asset revaluation reserve surpluses due to revaluations</w:t>
            </w:r>
          </w:p>
        </w:tc>
        <w:tc>
          <w:tcPr>
            <w:tcW w:w="1350" w:type="dxa"/>
            <w:tcBorders>
              <w:top w:val="nil"/>
              <w:left w:val="nil"/>
              <w:bottom w:val="nil"/>
              <w:right w:val="nil"/>
            </w:tcBorders>
          </w:tcPr>
          <w:p w14:paraId="7232CE0A" w14:textId="77777777" w:rsidR="004904B8" w:rsidRPr="00696EF1" w:rsidRDefault="004904B8" w:rsidP="00FC790E">
            <w:pPr>
              <w:pStyle w:val="Tablefigure"/>
            </w:pPr>
            <w:r w:rsidRPr="00696EF1">
              <w:t>110,974</w:t>
            </w:r>
          </w:p>
        </w:tc>
        <w:tc>
          <w:tcPr>
            <w:tcW w:w="1170" w:type="dxa"/>
            <w:tcBorders>
              <w:top w:val="nil"/>
              <w:left w:val="nil"/>
              <w:bottom w:val="nil"/>
              <w:right w:val="nil"/>
            </w:tcBorders>
          </w:tcPr>
          <w:p w14:paraId="221746C7" w14:textId="77777777" w:rsidR="004904B8" w:rsidRPr="00696EF1" w:rsidRDefault="004904B8" w:rsidP="00FC790E">
            <w:pPr>
              <w:pStyle w:val="Tablefigure"/>
            </w:pPr>
            <w:r w:rsidRPr="00696EF1">
              <w:t>157,597</w:t>
            </w:r>
          </w:p>
        </w:tc>
        <w:tc>
          <w:tcPr>
            <w:tcW w:w="1170" w:type="dxa"/>
            <w:tcBorders>
              <w:top w:val="nil"/>
              <w:left w:val="nil"/>
              <w:bottom w:val="nil"/>
              <w:right w:val="nil"/>
            </w:tcBorders>
          </w:tcPr>
          <w:p w14:paraId="7202FE8E" w14:textId="77777777" w:rsidR="004904B8" w:rsidRPr="00696EF1" w:rsidRDefault="004904B8" w:rsidP="00FC790E">
            <w:pPr>
              <w:pStyle w:val="Tablefigure"/>
            </w:pPr>
            <w:r w:rsidRPr="00696EF1">
              <w:t>49,931</w:t>
            </w:r>
          </w:p>
        </w:tc>
        <w:tc>
          <w:tcPr>
            <w:tcW w:w="1170" w:type="dxa"/>
            <w:tcBorders>
              <w:top w:val="nil"/>
              <w:left w:val="nil"/>
              <w:bottom w:val="nil"/>
              <w:right w:val="nil"/>
            </w:tcBorders>
          </w:tcPr>
          <w:p w14:paraId="77EC8B9D" w14:textId="77777777" w:rsidR="004904B8" w:rsidRPr="00696EF1" w:rsidRDefault="004904B8" w:rsidP="00FC790E">
            <w:pPr>
              <w:pStyle w:val="Tablefigure"/>
            </w:pPr>
            <w:r w:rsidRPr="00696EF1">
              <w:t>33,391</w:t>
            </w:r>
          </w:p>
        </w:tc>
        <w:tc>
          <w:tcPr>
            <w:tcW w:w="1170" w:type="dxa"/>
            <w:tcBorders>
              <w:top w:val="nil"/>
              <w:left w:val="nil"/>
              <w:bottom w:val="nil"/>
              <w:right w:val="nil"/>
            </w:tcBorders>
          </w:tcPr>
          <w:p w14:paraId="48B4F3F4" w14:textId="77777777" w:rsidR="004904B8" w:rsidRPr="00696EF1" w:rsidRDefault="004904B8" w:rsidP="00FC790E">
            <w:pPr>
              <w:pStyle w:val="Tablefigure"/>
            </w:pPr>
            <w:r w:rsidRPr="00696EF1">
              <w:t>-77,590</w:t>
            </w:r>
          </w:p>
        </w:tc>
        <w:tc>
          <w:tcPr>
            <w:tcW w:w="1170" w:type="dxa"/>
            <w:tcBorders>
              <w:top w:val="nil"/>
              <w:left w:val="nil"/>
              <w:bottom w:val="nil"/>
              <w:right w:val="nil"/>
            </w:tcBorders>
          </w:tcPr>
          <w:p w14:paraId="60FFC376" w14:textId="77777777" w:rsidR="004904B8" w:rsidRPr="00696EF1" w:rsidRDefault="004904B8" w:rsidP="00FC790E">
            <w:pPr>
              <w:pStyle w:val="Tablefigure"/>
            </w:pPr>
            <w:r w:rsidRPr="00696EF1">
              <w:t>-15,538</w:t>
            </w:r>
          </w:p>
        </w:tc>
      </w:tr>
      <w:tr w:rsidR="004904B8" w14:paraId="19F1C355" w14:textId="77777777" w:rsidTr="00FC790E">
        <w:trPr>
          <w:trHeight w:val="541"/>
        </w:trPr>
        <w:tc>
          <w:tcPr>
            <w:tcW w:w="2790" w:type="dxa"/>
            <w:tcBorders>
              <w:top w:val="nil"/>
              <w:left w:val="nil"/>
              <w:bottom w:val="nil"/>
              <w:right w:val="nil"/>
            </w:tcBorders>
          </w:tcPr>
          <w:p w14:paraId="7866FB34" w14:textId="77777777" w:rsidR="004904B8" w:rsidRDefault="004904B8" w:rsidP="00FC790E">
            <w:pPr>
              <w:pStyle w:val="TabletextBold"/>
            </w:pPr>
            <w:r>
              <w:t>Items that may be subsequently reclassified to profit or loss</w:t>
            </w:r>
          </w:p>
        </w:tc>
        <w:tc>
          <w:tcPr>
            <w:tcW w:w="1350" w:type="dxa"/>
            <w:tcBorders>
              <w:top w:val="nil"/>
              <w:left w:val="nil"/>
              <w:bottom w:val="nil"/>
              <w:right w:val="nil"/>
            </w:tcBorders>
          </w:tcPr>
          <w:p w14:paraId="21BFFBAB" w14:textId="77777777" w:rsidR="004904B8" w:rsidRPr="00696EF1" w:rsidRDefault="004904B8" w:rsidP="00FC790E">
            <w:pPr>
              <w:pStyle w:val="Tablefigure"/>
            </w:pPr>
          </w:p>
        </w:tc>
        <w:tc>
          <w:tcPr>
            <w:tcW w:w="1170" w:type="dxa"/>
            <w:tcBorders>
              <w:top w:val="nil"/>
              <w:left w:val="nil"/>
              <w:bottom w:val="nil"/>
              <w:right w:val="nil"/>
            </w:tcBorders>
          </w:tcPr>
          <w:p w14:paraId="5D2699AC" w14:textId="77777777" w:rsidR="004904B8" w:rsidRPr="00696EF1" w:rsidRDefault="004904B8" w:rsidP="00FC790E">
            <w:pPr>
              <w:pStyle w:val="Tablefigure"/>
            </w:pPr>
          </w:p>
        </w:tc>
        <w:tc>
          <w:tcPr>
            <w:tcW w:w="1170" w:type="dxa"/>
            <w:tcBorders>
              <w:top w:val="nil"/>
              <w:left w:val="nil"/>
              <w:bottom w:val="nil"/>
              <w:right w:val="nil"/>
            </w:tcBorders>
          </w:tcPr>
          <w:p w14:paraId="2CE2516C" w14:textId="77777777" w:rsidR="004904B8" w:rsidRPr="00696EF1" w:rsidRDefault="004904B8" w:rsidP="00FC790E">
            <w:pPr>
              <w:pStyle w:val="Tablefigure"/>
            </w:pPr>
          </w:p>
        </w:tc>
        <w:tc>
          <w:tcPr>
            <w:tcW w:w="1170" w:type="dxa"/>
            <w:tcBorders>
              <w:top w:val="nil"/>
              <w:left w:val="nil"/>
              <w:bottom w:val="nil"/>
              <w:right w:val="nil"/>
            </w:tcBorders>
          </w:tcPr>
          <w:p w14:paraId="015A7255" w14:textId="77777777" w:rsidR="004904B8" w:rsidRPr="00696EF1" w:rsidRDefault="004904B8" w:rsidP="00FC790E">
            <w:pPr>
              <w:pStyle w:val="Tablefigure"/>
            </w:pPr>
          </w:p>
        </w:tc>
        <w:tc>
          <w:tcPr>
            <w:tcW w:w="1170" w:type="dxa"/>
            <w:tcBorders>
              <w:top w:val="nil"/>
              <w:left w:val="nil"/>
              <w:bottom w:val="nil"/>
              <w:right w:val="nil"/>
            </w:tcBorders>
          </w:tcPr>
          <w:p w14:paraId="05E0CF0B" w14:textId="77777777" w:rsidR="004904B8" w:rsidRPr="00696EF1" w:rsidRDefault="004904B8" w:rsidP="00FC790E">
            <w:pPr>
              <w:pStyle w:val="Tablefigure"/>
            </w:pPr>
          </w:p>
        </w:tc>
        <w:tc>
          <w:tcPr>
            <w:tcW w:w="1170" w:type="dxa"/>
            <w:tcBorders>
              <w:top w:val="nil"/>
              <w:left w:val="nil"/>
              <w:bottom w:val="nil"/>
              <w:right w:val="nil"/>
            </w:tcBorders>
          </w:tcPr>
          <w:p w14:paraId="1C739A43" w14:textId="77777777" w:rsidR="004904B8" w:rsidRPr="00696EF1" w:rsidRDefault="004904B8" w:rsidP="00FC790E">
            <w:pPr>
              <w:pStyle w:val="Tablefigure"/>
            </w:pPr>
          </w:p>
        </w:tc>
      </w:tr>
      <w:tr w:rsidR="004904B8" w14:paraId="0133A79D" w14:textId="77777777" w:rsidTr="00FC790E">
        <w:trPr>
          <w:trHeight w:val="505"/>
        </w:trPr>
        <w:tc>
          <w:tcPr>
            <w:tcW w:w="2790" w:type="dxa"/>
            <w:tcBorders>
              <w:top w:val="nil"/>
              <w:left w:val="nil"/>
              <w:bottom w:val="single" w:sz="4" w:space="0" w:color="auto"/>
              <w:right w:val="nil"/>
            </w:tcBorders>
          </w:tcPr>
          <w:p w14:paraId="6ADF56E6" w14:textId="77777777" w:rsidR="004904B8" w:rsidRDefault="004904B8" w:rsidP="00FC790E">
            <w:pPr>
              <w:pStyle w:val="TableText"/>
            </w:pPr>
            <w:r>
              <w:t>Increase/decrease in other reserves</w:t>
            </w:r>
          </w:p>
        </w:tc>
        <w:tc>
          <w:tcPr>
            <w:tcW w:w="1350" w:type="dxa"/>
            <w:tcBorders>
              <w:top w:val="nil"/>
              <w:left w:val="nil"/>
              <w:bottom w:val="single" w:sz="4" w:space="0" w:color="auto"/>
              <w:right w:val="nil"/>
            </w:tcBorders>
          </w:tcPr>
          <w:p w14:paraId="1515B4E6" w14:textId="77777777" w:rsidR="004904B8" w:rsidRPr="00696EF1" w:rsidRDefault="004904B8" w:rsidP="00FC790E">
            <w:pPr>
              <w:pStyle w:val="Tablefigure"/>
            </w:pPr>
            <w:r>
              <w:t>0</w:t>
            </w:r>
          </w:p>
        </w:tc>
        <w:tc>
          <w:tcPr>
            <w:tcW w:w="1170" w:type="dxa"/>
            <w:tcBorders>
              <w:top w:val="nil"/>
              <w:left w:val="nil"/>
              <w:bottom w:val="single" w:sz="4" w:space="0" w:color="auto"/>
              <w:right w:val="nil"/>
            </w:tcBorders>
          </w:tcPr>
          <w:p w14:paraId="7CC996AB" w14:textId="77777777" w:rsidR="004904B8" w:rsidRPr="00696EF1" w:rsidRDefault="004904B8" w:rsidP="00FC790E">
            <w:pPr>
              <w:pStyle w:val="Tablefigure"/>
            </w:pPr>
            <w:r w:rsidRPr="00696EF1">
              <w:t>-115,984</w:t>
            </w:r>
          </w:p>
        </w:tc>
        <w:tc>
          <w:tcPr>
            <w:tcW w:w="1170" w:type="dxa"/>
            <w:tcBorders>
              <w:top w:val="nil"/>
              <w:left w:val="nil"/>
              <w:bottom w:val="single" w:sz="4" w:space="0" w:color="auto"/>
              <w:right w:val="nil"/>
            </w:tcBorders>
          </w:tcPr>
          <w:p w14:paraId="5CA62A63" w14:textId="77777777" w:rsidR="004904B8" w:rsidRPr="00696EF1" w:rsidRDefault="004904B8" w:rsidP="00FC790E">
            <w:pPr>
              <w:pStyle w:val="Tablefigure"/>
            </w:pPr>
            <w:r w:rsidRPr="00696EF1">
              <w:t>115,984</w:t>
            </w:r>
          </w:p>
        </w:tc>
        <w:tc>
          <w:tcPr>
            <w:tcW w:w="1170" w:type="dxa"/>
            <w:tcBorders>
              <w:top w:val="nil"/>
              <w:left w:val="nil"/>
              <w:bottom w:val="single" w:sz="4" w:space="0" w:color="auto"/>
              <w:right w:val="nil"/>
            </w:tcBorders>
          </w:tcPr>
          <w:p w14:paraId="6DB4F300" w14:textId="77777777" w:rsidR="004904B8" w:rsidRPr="00696EF1" w:rsidRDefault="004904B8" w:rsidP="00FC790E">
            <w:pPr>
              <w:pStyle w:val="Tablefigure"/>
            </w:pPr>
            <w:r w:rsidRPr="00696EF1">
              <w:t>0</w:t>
            </w:r>
          </w:p>
        </w:tc>
        <w:tc>
          <w:tcPr>
            <w:tcW w:w="1170" w:type="dxa"/>
            <w:tcBorders>
              <w:top w:val="nil"/>
              <w:left w:val="nil"/>
              <w:bottom w:val="single" w:sz="4" w:space="0" w:color="auto"/>
              <w:right w:val="nil"/>
            </w:tcBorders>
          </w:tcPr>
          <w:p w14:paraId="51DB3B70" w14:textId="77777777" w:rsidR="004904B8" w:rsidRPr="00696EF1" w:rsidRDefault="004904B8" w:rsidP="00FC790E">
            <w:pPr>
              <w:pStyle w:val="Tablefigure"/>
            </w:pPr>
            <w:r w:rsidRPr="00696EF1">
              <w:t>0</w:t>
            </w:r>
          </w:p>
        </w:tc>
        <w:tc>
          <w:tcPr>
            <w:tcW w:w="1170" w:type="dxa"/>
            <w:tcBorders>
              <w:top w:val="nil"/>
              <w:left w:val="nil"/>
              <w:bottom w:val="single" w:sz="4" w:space="0" w:color="auto"/>
              <w:right w:val="nil"/>
            </w:tcBorders>
          </w:tcPr>
          <w:p w14:paraId="62841C04" w14:textId="77777777" w:rsidR="004904B8" w:rsidRPr="00696EF1" w:rsidRDefault="004904B8" w:rsidP="00FC790E">
            <w:pPr>
              <w:pStyle w:val="Tablefigure"/>
            </w:pPr>
            <w:r w:rsidRPr="00696EF1">
              <w:t>0</w:t>
            </w:r>
          </w:p>
        </w:tc>
      </w:tr>
      <w:tr w:rsidR="004904B8" w14:paraId="6D42CFFF" w14:textId="77777777" w:rsidTr="00FC790E">
        <w:trPr>
          <w:trHeight w:val="454"/>
        </w:trPr>
        <w:tc>
          <w:tcPr>
            <w:tcW w:w="2790" w:type="dxa"/>
            <w:tcBorders>
              <w:top w:val="single" w:sz="4" w:space="0" w:color="auto"/>
              <w:left w:val="nil"/>
              <w:bottom w:val="single" w:sz="4" w:space="0" w:color="auto"/>
              <w:right w:val="nil"/>
            </w:tcBorders>
          </w:tcPr>
          <w:p w14:paraId="35B1E390" w14:textId="77777777" w:rsidR="004904B8" w:rsidRDefault="004904B8" w:rsidP="00FC790E">
            <w:pPr>
              <w:pStyle w:val="TabletextBold"/>
            </w:pPr>
            <w:r>
              <w:t>Total comprehensive income/(loss)</w:t>
            </w:r>
          </w:p>
        </w:tc>
        <w:tc>
          <w:tcPr>
            <w:tcW w:w="1350" w:type="dxa"/>
            <w:tcBorders>
              <w:top w:val="single" w:sz="4" w:space="0" w:color="auto"/>
              <w:left w:val="nil"/>
              <w:bottom w:val="single" w:sz="4" w:space="0" w:color="auto"/>
              <w:right w:val="nil"/>
            </w:tcBorders>
          </w:tcPr>
          <w:p w14:paraId="0473E7A1" w14:textId="77777777" w:rsidR="004904B8" w:rsidRPr="00696EF1" w:rsidRDefault="004904B8" w:rsidP="00FC790E">
            <w:pPr>
              <w:pStyle w:val="Tablefigurebold"/>
            </w:pPr>
            <w:r w:rsidRPr="00696EF1">
              <w:t>3,623,870</w:t>
            </w:r>
          </w:p>
          <w:p w14:paraId="6D89C209" w14:textId="77777777" w:rsidR="004904B8" w:rsidRPr="00696EF1" w:rsidRDefault="004904B8" w:rsidP="00FC790E">
            <w:pPr>
              <w:pStyle w:val="Tablefigurebold"/>
            </w:pPr>
          </w:p>
        </w:tc>
        <w:tc>
          <w:tcPr>
            <w:tcW w:w="1170" w:type="dxa"/>
            <w:tcBorders>
              <w:top w:val="single" w:sz="4" w:space="0" w:color="auto"/>
              <w:left w:val="nil"/>
              <w:bottom w:val="single" w:sz="4" w:space="0" w:color="auto"/>
              <w:right w:val="nil"/>
            </w:tcBorders>
          </w:tcPr>
          <w:p w14:paraId="58E5B619" w14:textId="77777777" w:rsidR="004904B8" w:rsidRPr="00696EF1" w:rsidRDefault="004904B8" w:rsidP="00FC790E">
            <w:pPr>
              <w:pStyle w:val="Tablefigurebold"/>
            </w:pPr>
            <w:r w:rsidRPr="00696EF1">
              <w:t>-1,015,991</w:t>
            </w:r>
          </w:p>
        </w:tc>
        <w:tc>
          <w:tcPr>
            <w:tcW w:w="1170" w:type="dxa"/>
            <w:tcBorders>
              <w:top w:val="single" w:sz="4" w:space="0" w:color="auto"/>
              <w:left w:val="nil"/>
              <w:bottom w:val="single" w:sz="4" w:space="0" w:color="auto"/>
              <w:right w:val="nil"/>
            </w:tcBorders>
          </w:tcPr>
          <w:p w14:paraId="7F87CD65" w14:textId="77777777" w:rsidR="004904B8" w:rsidRPr="00696EF1" w:rsidRDefault="004904B8" w:rsidP="00FC790E">
            <w:pPr>
              <w:pStyle w:val="Tablefigurebold"/>
            </w:pPr>
            <w:r w:rsidRPr="00696EF1">
              <w:t>3,166,350</w:t>
            </w:r>
          </w:p>
        </w:tc>
        <w:tc>
          <w:tcPr>
            <w:tcW w:w="1170" w:type="dxa"/>
            <w:tcBorders>
              <w:top w:val="single" w:sz="4" w:space="0" w:color="auto"/>
              <w:left w:val="nil"/>
              <w:bottom w:val="single" w:sz="4" w:space="0" w:color="auto"/>
              <w:right w:val="nil"/>
            </w:tcBorders>
          </w:tcPr>
          <w:p w14:paraId="17DFA69C" w14:textId="77777777" w:rsidR="004904B8" w:rsidRPr="00696EF1" w:rsidRDefault="004904B8" w:rsidP="00FC790E">
            <w:pPr>
              <w:pStyle w:val="Tablefigurebold"/>
            </w:pPr>
            <w:r w:rsidRPr="00696EF1">
              <w:t>-723,751</w:t>
            </w:r>
          </w:p>
        </w:tc>
        <w:tc>
          <w:tcPr>
            <w:tcW w:w="1170" w:type="dxa"/>
            <w:tcBorders>
              <w:top w:val="single" w:sz="4" w:space="0" w:color="auto"/>
              <w:left w:val="nil"/>
              <w:bottom w:val="single" w:sz="4" w:space="0" w:color="auto"/>
              <w:right w:val="nil"/>
            </w:tcBorders>
          </w:tcPr>
          <w:p w14:paraId="7A077F84" w14:textId="77777777" w:rsidR="004904B8" w:rsidRPr="00696EF1" w:rsidRDefault="004904B8" w:rsidP="00FC790E">
            <w:pPr>
              <w:pStyle w:val="Tablefigurebold"/>
            </w:pPr>
            <w:r w:rsidRPr="00696EF1">
              <w:t>-583,500</w:t>
            </w:r>
          </w:p>
        </w:tc>
        <w:tc>
          <w:tcPr>
            <w:tcW w:w="1170" w:type="dxa"/>
            <w:tcBorders>
              <w:top w:val="single" w:sz="4" w:space="0" w:color="auto"/>
              <w:left w:val="nil"/>
              <w:bottom w:val="single" w:sz="4" w:space="0" w:color="auto"/>
              <w:right w:val="nil"/>
            </w:tcBorders>
          </w:tcPr>
          <w:p w14:paraId="0CB3EAC9" w14:textId="77777777" w:rsidR="004904B8" w:rsidRPr="00696EF1" w:rsidRDefault="004904B8" w:rsidP="00FC790E">
            <w:pPr>
              <w:pStyle w:val="Tablefigurebold"/>
            </w:pPr>
            <w:r w:rsidRPr="00696EF1">
              <w:t>-514,629</w:t>
            </w:r>
          </w:p>
        </w:tc>
      </w:tr>
      <w:tr w:rsidR="004904B8" w14:paraId="71FD7E14" w14:textId="77777777" w:rsidTr="00FC790E">
        <w:trPr>
          <w:trHeight w:val="340"/>
        </w:trPr>
        <w:tc>
          <w:tcPr>
            <w:tcW w:w="2790" w:type="dxa"/>
            <w:tcBorders>
              <w:top w:val="nil"/>
              <w:left w:val="nil"/>
              <w:bottom w:val="nil"/>
              <w:right w:val="nil"/>
            </w:tcBorders>
            <w:vAlign w:val="bottom"/>
          </w:tcPr>
          <w:p w14:paraId="37326592" w14:textId="77777777" w:rsidR="004904B8" w:rsidRDefault="004904B8" w:rsidP="00FC790E">
            <w:pPr>
              <w:pStyle w:val="TabletextBold"/>
            </w:pPr>
            <w:r>
              <w:t>Key fiscal aggregates</w:t>
            </w:r>
          </w:p>
        </w:tc>
        <w:tc>
          <w:tcPr>
            <w:tcW w:w="1350" w:type="dxa"/>
            <w:tcBorders>
              <w:top w:val="nil"/>
              <w:left w:val="nil"/>
              <w:bottom w:val="nil"/>
              <w:right w:val="nil"/>
            </w:tcBorders>
          </w:tcPr>
          <w:p w14:paraId="236F564D" w14:textId="77777777" w:rsidR="004904B8" w:rsidRPr="00DA5D5D" w:rsidRDefault="004904B8" w:rsidP="004904B8">
            <w:pPr>
              <w:pStyle w:val="EmptyCell0"/>
              <w:numPr>
                <w:ilvl w:val="1"/>
                <w:numId w:val="27"/>
              </w:numPr>
              <w:ind w:left="1350"/>
              <w:jc w:val="left"/>
            </w:pPr>
          </w:p>
        </w:tc>
        <w:tc>
          <w:tcPr>
            <w:tcW w:w="1170" w:type="dxa"/>
            <w:tcBorders>
              <w:top w:val="nil"/>
              <w:left w:val="nil"/>
              <w:bottom w:val="nil"/>
              <w:right w:val="nil"/>
            </w:tcBorders>
          </w:tcPr>
          <w:p w14:paraId="014E8DA9" w14:textId="77777777" w:rsidR="004904B8" w:rsidRDefault="004904B8" w:rsidP="004904B8">
            <w:pPr>
              <w:pStyle w:val="EmptyCell0"/>
              <w:numPr>
                <w:ilvl w:val="1"/>
                <w:numId w:val="27"/>
              </w:numPr>
              <w:ind w:left="1350"/>
              <w:jc w:val="left"/>
            </w:pPr>
          </w:p>
        </w:tc>
        <w:tc>
          <w:tcPr>
            <w:tcW w:w="1170" w:type="dxa"/>
            <w:tcBorders>
              <w:top w:val="nil"/>
              <w:left w:val="nil"/>
              <w:bottom w:val="nil"/>
              <w:right w:val="nil"/>
            </w:tcBorders>
          </w:tcPr>
          <w:p w14:paraId="3D9D3D06" w14:textId="77777777" w:rsidR="004904B8" w:rsidRDefault="004904B8" w:rsidP="004904B8">
            <w:pPr>
              <w:pStyle w:val="EmptyCell0"/>
              <w:numPr>
                <w:ilvl w:val="1"/>
                <w:numId w:val="27"/>
              </w:numPr>
              <w:ind w:left="1350"/>
              <w:jc w:val="left"/>
            </w:pPr>
          </w:p>
        </w:tc>
        <w:tc>
          <w:tcPr>
            <w:tcW w:w="1170" w:type="dxa"/>
            <w:tcBorders>
              <w:top w:val="nil"/>
              <w:left w:val="nil"/>
              <w:bottom w:val="nil"/>
              <w:right w:val="nil"/>
            </w:tcBorders>
          </w:tcPr>
          <w:p w14:paraId="543AE499" w14:textId="77777777" w:rsidR="004904B8" w:rsidRDefault="004904B8" w:rsidP="004904B8">
            <w:pPr>
              <w:pStyle w:val="EmptyCell0"/>
              <w:numPr>
                <w:ilvl w:val="1"/>
                <w:numId w:val="27"/>
              </w:numPr>
              <w:ind w:left="1350"/>
              <w:jc w:val="left"/>
            </w:pPr>
          </w:p>
        </w:tc>
        <w:tc>
          <w:tcPr>
            <w:tcW w:w="1170" w:type="dxa"/>
            <w:tcBorders>
              <w:top w:val="nil"/>
              <w:left w:val="nil"/>
              <w:bottom w:val="nil"/>
              <w:right w:val="nil"/>
            </w:tcBorders>
          </w:tcPr>
          <w:p w14:paraId="7260A994" w14:textId="77777777" w:rsidR="004904B8" w:rsidRDefault="004904B8" w:rsidP="004904B8">
            <w:pPr>
              <w:pStyle w:val="EmptyCell0"/>
              <w:numPr>
                <w:ilvl w:val="1"/>
                <w:numId w:val="27"/>
              </w:numPr>
              <w:ind w:left="1350"/>
              <w:jc w:val="left"/>
            </w:pPr>
          </w:p>
        </w:tc>
        <w:tc>
          <w:tcPr>
            <w:tcW w:w="1170" w:type="dxa"/>
            <w:tcBorders>
              <w:top w:val="nil"/>
              <w:left w:val="nil"/>
              <w:bottom w:val="nil"/>
              <w:right w:val="nil"/>
            </w:tcBorders>
          </w:tcPr>
          <w:p w14:paraId="01569778" w14:textId="77777777" w:rsidR="004904B8" w:rsidRDefault="004904B8" w:rsidP="004904B8">
            <w:pPr>
              <w:pStyle w:val="EmptyCell0"/>
              <w:numPr>
                <w:ilvl w:val="1"/>
                <w:numId w:val="27"/>
              </w:numPr>
              <w:ind w:left="1350"/>
              <w:jc w:val="left"/>
            </w:pPr>
          </w:p>
        </w:tc>
      </w:tr>
      <w:tr w:rsidR="004904B8" w14:paraId="16ED709F" w14:textId="77777777" w:rsidTr="00FC790E">
        <w:trPr>
          <w:trHeight w:val="227"/>
        </w:trPr>
        <w:tc>
          <w:tcPr>
            <w:tcW w:w="2790" w:type="dxa"/>
            <w:tcBorders>
              <w:top w:val="nil"/>
              <w:left w:val="nil"/>
              <w:bottom w:val="nil"/>
              <w:right w:val="nil"/>
            </w:tcBorders>
            <w:vAlign w:val="bottom"/>
          </w:tcPr>
          <w:p w14:paraId="24DABAE8" w14:textId="77777777" w:rsidR="004904B8" w:rsidRDefault="004904B8" w:rsidP="00FC790E">
            <w:pPr>
              <w:pStyle w:val="TabletextBold"/>
            </w:pPr>
            <w:r>
              <w:t>UPF net operating balance</w:t>
            </w:r>
          </w:p>
        </w:tc>
        <w:tc>
          <w:tcPr>
            <w:tcW w:w="1350" w:type="dxa"/>
            <w:tcBorders>
              <w:top w:val="nil"/>
              <w:left w:val="nil"/>
              <w:bottom w:val="nil"/>
              <w:right w:val="nil"/>
            </w:tcBorders>
          </w:tcPr>
          <w:p w14:paraId="76411C09" w14:textId="77777777" w:rsidR="004904B8" w:rsidRPr="00696EF1" w:rsidRDefault="004904B8" w:rsidP="00FC790E">
            <w:pPr>
              <w:pStyle w:val="Tablefigurebold"/>
            </w:pPr>
            <w:r w:rsidRPr="00696EF1">
              <w:t>-566,091</w:t>
            </w:r>
          </w:p>
        </w:tc>
        <w:tc>
          <w:tcPr>
            <w:tcW w:w="1170" w:type="dxa"/>
            <w:tcBorders>
              <w:top w:val="nil"/>
              <w:left w:val="nil"/>
              <w:bottom w:val="nil"/>
              <w:right w:val="nil"/>
            </w:tcBorders>
          </w:tcPr>
          <w:p w14:paraId="3ADD8998" w14:textId="77777777" w:rsidR="004904B8" w:rsidRPr="00696EF1" w:rsidRDefault="004904B8" w:rsidP="00FC790E">
            <w:pPr>
              <w:pStyle w:val="Tablefigurebold"/>
            </w:pPr>
            <w:r w:rsidRPr="00696EF1">
              <w:t>-966,820</w:t>
            </w:r>
          </w:p>
        </w:tc>
        <w:tc>
          <w:tcPr>
            <w:tcW w:w="1170" w:type="dxa"/>
            <w:tcBorders>
              <w:top w:val="nil"/>
              <w:left w:val="nil"/>
              <w:bottom w:val="nil"/>
              <w:right w:val="nil"/>
            </w:tcBorders>
          </w:tcPr>
          <w:p w14:paraId="5FF45DAA" w14:textId="77777777" w:rsidR="004904B8" w:rsidRPr="00696EF1" w:rsidRDefault="004904B8" w:rsidP="00FC790E">
            <w:pPr>
              <w:pStyle w:val="Tablefigurebold"/>
            </w:pPr>
            <w:r w:rsidRPr="00696EF1">
              <w:t>-1,213,913</w:t>
            </w:r>
          </w:p>
        </w:tc>
        <w:tc>
          <w:tcPr>
            <w:tcW w:w="1170" w:type="dxa"/>
            <w:tcBorders>
              <w:top w:val="nil"/>
              <w:left w:val="nil"/>
              <w:bottom w:val="nil"/>
              <w:right w:val="nil"/>
            </w:tcBorders>
          </w:tcPr>
          <w:p w14:paraId="3CBA2D9B" w14:textId="77777777" w:rsidR="004904B8" w:rsidRPr="00696EF1" w:rsidRDefault="004904B8" w:rsidP="00FC790E">
            <w:pPr>
              <w:pStyle w:val="Tablefigurebold"/>
            </w:pPr>
            <w:r w:rsidRPr="00696EF1">
              <w:t>-966,684</w:t>
            </w:r>
          </w:p>
        </w:tc>
        <w:tc>
          <w:tcPr>
            <w:tcW w:w="1170" w:type="dxa"/>
            <w:tcBorders>
              <w:top w:val="nil"/>
              <w:left w:val="nil"/>
              <w:bottom w:val="nil"/>
              <w:right w:val="nil"/>
            </w:tcBorders>
          </w:tcPr>
          <w:p w14:paraId="4D746DE5" w14:textId="77777777" w:rsidR="004904B8" w:rsidRPr="00696EF1" w:rsidRDefault="004904B8" w:rsidP="00FC790E">
            <w:pPr>
              <w:pStyle w:val="Tablefigurebold"/>
            </w:pPr>
            <w:r w:rsidRPr="00696EF1">
              <w:t>-747,060</w:t>
            </w:r>
          </w:p>
        </w:tc>
        <w:tc>
          <w:tcPr>
            <w:tcW w:w="1170" w:type="dxa"/>
            <w:tcBorders>
              <w:top w:val="nil"/>
              <w:left w:val="nil"/>
              <w:bottom w:val="nil"/>
              <w:right w:val="nil"/>
            </w:tcBorders>
          </w:tcPr>
          <w:p w14:paraId="06A8DB30" w14:textId="77777777" w:rsidR="004904B8" w:rsidRPr="00696EF1" w:rsidRDefault="004904B8" w:rsidP="00FC790E">
            <w:pPr>
              <w:pStyle w:val="Tablefigurebold"/>
            </w:pPr>
            <w:r w:rsidRPr="00696EF1">
              <w:t>-709,855</w:t>
            </w:r>
          </w:p>
        </w:tc>
      </w:tr>
      <w:tr w:rsidR="004904B8" w14:paraId="25909B7C" w14:textId="77777777" w:rsidTr="00FC790E">
        <w:tc>
          <w:tcPr>
            <w:tcW w:w="2790" w:type="dxa"/>
            <w:tcBorders>
              <w:top w:val="nil"/>
              <w:left w:val="nil"/>
              <w:bottom w:val="nil"/>
              <w:right w:val="nil"/>
            </w:tcBorders>
          </w:tcPr>
          <w:p w14:paraId="2E062F5F" w14:textId="77777777" w:rsidR="004904B8" w:rsidRDefault="004904B8" w:rsidP="00FC790E">
            <w:pPr>
              <w:pStyle w:val="TabletextBold"/>
            </w:pPr>
            <w:r w:rsidRPr="00096DD8">
              <w:rPr>
                <w:i/>
                <w:iCs/>
              </w:rPr>
              <w:t>less</w:t>
            </w:r>
            <w:r w:rsidRPr="000932D8">
              <w:t xml:space="preserve"> Net </w:t>
            </w:r>
            <w:r>
              <w:t>a</w:t>
            </w:r>
            <w:r w:rsidRPr="000932D8">
              <w:t xml:space="preserve">cquisition of </w:t>
            </w:r>
            <w:r>
              <w:t>n</w:t>
            </w:r>
            <w:r w:rsidRPr="000932D8">
              <w:t>on-</w:t>
            </w:r>
            <w:r>
              <w:t>f</w:t>
            </w:r>
            <w:r w:rsidRPr="000932D8">
              <w:t xml:space="preserve">inancial </w:t>
            </w:r>
            <w:r>
              <w:t>a</w:t>
            </w:r>
            <w:r w:rsidRPr="000932D8">
              <w:t>ssets</w:t>
            </w:r>
          </w:p>
        </w:tc>
        <w:tc>
          <w:tcPr>
            <w:tcW w:w="1350" w:type="dxa"/>
            <w:tcBorders>
              <w:top w:val="nil"/>
              <w:left w:val="nil"/>
              <w:bottom w:val="nil"/>
              <w:right w:val="nil"/>
            </w:tcBorders>
          </w:tcPr>
          <w:p w14:paraId="3E541E69" w14:textId="77777777" w:rsidR="004904B8" w:rsidRPr="00C74F72" w:rsidRDefault="004904B8" w:rsidP="004904B8">
            <w:pPr>
              <w:pStyle w:val="EmptyCell0"/>
              <w:numPr>
                <w:ilvl w:val="1"/>
                <w:numId w:val="27"/>
              </w:numPr>
              <w:ind w:left="1350"/>
              <w:jc w:val="left"/>
            </w:pPr>
          </w:p>
        </w:tc>
        <w:tc>
          <w:tcPr>
            <w:tcW w:w="1170" w:type="dxa"/>
            <w:tcBorders>
              <w:top w:val="nil"/>
              <w:left w:val="nil"/>
              <w:bottom w:val="nil"/>
              <w:right w:val="nil"/>
            </w:tcBorders>
          </w:tcPr>
          <w:p w14:paraId="3C1F8640" w14:textId="77777777" w:rsidR="004904B8" w:rsidRDefault="004904B8" w:rsidP="004904B8">
            <w:pPr>
              <w:pStyle w:val="EmptyCell0"/>
              <w:numPr>
                <w:ilvl w:val="1"/>
                <w:numId w:val="27"/>
              </w:numPr>
              <w:ind w:left="1350"/>
              <w:jc w:val="left"/>
            </w:pPr>
          </w:p>
        </w:tc>
        <w:tc>
          <w:tcPr>
            <w:tcW w:w="1170" w:type="dxa"/>
            <w:tcBorders>
              <w:top w:val="nil"/>
              <w:left w:val="nil"/>
              <w:bottom w:val="nil"/>
              <w:right w:val="nil"/>
            </w:tcBorders>
          </w:tcPr>
          <w:p w14:paraId="206E1281" w14:textId="77777777" w:rsidR="004904B8" w:rsidRDefault="004904B8" w:rsidP="004904B8">
            <w:pPr>
              <w:pStyle w:val="EmptyCell0"/>
              <w:numPr>
                <w:ilvl w:val="1"/>
                <w:numId w:val="27"/>
              </w:numPr>
              <w:ind w:left="1350"/>
              <w:jc w:val="left"/>
            </w:pPr>
          </w:p>
        </w:tc>
        <w:tc>
          <w:tcPr>
            <w:tcW w:w="1170" w:type="dxa"/>
            <w:tcBorders>
              <w:top w:val="nil"/>
              <w:left w:val="nil"/>
              <w:bottom w:val="nil"/>
              <w:right w:val="nil"/>
            </w:tcBorders>
          </w:tcPr>
          <w:p w14:paraId="39C89CC1" w14:textId="77777777" w:rsidR="004904B8" w:rsidRDefault="004904B8" w:rsidP="004904B8">
            <w:pPr>
              <w:pStyle w:val="EmptyCell0"/>
              <w:numPr>
                <w:ilvl w:val="1"/>
                <w:numId w:val="27"/>
              </w:numPr>
              <w:ind w:left="1350"/>
              <w:jc w:val="left"/>
            </w:pPr>
          </w:p>
        </w:tc>
        <w:tc>
          <w:tcPr>
            <w:tcW w:w="1170" w:type="dxa"/>
            <w:tcBorders>
              <w:top w:val="nil"/>
              <w:left w:val="nil"/>
              <w:bottom w:val="nil"/>
              <w:right w:val="nil"/>
            </w:tcBorders>
          </w:tcPr>
          <w:p w14:paraId="6032734D" w14:textId="77777777" w:rsidR="004904B8" w:rsidRDefault="004904B8" w:rsidP="004904B8">
            <w:pPr>
              <w:pStyle w:val="EmptyCell0"/>
              <w:numPr>
                <w:ilvl w:val="1"/>
                <w:numId w:val="27"/>
              </w:numPr>
              <w:ind w:left="1350"/>
              <w:jc w:val="left"/>
            </w:pPr>
          </w:p>
        </w:tc>
        <w:tc>
          <w:tcPr>
            <w:tcW w:w="1170" w:type="dxa"/>
            <w:tcBorders>
              <w:top w:val="nil"/>
              <w:left w:val="nil"/>
              <w:bottom w:val="nil"/>
              <w:right w:val="nil"/>
            </w:tcBorders>
          </w:tcPr>
          <w:p w14:paraId="0A7E2CFD" w14:textId="77777777" w:rsidR="004904B8" w:rsidRDefault="004904B8" w:rsidP="004904B8">
            <w:pPr>
              <w:pStyle w:val="EmptyCell0"/>
              <w:numPr>
                <w:ilvl w:val="1"/>
                <w:numId w:val="27"/>
              </w:numPr>
              <w:ind w:left="1350"/>
              <w:jc w:val="left"/>
            </w:pPr>
          </w:p>
        </w:tc>
      </w:tr>
      <w:tr w:rsidR="004904B8" w14:paraId="0D47363B" w14:textId="77777777" w:rsidTr="00FC790E">
        <w:tc>
          <w:tcPr>
            <w:tcW w:w="2790" w:type="dxa"/>
            <w:tcBorders>
              <w:top w:val="nil"/>
              <w:left w:val="nil"/>
              <w:bottom w:val="nil"/>
              <w:right w:val="nil"/>
            </w:tcBorders>
          </w:tcPr>
          <w:p w14:paraId="37A9B904" w14:textId="77777777" w:rsidR="004904B8" w:rsidRPr="000932D8" w:rsidRDefault="004904B8" w:rsidP="00FC790E">
            <w:pPr>
              <w:pStyle w:val="TableText"/>
            </w:pPr>
            <w:r w:rsidRPr="00AB50A8">
              <w:t xml:space="preserve">Payments for </w:t>
            </w:r>
            <w:r>
              <w:t>n</w:t>
            </w:r>
            <w:r w:rsidRPr="00AB50A8">
              <w:t>on-</w:t>
            </w:r>
            <w:r>
              <w:t>f</w:t>
            </w:r>
            <w:r w:rsidRPr="00AB50A8">
              <w:t xml:space="preserve">inancial </w:t>
            </w:r>
            <w:r>
              <w:t>a</w:t>
            </w:r>
            <w:r w:rsidRPr="00AB50A8">
              <w:t>ssets</w:t>
            </w:r>
          </w:p>
        </w:tc>
        <w:tc>
          <w:tcPr>
            <w:tcW w:w="1350" w:type="dxa"/>
            <w:tcBorders>
              <w:top w:val="nil"/>
              <w:left w:val="nil"/>
              <w:bottom w:val="nil"/>
              <w:right w:val="nil"/>
            </w:tcBorders>
          </w:tcPr>
          <w:p w14:paraId="052BA78C" w14:textId="77777777" w:rsidR="004904B8" w:rsidRPr="00696EF1" w:rsidRDefault="004904B8" w:rsidP="00FC790E">
            <w:pPr>
              <w:pStyle w:val="Tablefigure"/>
            </w:pPr>
            <w:r w:rsidRPr="00696EF1">
              <w:t>1,306,680</w:t>
            </w:r>
          </w:p>
        </w:tc>
        <w:tc>
          <w:tcPr>
            <w:tcW w:w="1170" w:type="dxa"/>
            <w:tcBorders>
              <w:top w:val="nil"/>
              <w:left w:val="nil"/>
              <w:bottom w:val="nil"/>
              <w:right w:val="nil"/>
            </w:tcBorders>
          </w:tcPr>
          <w:p w14:paraId="76C75835" w14:textId="77777777" w:rsidR="004904B8" w:rsidRPr="00696EF1" w:rsidRDefault="004904B8" w:rsidP="00FC790E">
            <w:pPr>
              <w:pStyle w:val="Tablefigure"/>
            </w:pPr>
            <w:r w:rsidRPr="00696EF1">
              <w:t>767,721</w:t>
            </w:r>
          </w:p>
        </w:tc>
        <w:tc>
          <w:tcPr>
            <w:tcW w:w="1170" w:type="dxa"/>
            <w:tcBorders>
              <w:top w:val="nil"/>
              <w:left w:val="nil"/>
              <w:bottom w:val="nil"/>
              <w:right w:val="nil"/>
            </w:tcBorders>
          </w:tcPr>
          <w:p w14:paraId="588FEBDA" w14:textId="77777777" w:rsidR="004904B8" w:rsidRPr="00696EF1" w:rsidRDefault="004904B8" w:rsidP="00FC790E">
            <w:pPr>
              <w:pStyle w:val="Tablefigure"/>
            </w:pPr>
            <w:r w:rsidRPr="00696EF1">
              <w:t>1,130,235</w:t>
            </w:r>
          </w:p>
        </w:tc>
        <w:tc>
          <w:tcPr>
            <w:tcW w:w="1170" w:type="dxa"/>
            <w:tcBorders>
              <w:top w:val="nil"/>
              <w:left w:val="nil"/>
              <w:bottom w:val="nil"/>
              <w:right w:val="nil"/>
            </w:tcBorders>
          </w:tcPr>
          <w:p w14:paraId="2457FB1D" w14:textId="77777777" w:rsidR="004904B8" w:rsidRPr="00696EF1" w:rsidRDefault="004904B8" w:rsidP="00FC790E">
            <w:pPr>
              <w:pStyle w:val="Tablefigure"/>
            </w:pPr>
            <w:r w:rsidRPr="00696EF1">
              <w:t>1,370,461</w:t>
            </w:r>
          </w:p>
        </w:tc>
        <w:tc>
          <w:tcPr>
            <w:tcW w:w="1170" w:type="dxa"/>
            <w:tcBorders>
              <w:top w:val="nil"/>
              <w:left w:val="nil"/>
              <w:bottom w:val="nil"/>
              <w:right w:val="nil"/>
            </w:tcBorders>
          </w:tcPr>
          <w:p w14:paraId="5E49571C" w14:textId="77777777" w:rsidR="004904B8" w:rsidRPr="00696EF1" w:rsidRDefault="004904B8" w:rsidP="00FC790E">
            <w:pPr>
              <w:pStyle w:val="Tablefigure"/>
            </w:pPr>
            <w:r w:rsidRPr="00696EF1">
              <w:t>1,241,143</w:t>
            </w:r>
          </w:p>
        </w:tc>
        <w:tc>
          <w:tcPr>
            <w:tcW w:w="1170" w:type="dxa"/>
            <w:tcBorders>
              <w:top w:val="nil"/>
              <w:left w:val="nil"/>
              <w:bottom w:val="nil"/>
              <w:right w:val="nil"/>
            </w:tcBorders>
          </w:tcPr>
          <w:p w14:paraId="3E9FA344" w14:textId="77777777" w:rsidR="004904B8" w:rsidRPr="00696EF1" w:rsidRDefault="004904B8" w:rsidP="00FC790E">
            <w:pPr>
              <w:pStyle w:val="Tablefigure"/>
            </w:pPr>
            <w:r w:rsidRPr="00696EF1">
              <w:t>1,058,926</w:t>
            </w:r>
          </w:p>
        </w:tc>
      </w:tr>
      <w:tr w:rsidR="004904B8" w14:paraId="3E1FF66C" w14:textId="77777777" w:rsidTr="00FC790E">
        <w:tc>
          <w:tcPr>
            <w:tcW w:w="2790" w:type="dxa"/>
            <w:tcBorders>
              <w:top w:val="nil"/>
              <w:left w:val="nil"/>
              <w:bottom w:val="nil"/>
              <w:right w:val="nil"/>
            </w:tcBorders>
          </w:tcPr>
          <w:p w14:paraId="7FF836B1" w14:textId="77777777" w:rsidR="004904B8" w:rsidRPr="000932D8" w:rsidRDefault="004904B8" w:rsidP="00FC790E">
            <w:pPr>
              <w:pStyle w:val="TableText"/>
            </w:pPr>
            <w:r w:rsidRPr="00AB50A8">
              <w:t xml:space="preserve">Sales of </w:t>
            </w:r>
            <w:r>
              <w:t>n</w:t>
            </w:r>
            <w:r w:rsidRPr="00AB50A8">
              <w:t>on-</w:t>
            </w:r>
            <w:r>
              <w:t>f</w:t>
            </w:r>
            <w:r w:rsidRPr="00AB50A8">
              <w:t xml:space="preserve">inancial </w:t>
            </w:r>
            <w:r>
              <w:t>a</w:t>
            </w:r>
            <w:r w:rsidRPr="00AB50A8">
              <w:t>ssets</w:t>
            </w:r>
          </w:p>
        </w:tc>
        <w:tc>
          <w:tcPr>
            <w:tcW w:w="1350" w:type="dxa"/>
            <w:tcBorders>
              <w:top w:val="nil"/>
              <w:left w:val="nil"/>
              <w:bottom w:val="nil"/>
              <w:right w:val="nil"/>
            </w:tcBorders>
          </w:tcPr>
          <w:p w14:paraId="70572C85" w14:textId="77777777" w:rsidR="004904B8" w:rsidRPr="00696EF1" w:rsidRDefault="004904B8" w:rsidP="00FC790E">
            <w:pPr>
              <w:pStyle w:val="Tablefigure"/>
            </w:pPr>
            <w:r w:rsidRPr="00696EF1">
              <w:t>-240,895</w:t>
            </w:r>
          </w:p>
        </w:tc>
        <w:tc>
          <w:tcPr>
            <w:tcW w:w="1170" w:type="dxa"/>
            <w:tcBorders>
              <w:top w:val="nil"/>
              <w:left w:val="nil"/>
              <w:bottom w:val="nil"/>
              <w:right w:val="nil"/>
            </w:tcBorders>
          </w:tcPr>
          <w:p w14:paraId="5B53CCD9" w14:textId="77777777" w:rsidR="004904B8" w:rsidRPr="00696EF1" w:rsidRDefault="004904B8" w:rsidP="00FC790E">
            <w:pPr>
              <w:pStyle w:val="Tablefigure"/>
            </w:pPr>
            <w:r w:rsidRPr="00696EF1">
              <w:t>-119,327</w:t>
            </w:r>
          </w:p>
        </w:tc>
        <w:tc>
          <w:tcPr>
            <w:tcW w:w="1170" w:type="dxa"/>
            <w:tcBorders>
              <w:top w:val="nil"/>
              <w:left w:val="nil"/>
              <w:bottom w:val="nil"/>
              <w:right w:val="nil"/>
            </w:tcBorders>
          </w:tcPr>
          <w:p w14:paraId="38E67547" w14:textId="77777777" w:rsidR="004904B8" w:rsidRPr="00696EF1" w:rsidRDefault="004904B8" w:rsidP="00FC790E">
            <w:pPr>
              <w:pStyle w:val="Tablefigure"/>
            </w:pPr>
            <w:r w:rsidRPr="00696EF1">
              <w:t>-232,407</w:t>
            </w:r>
          </w:p>
        </w:tc>
        <w:tc>
          <w:tcPr>
            <w:tcW w:w="1170" w:type="dxa"/>
            <w:tcBorders>
              <w:top w:val="nil"/>
              <w:left w:val="nil"/>
              <w:bottom w:val="nil"/>
              <w:right w:val="nil"/>
            </w:tcBorders>
          </w:tcPr>
          <w:p w14:paraId="7C2DF377" w14:textId="77777777" w:rsidR="004904B8" w:rsidRPr="00696EF1" w:rsidRDefault="004904B8" w:rsidP="00FC790E">
            <w:pPr>
              <w:pStyle w:val="Tablefigure"/>
            </w:pPr>
            <w:r w:rsidRPr="00696EF1">
              <w:t>-220,282</w:t>
            </w:r>
          </w:p>
        </w:tc>
        <w:tc>
          <w:tcPr>
            <w:tcW w:w="1170" w:type="dxa"/>
            <w:tcBorders>
              <w:top w:val="nil"/>
              <w:left w:val="nil"/>
              <w:bottom w:val="nil"/>
              <w:right w:val="nil"/>
            </w:tcBorders>
          </w:tcPr>
          <w:p w14:paraId="09E211CC" w14:textId="77777777" w:rsidR="004904B8" w:rsidRPr="00696EF1" w:rsidRDefault="004904B8" w:rsidP="00FC790E">
            <w:pPr>
              <w:pStyle w:val="Tablefigure"/>
            </w:pPr>
            <w:r w:rsidRPr="00696EF1">
              <w:t>-183,971</w:t>
            </w:r>
          </w:p>
        </w:tc>
        <w:tc>
          <w:tcPr>
            <w:tcW w:w="1170" w:type="dxa"/>
            <w:tcBorders>
              <w:top w:val="nil"/>
              <w:left w:val="nil"/>
              <w:bottom w:val="nil"/>
              <w:right w:val="nil"/>
            </w:tcBorders>
          </w:tcPr>
          <w:p w14:paraId="40D1726F" w14:textId="77777777" w:rsidR="004904B8" w:rsidRPr="00696EF1" w:rsidRDefault="004904B8" w:rsidP="00FC790E">
            <w:pPr>
              <w:pStyle w:val="Tablefigure"/>
            </w:pPr>
            <w:r w:rsidRPr="00696EF1">
              <w:t>-140,142</w:t>
            </w:r>
          </w:p>
        </w:tc>
      </w:tr>
      <w:tr w:rsidR="004904B8" w14:paraId="430BE530" w14:textId="77777777" w:rsidTr="00FC790E">
        <w:tc>
          <w:tcPr>
            <w:tcW w:w="2790" w:type="dxa"/>
            <w:tcBorders>
              <w:top w:val="nil"/>
              <w:left w:val="nil"/>
              <w:bottom w:val="nil"/>
              <w:right w:val="nil"/>
            </w:tcBorders>
          </w:tcPr>
          <w:p w14:paraId="6B3D6EDD" w14:textId="77777777" w:rsidR="004904B8" w:rsidRPr="000932D8" w:rsidRDefault="004904B8" w:rsidP="00FC790E">
            <w:pPr>
              <w:pStyle w:val="TableText"/>
            </w:pPr>
            <w:r w:rsidRPr="00AB50A8">
              <w:t xml:space="preserve">Change in </w:t>
            </w:r>
            <w:r>
              <w:t>i</w:t>
            </w:r>
            <w:r w:rsidRPr="00AB50A8">
              <w:t>nventories</w:t>
            </w:r>
          </w:p>
        </w:tc>
        <w:tc>
          <w:tcPr>
            <w:tcW w:w="1350" w:type="dxa"/>
            <w:tcBorders>
              <w:top w:val="nil"/>
              <w:left w:val="nil"/>
              <w:bottom w:val="nil"/>
              <w:right w:val="nil"/>
            </w:tcBorders>
          </w:tcPr>
          <w:p w14:paraId="2ED30820" w14:textId="77777777" w:rsidR="004904B8" w:rsidRPr="00696EF1" w:rsidRDefault="004904B8" w:rsidP="00FC790E">
            <w:pPr>
              <w:pStyle w:val="Tablefigure"/>
            </w:pPr>
            <w:r w:rsidRPr="00696EF1">
              <w:t>143,409</w:t>
            </w:r>
          </w:p>
        </w:tc>
        <w:tc>
          <w:tcPr>
            <w:tcW w:w="1170" w:type="dxa"/>
            <w:tcBorders>
              <w:top w:val="nil"/>
              <w:left w:val="nil"/>
              <w:bottom w:val="nil"/>
              <w:right w:val="nil"/>
            </w:tcBorders>
          </w:tcPr>
          <w:p w14:paraId="70EB8691" w14:textId="77777777" w:rsidR="004904B8" w:rsidRPr="00696EF1" w:rsidRDefault="004904B8" w:rsidP="00FC790E">
            <w:pPr>
              <w:pStyle w:val="Tablefigure"/>
            </w:pPr>
            <w:r w:rsidRPr="00696EF1">
              <w:t>166,083</w:t>
            </w:r>
          </w:p>
        </w:tc>
        <w:tc>
          <w:tcPr>
            <w:tcW w:w="1170" w:type="dxa"/>
            <w:tcBorders>
              <w:top w:val="nil"/>
              <w:left w:val="nil"/>
              <w:bottom w:val="nil"/>
              <w:right w:val="nil"/>
            </w:tcBorders>
          </w:tcPr>
          <w:p w14:paraId="16966BCE" w14:textId="77777777" w:rsidR="004904B8" w:rsidRPr="00696EF1" w:rsidRDefault="004904B8" w:rsidP="00FC790E">
            <w:pPr>
              <w:pStyle w:val="Tablefigure"/>
            </w:pPr>
            <w:r w:rsidRPr="00696EF1">
              <w:t>18,531</w:t>
            </w:r>
          </w:p>
        </w:tc>
        <w:tc>
          <w:tcPr>
            <w:tcW w:w="1170" w:type="dxa"/>
            <w:tcBorders>
              <w:top w:val="nil"/>
              <w:left w:val="nil"/>
              <w:bottom w:val="nil"/>
              <w:right w:val="nil"/>
            </w:tcBorders>
          </w:tcPr>
          <w:p w14:paraId="23B26C85" w14:textId="77777777" w:rsidR="004904B8" w:rsidRPr="00696EF1" w:rsidRDefault="004904B8" w:rsidP="00FC790E">
            <w:pPr>
              <w:pStyle w:val="Tablefigure"/>
            </w:pPr>
            <w:r w:rsidRPr="00696EF1">
              <w:t>86,312</w:t>
            </w:r>
          </w:p>
        </w:tc>
        <w:tc>
          <w:tcPr>
            <w:tcW w:w="1170" w:type="dxa"/>
            <w:tcBorders>
              <w:top w:val="nil"/>
              <w:left w:val="nil"/>
              <w:bottom w:val="nil"/>
              <w:right w:val="nil"/>
            </w:tcBorders>
          </w:tcPr>
          <w:p w14:paraId="0EF9E404" w14:textId="77777777" w:rsidR="004904B8" w:rsidRPr="00696EF1" w:rsidRDefault="004904B8" w:rsidP="00FC790E">
            <w:pPr>
              <w:pStyle w:val="Tablefigure"/>
            </w:pPr>
            <w:r w:rsidRPr="00696EF1">
              <w:t>-2,944</w:t>
            </w:r>
          </w:p>
        </w:tc>
        <w:tc>
          <w:tcPr>
            <w:tcW w:w="1170" w:type="dxa"/>
            <w:tcBorders>
              <w:top w:val="nil"/>
              <w:left w:val="nil"/>
              <w:bottom w:val="nil"/>
              <w:right w:val="nil"/>
            </w:tcBorders>
          </w:tcPr>
          <w:p w14:paraId="23AD1BB0" w14:textId="77777777" w:rsidR="004904B8" w:rsidRPr="00696EF1" w:rsidRDefault="004904B8" w:rsidP="00FC790E">
            <w:pPr>
              <w:pStyle w:val="Tablefigure"/>
            </w:pPr>
            <w:r w:rsidRPr="00696EF1">
              <w:t>30,393</w:t>
            </w:r>
          </w:p>
        </w:tc>
      </w:tr>
      <w:tr w:rsidR="004904B8" w14:paraId="31DA8F5A" w14:textId="77777777" w:rsidTr="00FC790E">
        <w:tc>
          <w:tcPr>
            <w:tcW w:w="2790" w:type="dxa"/>
            <w:tcBorders>
              <w:top w:val="nil"/>
              <w:left w:val="nil"/>
              <w:bottom w:val="nil"/>
              <w:right w:val="nil"/>
            </w:tcBorders>
          </w:tcPr>
          <w:p w14:paraId="3A642965" w14:textId="77777777" w:rsidR="004904B8" w:rsidRPr="000932D8" w:rsidRDefault="004904B8" w:rsidP="00FC790E">
            <w:pPr>
              <w:pStyle w:val="TableText"/>
            </w:pPr>
            <w:r w:rsidRPr="00AB50A8">
              <w:t xml:space="preserve">Depreciation and </w:t>
            </w:r>
            <w:r>
              <w:t>a</w:t>
            </w:r>
            <w:r w:rsidRPr="00AB50A8">
              <w:t>mortisation</w:t>
            </w:r>
          </w:p>
        </w:tc>
        <w:tc>
          <w:tcPr>
            <w:tcW w:w="1350" w:type="dxa"/>
            <w:tcBorders>
              <w:top w:val="nil"/>
              <w:left w:val="nil"/>
              <w:bottom w:val="nil"/>
              <w:right w:val="nil"/>
            </w:tcBorders>
          </w:tcPr>
          <w:p w14:paraId="2F94E20E" w14:textId="77777777" w:rsidR="004904B8" w:rsidRPr="00696EF1" w:rsidRDefault="004904B8" w:rsidP="00FC790E">
            <w:pPr>
              <w:pStyle w:val="Tablefigure"/>
            </w:pPr>
            <w:r w:rsidRPr="00696EF1">
              <w:t>-612,244</w:t>
            </w:r>
          </w:p>
        </w:tc>
        <w:tc>
          <w:tcPr>
            <w:tcW w:w="1170" w:type="dxa"/>
            <w:tcBorders>
              <w:top w:val="nil"/>
              <w:left w:val="nil"/>
              <w:bottom w:val="nil"/>
              <w:right w:val="nil"/>
            </w:tcBorders>
          </w:tcPr>
          <w:p w14:paraId="7DB10F2B" w14:textId="77777777" w:rsidR="004904B8" w:rsidRPr="00696EF1" w:rsidRDefault="004904B8" w:rsidP="00FC790E">
            <w:pPr>
              <w:pStyle w:val="Tablefigure"/>
            </w:pPr>
            <w:r w:rsidRPr="00696EF1">
              <w:t>-606,352</w:t>
            </w:r>
          </w:p>
        </w:tc>
        <w:tc>
          <w:tcPr>
            <w:tcW w:w="1170" w:type="dxa"/>
            <w:tcBorders>
              <w:top w:val="nil"/>
              <w:left w:val="nil"/>
              <w:bottom w:val="nil"/>
              <w:right w:val="nil"/>
            </w:tcBorders>
          </w:tcPr>
          <w:p w14:paraId="0C9FEDE5" w14:textId="77777777" w:rsidR="004904B8" w:rsidRPr="00696EF1" w:rsidRDefault="004904B8" w:rsidP="00FC790E">
            <w:pPr>
              <w:pStyle w:val="Tablefigure"/>
            </w:pPr>
            <w:r w:rsidRPr="00696EF1">
              <w:t>-640,779</w:t>
            </w:r>
          </w:p>
        </w:tc>
        <w:tc>
          <w:tcPr>
            <w:tcW w:w="1170" w:type="dxa"/>
            <w:tcBorders>
              <w:top w:val="nil"/>
              <w:left w:val="nil"/>
              <w:bottom w:val="nil"/>
              <w:right w:val="nil"/>
            </w:tcBorders>
          </w:tcPr>
          <w:p w14:paraId="6E7614AC" w14:textId="77777777" w:rsidR="004904B8" w:rsidRPr="00696EF1" w:rsidRDefault="004904B8" w:rsidP="00FC790E">
            <w:pPr>
              <w:pStyle w:val="Tablefigure"/>
            </w:pPr>
            <w:r w:rsidRPr="00696EF1">
              <w:t>-684,774</w:t>
            </w:r>
          </w:p>
        </w:tc>
        <w:tc>
          <w:tcPr>
            <w:tcW w:w="1170" w:type="dxa"/>
            <w:tcBorders>
              <w:top w:val="nil"/>
              <w:left w:val="nil"/>
              <w:bottom w:val="nil"/>
              <w:right w:val="nil"/>
            </w:tcBorders>
          </w:tcPr>
          <w:p w14:paraId="43040A50" w14:textId="77777777" w:rsidR="004904B8" w:rsidRPr="00696EF1" w:rsidRDefault="004904B8" w:rsidP="00FC790E">
            <w:pPr>
              <w:pStyle w:val="Tablefigure"/>
            </w:pPr>
            <w:r w:rsidRPr="00696EF1">
              <w:t>-702,674</w:t>
            </w:r>
          </w:p>
        </w:tc>
        <w:tc>
          <w:tcPr>
            <w:tcW w:w="1170" w:type="dxa"/>
            <w:tcBorders>
              <w:top w:val="nil"/>
              <w:left w:val="nil"/>
              <w:bottom w:val="nil"/>
              <w:right w:val="nil"/>
            </w:tcBorders>
          </w:tcPr>
          <w:p w14:paraId="0D0C7469" w14:textId="77777777" w:rsidR="004904B8" w:rsidRPr="00696EF1" w:rsidRDefault="004904B8" w:rsidP="00FC790E">
            <w:pPr>
              <w:pStyle w:val="Tablefigure"/>
            </w:pPr>
            <w:r w:rsidRPr="00696EF1">
              <w:t>-715,327</w:t>
            </w:r>
          </w:p>
        </w:tc>
      </w:tr>
      <w:tr w:rsidR="004904B8" w14:paraId="5086A33D" w14:textId="77777777" w:rsidTr="00FC790E">
        <w:tc>
          <w:tcPr>
            <w:tcW w:w="2790" w:type="dxa"/>
            <w:tcBorders>
              <w:top w:val="nil"/>
              <w:left w:val="nil"/>
              <w:bottom w:val="nil"/>
              <w:right w:val="nil"/>
            </w:tcBorders>
          </w:tcPr>
          <w:p w14:paraId="28BA33CF" w14:textId="77777777" w:rsidR="004904B8" w:rsidRPr="000932D8" w:rsidRDefault="004904B8" w:rsidP="00FC790E">
            <w:pPr>
              <w:pStyle w:val="TableText"/>
            </w:pPr>
            <w:r w:rsidRPr="00AB50A8">
              <w:t xml:space="preserve">Other </w:t>
            </w:r>
            <w:r>
              <w:t>m</w:t>
            </w:r>
            <w:r w:rsidRPr="00AB50A8">
              <w:t xml:space="preserve">ovements in </w:t>
            </w:r>
            <w:r>
              <w:t>n</w:t>
            </w:r>
            <w:r w:rsidRPr="00AB50A8">
              <w:t>on-</w:t>
            </w:r>
            <w:r>
              <w:t>f</w:t>
            </w:r>
            <w:r w:rsidRPr="00AB50A8">
              <w:t xml:space="preserve">inancial </w:t>
            </w:r>
            <w:r>
              <w:t>a</w:t>
            </w:r>
            <w:r w:rsidRPr="00AB50A8">
              <w:t>ssets</w:t>
            </w:r>
          </w:p>
        </w:tc>
        <w:tc>
          <w:tcPr>
            <w:tcW w:w="1350" w:type="dxa"/>
            <w:tcBorders>
              <w:top w:val="nil"/>
              <w:left w:val="nil"/>
              <w:bottom w:val="nil"/>
              <w:right w:val="nil"/>
            </w:tcBorders>
          </w:tcPr>
          <w:p w14:paraId="0A6243F3" w14:textId="77777777" w:rsidR="004904B8" w:rsidRPr="00696EF1" w:rsidRDefault="004904B8" w:rsidP="00FC790E">
            <w:pPr>
              <w:pStyle w:val="Tablefigure"/>
            </w:pPr>
            <w:r w:rsidRPr="00696EF1">
              <w:t>112,999</w:t>
            </w:r>
          </w:p>
        </w:tc>
        <w:tc>
          <w:tcPr>
            <w:tcW w:w="1170" w:type="dxa"/>
            <w:tcBorders>
              <w:top w:val="nil"/>
              <w:left w:val="nil"/>
              <w:bottom w:val="nil"/>
              <w:right w:val="nil"/>
            </w:tcBorders>
          </w:tcPr>
          <w:p w14:paraId="76D57A25" w14:textId="77777777" w:rsidR="004904B8" w:rsidRPr="00696EF1" w:rsidRDefault="004904B8" w:rsidP="00FC790E">
            <w:pPr>
              <w:pStyle w:val="Tablefigure"/>
            </w:pPr>
            <w:r w:rsidRPr="00696EF1">
              <w:t>2,634</w:t>
            </w:r>
          </w:p>
        </w:tc>
        <w:tc>
          <w:tcPr>
            <w:tcW w:w="1170" w:type="dxa"/>
            <w:tcBorders>
              <w:top w:val="nil"/>
              <w:left w:val="nil"/>
              <w:bottom w:val="nil"/>
              <w:right w:val="nil"/>
            </w:tcBorders>
          </w:tcPr>
          <w:p w14:paraId="76BBD878" w14:textId="77777777" w:rsidR="004904B8" w:rsidRPr="00696EF1" w:rsidRDefault="004904B8" w:rsidP="00FC790E">
            <w:pPr>
              <w:pStyle w:val="Tablefigure"/>
            </w:pPr>
            <w:r w:rsidRPr="00696EF1">
              <w:t>50,759</w:t>
            </w:r>
          </w:p>
        </w:tc>
        <w:tc>
          <w:tcPr>
            <w:tcW w:w="1170" w:type="dxa"/>
            <w:tcBorders>
              <w:top w:val="nil"/>
              <w:left w:val="nil"/>
              <w:bottom w:val="nil"/>
              <w:right w:val="nil"/>
            </w:tcBorders>
          </w:tcPr>
          <w:p w14:paraId="1F6C7DB0" w14:textId="77777777" w:rsidR="004904B8" w:rsidRPr="00696EF1" w:rsidRDefault="004904B8" w:rsidP="00FC790E">
            <w:pPr>
              <w:pStyle w:val="Tablefigure"/>
            </w:pPr>
            <w:r w:rsidRPr="00696EF1">
              <w:t>42,879</w:t>
            </w:r>
          </w:p>
        </w:tc>
        <w:tc>
          <w:tcPr>
            <w:tcW w:w="1170" w:type="dxa"/>
            <w:tcBorders>
              <w:top w:val="nil"/>
              <w:left w:val="nil"/>
              <w:bottom w:val="nil"/>
              <w:right w:val="nil"/>
            </w:tcBorders>
          </w:tcPr>
          <w:p w14:paraId="201E99CA" w14:textId="77777777" w:rsidR="004904B8" w:rsidRPr="00696EF1" w:rsidRDefault="004904B8" w:rsidP="00FC790E">
            <w:pPr>
              <w:pStyle w:val="Tablefigure"/>
            </w:pPr>
            <w:r w:rsidRPr="00696EF1">
              <w:t>56,550</w:t>
            </w:r>
          </w:p>
        </w:tc>
        <w:tc>
          <w:tcPr>
            <w:tcW w:w="1170" w:type="dxa"/>
            <w:tcBorders>
              <w:top w:val="nil"/>
              <w:left w:val="nil"/>
              <w:bottom w:val="nil"/>
              <w:right w:val="nil"/>
            </w:tcBorders>
          </w:tcPr>
          <w:p w14:paraId="50FE8D7C" w14:textId="77777777" w:rsidR="004904B8" w:rsidRPr="00696EF1" w:rsidRDefault="004904B8" w:rsidP="00FC790E">
            <w:pPr>
              <w:pStyle w:val="Tablefigure"/>
            </w:pPr>
            <w:r w:rsidRPr="00696EF1">
              <w:t>58,250</w:t>
            </w:r>
          </w:p>
        </w:tc>
      </w:tr>
      <w:tr w:rsidR="004904B8" w14:paraId="320EE976" w14:textId="77777777" w:rsidTr="00FC790E">
        <w:trPr>
          <w:trHeight w:val="505"/>
        </w:trPr>
        <w:tc>
          <w:tcPr>
            <w:tcW w:w="2790" w:type="dxa"/>
            <w:tcBorders>
              <w:top w:val="nil"/>
              <w:left w:val="nil"/>
              <w:bottom w:val="single" w:sz="4" w:space="0" w:color="auto"/>
              <w:right w:val="nil"/>
            </w:tcBorders>
          </w:tcPr>
          <w:p w14:paraId="58314927" w14:textId="77777777" w:rsidR="004904B8" w:rsidRPr="000932D8" w:rsidRDefault="004904B8" w:rsidP="00FC790E">
            <w:pPr>
              <w:pStyle w:val="TableText"/>
              <w:rPr>
                <w:i/>
                <w:iCs/>
              </w:rPr>
            </w:pPr>
            <w:r w:rsidRPr="000932D8">
              <w:rPr>
                <w:i/>
                <w:iCs/>
              </w:rPr>
              <w:t xml:space="preserve">Total </w:t>
            </w:r>
            <w:r>
              <w:rPr>
                <w:i/>
                <w:iCs/>
              </w:rPr>
              <w:t>n</w:t>
            </w:r>
            <w:r w:rsidRPr="000932D8">
              <w:rPr>
                <w:i/>
                <w:iCs/>
              </w:rPr>
              <w:t xml:space="preserve">et </w:t>
            </w:r>
            <w:r>
              <w:rPr>
                <w:i/>
                <w:iCs/>
              </w:rPr>
              <w:t>a</w:t>
            </w:r>
            <w:r w:rsidRPr="000932D8">
              <w:rPr>
                <w:i/>
                <w:iCs/>
              </w:rPr>
              <w:t xml:space="preserve">cquisition of </w:t>
            </w:r>
            <w:r>
              <w:rPr>
                <w:i/>
                <w:iCs/>
              </w:rPr>
              <w:t>n</w:t>
            </w:r>
            <w:r w:rsidRPr="000932D8">
              <w:rPr>
                <w:i/>
                <w:iCs/>
              </w:rPr>
              <w:t>on-</w:t>
            </w:r>
            <w:r>
              <w:rPr>
                <w:i/>
                <w:iCs/>
              </w:rPr>
              <w:t>f</w:t>
            </w:r>
            <w:r w:rsidRPr="000932D8">
              <w:rPr>
                <w:i/>
                <w:iCs/>
              </w:rPr>
              <w:t xml:space="preserve">inancial </w:t>
            </w:r>
            <w:r>
              <w:rPr>
                <w:i/>
                <w:iCs/>
              </w:rPr>
              <w:t>a</w:t>
            </w:r>
            <w:r w:rsidRPr="000932D8">
              <w:rPr>
                <w:i/>
                <w:iCs/>
              </w:rPr>
              <w:t>ssets</w:t>
            </w:r>
          </w:p>
        </w:tc>
        <w:tc>
          <w:tcPr>
            <w:tcW w:w="1350" w:type="dxa"/>
            <w:tcBorders>
              <w:top w:val="nil"/>
              <w:left w:val="nil"/>
              <w:bottom w:val="single" w:sz="4" w:space="0" w:color="auto"/>
              <w:right w:val="nil"/>
            </w:tcBorders>
          </w:tcPr>
          <w:p w14:paraId="75D04FE1" w14:textId="77777777" w:rsidR="004904B8" w:rsidRPr="0008263E" w:rsidRDefault="004904B8" w:rsidP="00FC790E">
            <w:pPr>
              <w:pStyle w:val="TablefigureItalic"/>
            </w:pPr>
            <w:r>
              <w:t>709,949</w:t>
            </w:r>
          </w:p>
        </w:tc>
        <w:tc>
          <w:tcPr>
            <w:tcW w:w="1170" w:type="dxa"/>
            <w:tcBorders>
              <w:top w:val="nil"/>
              <w:left w:val="nil"/>
              <w:bottom w:val="single" w:sz="4" w:space="0" w:color="auto"/>
              <w:right w:val="nil"/>
            </w:tcBorders>
          </w:tcPr>
          <w:p w14:paraId="53956E76" w14:textId="7852F014" w:rsidR="004904B8" w:rsidRPr="0008263E" w:rsidRDefault="004904B8" w:rsidP="00FC790E">
            <w:pPr>
              <w:pStyle w:val="TablefigureItalic"/>
            </w:pPr>
            <w:r>
              <w:t>210,7</w:t>
            </w:r>
            <w:r w:rsidR="00FA39E8">
              <w:t>59</w:t>
            </w:r>
          </w:p>
        </w:tc>
        <w:tc>
          <w:tcPr>
            <w:tcW w:w="1170" w:type="dxa"/>
            <w:tcBorders>
              <w:top w:val="nil"/>
              <w:left w:val="nil"/>
              <w:bottom w:val="single" w:sz="4" w:space="0" w:color="auto"/>
              <w:right w:val="nil"/>
            </w:tcBorders>
          </w:tcPr>
          <w:p w14:paraId="26BB8B4C" w14:textId="77777777" w:rsidR="004904B8" w:rsidRPr="0008263E" w:rsidRDefault="004904B8" w:rsidP="00FC790E">
            <w:pPr>
              <w:pStyle w:val="TablefigureItalic"/>
            </w:pPr>
            <w:r>
              <w:t>326,339</w:t>
            </w:r>
          </w:p>
        </w:tc>
        <w:tc>
          <w:tcPr>
            <w:tcW w:w="1170" w:type="dxa"/>
            <w:tcBorders>
              <w:top w:val="nil"/>
              <w:left w:val="nil"/>
              <w:bottom w:val="single" w:sz="4" w:space="0" w:color="auto"/>
              <w:right w:val="nil"/>
            </w:tcBorders>
          </w:tcPr>
          <w:p w14:paraId="03DBA1B4" w14:textId="77777777" w:rsidR="004904B8" w:rsidRPr="0008263E" w:rsidRDefault="004904B8" w:rsidP="00FC790E">
            <w:pPr>
              <w:pStyle w:val="TablefigureItalic"/>
            </w:pPr>
            <w:r>
              <w:t>594,596</w:t>
            </w:r>
          </w:p>
        </w:tc>
        <w:tc>
          <w:tcPr>
            <w:tcW w:w="1170" w:type="dxa"/>
            <w:tcBorders>
              <w:top w:val="nil"/>
              <w:left w:val="nil"/>
              <w:bottom w:val="single" w:sz="4" w:space="0" w:color="auto"/>
              <w:right w:val="nil"/>
            </w:tcBorders>
          </w:tcPr>
          <w:p w14:paraId="1BD7279F" w14:textId="77777777" w:rsidR="004904B8" w:rsidRPr="0008263E" w:rsidRDefault="004904B8" w:rsidP="00FC790E">
            <w:pPr>
              <w:pStyle w:val="TablefigureItalic"/>
            </w:pPr>
            <w:r>
              <w:t>408,104</w:t>
            </w:r>
          </w:p>
        </w:tc>
        <w:tc>
          <w:tcPr>
            <w:tcW w:w="1170" w:type="dxa"/>
            <w:tcBorders>
              <w:top w:val="nil"/>
              <w:left w:val="nil"/>
              <w:bottom w:val="single" w:sz="4" w:space="0" w:color="auto"/>
              <w:right w:val="nil"/>
            </w:tcBorders>
          </w:tcPr>
          <w:p w14:paraId="2817BF34" w14:textId="77777777" w:rsidR="004904B8" w:rsidRPr="0008263E" w:rsidRDefault="004904B8" w:rsidP="00FC790E">
            <w:pPr>
              <w:pStyle w:val="TablefigureItalic"/>
            </w:pPr>
            <w:r>
              <w:t>292,100</w:t>
            </w:r>
          </w:p>
        </w:tc>
      </w:tr>
      <w:tr w:rsidR="004904B8" w14:paraId="2716C80B" w14:textId="77777777" w:rsidTr="00FC790E">
        <w:trPr>
          <w:trHeight w:val="261"/>
        </w:trPr>
        <w:tc>
          <w:tcPr>
            <w:tcW w:w="2790" w:type="dxa"/>
            <w:tcBorders>
              <w:top w:val="single" w:sz="4" w:space="0" w:color="auto"/>
              <w:left w:val="nil"/>
              <w:bottom w:val="single" w:sz="4" w:space="0" w:color="auto"/>
              <w:right w:val="nil"/>
            </w:tcBorders>
            <w:vAlign w:val="bottom"/>
          </w:tcPr>
          <w:p w14:paraId="011F16DB" w14:textId="77777777" w:rsidR="004904B8" w:rsidRPr="000932D8" w:rsidRDefault="004904B8" w:rsidP="00FC790E">
            <w:pPr>
              <w:pStyle w:val="TabletextBold"/>
            </w:pPr>
            <w:r w:rsidRPr="000932D8">
              <w:t xml:space="preserve">Net </w:t>
            </w:r>
            <w:r>
              <w:t>l</w:t>
            </w:r>
            <w:r w:rsidRPr="000932D8">
              <w:t>ending / (</w:t>
            </w:r>
            <w:r>
              <w:t>b</w:t>
            </w:r>
            <w:r w:rsidRPr="000932D8">
              <w:t>orrowing)</w:t>
            </w:r>
          </w:p>
        </w:tc>
        <w:tc>
          <w:tcPr>
            <w:tcW w:w="1350" w:type="dxa"/>
            <w:tcBorders>
              <w:top w:val="single" w:sz="4" w:space="0" w:color="auto"/>
              <w:left w:val="nil"/>
              <w:bottom w:val="single" w:sz="4" w:space="0" w:color="auto"/>
              <w:right w:val="nil"/>
            </w:tcBorders>
          </w:tcPr>
          <w:p w14:paraId="20BC91DF" w14:textId="77777777" w:rsidR="004904B8" w:rsidRPr="00C74F72" w:rsidRDefault="004904B8" w:rsidP="00FC790E">
            <w:pPr>
              <w:pStyle w:val="Tablefigurebold"/>
            </w:pPr>
            <w:r>
              <w:t>-1,276,040</w:t>
            </w:r>
          </w:p>
        </w:tc>
        <w:tc>
          <w:tcPr>
            <w:tcW w:w="1170" w:type="dxa"/>
            <w:tcBorders>
              <w:top w:val="single" w:sz="4" w:space="0" w:color="auto"/>
              <w:left w:val="nil"/>
              <w:bottom w:val="single" w:sz="4" w:space="0" w:color="auto"/>
              <w:right w:val="nil"/>
            </w:tcBorders>
          </w:tcPr>
          <w:p w14:paraId="7D34E855" w14:textId="77777777" w:rsidR="004904B8" w:rsidRPr="00D15CE7" w:rsidRDefault="004904B8" w:rsidP="00FC790E">
            <w:pPr>
              <w:pStyle w:val="Tablefigurebold"/>
            </w:pPr>
            <w:r w:rsidRPr="00D15CE7">
              <w:t>-1,177,579</w:t>
            </w:r>
          </w:p>
        </w:tc>
        <w:tc>
          <w:tcPr>
            <w:tcW w:w="1170" w:type="dxa"/>
            <w:tcBorders>
              <w:top w:val="single" w:sz="4" w:space="0" w:color="auto"/>
              <w:left w:val="nil"/>
              <w:bottom w:val="single" w:sz="4" w:space="0" w:color="auto"/>
              <w:right w:val="nil"/>
            </w:tcBorders>
          </w:tcPr>
          <w:p w14:paraId="71C205CA" w14:textId="77777777" w:rsidR="004904B8" w:rsidRPr="00D15CE7" w:rsidRDefault="004904B8" w:rsidP="00FC790E">
            <w:pPr>
              <w:pStyle w:val="Tablefigurebold"/>
            </w:pPr>
            <w:r w:rsidRPr="00D15CE7">
              <w:t>-1,540,252</w:t>
            </w:r>
          </w:p>
        </w:tc>
        <w:tc>
          <w:tcPr>
            <w:tcW w:w="1170" w:type="dxa"/>
            <w:tcBorders>
              <w:top w:val="single" w:sz="4" w:space="0" w:color="auto"/>
              <w:left w:val="nil"/>
              <w:bottom w:val="single" w:sz="4" w:space="0" w:color="auto"/>
              <w:right w:val="nil"/>
            </w:tcBorders>
          </w:tcPr>
          <w:p w14:paraId="3B65172F" w14:textId="77777777" w:rsidR="004904B8" w:rsidRPr="00D15CE7" w:rsidRDefault="004904B8" w:rsidP="00FC790E">
            <w:pPr>
              <w:pStyle w:val="Tablefigurebold"/>
            </w:pPr>
            <w:r w:rsidRPr="00D15CE7">
              <w:t>-1,561,280</w:t>
            </w:r>
          </w:p>
        </w:tc>
        <w:tc>
          <w:tcPr>
            <w:tcW w:w="1170" w:type="dxa"/>
            <w:tcBorders>
              <w:top w:val="single" w:sz="4" w:space="0" w:color="auto"/>
              <w:left w:val="nil"/>
              <w:bottom w:val="single" w:sz="4" w:space="0" w:color="auto"/>
              <w:right w:val="nil"/>
            </w:tcBorders>
          </w:tcPr>
          <w:p w14:paraId="30374935" w14:textId="77777777" w:rsidR="004904B8" w:rsidRPr="00D15CE7" w:rsidRDefault="004904B8" w:rsidP="00FC790E">
            <w:pPr>
              <w:pStyle w:val="Tablefigurebold"/>
            </w:pPr>
            <w:r w:rsidRPr="00D15CE7">
              <w:t>-1,155,164</w:t>
            </w:r>
          </w:p>
        </w:tc>
        <w:tc>
          <w:tcPr>
            <w:tcW w:w="1170" w:type="dxa"/>
            <w:tcBorders>
              <w:top w:val="single" w:sz="4" w:space="0" w:color="auto"/>
              <w:left w:val="nil"/>
              <w:bottom w:val="single" w:sz="4" w:space="0" w:color="auto"/>
              <w:right w:val="nil"/>
            </w:tcBorders>
          </w:tcPr>
          <w:p w14:paraId="540035A4" w14:textId="77777777" w:rsidR="004904B8" w:rsidRPr="00D15CE7" w:rsidRDefault="004904B8" w:rsidP="00FC790E">
            <w:pPr>
              <w:pStyle w:val="Tablefigurebold"/>
            </w:pPr>
            <w:r w:rsidRPr="00D15CE7">
              <w:t>-1,001,955</w:t>
            </w:r>
          </w:p>
        </w:tc>
      </w:tr>
      <w:tr w:rsidR="004904B8" w14:paraId="25C96412" w14:textId="77777777" w:rsidTr="00FC790E">
        <w:tc>
          <w:tcPr>
            <w:tcW w:w="6480" w:type="dxa"/>
            <w:gridSpan w:val="4"/>
            <w:tcBorders>
              <w:top w:val="single" w:sz="4" w:space="0" w:color="auto"/>
              <w:left w:val="single" w:sz="4" w:space="0" w:color="auto"/>
              <w:bottom w:val="nil"/>
              <w:right w:val="nil"/>
            </w:tcBorders>
          </w:tcPr>
          <w:p w14:paraId="30052451" w14:textId="77777777" w:rsidR="004904B8" w:rsidRPr="00C74F72" w:rsidRDefault="004904B8" w:rsidP="00FC790E">
            <w:pPr>
              <w:pStyle w:val="Tablefigurebold"/>
              <w:pageBreakBefore/>
              <w:jc w:val="left"/>
            </w:pPr>
            <w:r w:rsidRPr="00BE2995">
              <w:lastRenderedPageBreak/>
              <w:t>GOVERNMENT FISCAL MEASURE - OPERATING SURPLUS/(DEFICIT)</w:t>
            </w:r>
          </w:p>
        </w:tc>
        <w:tc>
          <w:tcPr>
            <w:tcW w:w="1170" w:type="dxa"/>
            <w:tcBorders>
              <w:top w:val="single" w:sz="4" w:space="0" w:color="auto"/>
              <w:left w:val="nil"/>
              <w:bottom w:val="nil"/>
              <w:right w:val="nil"/>
            </w:tcBorders>
          </w:tcPr>
          <w:p w14:paraId="504EF47E" w14:textId="77777777" w:rsidR="004904B8" w:rsidRPr="00C74F72" w:rsidRDefault="004904B8" w:rsidP="00FC790E">
            <w:pPr>
              <w:pStyle w:val="Tablefigure"/>
              <w:pageBreakBefore/>
            </w:pPr>
          </w:p>
        </w:tc>
        <w:tc>
          <w:tcPr>
            <w:tcW w:w="1170" w:type="dxa"/>
            <w:tcBorders>
              <w:top w:val="single" w:sz="4" w:space="0" w:color="auto"/>
              <w:left w:val="nil"/>
              <w:bottom w:val="nil"/>
              <w:right w:val="nil"/>
            </w:tcBorders>
          </w:tcPr>
          <w:p w14:paraId="0006610A" w14:textId="77777777" w:rsidR="004904B8" w:rsidRPr="00C74F72" w:rsidRDefault="004904B8" w:rsidP="00FC790E">
            <w:pPr>
              <w:pStyle w:val="Tablefigure"/>
              <w:pageBreakBefore/>
            </w:pPr>
          </w:p>
        </w:tc>
        <w:tc>
          <w:tcPr>
            <w:tcW w:w="1170" w:type="dxa"/>
            <w:tcBorders>
              <w:top w:val="single" w:sz="4" w:space="0" w:color="auto"/>
              <w:left w:val="nil"/>
              <w:bottom w:val="nil"/>
              <w:right w:val="single" w:sz="4" w:space="0" w:color="auto"/>
            </w:tcBorders>
          </w:tcPr>
          <w:p w14:paraId="0FC57941" w14:textId="77777777" w:rsidR="004904B8" w:rsidRPr="00C74F72" w:rsidRDefault="004904B8" w:rsidP="00FC790E">
            <w:pPr>
              <w:pStyle w:val="Tablefigure"/>
              <w:pageBreakBefore/>
            </w:pPr>
          </w:p>
        </w:tc>
      </w:tr>
      <w:tr w:rsidR="004904B8" w14:paraId="062DCFB3" w14:textId="77777777" w:rsidTr="00FC790E">
        <w:tc>
          <w:tcPr>
            <w:tcW w:w="2790" w:type="dxa"/>
            <w:tcBorders>
              <w:top w:val="nil"/>
              <w:left w:val="single" w:sz="4" w:space="0" w:color="auto"/>
              <w:bottom w:val="nil"/>
              <w:right w:val="nil"/>
            </w:tcBorders>
          </w:tcPr>
          <w:p w14:paraId="3A10C32D" w14:textId="77777777" w:rsidR="004904B8" w:rsidRPr="000932D8" w:rsidRDefault="004904B8" w:rsidP="00FC790E">
            <w:pPr>
              <w:pStyle w:val="TableText"/>
            </w:pPr>
            <w:r w:rsidRPr="005F510C">
              <w:t>UPF Net Operating Balance</w:t>
            </w:r>
          </w:p>
        </w:tc>
        <w:tc>
          <w:tcPr>
            <w:tcW w:w="1350" w:type="dxa"/>
            <w:tcBorders>
              <w:top w:val="nil"/>
              <w:left w:val="nil"/>
              <w:bottom w:val="nil"/>
              <w:right w:val="nil"/>
            </w:tcBorders>
          </w:tcPr>
          <w:p w14:paraId="301C654C" w14:textId="77777777" w:rsidR="004904B8" w:rsidRPr="00696EF1" w:rsidRDefault="004904B8" w:rsidP="00FC790E">
            <w:pPr>
              <w:pStyle w:val="Tablefigure"/>
            </w:pPr>
            <w:r w:rsidRPr="00696EF1">
              <w:t>-566,091</w:t>
            </w:r>
          </w:p>
        </w:tc>
        <w:tc>
          <w:tcPr>
            <w:tcW w:w="1170" w:type="dxa"/>
            <w:tcBorders>
              <w:top w:val="nil"/>
              <w:left w:val="nil"/>
              <w:bottom w:val="nil"/>
              <w:right w:val="nil"/>
            </w:tcBorders>
          </w:tcPr>
          <w:p w14:paraId="4C66E72E" w14:textId="77777777" w:rsidR="004904B8" w:rsidRPr="00696EF1" w:rsidRDefault="004904B8" w:rsidP="00FC790E">
            <w:pPr>
              <w:pStyle w:val="Tablefigure"/>
            </w:pPr>
            <w:r w:rsidRPr="00696EF1">
              <w:t>-966,820</w:t>
            </w:r>
          </w:p>
        </w:tc>
        <w:tc>
          <w:tcPr>
            <w:tcW w:w="1170" w:type="dxa"/>
            <w:tcBorders>
              <w:top w:val="nil"/>
              <w:left w:val="nil"/>
              <w:bottom w:val="nil"/>
              <w:right w:val="nil"/>
            </w:tcBorders>
          </w:tcPr>
          <w:p w14:paraId="22BFAFFF" w14:textId="77777777" w:rsidR="004904B8" w:rsidRPr="00696EF1" w:rsidRDefault="004904B8" w:rsidP="00FC790E">
            <w:pPr>
              <w:pStyle w:val="Tablefigure"/>
            </w:pPr>
            <w:r w:rsidRPr="00696EF1">
              <w:t>-1,213,913</w:t>
            </w:r>
          </w:p>
        </w:tc>
        <w:tc>
          <w:tcPr>
            <w:tcW w:w="1170" w:type="dxa"/>
            <w:tcBorders>
              <w:top w:val="nil"/>
              <w:left w:val="nil"/>
              <w:bottom w:val="nil"/>
              <w:right w:val="nil"/>
            </w:tcBorders>
          </w:tcPr>
          <w:p w14:paraId="2ECF8CC6" w14:textId="77777777" w:rsidR="004904B8" w:rsidRPr="00696EF1" w:rsidRDefault="004904B8" w:rsidP="00FC790E">
            <w:pPr>
              <w:pStyle w:val="Tablefigure"/>
            </w:pPr>
            <w:r w:rsidRPr="00696EF1">
              <w:t>-966,684</w:t>
            </w:r>
          </w:p>
        </w:tc>
        <w:tc>
          <w:tcPr>
            <w:tcW w:w="1170" w:type="dxa"/>
            <w:tcBorders>
              <w:top w:val="nil"/>
              <w:left w:val="nil"/>
              <w:bottom w:val="nil"/>
              <w:right w:val="nil"/>
            </w:tcBorders>
          </w:tcPr>
          <w:p w14:paraId="6B58582D" w14:textId="77777777" w:rsidR="004904B8" w:rsidRPr="00696EF1" w:rsidRDefault="004904B8" w:rsidP="00FC790E">
            <w:pPr>
              <w:pStyle w:val="Tablefigure"/>
            </w:pPr>
            <w:r w:rsidRPr="00696EF1">
              <w:t>-747,060</w:t>
            </w:r>
          </w:p>
        </w:tc>
        <w:tc>
          <w:tcPr>
            <w:tcW w:w="1170" w:type="dxa"/>
            <w:tcBorders>
              <w:top w:val="nil"/>
              <w:left w:val="nil"/>
              <w:bottom w:val="nil"/>
              <w:right w:val="single" w:sz="4" w:space="0" w:color="auto"/>
            </w:tcBorders>
          </w:tcPr>
          <w:p w14:paraId="373BA4CB" w14:textId="77777777" w:rsidR="004904B8" w:rsidRPr="00696EF1" w:rsidRDefault="004904B8" w:rsidP="00FC790E">
            <w:pPr>
              <w:pStyle w:val="Tablefigure"/>
            </w:pPr>
            <w:r w:rsidRPr="00696EF1">
              <w:t>-709,855</w:t>
            </w:r>
          </w:p>
        </w:tc>
      </w:tr>
      <w:tr w:rsidR="004904B8" w14:paraId="4302FEA6" w14:textId="77777777" w:rsidTr="00FC790E">
        <w:trPr>
          <w:trHeight w:val="624"/>
        </w:trPr>
        <w:tc>
          <w:tcPr>
            <w:tcW w:w="2790" w:type="dxa"/>
            <w:tcBorders>
              <w:top w:val="nil"/>
              <w:left w:val="single" w:sz="4" w:space="0" w:color="auto"/>
              <w:bottom w:val="nil"/>
              <w:right w:val="nil"/>
            </w:tcBorders>
          </w:tcPr>
          <w:p w14:paraId="2685B23D" w14:textId="77777777" w:rsidR="004904B8" w:rsidRPr="000932D8" w:rsidRDefault="004904B8" w:rsidP="00FC790E">
            <w:pPr>
              <w:pStyle w:val="TableText"/>
            </w:pPr>
            <w:r w:rsidRPr="005F510C">
              <w:t xml:space="preserve">Superannuation </w:t>
            </w:r>
            <w:r>
              <w:t>r</w:t>
            </w:r>
            <w:r w:rsidRPr="005F510C">
              <w:t xml:space="preserve">eturn </w:t>
            </w:r>
            <w:r>
              <w:t>a</w:t>
            </w:r>
            <w:r w:rsidRPr="005F510C">
              <w:t>djustment</w:t>
            </w:r>
          </w:p>
        </w:tc>
        <w:tc>
          <w:tcPr>
            <w:tcW w:w="1350" w:type="dxa"/>
            <w:tcBorders>
              <w:top w:val="nil"/>
              <w:left w:val="nil"/>
              <w:bottom w:val="nil"/>
              <w:right w:val="nil"/>
            </w:tcBorders>
          </w:tcPr>
          <w:p w14:paraId="72138814" w14:textId="77777777" w:rsidR="004904B8" w:rsidRPr="00696EF1" w:rsidRDefault="004904B8" w:rsidP="00FC790E">
            <w:pPr>
              <w:pStyle w:val="Tablefigure"/>
            </w:pPr>
            <w:r w:rsidRPr="00696EF1">
              <w:t>202,762</w:t>
            </w:r>
          </w:p>
        </w:tc>
        <w:tc>
          <w:tcPr>
            <w:tcW w:w="1170" w:type="dxa"/>
            <w:tcBorders>
              <w:top w:val="nil"/>
              <w:left w:val="nil"/>
              <w:bottom w:val="nil"/>
              <w:right w:val="nil"/>
            </w:tcBorders>
          </w:tcPr>
          <w:p w14:paraId="725850C3" w14:textId="77777777" w:rsidR="004904B8" w:rsidRPr="00696EF1" w:rsidRDefault="004904B8" w:rsidP="00FC790E">
            <w:pPr>
              <w:pStyle w:val="Tablefigure"/>
            </w:pPr>
            <w:r>
              <w:t>231,512</w:t>
            </w:r>
          </w:p>
        </w:tc>
        <w:tc>
          <w:tcPr>
            <w:tcW w:w="1170" w:type="dxa"/>
            <w:tcBorders>
              <w:top w:val="nil"/>
              <w:left w:val="nil"/>
              <w:bottom w:val="nil"/>
              <w:right w:val="nil"/>
            </w:tcBorders>
          </w:tcPr>
          <w:p w14:paraId="411F3F74" w14:textId="77777777" w:rsidR="004904B8" w:rsidRPr="00696EF1" w:rsidRDefault="004904B8" w:rsidP="00FC790E">
            <w:pPr>
              <w:pStyle w:val="Tablefigure"/>
            </w:pPr>
            <w:r w:rsidRPr="00696EF1">
              <w:t>171,656</w:t>
            </w:r>
          </w:p>
        </w:tc>
        <w:tc>
          <w:tcPr>
            <w:tcW w:w="1170" w:type="dxa"/>
            <w:tcBorders>
              <w:top w:val="nil"/>
              <w:left w:val="nil"/>
              <w:bottom w:val="nil"/>
              <w:right w:val="nil"/>
            </w:tcBorders>
          </w:tcPr>
          <w:p w14:paraId="66D20D4B" w14:textId="77777777" w:rsidR="004904B8" w:rsidRPr="00696EF1" w:rsidRDefault="004904B8" w:rsidP="00FC790E">
            <w:pPr>
              <w:pStyle w:val="Tablefigure"/>
            </w:pPr>
            <w:r w:rsidRPr="00696EF1">
              <w:t>183,735</w:t>
            </w:r>
          </w:p>
        </w:tc>
        <w:tc>
          <w:tcPr>
            <w:tcW w:w="1170" w:type="dxa"/>
            <w:tcBorders>
              <w:top w:val="nil"/>
              <w:left w:val="nil"/>
              <w:bottom w:val="nil"/>
              <w:right w:val="nil"/>
            </w:tcBorders>
          </w:tcPr>
          <w:p w14:paraId="2354F361" w14:textId="77777777" w:rsidR="004904B8" w:rsidRPr="00696EF1" w:rsidRDefault="004904B8" w:rsidP="00FC790E">
            <w:pPr>
              <w:pStyle w:val="Tablefigure"/>
            </w:pPr>
            <w:r w:rsidRPr="00696EF1">
              <w:t>195,980</w:t>
            </w:r>
          </w:p>
        </w:tc>
        <w:tc>
          <w:tcPr>
            <w:tcW w:w="1170" w:type="dxa"/>
            <w:tcBorders>
              <w:top w:val="nil"/>
              <w:left w:val="nil"/>
              <w:bottom w:val="nil"/>
              <w:right w:val="single" w:sz="4" w:space="0" w:color="auto"/>
            </w:tcBorders>
          </w:tcPr>
          <w:p w14:paraId="0D0990C1" w14:textId="77777777" w:rsidR="004904B8" w:rsidRPr="00696EF1" w:rsidRDefault="004904B8" w:rsidP="00FC790E">
            <w:pPr>
              <w:pStyle w:val="Tablefigure"/>
            </w:pPr>
            <w:r w:rsidRPr="00696EF1">
              <w:t>209,046</w:t>
            </w:r>
          </w:p>
        </w:tc>
      </w:tr>
      <w:tr w:rsidR="004904B8" w14:paraId="681F84F6" w14:textId="77777777" w:rsidTr="00FC790E">
        <w:tc>
          <w:tcPr>
            <w:tcW w:w="2790" w:type="dxa"/>
            <w:tcBorders>
              <w:top w:val="nil"/>
              <w:left w:val="single" w:sz="4" w:space="0" w:color="auto"/>
              <w:bottom w:val="single" w:sz="4" w:space="0" w:color="auto"/>
              <w:right w:val="nil"/>
            </w:tcBorders>
          </w:tcPr>
          <w:p w14:paraId="64F00B88" w14:textId="77777777" w:rsidR="004904B8" w:rsidRPr="000932D8" w:rsidRDefault="004904B8" w:rsidP="00FC790E">
            <w:pPr>
              <w:pStyle w:val="TabletextBold"/>
            </w:pPr>
            <w:r>
              <w:t xml:space="preserve">HEADLINE NET OPERATING </w:t>
            </w:r>
            <w:r w:rsidRPr="00BE2995">
              <w:t>BALANCE</w:t>
            </w:r>
          </w:p>
        </w:tc>
        <w:tc>
          <w:tcPr>
            <w:tcW w:w="1350" w:type="dxa"/>
            <w:tcBorders>
              <w:top w:val="nil"/>
              <w:left w:val="nil"/>
              <w:bottom w:val="single" w:sz="4" w:space="0" w:color="auto"/>
              <w:right w:val="nil"/>
            </w:tcBorders>
          </w:tcPr>
          <w:p w14:paraId="67F74974" w14:textId="77777777" w:rsidR="004904B8" w:rsidRDefault="004904B8" w:rsidP="00FC790E">
            <w:pPr>
              <w:pStyle w:val="Tablefigurebold"/>
            </w:pPr>
            <w:r>
              <w:t>-363,329</w:t>
            </w:r>
          </w:p>
          <w:p w14:paraId="14C9DA4F" w14:textId="77777777" w:rsidR="004904B8" w:rsidRPr="00C74F72" w:rsidRDefault="004904B8" w:rsidP="00FC790E">
            <w:pPr>
              <w:pStyle w:val="Tablefigurebold"/>
            </w:pPr>
          </w:p>
        </w:tc>
        <w:tc>
          <w:tcPr>
            <w:tcW w:w="1170" w:type="dxa"/>
            <w:tcBorders>
              <w:top w:val="nil"/>
              <w:left w:val="nil"/>
              <w:bottom w:val="single" w:sz="4" w:space="0" w:color="auto"/>
              <w:right w:val="nil"/>
            </w:tcBorders>
          </w:tcPr>
          <w:p w14:paraId="1EC8C325" w14:textId="77777777" w:rsidR="004904B8" w:rsidRPr="00C74F72" w:rsidRDefault="004904B8" w:rsidP="00FC790E">
            <w:pPr>
              <w:pStyle w:val="Tablefigurebold"/>
            </w:pPr>
            <w:r>
              <w:t>-735,308</w:t>
            </w:r>
          </w:p>
        </w:tc>
        <w:tc>
          <w:tcPr>
            <w:tcW w:w="1170" w:type="dxa"/>
            <w:tcBorders>
              <w:top w:val="nil"/>
              <w:left w:val="nil"/>
              <w:bottom w:val="single" w:sz="4" w:space="0" w:color="auto"/>
              <w:right w:val="nil"/>
            </w:tcBorders>
          </w:tcPr>
          <w:p w14:paraId="16F32FFF" w14:textId="77777777" w:rsidR="004904B8" w:rsidRPr="00C74F72" w:rsidRDefault="004904B8" w:rsidP="00FC790E">
            <w:pPr>
              <w:pStyle w:val="Tablefigurebold"/>
            </w:pPr>
            <w:r>
              <w:t>-1,042,257</w:t>
            </w:r>
          </w:p>
        </w:tc>
        <w:tc>
          <w:tcPr>
            <w:tcW w:w="1170" w:type="dxa"/>
            <w:tcBorders>
              <w:top w:val="nil"/>
              <w:left w:val="nil"/>
              <w:bottom w:val="single" w:sz="4" w:space="0" w:color="auto"/>
              <w:right w:val="nil"/>
            </w:tcBorders>
          </w:tcPr>
          <w:p w14:paraId="0A84FD0B" w14:textId="77777777" w:rsidR="004904B8" w:rsidRPr="00C74F72" w:rsidRDefault="004904B8" w:rsidP="00FC790E">
            <w:pPr>
              <w:pStyle w:val="Tablefigurebold"/>
            </w:pPr>
            <w:r>
              <w:t>-782,949</w:t>
            </w:r>
          </w:p>
        </w:tc>
        <w:tc>
          <w:tcPr>
            <w:tcW w:w="1170" w:type="dxa"/>
            <w:tcBorders>
              <w:top w:val="nil"/>
              <w:left w:val="nil"/>
              <w:bottom w:val="single" w:sz="4" w:space="0" w:color="auto"/>
              <w:right w:val="nil"/>
            </w:tcBorders>
          </w:tcPr>
          <w:p w14:paraId="2AEC3357" w14:textId="77777777" w:rsidR="004904B8" w:rsidRPr="00C74F72" w:rsidRDefault="004904B8" w:rsidP="00FC790E">
            <w:pPr>
              <w:pStyle w:val="Tablefigurebold"/>
            </w:pPr>
            <w:r>
              <w:t>-551,080</w:t>
            </w:r>
          </w:p>
        </w:tc>
        <w:tc>
          <w:tcPr>
            <w:tcW w:w="1170" w:type="dxa"/>
            <w:tcBorders>
              <w:top w:val="nil"/>
              <w:left w:val="nil"/>
              <w:bottom w:val="single" w:sz="4" w:space="0" w:color="auto"/>
              <w:right w:val="single" w:sz="4" w:space="0" w:color="auto"/>
            </w:tcBorders>
          </w:tcPr>
          <w:p w14:paraId="427A47C1" w14:textId="77777777" w:rsidR="004904B8" w:rsidRPr="00C74F72" w:rsidRDefault="004904B8" w:rsidP="00FC790E">
            <w:pPr>
              <w:pStyle w:val="Tablefigurebold"/>
            </w:pPr>
            <w:r>
              <w:t>-500,809</w:t>
            </w:r>
          </w:p>
        </w:tc>
      </w:tr>
    </w:tbl>
    <w:p w14:paraId="1C3CC702" w14:textId="77777777" w:rsidR="004904B8" w:rsidRDefault="004904B8" w:rsidP="00FC790E"/>
    <w:p w14:paraId="62AB51F2" w14:textId="77777777" w:rsidR="004904B8" w:rsidRDefault="004904B8">
      <w:r>
        <w:br w:type="page"/>
      </w:r>
    </w:p>
    <w:p w14:paraId="61738FEC" w14:textId="77777777" w:rsidR="004904B8" w:rsidRDefault="004904B8" w:rsidP="00FC790E">
      <w:pPr>
        <w:pStyle w:val="FinancialStatementHeading"/>
        <w:ind w:left="-284" w:firstLine="284"/>
      </w:pPr>
      <w:r>
        <w:lastRenderedPageBreak/>
        <w:t xml:space="preserve">Australian Capital Territory </w:t>
      </w:r>
    </w:p>
    <w:p w14:paraId="296536DD" w14:textId="77777777" w:rsidR="004904B8" w:rsidRDefault="004904B8" w:rsidP="00FC790E">
      <w:pPr>
        <w:pStyle w:val="FinancialStatementHeading"/>
      </w:pPr>
      <w:r>
        <w:t>Consolidated Total Territory</w:t>
      </w:r>
    </w:p>
    <w:p w14:paraId="2AF685DE" w14:textId="77777777" w:rsidR="004904B8" w:rsidRPr="005B0B53" w:rsidRDefault="004904B8" w:rsidP="00FC790E">
      <w:pPr>
        <w:pStyle w:val="FinancialStatementHeading"/>
      </w:pPr>
      <w:r>
        <w:t>Balance Sheet</w:t>
      </w:r>
    </w:p>
    <w:tbl>
      <w:tblPr>
        <w:tblStyle w:val="TableGrid"/>
        <w:tblW w:w="9900" w:type="dxa"/>
        <w:tblLayout w:type="fixed"/>
        <w:tblLook w:val="04A0" w:firstRow="1" w:lastRow="0" w:firstColumn="1" w:lastColumn="0" w:noHBand="0" w:noVBand="1"/>
      </w:tblPr>
      <w:tblGrid>
        <w:gridCol w:w="2250"/>
        <w:gridCol w:w="1350"/>
        <w:gridCol w:w="1260"/>
        <w:gridCol w:w="1260"/>
        <w:gridCol w:w="1260"/>
        <w:gridCol w:w="1260"/>
        <w:gridCol w:w="1260"/>
      </w:tblGrid>
      <w:tr w:rsidR="004904B8" w14:paraId="6B9153D5" w14:textId="77777777" w:rsidTr="00FC790E">
        <w:trPr>
          <w:tblHeader/>
        </w:trPr>
        <w:tc>
          <w:tcPr>
            <w:tcW w:w="2250" w:type="dxa"/>
            <w:tcBorders>
              <w:left w:val="nil"/>
              <w:bottom w:val="single" w:sz="4" w:space="0" w:color="auto"/>
              <w:right w:val="nil"/>
            </w:tcBorders>
          </w:tcPr>
          <w:p w14:paraId="4E7A575C" w14:textId="77777777" w:rsidR="004904B8" w:rsidRDefault="004904B8" w:rsidP="00FC790E"/>
        </w:tc>
        <w:tc>
          <w:tcPr>
            <w:tcW w:w="1350" w:type="dxa"/>
            <w:tcBorders>
              <w:left w:val="nil"/>
              <w:bottom w:val="single" w:sz="4" w:space="0" w:color="auto"/>
              <w:right w:val="nil"/>
            </w:tcBorders>
          </w:tcPr>
          <w:p w14:paraId="467649BA" w14:textId="77777777" w:rsidR="004904B8" w:rsidRDefault="004904B8" w:rsidP="00FC790E">
            <w:pPr>
              <w:pStyle w:val="TableHeadingRowRightAligned"/>
            </w:pPr>
            <w:r>
              <w:t>2019-20</w:t>
            </w:r>
          </w:p>
          <w:p w14:paraId="42F72E3A" w14:textId="77777777" w:rsidR="004904B8" w:rsidRDefault="004904B8" w:rsidP="00FC790E">
            <w:pPr>
              <w:pStyle w:val="TableHeadingRowRightAligned"/>
            </w:pPr>
            <w:r>
              <w:t>Budget</w:t>
            </w:r>
          </w:p>
          <w:p w14:paraId="1FB52FC1" w14:textId="77777777" w:rsidR="004904B8" w:rsidRDefault="004904B8" w:rsidP="00FC790E">
            <w:pPr>
              <w:pStyle w:val="TableHeadingRowRightAligned"/>
            </w:pPr>
            <w:r>
              <w:t>Review</w:t>
            </w:r>
          </w:p>
          <w:p w14:paraId="04F5B9F0" w14:textId="77777777" w:rsidR="004904B8" w:rsidRDefault="004904B8" w:rsidP="00FC790E">
            <w:pPr>
              <w:pStyle w:val="TableHeadingRowRightAligned"/>
            </w:pPr>
            <w:r>
              <w:t>$’000</w:t>
            </w:r>
          </w:p>
        </w:tc>
        <w:tc>
          <w:tcPr>
            <w:tcW w:w="1260" w:type="dxa"/>
            <w:tcBorders>
              <w:left w:val="nil"/>
              <w:bottom w:val="single" w:sz="4" w:space="0" w:color="auto"/>
              <w:right w:val="nil"/>
            </w:tcBorders>
          </w:tcPr>
          <w:p w14:paraId="61EACFDA" w14:textId="77777777" w:rsidR="004904B8" w:rsidRDefault="004904B8" w:rsidP="00FC790E">
            <w:pPr>
              <w:pStyle w:val="TableHeadingRowRightAligned"/>
            </w:pPr>
            <w:r>
              <w:t>2019-20</w:t>
            </w:r>
          </w:p>
          <w:p w14:paraId="0834C9B9" w14:textId="77777777" w:rsidR="004904B8" w:rsidRDefault="004904B8" w:rsidP="00FC790E">
            <w:pPr>
              <w:pStyle w:val="TableHeadingRowRightAligned"/>
            </w:pPr>
            <w:r>
              <w:t>Interim</w:t>
            </w:r>
          </w:p>
          <w:p w14:paraId="6C2B646B" w14:textId="77777777" w:rsidR="004904B8" w:rsidRDefault="004904B8" w:rsidP="00FC790E">
            <w:pPr>
              <w:pStyle w:val="TableHeadingRowRightAligned"/>
            </w:pPr>
            <w:r>
              <w:t>Outcome</w:t>
            </w:r>
          </w:p>
          <w:p w14:paraId="57B84F23" w14:textId="77777777" w:rsidR="004904B8" w:rsidRDefault="004904B8" w:rsidP="00FC790E">
            <w:pPr>
              <w:pStyle w:val="TableHeadingRowRightAligned"/>
            </w:pPr>
            <w:r>
              <w:t>$’000</w:t>
            </w:r>
          </w:p>
        </w:tc>
        <w:tc>
          <w:tcPr>
            <w:tcW w:w="1260" w:type="dxa"/>
            <w:tcBorders>
              <w:left w:val="nil"/>
              <w:bottom w:val="single" w:sz="4" w:space="0" w:color="auto"/>
              <w:right w:val="nil"/>
            </w:tcBorders>
          </w:tcPr>
          <w:p w14:paraId="54C0CBB4" w14:textId="77777777" w:rsidR="004904B8" w:rsidRDefault="004904B8" w:rsidP="00FC790E">
            <w:pPr>
              <w:pStyle w:val="TableHeadingRowRightAligned"/>
            </w:pPr>
            <w:r>
              <w:t>2020-21</w:t>
            </w:r>
          </w:p>
          <w:p w14:paraId="03539801" w14:textId="77777777" w:rsidR="004904B8" w:rsidRDefault="004904B8" w:rsidP="00FC790E">
            <w:pPr>
              <w:pStyle w:val="TableHeadingRowRightAligned"/>
            </w:pPr>
            <w:r>
              <w:t>Revised</w:t>
            </w:r>
          </w:p>
          <w:p w14:paraId="38FB0926" w14:textId="77777777" w:rsidR="004904B8" w:rsidRDefault="004904B8" w:rsidP="00FC790E">
            <w:pPr>
              <w:pStyle w:val="TableHeadingRowRightAligned"/>
            </w:pPr>
            <w:r>
              <w:t>Estimate</w:t>
            </w:r>
          </w:p>
          <w:p w14:paraId="119AC5C9" w14:textId="77777777" w:rsidR="004904B8" w:rsidRDefault="004904B8" w:rsidP="00FC790E">
            <w:pPr>
              <w:pStyle w:val="TableHeadingRowRightAligned"/>
            </w:pPr>
            <w:r>
              <w:t>$’000</w:t>
            </w:r>
          </w:p>
        </w:tc>
        <w:tc>
          <w:tcPr>
            <w:tcW w:w="1260" w:type="dxa"/>
            <w:tcBorders>
              <w:left w:val="nil"/>
              <w:bottom w:val="single" w:sz="4" w:space="0" w:color="auto"/>
              <w:right w:val="nil"/>
            </w:tcBorders>
          </w:tcPr>
          <w:p w14:paraId="79A2655E" w14:textId="77777777" w:rsidR="004904B8" w:rsidRDefault="004904B8" w:rsidP="00FC790E">
            <w:pPr>
              <w:pStyle w:val="TableHeadingRowRightAligned"/>
            </w:pPr>
            <w:r>
              <w:t>2021-22</w:t>
            </w:r>
          </w:p>
          <w:p w14:paraId="6617AD93" w14:textId="77777777" w:rsidR="004904B8" w:rsidRDefault="004904B8" w:rsidP="00FC790E">
            <w:pPr>
              <w:pStyle w:val="TableHeadingRowRightAligned"/>
            </w:pPr>
            <w:r>
              <w:t>Revised</w:t>
            </w:r>
          </w:p>
          <w:p w14:paraId="356AC5EE" w14:textId="77777777" w:rsidR="004904B8" w:rsidRDefault="004904B8" w:rsidP="00FC790E">
            <w:pPr>
              <w:pStyle w:val="TableHeadingRowRightAligned"/>
            </w:pPr>
            <w:r>
              <w:t>Estimate</w:t>
            </w:r>
          </w:p>
          <w:p w14:paraId="5C381A05" w14:textId="77777777" w:rsidR="004904B8" w:rsidRDefault="004904B8" w:rsidP="00FC790E">
            <w:pPr>
              <w:pStyle w:val="TableHeadingRowRightAligned"/>
            </w:pPr>
            <w:r>
              <w:t>$’000</w:t>
            </w:r>
          </w:p>
        </w:tc>
        <w:tc>
          <w:tcPr>
            <w:tcW w:w="1260" w:type="dxa"/>
            <w:tcBorders>
              <w:left w:val="nil"/>
              <w:bottom w:val="single" w:sz="4" w:space="0" w:color="auto"/>
              <w:right w:val="nil"/>
            </w:tcBorders>
          </w:tcPr>
          <w:p w14:paraId="6F4B147F" w14:textId="77777777" w:rsidR="004904B8" w:rsidRDefault="004904B8" w:rsidP="00FC790E">
            <w:pPr>
              <w:pStyle w:val="TableHeadingRowRightAligned"/>
            </w:pPr>
            <w:r>
              <w:t>2022-23</w:t>
            </w:r>
          </w:p>
          <w:p w14:paraId="2E5E2E72" w14:textId="77777777" w:rsidR="004904B8" w:rsidRDefault="004904B8" w:rsidP="00FC790E">
            <w:pPr>
              <w:pStyle w:val="TableHeadingRowRightAligned"/>
            </w:pPr>
            <w:r>
              <w:t>Revised</w:t>
            </w:r>
          </w:p>
          <w:p w14:paraId="6E288AE0" w14:textId="77777777" w:rsidR="004904B8" w:rsidRDefault="004904B8" w:rsidP="00FC790E">
            <w:pPr>
              <w:pStyle w:val="TableHeadingRowRightAligned"/>
            </w:pPr>
            <w:r>
              <w:t>Estimate</w:t>
            </w:r>
          </w:p>
          <w:p w14:paraId="2464ADCF" w14:textId="77777777" w:rsidR="004904B8" w:rsidRDefault="004904B8" w:rsidP="00FC790E">
            <w:pPr>
              <w:pStyle w:val="TableHeadingRowRightAligned"/>
            </w:pPr>
            <w:r>
              <w:t>$’000</w:t>
            </w:r>
          </w:p>
        </w:tc>
        <w:tc>
          <w:tcPr>
            <w:tcW w:w="1260" w:type="dxa"/>
            <w:tcBorders>
              <w:left w:val="nil"/>
              <w:bottom w:val="single" w:sz="4" w:space="0" w:color="auto"/>
              <w:right w:val="nil"/>
            </w:tcBorders>
          </w:tcPr>
          <w:p w14:paraId="456CB08C" w14:textId="77777777" w:rsidR="004904B8" w:rsidRDefault="004904B8" w:rsidP="00FC790E">
            <w:pPr>
              <w:pStyle w:val="TableHeadingRowRightAligned"/>
            </w:pPr>
            <w:r>
              <w:t>2023-24</w:t>
            </w:r>
          </w:p>
          <w:p w14:paraId="75BDB63C" w14:textId="77777777" w:rsidR="004904B8" w:rsidRDefault="004904B8" w:rsidP="00FC790E">
            <w:pPr>
              <w:pStyle w:val="TableHeadingRowRightAligned"/>
            </w:pPr>
            <w:r>
              <w:t xml:space="preserve">Revised </w:t>
            </w:r>
          </w:p>
          <w:p w14:paraId="0A0511AA" w14:textId="77777777" w:rsidR="004904B8" w:rsidRDefault="004904B8" w:rsidP="00FC790E">
            <w:pPr>
              <w:pStyle w:val="TableHeadingRowRightAligned"/>
            </w:pPr>
            <w:r>
              <w:t>Estimate</w:t>
            </w:r>
          </w:p>
          <w:p w14:paraId="7F834F97" w14:textId="77777777" w:rsidR="004904B8" w:rsidRDefault="004904B8" w:rsidP="00FC790E">
            <w:pPr>
              <w:pStyle w:val="TableHeadingRowRightAligned"/>
            </w:pPr>
            <w:r>
              <w:t>$’000</w:t>
            </w:r>
          </w:p>
        </w:tc>
      </w:tr>
      <w:tr w:rsidR="004904B8" w14:paraId="72DEA8E5" w14:textId="77777777" w:rsidTr="00FC790E">
        <w:trPr>
          <w:trHeight w:val="315"/>
        </w:trPr>
        <w:tc>
          <w:tcPr>
            <w:tcW w:w="2250" w:type="dxa"/>
            <w:tcBorders>
              <w:left w:val="nil"/>
              <w:bottom w:val="nil"/>
              <w:right w:val="nil"/>
            </w:tcBorders>
            <w:vAlign w:val="bottom"/>
          </w:tcPr>
          <w:p w14:paraId="4149F582" w14:textId="77777777" w:rsidR="004904B8" w:rsidRDefault="004904B8" w:rsidP="00FC790E">
            <w:pPr>
              <w:pStyle w:val="TabletextBold"/>
            </w:pPr>
            <w:r>
              <w:t>Financial assets</w:t>
            </w:r>
          </w:p>
        </w:tc>
        <w:tc>
          <w:tcPr>
            <w:tcW w:w="1350" w:type="dxa"/>
            <w:tcBorders>
              <w:left w:val="nil"/>
              <w:bottom w:val="nil"/>
              <w:right w:val="nil"/>
            </w:tcBorders>
          </w:tcPr>
          <w:p w14:paraId="4D5C620E" w14:textId="77777777" w:rsidR="004904B8" w:rsidRPr="00FB3110" w:rsidRDefault="004904B8" w:rsidP="004904B8">
            <w:pPr>
              <w:pStyle w:val="EmptyCell0"/>
              <w:numPr>
                <w:ilvl w:val="1"/>
                <w:numId w:val="27"/>
              </w:numPr>
              <w:ind w:left="720"/>
              <w:jc w:val="left"/>
            </w:pPr>
          </w:p>
        </w:tc>
        <w:tc>
          <w:tcPr>
            <w:tcW w:w="1260" w:type="dxa"/>
            <w:tcBorders>
              <w:left w:val="nil"/>
              <w:bottom w:val="nil"/>
              <w:right w:val="nil"/>
            </w:tcBorders>
            <w:vAlign w:val="bottom"/>
          </w:tcPr>
          <w:p w14:paraId="6C2A8727" w14:textId="77777777" w:rsidR="004904B8" w:rsidRPr="00FB3110" w:rsidRDefault="004904B8" w:rsidP="004904B8">
            <w:pPr>
              <w:pStyle w:val="EmptyCell0"/>
              <w:numPr>
                <w:ilvl w:val="1"/>
                <w:numId w:val="27"/>
              </w:numPr>
              <w:ind w:left="720"/>
              <w:jc w:val="left"/>
            </w:pPr>
          </w:p>
        </w:tc>
        <w:tc>
          <w:tcPr>
            <w:tcW w:w="1260" w:type="dxa"/>
            <w:tcBorders>
              <w:left w:val="nil"/>
              <w:bottom w:val="nil"/>
              <w:right w:val="nil"/>
            </w:tcBorders>
            <w:vAlign w:val="bottom"/>
          </w:tcPr>
          <w:p w14:paraId="368FDBBA" w14:textId="77777777" w:rsidR="004904B8" w:rsidRPr="00FB3110" w:rsidRDefault="004904B8" w:rsidP="004904B8">
            <w:pPr>
              <w:pStyle w:val="EmptyCell0"/>
              <w:numPr>
                <w:ilvl w:val="1"/>
                <w:numId w:val="27"/>
              </w:numPr>
              <w:ind w:left="720"/>
              <w:jc w:val="left"/>
            </w:pPr>
          </w:p>
        </w:tc>
        <w:tc>
          <w:tcPr>
            <w:tcW w:w="1260" w:type="dxa"/>
            <w:tcBorders>
              <w:left w:val="nil"/>
              <w:bottom w:val="nil"/>
              <w:right w:val="nil"/>
            </w:tcBorders>
            <w:vAlign w:val="bottom"/>
          </w:tcPr>
          <w:p w14:paraId="47ED5273" w14:textId="77777777" w:rsidR="004904B8" w:rsidRPr="00FB3110" w:rsidRDefault="004904B8" w:rsidP="004904B8">
            <w:pPr>
              <w:pStyle w:val="EmptyCell0"/>
              <w:numPr>
                <w:ilvl w:val="1"/>
                <w:numId w:val="27"/>
              </w:numPr>
              <w:ind w:left="720"/>
              <w:jc w:val="left"/>
            </w:pPr>
          </w:p>
        </w:tc>
        <w:tc>
          <w:tcPr>
            <w:tcW w:w="1260" w:type="dxa"/>
            <w:tcBorders>
              <w:left w:val="nil"/>
              <w:bottom w:val="nil"/>
              <w:right w:val="nil"/>
            </w:tcBorders>
            <w:vAlign w:val="bottom"/>
          </w:tcPr>
          <w:p w14:paraId="7680E47C" w14:textId="77777777" w:rsidR="004904B8" w:rsidRPr="00FB3110" w:rsidRDefault="004904B8" w:rsidP="004904B8">
            <w:pPr>
              <w:pStyle w:val="EmptyCell0"/>
              <w:numPr>
                <w:ilvl w:val="1"/>
                <w:numId w:val="27"/>
              </w:numPr>
              <w:ind w:left="720"/>
              <w:jc w:val="left"/>
            </w:pPr>
          </w:p>
        </w:tc>
        <w:tc>
          <w:tcPr>
            <w:tcW w:w="1260" w:type="dxa"/>
            <w:tcBorders>
              <w:left w:val="nil"/>
              <w:bottom w:val="nil"/>
              <w:right w:val="nil"/>
            </w:tcBorders>
            <w:vAlign w:val="bottom"/>
          </w:tcPr>
          <w:p w14:paraId="49CA59AA" w14:textId="77777777" w:rsidR="004904B8" w:rsidRPr="00FB3110" w:rsidRDefault="004904B8" w:rsidP="004904B8">
            <w:pPr>
              <w:pStyle w:val="EmptyCell0"/>
              <w:numPr>
                <w:ilvl w:val="1"/>
                <w:numId w:val="27"/>
              </w:numPr>
              <w:ind w:left="720"/>
              <w:jc w:val="left"/>
            </w:pPr>
          </w:p>
        </w:tc>
      </w:tr>
      <w:tr w:rsidR="004904B8" w14:paraId="0621FC27" w14:textId="77777777" w:rsidTr="00FC790E">
        <w:tc>
          <w:tcPr>
            <w:tcW w:w="2250" w:type="dxa"/>
            <w:tcBorders>
              <w:top w:val="nil"/>
              <w:left w:val="nil"/>
              <w:bottom w:val="nil"/>
              <w:right w:val="nil"/>
            </w:tcBorders>
            <w:vAlign w:val="bottom"/>
          </w:tcPr>
          <w:p w14:paraId="630246BC" w14:textId="77777777" w:rsidR="004904B8" w:rsidRPr="00385673" w:rsidRDefault="004904B8" w:rsidP="00FC790E">
            <w:pPr>
              <w:pStyle w:val="TableText"/>
            </w:pPr>
            <w:r w:rsidRPr="00385673">
              <w:t xml:space="preserve">Cash and </w:t>
            </w:r>
            <w:r>
              <w:t>d</w:t>
            </w:r>
            <w:r w:rsidRPr="00385673">
              <w:t>eposits</w:t>
            </w:r>
          </w:p>
        </w:tc>
        <w:tc>
          <w:tcPr>
            <w:tcW w:w="1350" w:type="dxa"/>
            <w:tcBorders>
              <w:top w:val="nil"/>
              <w:left w:val="nil"/>
              <w:bottom w:val="nil"/>
              <w:right w:val="nil"/>
            </w:tcBorders>
          </w:tcPr>
          <w:p w14:paraId="696089B7" w14:textId="77777777" w:rsidR="004904B8" w:rsidRPr="005D4737" w:rsidRDefault="004904B8" w:rsidP="00FC790E">
            <w:pPr>
              <w:pStyle w:val="Tablefigure"/>
            </w:pPr>
            <w:r w:rsidRPr="005D4737">
              <w:t>881,814</w:t>
            </w:r>
          </w:p>
        </w:tc>
        <w:tc>
          <w:tcPr>
            <w:tcW w:w="1260" w:type="dxa"/>
            <w:tcBorders>
              <w:top w:val="nil"/>
              <w:left w:val="nil"/>
              <w:bottom w:val="nil"/>
              <w:right w:val="nil"/>
            </w:tcBorders>
          </w:tcPr>
          <w:p w14:paraId="37900F24" w14:textId="77777777" w:rsidR="004904B8" w:rsidRPr="005D4737" w:rsidRDefault="004904B8" w:rsidP="00FC790E">
            <w:pPr>
              <w:pStyle w:val="Tablefigure"/>
            </w:pPr>
            <w:r w:rsidRPr="005D4737">
              <w:t>2,260,029</w:t>
            </w:r>
          </w:p>
        </w:tc>
        <w:tc>
          <w:tcPr>
            <w:tcW w:w="1260" w:type="dxa"/>
            <w:tcBorders>
              <w:top w:val="nil"/>
              <w:left w:val="nil"/>
              <w:bottom w:val="nil"/>
              <w:right w:val="nil"/>
            </w:tcBorders>
          </w:tcPr>
          <w:p w14:paraId="2CA1B3DE" w14:textId="77777777" w:rsidR="004904B8" w:rsidRPr="005D4737" w:rsidRDefault="004904B8" w:rsidP="00FC790E">
            <w:pPr>
              <w:pStyle w:val="Tablefigure"/>
            </w:pPr>
            <w:r w:rsidRPr="005D4737">
              <w:t>877,638</w:t>
            </w:r>
          </w:p>
        </w:tc>
        <w:tc>
          <w:tcPr>
            <w:tcW w:w="1260" w:type="dxa"/>
            <w:tcBorders>
              <w:top w:val="nil"/>
              <w:left w:val="nil"/>
              <w:bottom w:val="nil"/>
              <w:right w:val="nil"/>
            </w:tcBorders>
          </w:tcPr>
          <w:p w14:paraId="527E12AE" w14:textId="77777777" w:rsidR="004904B8" w:rsidRPr="005D4737" w:rsidRDefault="004904B8" w:rsidP="00FC790E">
            <w:pPr>
              <w:pStyle w:val="Tablefigure"/>
            </w:pPr>
            <w:r w:rsidRPr="005D4737">
              <w:t>848,023</w:t>
            </w:r>
          </w:p>
        </w:tc>
        <w:tc>
          <w:tcPr>
            <w:tcW w:w="1260" w:type="dxa"/>
            <w:tcBorders>
              <w:top w:val="nil"/>
              <w:left w:val="nil"/>
              <w:bottom w:val="nil"/>
              <w:right w:val="nil"/>
            </w:tcBorders>
          </w:tcPr>
          <w:p w14:paraId="499F7E8B" w14:textId="77777777" w:rsidR="004904B8" w:rsidRPr="005D4737" w:rsidRDefault="004904B8" w:rsidP="00FC790E">
            <w:pPr>
              <w:pStyle w:val="Tablefigure"/>
            </w:pPr>
            <w:r w:rsidRPr="005D4737">
              <w:t>891,585</w:t>
            </w:r>
          </w:p>
        </w:tc>
        <w:tc>
          <w:tcPr>
            <w:tcW w:w="1260" w:type="dxa"/>
            <w:tcBorders>
              <w:top w:val="nil"/>
              <w:left w:val="nil"/>
              <w:bottom w:val="nil"/>
              <w:right w:val="nil"/>
            </w:tcBorders>
          </w:tcPr>
          <w:p w14:paraId="06C67277" w14:textId="77777777" w:rsidR="004904B8" w:rsidRPr="005D4737" w:rsidRDefault="004904B8" w:rsidP="00FC790E">
            <w:pPr>
              <w:pStyle w:val="Tablefigure"/>
            </w:pPr>
            <w:r w:rsidRPr="005D4737">
              <w:t>885,939</w:t>
            </w:r>
          </w:p>
        </w:tc>
      </w:tr>
      <w:tr w:rsidR="004904B8" w14:paraId="37D33AC9" w14:textId="77777777" w:rsidTr="00FC790E">
        <w:tc>
          <w:tcPr>
            <w:tcW w:w="2250" w:type="dxa"/>
            <w:tcBorders>
              <w:top w:val="nil"/>
              <w:left w:val="nil"/>
              <w:bottom w:val="nil"/>
              <w:right w:val="nil"/>
            </w:tcBorders>
            <w:vAlign w:val="bottom"/>
          </w:tcPr>
          <w:p w14:paraId="60D30B21" w14:textId="77777777" w:rsidR="004904B8" w:rsidRPr="00385673" w:rsidRDefault="004904B8" w:rsidP="00FC790E">
            <w:pPr>
              <w:pStyle w:val="TableText"/>
            </w:pPr>
            <w:r w:rsidRPr="00385673">
              <w:t xml:space="preserve">Advances </w:t>
            </w:r>
            <w:r>
              <w:t>p</w:t>
            </w:r>
            <w:r w:rsidRPr="00385673">
              <w:t>aid</w:t>
            </w:r>
          </w:p>
        </w:tc>
        <w:tc>
          <w:tcPr>
            <w:tcW w:w="1350" w:type="dxa"/>
            <w:tcBorders>
              <w:top w:val="nil"/>
              <w:left w:val="nil"/>
              <w:bottom w:val="nil"/>
              <w:right w:val="nil"/>
            </w:tcBorders>
          </w:tcPr>
          <w:p w14:paraId="1B5EDC37" w14:textId="77777777" w:rsidR="004904B8" w:rsidRPr="005D4737" w:rsidRDefault="004904B8" w:rsidP="00FC790E">
            <w:pPr>
              <w:pStyle w:val="Tablefigure"/>
            </w:pPr>
            <w:r w:rsidRPr="005D4737">
              <w:t>92,768</w:t>
            </w:r>
          </w:p>
        </w:tc>
        <w:tc>
          <w:tcPr>
            <w:tcW w:w="1260" w:type="dxa"/>
            <w:tcBorders>
              <w:top w:val="nil"/>
              <w:left w:val="nil"/>
              <w:bottom w:val="nil"/>
              <w:right w:val="nil"/>
            </w:tcBorders>
          </w:tcPr>
          <w:p w14:paraId="2132DAB0" w14:textId="77777777" w:rsidR="004904B8" w:rsidRPr="005D4737" w:rsidRDefault="004904B8" w:rsidP="00FC790E">
            <w:pPr>
              <w:pStyle w:val="Tablefigure"/>
            </w:pPr>
            <w:r w:rsidRPr="005D4737">
              <w:t>93,732</w:t>
            </w:r>
          </w:p>
        </w:tc>
        <w:tc>
          <w:tcPr>
            <w:tcW w:w="1260" w:type="dxa"/>
            <w:tcBorders>
              <w:top w:val="nil"/>
              <w:left w:val="nil"/>
              <w:bottom w:val="nil"/>
              <w:right w:val="nil"/>
            </w:tcBorders>
          </w:tcPr>
          <w:p w14:paraId="36FC47F6" w14:textId="77777777" w:rsidR="004904B8" w:rsidRPr="005D4737" w:rsidRDefault="004904B8" w:rsidP="00FC790E">
            <w:pPr>
              <w:pStyle w:val="Tablefigure"/>
            </w:pPr>
            <w:r w:rsidRPr="005D4737">
              <w:t>84,726</w:t>
            </w:r>
          </w:p>
        </w:tc>
        <w:tc>
          <w:tcPr>
            <w:tcW w:w="1260" w:type="dxa"/>
            <w:tcBorders>
              <w:top w:val="nil"/>
              <w:left w:val="nil"/>
              <w:bottom w:val="nil"/>
              <w:right w:val="nil"/>
            </w:tcBorders>
          </w:tcPr>
          <w:p w14:paraId="076180C9" w14:textId="77777777" w:rsidR="004904B8" w:rsidRPr="005D4737" w:rsidRDefault="004904B8" w:rsidP="00FC790E">
            <w:pPr>
              <w:pStyle w:val="Tablefigure"/>
            </w:pPr>
            <w:r w:rsidRPr="005D4737">
              <w:t>68,118</w:t>
            </w:r>
          </w:p>
        </w:tc>
        <w:tc>
          <w:tcPr>
            <w:tcW w:w="1260" w:type="dxa"/>
            <w:tcBorders>
              <w:top w:val="nil"/>
              <w:left w:val="nil"/>
              <w:bottom w:val="nil"/>
              <w:right w:val="nil"/>
            </w:tcBorders>
          </w:tcPr>
          <w:p w14:paraId="42965F62" w14:textId="77777777" w:rsidR="004904B8" w:rsidRPr="005D4737" w:rsidRDefault="004904B8" w:rsidP="00FC790E">
            <w:pPr>
              <w:pStyle w:val="Tablefigure"/>
            </w:pPr>
            <w:r w:rsidRPr="005D4737">
              <w:t>51,450</w:t>
            </w:r>
          </w:p>
        </w:tc>
        <w:tc>
          <w:tcPr>
            <w:tcW w:w="1260" w:type="dxa"/>
            <w:tcBorders>
              <w:top w:val="nil"/>
              <w:left w:val="nil"/>
              <w:bottom w:val="nil"/>
              <w:right w:val="nil"/>
            </w:tcBorders>
          </w:tcPr>
          <w:p w14:paraId="1DD60D91" w14:textId="77777777" w:rsidR="004904B8" w:rsidRPr="005D4737" w:rsidRDefault="004904B8" w:rsidP="00FC790E">
            <w:pPr>
              <w:pStyle w:val="Tablefigure"/>
            </w:pPr>
            <w:r w:rsidRPr="005D4737">
              <w:t>47,872</w:t>
            </w:r>
          </w:p>
        </w:tc>
      </w:tr>
      <w:tr w:rsidR="004904B8" w14:paraId="77817AFB" w14:textId="77777777" w:rsidTr="00FC790E">
        <w:tc>
          <w:tcPr>
            <w:tcW w:w="2250" w:type="dxa"/>
            <w:tcBorders>
              <w:top w:val="nil"/>
              <w:left w:val="nil"/>
              <w:bottom w:val="nil"/>
              <w:right w:val="nil"/>
            </w:tcBorders>
            <w:vAlign w:val="bottom"/>
          </w:tcPr>
          <w:p w14:paraId="3D82F2F5" w14:textId="77777777" w:rsidR="004904B8" w:rsidRPr="00385673" w:rsidRDefault="004904B8" w:rsidP="00FC790E">
            <w:pPr>
              <w:pStyle w:val="TableText"/>
            </w:pPr>
            <w:r w:rsidRPr="00385673">
              <w:t xml:space="preserve">Investments and </w:t>
            </w:r>
            <w:r>
              <w:t>l</w:t>
            </w:r>
            <w:r w:rsidRPr="00385673">
              <w:t>oans</w:t>
            </w:r>
          </w:p>
        </w:tc>
        <w:tc>
          <w:tcPr>
            <w:tcW w:w="1350" w:type="dxa"/>
            <w:tcBorders>
              <w:top w:val="nil"/>
              <w:left w:val="nil"/>
              <w:bottom w:val="nil"/>
              <w:right w:val="nil"/>
            </w:tcBorders>
          </w:tcPr>
          <w:p w14:paraId="63AF74D9" w14:textId="77777777" w:rsidR="004904B8" w:rsidRPr="005D4737" w:rsidRDefault="004904B8" w:rsidP="00FC790E">
            <w:pPr>
              <w:pStyle w:val="Tablefigure"/>
            </w:pPr>
            <w:r w:rsidRPr="005D4737">
              <w:t>5,613,627</w:t>
            </w:r>
          </w:p>
        </w:tc>
        <w:tc>
          <w:tcPr>
            <w:tcW w:w="1260" w:type="dxa"/>
            <w:tcBorders>
              <w:top w:val="nil"/>
              <w:left w:val="nil"/>
              <w:bottom w:val="nil"/>
              <w:right w:val="nil"/>
            </w:tcBorders>
          </w:tcPr>
          <w:p w14:paraId="5D228C7C" w14:textId="77777777" w:rsidR="004904B8" w:rsidRPr="005D4737" w:rsidRDefault="004904B8" w:rsidP="00FC790E">
            <w:pPr>
              <w:pStyle w:val="Tablefigure"/>
            </w:pPr>
            <w:r w:rsidRPr="005D4737">
              <w:t>4,929,253</w:t>
            </w:r>
          </w:p>
        </w:tc>
        <w:tc>
          <w:tcPr>
            <w:tcW w:w="1260" w:type="dxa"/>
            <w:tcBorders>
              <w:top w:val="nil"/>
              <w:left w:val="nil"/>
              <w:bottom w:val="nil"/>
              <w:right w:val="nil"/>
            </w:tcBorders>
          </w:tcPr>
          <w:p w14:paraId="11746138" w14:textId="77777777" w:rsidR="004904B8" w:rsidRPr="005D4737" w:rsidRDefault="004904B8" w:rsidP="00FC790E">
            <w:pPr>
              <w:pStyle w:val="Tablefigure"/>
            </w:pPr>
            <w:r w:rsidRPr="005D4737">
              <w:t>6,330,810</w:t>
            </w:r>
          </w:p>
        </w:tc>
        <w:tc>
          <w:tcPr>
            <w:tcW w:w="1260" w:type="dxa"/>
            <w:tcBorders>
              <w:top w:val="nil"/>
              <w:left w:val="nil"/>
              <w:bottom w:val="nil"/>
              <w:right w:val="nil"/>
            </w:tcBorders>
          </w:tcPr>
          <w:p w14:paraId="38C25199" w14:textId="77777777" w:rsidR="004904B8" w:rsidRPr="005D4737" w:rsidRDefault="004904B8" w:rsidP="00FC790E">
            <w:pPr>
              <w:pStyle w:val="Tablefigure"/>
            </w:pPr>
            <w:r w:rsidRPr="005D4737">
              <w:t>7,219,867</w:t>
            </w:r>
          </w:p>
        </w:tc>
        <w:tc>
          <w:tcPr>
            <w:tcW w:w="1260" w:type="dxa"/>
            <w:tcBorders>
              <w:top w:val="nil"/>
              <w:left w:val="nil"/>
              <w:bottom w:val="nil"/>
              <w:right w:val="nil"/>
            </w:tcBorders>
          </w:tcPr>
          <w:p w14:paraId="11C13386" w14:textId="77777777" w:rsidR="004904B8" w:rsidRPr="005D4737" w:rsidRDefault="004904B8" w:rsidP="00FC790E">
            <w:pPr>
              <w:pStyle w:val="Tablefigure"/>
            </w:pPr>
            <w:r w:rsidRPr="005D4737">
              <w:t>6,985,838</w:t>
            </w:r>
          </w:p>
        </w:tc>
        <w:tc>
          <w:tcPr>
            <w:tcW w:w="1260" w:type="dxa"/>
            <w:tcBorders>
              <w:top w:val="nil"/>
              <w:left w:val="nil"/>
              <w:bottom w:val="nil"/>
              <w:right w:val="nil"/>
            </w:tcBorders>
          </w:tcPr>
          <w:p w14:paraId="3BE26675" w14:textId="77777777" w:rsidR="004904B8" w:rsidRPr="005D4737" w:rsidRDefault="004904B8" w:rsidP="00FC790E">
            <w:pPr>
              <w:pStyle w:val="Tablefigure"/>
            </w:pPr>
            <w:r w:rsidRPr="005D4737">
              <w:t>7,883,336</w:t>
            </w:r>
          </w:p>
        </w:tc>
      </w:tr>
      <w:tr w:rsidR="004904B8" w14:paraId="14A0B1AC" w14:textId="77777777" w:rsidTr="00FC790E">
        <w:tc>
          <w:tcPr>
            <w:tcW w:w="2250" w:type="dxa"/>
            <w:tcBorders>
              <w:top w:val="nil"/>
              <w:left w:val="nil"/>
              <w:bottom w:val="nil"/>
              <w:right w:val="nil"/>
            </w:tcBorders>
            <w:vAlign w:val="bottom"/>
          </w:tcPr>
          <w:p w14:paraId="3D57DF47" w14:textId="77777777" w:rsidR="004904B8" w:rsidRPr="00385673" w:rsidRDefault="004904B8" w:rsidP="00FC790E">
            <w:pPr>
              <w:pStyle w:val="TableText"/>
            </w:pPr>
            <w:r w:rsidRPr="00385673">
              <w:t>Receivables</w:t>
            </w:r>
          </w:p>
        </w:tc>
        <w:tc>
          <w:tcPr>
            <w:tcW w:w="1350" w:type="dxa"/>
            <w:tcBorders>
              <w:top w:val="nil"/>
              <w:left w:val="nil"/>
              <w:bottom w:val="nil"/>
              <w:right w:val="nil"/>
            </w:tcBorders>
          </w:tcPr>
          <w:p w14:paraId="6F1D7670" w14:textId="77777777" w:rsidR="004904B8" w:rsidRPr="005D4737" w:rsidRDefault="004904B8" w:rsidP="00FC790E">
            <w:pPr>
              <w:pStyle w:val="Tablefigure"/>
            </w:pPr>
            <w:r w:rsidRPr="005D4737">
              <w:t>569,753</w:t>
            </w:r>
          </w:p>
        </w:tc>
        <w:tc>
          <w:tcPr>
            <w:tcW w:w="1260" w:type="dxa"/>
            <w:tcBorders>
              <w:top w:val="nil"/>
              <w:left w:val="nil"/>
              <w:bottom w:val="nil"/>
              <w:right w:val="nil"/>
            </w:tcBorders>
          </w:tcPr>
          <w:p w14:paraId="5855AA1C" w14:textId="77777777" w:rsidR="004904B8" w:rsidRPr="005D4737" w:rsidRDefault="004904B8" w:rsidP="00FC790E">
            <w:pPr>
              <w:pStyle w:val="Tablefigure"/>
            </w:pPr>
            <w:r w:rsidRPr="005D4737">
              <w:t>857,378</w:t>
            </w:r>
          </w:p>
        </w:tc>
        <w:tc>
          <w:tcPr>
            <w:tcW w:w="1260" w:type="dxa"/>
            <w:tcBorders>
              <w:top w:val="nil"/>
              <w:left w:val="nil"/>
              <w:bottom w:val="nil"/>
              <w:right w:val="nil"/>
            </w:tcBorders>
          </w:tcPr>
          <w:p w14:paraId="696BE516" w14:textId="77777777" w:rsidR="004904B8" w:rsidRPr="005D4737" w:rsidRDefault="004904B8" w:rsidP="00FC790E">
            <w:pPr>
              <w:pStyle w:val="Tablefigure"/>
            </w:pPr>
            <w:r w:rsidRPr="005D4737">
              <w:t>660,468</w:t>
            </w:r>
          </w:p>
        </w:tc>
        <w:tc>
          <w:tcPr>
            <w:tcW w:w="1260" w:type="dxa"/>
            <w:tcBorders>
              <w:top w:val="nil"/>
              <w:left w:val="nil"/>
              <w:bottom w:val="nil"/>
              <w:right w:val="nil"/>
            </w:tcBorders>
          </w:tcPr>
          <w:p w14:paraId="6B4072ED" w14:textId="77777777" w:rsidR="004904B8" w:rsidRPr="005D4737" w:rsidRDefault="004904B8" w:rsidP="00FC790E">
            <w:pPr>
              <w:pStyle w:val="Tablefigure"/>
            </w:pPr>
            <w:r w:rsidRPr="005D4737">
              <w:t>621,187</w:t>
            </w:r>
          </w:p>
        </w:tc>
        <w:tc>
          <w:tcPr>
            <w:tcW w:w="1260" w:type="dxa"/>
            <w:tcBorders>
              <w:top w:val="nil"/>
              <w:left w:val="nil"/>
              <w:bottom w:val="nil"/>
              <w:right w:val="nil"/>
            </w:tcBorders>
          </w:tcPr>
          <w:p w14:paraId="2285EA8E" w14:textId="77777777" w:rsidR="004904B8" w:rsidRPr="005D4737" w:rsidRDefault="004904B8" w:rsidP="00FC790E">
            <w:pPr>
              <w:pStyle w:val="Tablefigure"/>
            </w:pPr>
            <w:r w:rsidRPr="005D4737">
              <w:t>509,326</w:t>
            </w:r>
          </w:p>
        </w:tc>
        <w:tc>
          <w:tcPr>
            <w:tcW w:w="1260" w:type="dxa"/>
            <w:tcBorders>
              <w:top w:val="nil"/>
              <w:left w:val="nil"/>
              <w:bottom w:val="nil"/>
              <w:right w:val="nil"/>
            </w:tcBorders>
          </w:tcPr>
          <w:p w14:paraId="06841831" w14:textId="77777777" w:rsidR="004904B8" w:rsidRPr="005D4737" w:rsidRDefault="004904B8" w:rsidP="00FC790E">
            <w:pPr>
              <w:pStyle w:val="Tablefigure"/>
            </w:pPr>
            <w:r w:rsidRPr="005D4737">
              <w:t>470,173</w:t>
            </w:r>
          </w:p>
        </w:tc>
      </w:tr>
      <w:tr w:rsidR="004904B8" w14:paraId="3C1E0F66" w14:textId="77777777" w:rsidTr="00FC790E">
        <w:tc>
          <w:tcPr>
            <w:tcW w:w="2250" w:type="dxa"/>
            <w:tcBorders>
              <w:top w:val="nil"/>
              <w:left w:val="nil"/>
              <w:bottom w:val="nil"/>
              <w:right w:val="nil"/>
            </w:tcBorders>
            <w:vAlign w:val="bottom"/>
          </w:tcPr>
          <w:p w14:paraId="73CCCADB" w14:textId="77777777" w:rsidR="004904B8" w:rsidRPr="00385673" w:rsidRDefault="004904B8" w:rsidP="00FC790E">
            <w:pPr>
              <w:pStyle w:val="TableText"/>
            </w:pPr>
            <w:r w:rsidRPr="00385673">
              <w:t xml:space="preserve">Investments </w:t>
            </w:r>
            <w:r>
              <w:t>accounted for using the equity method</w:t>
            </w:r>
          </w:p>
        </w:tc>
        <w:tc>
          <w:tcPr>
            <w:tcW w:w="1350" w:type="dxa"/>
            <w:tcBorders>
              <w:top w:val="nil"/>
              <w:left w:val="nil"/>
              <w:bottom w:val="nil"/>
              <w:right w:val="nil"/>
            </w:tcBorders>
          </w:tcPr>
          <w:p w14:paraId="128F1651" w14:textId="77777777" w:rsidR="004904B8" w:rsidRPr="005D4737" w:rsidRDefault="004904B8" w:rsidP="00FC790E">
            <w:pPr>
              <w:pStyle w:val="Tablefigure"/>
            </w:pPr>
            <w:r w:rsidRPr="005D4737">
              <w:t>1,038,749</w:t>
            </w:r>
          </w:p>
        </w:tc>
        <w:tc>
          <w:tcPr>
            <w:tcW w:w="1260" w:type="dxa"/>
            <w:tcBorders>
              <w:top w:val="nil"/>
              <w:left w:val="nil"/>
              <w:bottom w:val="nil"/>
              <w:right w:val="nil"/>
            </w:tcBorders>
          </w:tcPr>
          <w:p w14:paraId="1657E47D" w14:textId="77777777" w:rsidR="004904B8" w:rsidRPr="005D4737" w:rsidRDefault="004904B8" w:rsidP="00FC790E">
            <w:pPr>
              <w:pStyle w:val="Tablefigure"/>
            </w:pPr>
            <w:r w:rsidRPr="005D4737">
              <w:t>1,043,771</w:t>
            </w:r>
          </w:p>
        </w:tc>
        <w:tc>
          <w:tcPr>
            <w:tcW w:w="1260" w:type="dxa"/>
            <w:tcBorders>
              <w:top w:val="nil"/>
              <w:left w:val="nil"/>
              <w:bottom w:val="nil"/>
              <w:right w:val="nil"/>
            </w:tcBorders>
          </w:tcPr>
          <w:p w14:paraId="44E558B1" w14:textId="77777777" w:rsidR="004904B8" w:rsidRPr="005D4737" w:rsidRDefault="004904B8" w:rsidP="00FC790E">
            <w:pPr>
              <w:pStyle w:val="Tablefigure"/>
            </w:pPr>
            <w:r w:rsidRPr="005D4737">
              <w:t>1,072,619</w:t>
            </w:r>
          </w:p>
        </w:tc>
        <w:tc>
          <w:tcPr>
            <w:tcW w:w="1260" w:type="dxa"/>
            <w:tcBorders>
              <w:top w:val="nil"/>
              <w:left w:val="nil"/>
              <w:bottom w:val="nil"/>
              <w:right w:val="nil"/>
            </w:tcBorders>
          </w:tcPr>
          <w:p w14:paraId="2D884A81" w14:textId="77777777" w:rsidR="004904B8" w:rsidRPr="005D4737" w:rsidRDefault="004904B8" w:rsidP="00FC790E">
            <w:pPr>
              <w:pStyle w:val="Tablefigure"/>
            </w:pPr>
            <w:r w:rsidRPr="005D4737">
              <w:t>1,095,425</w:t>
            </w:r>
          </w:p>
        </w:tc>
        <w:tc>
          <w:tcPr>
            <w:tcW w:w="1260" w:type="dxa"/>
            <w:tcBorders>
              <w:top w:val="nil"/>
              <w:left w:val="nil"/>
              <w:bottom w:val="nil"/>
              <w:right w:val="nil"/>
            </w:tcBorders>
          </w:tcPr>
          <w:p w14:paraId="609F0649" w14:textId="77777777" w:rsidR="004904B8" w:rsidRPr="005D4737" w:rsidRDefault="004904B8" w:rsidP="00FC790E">
            <w:pPr>
              <w:pStyle w:val="Tablefigure"/>
            </w:pPr>
            <w:r w:rsidRPr="005D4737">
              <w:t>1,119,790</w:t>
            </w:r>
          </w:p>
        </w:tc>
        <w:tc>
          <w:tcPr>
            <w:tcW w:w="1260" w:type="dxa"/>
            <w:tcBorders>
              <w:top w:val="nil"/>
              <w:left w:val="nil"/>
              <w:bottom w:val="nil"/>
              <w:right w:val="nil"/>
            </w:tcBorders>
          </w:tcPr>
          <w:p w14:paraId="4FC10D0A" w14:textId="77777777" w:rsidR="004904B8" w:rsidRPr="005D4737" w:rsidRDefault="004904B8" w:rsidP="00FC790E">
            <w:pPr>
              <w:pStyle w:val="Tablefigure"/>
            </w:pPr>
            <w:r w:rsidRPr="005D4737">
              <w:t>1,139,066</w:t>
            </w:r>
          </w:p>
        </w:tc>
      </w:tr>
      <w:tr w:rsidR="004904B8" w14:paraId="48BAACD0" w14:textId="77777777" w:rsidTr="00FC790E">
        <w:tc>
          <w:tcPr>
            <w:tcW w:w="2250" w:type="dxa"/>
            <w:tcBorders>
              <w:top w:val="nil"/>
              <w:left w:val="nil"/>
              <w:bottom w:val="nil"/>
              <w:right w:val="nil"/>
            </w:tcBorders>
          </w:tcPr>
          <w:p w14:paraId="6841A2EE" w14:textId="77777777" w:rsidR="004904B8" w:rsidRDefault="004904B8" w:rsidP="00FC790E">
            <w:pPr>
              <w:pStyle w:val="TabletextBold"/>
            </w:pPr>
            <w:r w:rsidRPr="00D90FAD">
              <w:t xml:space="preserve">Total </w:t>
            </w:r>
            <w:r>
              <w:t>financial assets</w:t>
            </w:r>
          </w:p>
        </w:tc>
        <w:tc>
          <w:tcPr>
            <w:tcW w:w="1350" w:type="dxa"/>
            <w:tcBorders>
              <w:top w:val="nil"/>
              <w:left w:val="nil"/>
              <w:bottom w:val="nil"/>
              <w:right w:val="nil"/>
            </w:tcBorders>
          </w:tcPr>
          <w:p w14:paraId="39146D5C" w14:textId="77777777" w:rsidR="004904B8" w:rsidRPr="00D95540" w:rsidRDefault="004904B8" w:rsidP="00FC790E">
            <w:pPr>
              <w:pStyle w:val="Tablefigurebold"/>
            </w:pPr>
            <w:r>
              <w:t>8,196,711</w:t>
            </w:r>
          </w:p>
        </w:tc>
        <w:tc>
          <w:tcPr>
            <w:tcW w:w="1260" w:type="dxa"/>
            <w:tcBorders>
              <w:top w:val="nil"/>
              <w:left w:val="nil"/>
              <w:bottom w:val="nil"/>
              <w:right w:val="nil"/>
            </w:tcBorders>
          </w:tcPr>
          <w:p w14:paraId="5FB447A6" w14:textId="77777777" w:rsidR="004904B8" w:rsidRPr="00D95540" w:rsidRDefault="004904B8" w:rsidP="00FC790E">
            <w:pPr>
              <w:pStyle w:val="Tablefigurebold"/>
            </w:pPr>
            <w:r>
              <w:t>9,184,163</w:t>
            </w:r>
          </w:p>
        </w:tc>
        <w:tc>
          <w:tcPr>
            <w:tcW w:w="1260" w:type="dxa"/>
            <w:tcBorders>
              <w:top w:val="nil"/>
              <w:left w:val="nil"/>
              <w:bottom w:val="nil"/>
              <w:right w:val="nil"/>
            </w:tcBorders>
          </w:tcPr>
          <w:p w14:paraId="222D945B" w14:textId="77777777" w:rsidR="004904B8" w:rsidRPr="00D95540" w:rsidRDefault="004904B8" w:rsidP="00FC790E">
            <w:pPr>
              <w:pStyle w:val="Tablefigurebold"/>
            </w:pPr>
            <w:r>
              <w:t>9,026,261</w:t>
            </w:r>
          </w:p>
        </w:tc>
        <w:tc>
          <w:tcPr>
            <w:tcW w:w="1260" w:type="dxa"/>
            <w:tcBorders>
              <w:top w:val="nil"/>
              <w:left w:val="nil"/>
              <w:bottom w:val="nil"/>
              <w:right w:val="nil"/>
            </w:tcBorders>
          </w:tcPr>
          <w:p w14:paraId="49A133DC" w14:textId="77777777" w:rsidR="004904B8" w:rsidRPr="00D95540" w:rsidRDefault="004904B8" w:rsidP="00FC790E">
            <w:pPr>
              <w:pStyle w:val="Tablefigurebold"/>
            </w:pPr>
            <w:r>
              <w:t>9,852,620</w:t>
            </w:r>
          </w:p>
        </w:tc>
        <w:tc>
          <w:tcPr>
            <w:tcW w:w="1260" w:type="dxa"/>
            <w:tcBorders>
              <w:top w:val="nil"/>
              <w:left w:val="nil"/>
              <w:bottom w:val="nil"/>
              <w:right w:val="nil"/>
            </w:tcBorders>
          </w:tcPr>
          <w:p w14:paraId="484F5FBB" w14:textId="77777777" w:rsidR="004904B8" w:rsidRPr="00D95540" w:rsidRDefault="004904B8" w:rsidP="00FC790E">
            <w:pPr>
              <w:pStyle w:val="Tablefigurebold"/>
            </w:pPr>
            <w:r>
              <w:t>9,557,989</w:t>
            </w:r>
          </w:p>
        </w:tc>
        <w:tc>
          <w:tcPr>
            <w:tcW w:w="1260" w:type="dxa"/>
            <w:tcBorders>
              <w:top w:val="nil"/>
              <w:left w:val="nil"/>
              <w:bottom w:val="nil"/>
              <w:right w:val="nil"/>
            </w:tcBorders>
          </w:tcPr>
          <w:p w14:paraId="2818567C" w14:textId="77777777" w:rsidR="004904B8" w:rsidRPr="00D95540" w:rsidRDefault="004904B8" w:rsidP="00FC790E">
            <w:pPr>
              <w:pStyle w:val="Tablefigurebold"/>
            </w:pPr>
            <w:r>
              <w:t>10,426,386</w:t>
            </w:r>
          </w:p>
        </w:tc>
      </w:tr>
      <w:tr w:rsidR="004904B8" w14:paraId="1B258B48" w14:textId="77777777" w:rsidTr="00FC790E">
        <w:trPr>
          <w:trHeight w:val="307"/>
        </w:trPr>
        <w:tc>
          <w:tcPr>
            <w:tcW w:w="2250" w:type="dxa"/>
            <w:tcBorders>
              <w:top w:val="nil"/>
              <w:left w:val="nil"/>
              <w:bottom w:val="nil"/>
              <w:right w:val="nil"/>
            </w:tcBorders>
            <w:vAlign w:val="bottom"/>
          </w:tcPr>
          <w:p w14:paraId="3C847244" w14:textId="77777777" w:rsidR="004904B8" w:rsidRDefault="004904B8" w:rsidP="00FC790E">
            <w:pPr>
              <w:pStyle w:val="TabletextBold"/>
            </w:pPr>
            <w:r>
              <w:t>Non-Financial assets</w:t>
            </w:r>
          </w:p>
        </w:tc>
        <w:tc>
          <w:tcPr>
            <w:tcW w:w="1350" w:type="dxa"/>
            <w:tcBorders>
              <w:top w:val="nil"/>
              <w:left w:val="nil"/>
              <w:bottom w:val="nil"/>
              <w:right w:val="nil"/>
            </w:tcBorders>
          </w:tcPr>
          <w:p w14:paraId="40207837" w14:textId="77777777" w:rsidR="004904B8" w:rsidRPr="006303CE" w:rsidRDefault="004904B8" w:rsidP="004904B8">
            <w:pPr>
              <w:pStyle w:val="EmptyCell0"/>
              <w:numPr>
                <w:ilvl w:val="1"/>
                <w:numId w:val="27"/>
              </w:numPr>
              <w:ind w:left="720"/>
              <w:jc w:val="left"/>
            </w:pPr>
          </w:p>
        </w:tc>
        <w:tc>
          <w:tcPr>
            <w:tcW w:w="1260" w:type="dxa"/>
            <w:tcBorders>
              <w:top w:val="nil"/>
              <w:left w:val="nil"/>
              <w:bottom w:val="nil"/>
              <w:right w:val="nil"/>
            </w:tcBorders>
          </w:tcPr>
          <w:p w14:paraId="38B0A3D5" w14:textId="77777777" w:rsidR="004904B8" w:rsidRPr="006303CE" w:rsidRDefault="004904B8" w:rsidP="004904B8">
            <w:pPr>
              <w:pStyle w:val="EmptyCell0"/>
              <w:numPr>
                <w:ilvl w:val="1"/>
                <w:numId w:val="27"/>
              </w:numPr>
              <w:ind w:left="720"/>
              <w:jc w:val="left"/>
            </w:pPr>
          </w:p>
        </w:tc>
        <w:tc>
          <w:tcPr>
            <w:tcW w:w="1260" w:type="dxa"/>
            <w:tcBorders>
              <w:top w:val="nil"/>
              <w:left w:val="nil"/>
              <w:bottom w:val="nil"/>
              <w:right w:val="nil"/>
            </w:tcBorders>
          </w:tcPr>
          <w:p w14:paraId="6B89F1A7" w14:textId="77777777" w:rsidR="004904B8" w:rsidRPr="006303CE" w:rsidRDefault="004904B8" w:rsidP="004904B8">
            <w:pPr>
              <w:pStyle w:val="EmptyCell0"/>
              <w:numPr>
                <w:ilvl w:val="1"/>
                <w:numId w:val="27"/>
              </w:numPr>
              <w:ind w:left="720"/>
              <w:jc w:val="left"/>
            </w:pPr>
          </w:p>
        </w:tc>
        <w:tc>
          <w:tcPr>
            <w:tcW w:w="1260" w:type="dxa"/>
            <w:tcBorders>
              <w:top w:val="nil"/>
              <w:left w:val="nil"/>
              <w:bottom w:val="nil"/>
              <w:right w:val="nil"/>
            </w:tcBorders>
          </w:tcPr>
          <w:p w14:paraId="26087441" w14:textId="77777777" w:rsidR="004904B8" w:rsidRPr="006303CE" w:rsidRDefault="004904B8" w:rsidP="004904B8">
            <w:pPr>
              <w:pStyle w:val="EmptyCell0"/>
              <w:numPr>
                <w:ilvl w:val="1"/>
                <w:numId w:val="27"/>
              </w:numPr>
              <w:ind w:left="720"/>
              <w:jc w:val="left"/>
            </w:pPr>
          </w:p>
        </w:tc>
        <w:tc>
          <w:tcPr>
            <w:tcW w:w="1260" w:type="dxa"/>
            <w:tcBorders>
              <w:top w:val="nil"/>
              <w:left w:val="nil"/>
              <w:bottom w:val="nil"/>
              <w:right w:val="nil"/>
            </w:tcBorders>
          </w:tcPr>
          <w:p w14:paraId="2D609A56" w14:textId="77777777" w:rsidR="004904B8" w:rsidRPr="006303CE" w:rsidRDefault="004904B8" w:rsidP="004904B8">
            <w:pPr>
              <w:pStyle w:val="EmptyCell0"/>
              <w:numPr>
                <w:ilvl w:val="1"/>
                <w:numId w:val="27"/>
              </w:numPr>
              <w:ind w:left="720"/>
              <w:jc w:val="left"/>
            </w:pPr>
          </w:p>
        </w:tc>
        <w:tc>
          <w:tcPr>
            <w:tcW w:w="1260" w:type="dxa"/>
            <w:tcBorders>
              <w:top w:val="nil"/>
              <w:left w:val="nil"/>
              <w:bottom w:val="nil"/>
              <w:right w:val="nil"/>
            </w:tcBorders>
          </w:tcPr>
          <w:p w14:paraId="6E0D9BF9" w14:textId="77777777" w:rsidR="004904B8" w:rsidRPr="006303CE" w:rsidRDefault="004904B8" w:rsidP="004904B8">
            <w:pPr>
              <w:pStyle w:val="EmptyCell0"/>
              <w:numPr>
                <w:ilvl w:val="1"/>
                <w:numId w:val="27"/>
              </w:numPr>
              <w:ind w:left="720"/>
              <w:jc w:val="left"/>
            </w:pPr>
          </w:p>
        </w:tc>
      </w:tr>
      <w:tr w:rsidR="004904B8" w14:paraId="208749A0" w14:textId="77777777" w:rsidTr="00FC790E">
        <w:tc>
          <w:tcPr>
            <w:tcW w:w="2250" w:type="dxa"/>
            <w:tcBorders>
              <w:top w:val="nil"/>
              <w:left w:val="nil"/>
              <w:bottom w:val="nil"/>
              <w:right w:val="nil"/>
            </w:tcBorders>
            <w:vAlign w:val="bottom"/>
          </w:tcPr>
          <w:p w14:paraId="0A5D0B52" w14:textId="77777777" w:rsidR="004904B8" w:rsidRDefault="004904B8" w:rsidP="00FC790E">
            <w:pPr>
              <w:pStyle w:val="TableText"/>
            </w:pPr>
            <w:r>
              <w:t>Produced assets</w:t>
            </w:r>
          </w:p>
        </w:tc>
        <w:tc>
          <w:tcPr>
            <w:tcW w:w="1350" w:type="dxa"/>
            <w:tcBorders>
              <w:top w:val="nil"/>
              <w:left w:val="nil"/>
              <w:bottom w:val="nil"/>
              <w:right w:val="nil"/>
            </w:tcBorders>
          </w:tcPr>
          <w:p w14:paraId="2E880B2D" w14:textId="77777777" w:rsidR="004904B8" w:rsidRPr="006303CE" w:rsidRDefault="004904B8" w:rsidP="004904B8">
            <w:pPr>
              <w:pStyle w:val="EmptyCell0"/>
              <w:numPr>
                <w:ilvl w:val="1"/>
                <w:numId w:val="27"/>
              </w:numPr>
              <w:ind w:left="720"/>
              <w:jc w:val="left"/>
            </w:pPr>
          </w:p>
        </w:tc>
        <w:tc>
          <w:tcPr>
            <w:tcW w:w="1260" w:type="dxa"/>
            <w:tcBorders>
              <w:top w:val="nil"/>
              <w:left w:val="nil"/>
              <w:bottom w:val="nil"/>
              <w:right w:val="nil"/>
            </w:tcBorders>
          </w:tcPr>
          <w:p w14:paraId="342194A4" w14:textId="77777777" w:rsidR="004904B8" w:rsidRPr="006303CE" w:rsidRDefault="004904B8" w:rsidP="004904B8">
            <w:pPr>
              <w:pStyle w:val="EmptyCell0"/>
              <w:numPr>
                <w:ilvl w:val="1"/>
                <w:numId w:val="27"/>
              </w:numPr>
              <w:ind w:left="720"/>
              <w:jc w:val="left"/>
            </w:pPr>
          </w:p>
        </w:tc>
        <w:tc>
          <w:tcPr>
            <w:tcW w:w="1260" w:type="dxa"/>
            <w:tcBorders>
              <w:top w:val="nil"/>
              <w:left w:val="nil"/>
              <w:bottom w:val="nil"/>
              <w:right w:val="nil"/>
            </w:tcBorders>
          </w:tcPr>
          <w:p w14:paraId="07502283" w14:textId="77777777" w:rsidR="004904B8" w:rsidRPr="006303CE" w:rsidRDefault="004904B8" w:rsidP="004904B8">
            <w:pPr>
              <w:pStyle w:val="EmptyCell0"/>
              <w:numPr>
                <w:ilvl w:val="1"/>
                <w:numId w:val="27"/>
              </w:numPr>
              <w:ind w:left="720"/>
              <w:jc w:val="left"/>
            </w:pPr>
          </w:p>
        </w:tc>
        <w:tc>
          <w:tcPr>
            <w:tcW w:w="1260" w:type="dxa"/>
            <w:tcBorders>
              <w:top w:val="nil"/>
              <w:left w:val="nil"/>
              <w:bottom w:val="nil"/>
              <w:right w:val="nil"/>
            </w:tcBorders>
          </w:tcPr>
          <w:p w14:paraId="2848A148" w14:textId="77777777" w:rsidR="004904B8" w:rsidRPr="006303CE" w:rsidRDefault="004904B8" w:rsidP="004904B8">
            <w:pPr>
              <w:pStyle w:val="EmptyCell0"/>
              <w:numPr>
                <w:ilvl w:val="1"/>
                <w:numId w:val="27"/>
              </w:numPr>
              <w:ind w:left="720"/>
              <w:jc w:val="left"/>
            </w:pPr>
          </w:p>
        </w:tc>
        <w:tc>
          <w:tcPr>
            <w:tcW w:w="1260" w:type="dxa"/>
            <w:tcBorders>
              <w:top w:val="nil"/>
              <w:left w:val="nil"/>
              <w:bottom w:val="nil"/>
              <w:right w:val="nil"/>
            </w:tcBorders>
          </w:tcPr>
          <w:p w14:paraId="056008A6" w14:textId="77777777" w:rsidR="004904B8" w:rsidRPr="006303CE" w:rsidRDefault="004904B8" w:rsidP="004904B8">
            <w:pPr>
              <w:pStyle w:val="EmptyCell0"/>
              <w:numPr>
                <w:ilvl w:val="1"/>
                <w:numId w:val="27"/>
              </w:numPr>
              <w:ind w:left="720"/>
              <w:jc w:val="left"/>
            </w:pPr>
          </w:p>
        </w:tc>
        <w:tc>
          <w:tcPr>
            <w:tcW w:w="1260" w:type="dxa"/>
            <w:tcBorders>
              <w:top w:val="nil"/>
              <w:left w:val="nil"/>
              <w:bottom w:val="nil"/>
              <w:right w:val="nil"/>
            </w:tcBorders>
          </w:tcPr>
          <w:p w14:paraId="50387257" w14:textId="77777777" w:rsidR="004904B8" w:rsidRPr="006303CE" w:rsidRDefault="004904B8" w:rsidP="004904B8">
            <w:pPr>
              <w:pStyle w:val="EmptyCell0"/>
              <w:numPr>
                <w:ilvl w:val="1"/>
                <w:numId w:val="27"/>
              </w:numPr>
              <w:ind w:left="720"/>
              <w:jc w:val="left"/>
            </w:pPr>
          </w:p>
        </w:tc>
      </w:tr>
      <w:tr w:rsidR="004904B8" w14:paraId="62BBAFE3" w14:textId="77777777" w:rsidTr="00FC790E">
        <w:tc>
          <w:tcPr>
            <w:tcW w:w="2250" w:type="dxa"/>
            <w:tcBorders>
              <w:top w:val="nil"/>
              <w:left w:val="nil"/>
              <w:bottom w:val="nil"/>
              <w:right w:val="nil"/>
            </w:tcBorders>
            <w:vAlign w:val="bottom"/>
          </w:tcPr>
          <w:p w14:paraId="012046B0" w14:textId="77777777" w:rsidR="004904B8" w:rsidRDefault="004904B8" w:rsidP="00FC790E">
            <w:pPr>
              <w:pStyle w:val="Tabletextindent"/>
            </w:pPr>
            <w:r>
              <w:t>Property, plant and equipment</w:t>
            </w:r>
          </w:p>
        </w:tc>
        <w:tc>
          <w:tcPr>
            <w:tcW w:w="1350" w:type="dxa"/>
            <w:tcBorders>
              <w:top w:val="nil"/>
              <w:left w:val="nil"/>
              <w:bottom w:val="nil"/>
              <w:right w:val="nil"/>
            </w:tcBorders>
          </w:tcPr>
          <w:p w14:paraId="4E446CF5" w14:textId="77777777" w:rsidR="004904B8" w:rsidRPr="00F31AD2" w:rsidRDefault="004904B8" w:rsidP="00FC790E">
            <w:pPr>
              <w:pStyle w:val="Tablefigure"/>
            </w:pPr>
            <w:r w:rsidRPr="00F31AD2">
              <w:t>17,329,702</w:t>
            </w:r>
          </w:p>
        </w:tc>
        <w:tc>
          <w:tcPr>
            <w:tcW w:w="1260" w:type="dxa"/>
            <w:tcBorders>
              <w:top w:val="nil"/>
              <w:left w:val="nil"/>
              <w:bottom w:val="nil"/>
              <w:right w:val="nil"/>
            </w:tcBorders>
          </w:tcPr>
          <w:p w14:paraId="3214D47D" w14:textId="77777777" w:rsidR="004904B8" w:rsidRPr="00F31AD2" w:rsidRDefault="004904B8" w:rsidP="00FC790E">
            <w:pPr>
              <w:pStyle w:val="Tablefigure"/>
            </w:pPr>
            <w:r w:rsidRPr="00F31AD2">
              <w:t>17,549,102</w:t>
            </w:r>
          </w:p>
        </w:tc>
        <w:tc>
          <w:tcPr>
            <w:tcW w:w="1260" w:type="dxa"/>
            <w:tcBorders>
              <w:top w:val="nil"/>
              <w:left w:val="nil"/>
              <w:bottom w:val="nil"/>
              <w:right w:val="nil"/>
            </w:tcBorders>
          </w:tcPr>
          <w:p w14:paraId="64288A69" w14:textId="77777777" w:rsidR="004904B8" w:rsidRPr="00F31AD2" w:rsidRDefault="004904B8" w:rsidP="00FC790E">
            <w:pPr>
              <w:pStyle w:val="Tablefigure"/>
            </w:pPr>
            <w:r w:rsidRPr="00F31AD2">
              <w:t>17,734,196</w:t>
            </w:r>
          </w:p>
        </w:tc>
        <w:tc>
          <w:tcPr>
            <w:tcW w:w="1260" w:type="dxa"/>
            <w:tcBorders>
              <w:top w:val="nil"/>
              <w:left w:val="nil"/>
              <w:bottom w:val="nil"/>
              <w:right w:val="nil"/>
            </w:tcBorders>
          </w:tcPr>
          <w:p w14:paraId="0252D788" w14:textId="77777777" w:rsidR="004904B8" w:rsidRPr="00F31AD2" w:rsidRDefault="004904B8" w:rsidP="00FC790E">
            <w:pPr>
              <w:pStyle w:val="Tablefigure"/>
            </w:pPr>
            <w:r w:rsidRPr="00F31AD2">
              <w:t>18,512,994</w:t>
            </w:r>
          </w:p>
        </w:tc>
        <w:tc>
          <w:tcPr>
            <w:tcW w:w="1260" w:type="dxa"/>
            <w:tcBorders>
              <w:top w:val="nil"/>
              <w:left w:val="nil"/>
              <w:bottom w:val="nil"/>
              <w:right w:val="nil"/>
            </w:tcBorders>
          </w:tcPr>
          <w:p w14:paraId="3F2339C6" w14:textId="77777777" w:rsidR="004904B8" w:rsidRPr="00F31AD2" w:rsidRDefault="004904B8" w:rsidP="00FC790E">
            <w:pPr>
              <w:pStyle w:val="Tablefigure"/>
            </w:pPr>
            <w:r w:rsidRPr="00F31AD2">
              <w:t>19,022,812</w:t>
            </w:r>
          </w:p>
        </w:tc>
        <w:tc>
          <w:tcPr>
            <w:tcW w:w="1260" w:type="dxa"/>
            <w:tcBorders>
              <w:top w:val="nil"/>
              <w:left w:val="nil"/>
              <w:bottom w:val="nil"/>
              <w:right w:val="nil"/>
            </w:tcBorders>
          </w:tcPr>
          <w:p w14:paraId="456C31B4" w14:textId="77777777" w:rsidR="004904B8" w:rsidRPr="00F31AD2" w:rsidRDefault="004904B8" w:rsidP="00FC790E">
            <w:pPr>
              <w:pStyle w:val="Tablefigure"/>
            </w:pPr>
            <w:r w:rsidRPr="00F31AD2">
              <w:t>19,417,797</w:t>
            </w:r>
          </w:p>
        </w:tc>
      </w:tr>
      <w:tr w:rsidR="004904B8" w14:paraId="1296ED48" w14:textId="77777777" w:rsidTr="00FC790E">
        <w:tc>
          <w:tcPr>
            <w:tcW w:w="2250" w:type="dxa"/>
            <w:tcBorders>
              <w:top w:val="nil"/>
              <w:left w:val="nil"/>
              <w:bottom w:val="nil"/>
              <w:right w:val="nil"/>
            </w:tcBorders>
            <w:vAlign w:val="bottom"/>
          </w:tcPr>
          <w:p w14:paraId="55578E13" w14:textId="77777777" w:rsidR="004904B8" w:rsidRDefault="004904B8" w:rsidP="00FC790E">
            <w:pPr>
              <w:pStyle w:val="Tabletextindent"/>
            </w:pPr>
            <w:r>
              <w:t>Investment properties</w:t>
            </w:r>
          </w:p>
        </w:tc>
        <w:tc>
          <w:tcPr>
            <w:tcW w:w="1350" w:type="dxa"/>
            <w:tcBorders>
              <w:top w:val="nil"/>
              <w:left w:val="nil"/>
              <w:bottom w:val="nil"/>
              <w:right w:val="nil"/>
            </w:tcBorders>
          </w:tcPr>
          <w:p w14:paraId="1AF25D59" w14:textId="77777777" w:rsidR="004904B8" w:rsidRPr="00F31AD2" w:rsidRDefault="004904B8" w:rsidP="00FC790E">
            <w:pPr>
              <w:pStyle w:val="Tablefigure"/>
            </w:pPr>
            <w:r w:rsidRPr="00F31AD2">
              <w:t>26,603</w:t>
            </w:r>
          </w:p>
        </w:tc>
        <w:tc>
          <w:tcPr>
            <w:tcW w:w="1260" w:type="dxa"/>
            <w:tcBorders>
              <w:top w:val="nil"/>
              <w:left w:val="nil"/>
              <w:bottom w:val="nil"/>
              <w:right w:val="nil"/>
            </w:tcBorders>
          </w:tcPr>
          <w:p w14:paraId="5EF3EF21" w14:textId="77777777" w:rsidR="004904B8" w:rsidRPr="00F31AD2" w:rsidRDefault="004904B8" w:rsidP="00FC790E">
            <w:pPr>
              <w:pStyle w:val="Tablefigure"/>
            </w:pPr>
            <w:r w:rsidRPr="00F31AD2">
              <w:t>25,910</w:t>
            </w:r>
          </w:p>
        </w:tc>
        <w:tc>
          <w:tcPr>
            <w:tcW w:w="1260" w:type="dxa"/>
            <w:tcBorders>
              <w:top w:val="nil"/>
              <w:left w:val="nil"/>
              <w:bottom w:val="nil"/>
              <w:right w:val="nil"/>
            </w:tcBorders>
          </w:tcPr>
          <w:p w14:paraId="4F29AFFC" w14:textId="77777777" w:rsidR="004904B8" w:rsidRPr="00F31AD2" w:rsidRDefault="004904B8" w:rsidP="00FC790E">
            <w:pPr>
              <w:pStyle w:val="Tablefigure"/>
            </w:pPr>
            <w:r w:rsidRPr="00F31AD2">
              <w:t>14,591</w:t>
            </w:r>
          </w:p>
        </w:tc>
        <w:tc>
          <w:tcPr>
            <w:tcW w:w="1260" w:type="dxa"/>
            <w:tcBorders>
              <w:top w:val="nil"/>
              <w:left w:val="nil"/>
              <w:bottom w:val="nil"/>
              <w:right w:val="nil"/>
            </w:tcBorders>
          </w:tcPr>
          <w:p w14:paraId="0D513F13" w14:textId="77777777" w:rsidR="004904B8" w:rsidRPr="00F31AD2" w:rsidRDefault="004904B8" w:rsidP="00FC790E">
            <w:pPr>
              <w:pStyle w:val="Tablefigure"/>
            </w:pPr>
            <w:r w:rsidRPr="00F31AD2">
              <w:t>14,597</w:t>
            </w:r>
          </w:p>
        </w:tc>
        <w:tc>
          <w:tcPr>
            <w:tcW w:w="1260" w:type="dxa"/>
            <w:tcBorders>
              <w:top w:val="nil"/>
              <w:left w:val="nil"/>
              <w:bottom w:val="nil"/>
              <w:right w:val="nil"/>
            </w:tcBorders>
          </w:tcPr>
          <w:p w14:paraId="00ED7E4B" w14:textId="77777777" w:rsidR="004904B8" w:rsidRPr="00F31AD2" w:rsidRDefault="004904B8" w:rsidP="00FC790E">
            <w:pPr>
              <w:pStyle w:val="Tablefigure"/>
            </w:pPr>
            <w:r w:rsidRPr="00F31AD2">
              <w:t>14,603</w:t>
            </w:r>
          </w:p>
        </w:tc>
        <w:tc>
          <w:tcPr>
            <w:tcW w:w="1260" w:type="dxa"/>
            <w:tcBorders>
              <w:top w:val="nil"/>
              <w:left w:val="nil"/>
              <w:bottom w:val="nil"/>
              <w:right w:val="nil"/>
            </w:tcBorders>
          </w:tcPr>
          <w:p w14:paraId="3212B42D" w14:textId="77777777" w:rsidR="004904B8" w:rsidRPr="00F31AD2" w:rsidRDefault="004904B8" w:rsidP="00FC790E">
            <w:pPr>
              <w:pStyle w:val="Tablefigure"/>
            </w:pPr>
            <w:r w:rsidRPr="00F31AD2">
              <w:t>14,609</w:t>
            </w:r>
          </w:p>
        </w:tc>
      </w:tr>
      <w:tr w:rsidR="004904B8" w14:paraId="2DF44B17" w14:textId="77777777" w:rsidTr="00FC790E">
        <w:tc>
          <w:tcPr>
            <w:tcW w:w="2250" w:type="dxa"/>
            <w:tcBorders>
              <w:top w:val="nil"/>
              <w:left w:val="nil"/>
              <w:bottom w:val="nil"/>
              <w:right w:val="nil"/>
            </w:tcBorders>
            <w:vAlign w:val="bottom"/>
          </w:tcPr>
          <w:p w14:paraId="43199459" w14:textId="77777777" w:rsidR="004904B8" w:rsidRDefault="004904B8" w:rsidP="00FC790E">
            <w:pPr>
              <w:pStyle w:val="Tabletextindent"/>
            </w:pPr>
            <w:r>
              <w:t>Intangibles</w:t>
            </w:r>
          </w:p>
        </w:tc>
        <w:tc>
          <w:tcPr>
            <w:tcW w:w="1350" w:type="dxa"/>
            <w:tcBorders>
              <w:top w:val="nil"/>
              <w:left w:val="nil"/>
              <w:bottom w:val="nil"/>
              <w:right w:val="nil"/>
            </w:tcBorders>
          </w:tcPr>
          <w:p w14:paraId="475CEA78" w14:textId="77777777" w:rsidR="004904B8" w:rsidRPr="00F31AD2" w:rsidRDefault="004904B8" w:rsidP="00FC790E">
            <w:pPr>
              <w:pStyle w:val="Tablefigure"/>
            </w:pPr>
            <w:r w:rsidRPr="00F31AD2">
              <w:t>373,930</w:t>
            </w:r>
          </w:p>
        </w:tc>
        <w:tc>
          <w:tcPr>
            <w:tcW w:w="1260" w:type="dxa"/>
            <w:tcBorders>
              <w:top w:val="nil"/>
              <w:left w:val="nil"/>
              <w:bottom w:val="nil"/>
              <w:right w:val="nil"/>
            </w:tcBorders>
          </w:tcPr>
          <w:p w14:paraId="529BCE5E" w14:textId="77777777" w:rsidR="004904B8" w:rsidRPr="00F31AD2" w:rsidRDefault="004904B8" w:rsidP="00FC790E">
            <w:pPr>
              <w:pStyle w:val="Tablefigure"/>
            </w:pPr>
            <w:r w:rsidRPr="00F31AD2">
              <w:t>258,131</w:t>
            </w:r>
          </w:p>
        </w:tc>
        <w:tc>
          <w:tcPr>
            <w:tcW w:w="1260" w:type="dxa"/>
            <w:tcBorders>
              <w:top w:val="nil"/>
              <w:left w:val="nil"/>
              <w:bottom w:val="nil"/>
              <w:right w:val="nil"/>
            </w:tcBorders>
          </w:tcPr>
          <w:p w14:paraId="3E48BEA5" w14:textId="77777777" w:rsidR="004904B8" w:rsidRPr="00F31AD2" w:rsidRDefault="004904B8" w:rsidP="00FC790E">
            <w:pPr>
              <w:pStyle w:val="Tablefigure"/>
            </w:pPr>
            <w:r w:rsidRPr="00F31AD2">
              <w:t>404,881</w:t>
            </w:r>
          </w:p>
        </w:tc>
        <w:tc>
          <w:tcPr>
            <w:tcW w:w="1260" w:type="dxa"/>
            <w:tcBorders>
              <w:top w:val="nil"/>
              <w:left w:val="nil"/>
              <w:bottom w:val="nil"/>
              <w:right w:val="nil"/>
            </w:tcBorders>
          </w:tcPr>
          <w:p w14:paraId="07C69942" w14:textId="77777777" w:rsidR="004904B8" w:rsidRPr="00F31AD2" w:rsidRDefault="004904B8" w:rsidP="00FC790E">
            <w:pPr>
              <w:pStyle w:val="Tablefigure"/>
            </w:pPr>
            <w:r w:rsidRPr="00F31AD2">
              <w:t>420,687</w:t>
            </w:r>
          </w:p>
        </w:tc>
        <w:tc>
          <w:tcPr>
            <w:tcW w:w="1260" w:type="dxa"/>
            <w:tcBorders>
              <w:top w:val="nil"/>
              <w:left w:val="nil"/>
              <w:bottom w:val="nil"/>
              <w:right w:val="nil"/>
            </w:tcBorders>
          </w:tcPr>
          <w:p w14:paraId="68F2403B" w14:textId="77777777" w:rsidR="004904B8" w:rsidRPr="00F31AD2" w:rsidRDefault="004904B8" w:rsidP="00FC790E">
            <w:pPr>
              <w:pStyle w:val="Tablefigure"/>
            </w:pPr>
            <w:r w:rsidRPr="00F31AD2">
              <w:t>401,099</w:t>
            </w:r>
          </w:p>
        </w:tc>
        <w:tc>
          <w:tcPr>
            <w:tcW w:w="1260" w:type="dxa"/>
            <w:tcBorders>
              <w:top w:val="nil"/>
              <w:left w:val="nil"/>
              <w:bottom w:val="nil"/>
              <w:right w:val="nil"/>
            </w:tcBorders>
          </w:tcPr>
          <w:p w14:paraId="30970DAC" w14:textId="77777777" w:rsidR="004904B8" w:rsidRPr="00F31AD2" w:rsidRDefault="004904B8" w:rsidP="00FC790E">
            <w:pPr>
              <w:pStyle w:val="Tablefigure"/>
            </w:pPr>
            <w:r w:rsidRPr="00F31AD2">
              <w:t>347,090</w:t>
            </w:r>
          </w:p>
        </w:tc>
      </w:tr>
      <w:tr w:rsidR="004904B8" w14:paraId="05FD6C0A" w14:textId="77777777" w:rsidTr="00FC790E">
        <w:tc>
          <w:tcPr>
            <w:tcW w:w="2250" w:type="dxa"/>
            <w:tcBorders>
              <w:top w:val="nil"/>
              <w:left w:val="nil"/>
              <w:bottom w:val="nil"/>
              <w:right w:val="nil"/>
            </w:tcBorders>
            <w:vAlign w:val="bottom"/>
          </w:tcPr>
          <w:p w14:paraId="0FF16F66" w14:textId="77777777" w:rsidR="004904B8" w:rsidRDefault="004904B8" w:rsidP="00FC790E">
            <w:pPr>
              <w:pStyle w:val="Tabletextindent"/>
            </w:pPr>
            <w:r>
              <w:t>Inventories</w:t>
            </w:r>
          </w:p>
        </w:tc>
        <w:tc>
          <w:tcPr>
            <w:tcW w:w="1350" w:type="dxa"/>
            <w:tcBorders>
              <w:top w:val="nil"/>
              <w:left w:val="nil"/>
              <w:bottom w:val="nil"/>
              <w:right w:val="nil"/>
            </w:tcBorders>
          </w:tcPr>
          <w:p w14:paraId="3C4B5ED1" w14:textId="77777777" w:rsidR="004904B8" w:rsidRPr="00F31AD2" w:rsidRDefault="004904B8" w:rsidP="00FC790E">
            <w:pPr>
              <w:pStyle w:val="Tablefigure"/>
            </w:pPr>
            <w:r w:rsidRPr="00F31AD2">
              <w:t>516,129</w:t>
            </w:r>
          </w:p>
        </w:tc>
        <w:tc>
          <w:tcPr>
            <w:tcW w:w="1260" w:type="dxa"/>
            <w:tcBorders>
              <w:top w:val="nil"/>
              <w:left w:val="nil"/>
              <w:bottom w:val="nil"/>
              <w:right w:val="nil"/>
            </w:tcBorders>
          </w:tcPr>
          <w:p w14:paraId="32814BB2" w14:textId="77777777" w:rsidR="004904B8" w:rsidRPr="00F31AD2" w:rsidRDefault="004904B8" w:rsidP="00FC790E">
            <w:pPr>
              <w:pStyle w:val="Tablefigure"/>
            </w:pPr>
            <w:r w:rsidRPr="00F31AD2">
              <w:t>538,803</w:t>
            </w:r>
          </w:p>
        </w:tc>
        <w:tc>
          <w:tcPr>
            <w:tcW w:w="1260" w:type="dxa"/>
            <w:tcBorders>
              <w:top w:val="nil"/>
              <w:left w:val="nil"/>
              <w:bottom w:val="nil"/>
              <w:right w:val="nil"/>
            </w:tcBorders>
          </w:tcPr>
          <w:p w14:paraId="2541C85A" w14:textId="77777777" w:rsidR="004904B8" w:rsidRPr="00F31AD2" w:rsidRDefault="004904B8" w:rsidP="00FC790E">
            <w:pPr>
              <w:pStyle w:val="Tablefigure"/>
            </w:pPr>
            <w:r w:rsidRPr="00F31AD2">
              <w:t>557,334</w:t>
            </w:r>
          </w:p>
        </w:tc>
        <w:tc>
          <w:tcPr>
            <w:tcW w:w="1260" w:type="dxa"/>
            <w:tcBorders>
              <w:top w:val="nil"/>
              <w:left w:val="nil"/>
              <w:bottom w:val="nil"/>
              <w:right w:val="nil"/>
            </w:tcBorders>
          </w:tcPr>
          <w:p w14:paraId="67AFF29E" w14:textId="77777777" w:rsidR="004904B8" w:rsidRPr="00F31AD2" w:rsidRDefault="004904B8" w:rsidP="00FC790E">
            <w:pPr>
              <w:pStyle w:val="Tablefigure"/>
            </w:pPr>
            <w:r w:rsidRPr="00F31AD2">
              <w:t>643,646</w:t>
            </w:r>
          </w:p>
        </w:tc>
        <w:tc>
          <w:tcPr>
            <w:tcW w:w="1260" w:type="dxa"/>
            <w:tcBorders>
              <w:top w:val="nil"/>
              <w:left w:val="nil"/>
              <w:bottom w:val="nil"/>
              <w:right w:val="nil"/>
            </w:tcBorders>
          </w:tcPr>
          <w:p w14:paraId="63FB9401" w14:textId="77777777" w:rsidR="004904B8" w:rsidRPr="00F31AD2" w:rsidRDefault="004904B8" w:rsidP="00FC790E">
            <w:pPr>
              <w:pStyle w:val="Tablefigure"/>
            </w:pPr>
            <w:r w:rsidRPr="00F31AD2">
              <w:t>640,702</w:t>
            </w:r>
          </w:p>
        </w:tc>
        <w:tc>
          <w:tcPr>
            <w:tcW w:w="1260" w:type="dxa"/>
            <w:tcBorders>
              <w:top w:val="nil"/>
              <w:left w:val="nil"/>
              <w:bottom w:val="nil"/>
              <w:right w:val="nil"/>
            </w:tcBorders>
          </w:tcPr>
          <w:p w14:paraId="4569C6D3" w14:textId="77777777" w:rsidR="004904B8" w:rsidRPr="00F31AD2" w:rsidRDefault="004904B8" w:rsidP="00FC790E">
            <w:pPr>
              <w:pStyle w:val="Tablefigure"/>
            </w:pPr>
            <w:r w:rsidRPr="00F31AD2">
              <w:t>671,095</w:t>
            </w:r>
          </w:p>
        </w:tc>
      </w:tr>
      <w:tr w:rsidR="004904B8" w14:paraId="7CCCA571" w14:textId="77777777" w:rsidTr="00FC790E">
        <w:tc>
          <w:tcPr>
            <w:tcW w:w="2250" w:type="dxa"/>
            <w:tcBorders>
              <w:top w:val="nil"/>
              <w:left w:val="nil"/>
              <w:bottom w:val="nil"/>
              <w:right w:val="nil"/>
            </w:tcBorders>
            <w:vAlign w:val="bottom"/>
          </w:tcPr>
          <w:p w14:paraId="662677E0" w14:textId="77777777" w:rsidR="004904B8" w:rsidRDefault="004904B8" w:rsidP="00FC790E">
            <w:pPr>
              <w:pStyle w:val="Tabletextindent"/>
            </w:pPr>
            <w:r>
              <w:t>Assets held for sale</w:t>
            </w:r>
          </w:p>
        </w:tc>
        <w:tc>
          <w:tcPr>
            <w:tcW w:w="1350" w:type="dxa"/>
            <w:tcBorders>
              <w:top w:val="nil"/>
              <w:left w:val="nil"/>
              <w:bottom w:val="nil"/>
              <w:right w:val="nil"/>
            </w:tcBorders>
          </w:tcPr>
          <w:p w14:paraId="6CD1A7B6" w14:textId="77777777" w:rsidR="004904B8" w:rsidRPr="00F31AD2" w:rsidRDefault="004904B8" w:rsidP="00FC790E">
            <w:pPr>
              <w:pStyle w:val="Tablefigure"/>
            </w:pPr>
            <w:r w:rsidRPr="00F31AD2">
              <w:t>100,237</w:t>
            </w:r>
          </w:p>
        </w:tc>
        <w:tc>
          <w:tcPr>
            <w:tcW w:w="1260" w:type="dxa"/>
            <w:tcBorders>
              <w:top w:val="nil"/>
              <w:left w:val="nil"/>
              <w:bottom w:val="nil"/>
              <w:right w:val="nil"/>
            </w:tcBorders>
          </w:tcPr>
          <w:p w14:paraId="421BDB11" w14:textId="77777777" w:rsidR="004904B8" w:rsidRPr="00F31AD2" w:rsidRDefault="004904B8" w:rsidP="00FC790E">
            <w:pPr>
              <w:pStyle w:val="Tablefigure"/>
            </w:pPr>
            <w:r w:rsidRPr="00F31AD2">
              <w:t>60,096</w:t>
            </w:r>
          </w:p>
        </w:tc>
        <w:tc>
          <w:tcPr>
            <w:tcW w:w="1260" w:type="dxa"/>
            <w:tcBorders>
              <w:top w:val="nil"/>
              <w:left w:val="nil"/>
              <w:bottom w:val="nil"/>
              <w:right w:val="nil"/>
            </w:tcBorders>
          </w:tcPr>
          <w:p w14:paraId="41AFEF05" w14:textId="77777777" w:rsidR="004904B8" w:rsidRPr="00F31AD2" w:rsidRDefault="004904B8" w:rsidP="00FC790E">
            <w:pPr>
              <w:pStyle w:val="Tablefigure"/>
            </w:pPr>
            <w:r w:rsidRPr="00F31AD2">
              <w:t>60,663</w:t>
            </w:r>
          </w:p>
        </w:tc>
        <w:tc>
          <w:tcPr>
            <w:tcW w:w="1260" w:type="dxa"/>
            <w:tcBorders>
              <w:top w:val="nil"/>
              <w:left w:val="nil"/>
              <w:bottom w:val="nil"/>
              <w:right w:val="nil"/>
            </w:tcBorders>
          </w:tcPr>
          <w:p w14:paraId="15717679" w14:textId="77777777" w:rsidR="004904B8" w:rsidRPr="00F31AD2" w:rsidRDefault="004904B8" w:rsidP="00FC790E">
            <w:pPr>
              <w:pStyle w:val="Tablefigure"/>
            </w:pPr>
            <w:r w:rsidRPr="00F31AD2">
              <w:t>27,565</w:t>
            </w:r>
          </w:p>
        </w:tc>
        <w:tc>
          <w:tcPr>
            <w:tcW w:w="1260" w:type="dxa"/>
            <w:tcBorders>
              <w:top w:val="nil"/>
              <w:left w:val="nil"/>
              <w:bottom w:val="nil"/>
              <w:right w:val="nil"/>
            </w:tcBorders>
          </w:tcPr>
          <w:p w14:paraId="3CDAC9C3" w14:textId="77777777" w:rsidR="004904B8" w:rsidRPr="00F31AD2" w:rsidRDefault="004904B8" w:rsidP="00FC790E">
            <w:pPr>
              <w:pStyle w:val="Tablefigure"/>
            </w:pPr>
            <w:r w:rsidRPr="00F31AD2">
              <w:t>23,586</w:t>
            </w:r>
          </w:p>
        </w:tc>
        <w:tc>
          <w:tcPr>
            <w:tcW w:w="1260" w:type="dxa"/>
            <w:tcBorders>
              <w:top w:val="nil"/>
              <w:left w:val="nil"/>
              <w:bottom w:val="nil"/>
              <w:right w:val="nil"/>
            </w:tcBorders>
          </w:tcPr>
          <w:p w14:paraId="307B1475" w14:textId="77777777" w:rsidR="004904B8" w:rsidRPr="00F31AD2" w:rsidRDefault="004904B8" w:rsidP="00FC790E">
            <w:pPr>
              <w:pStyle w:val="Tablefigure"/>
            </w:pPr>
            <w:r w:rsidRPr="00F31AD2">
              <w:t>21,854</w:t>
            </w:r>
          </w:p>
        </w:tc>
      </w:tr>
      <w:tr w:rsidR="004904B8" w14:paraId="65805CA7" w14:textId="77777777" w:rsidTr="00FC790E">
        <w:tc>
          <w:tcPr>
            <w:tcW w:w="2250" w:type="dxa"/>
            <w:tcBorders>
              <w:top w:val="nil"/>
              <w:left w:val="nil"/>
              <w:bottom w:val="nil"/>
              <w:right w:val="nil"/>
            </w:tcBorders>
            <w:vAlign w:val="bottom"/>
          </w:tcPr>
          <w:p w14:paraId="51F3D131" w14:textId="77777777" w:rsidR="004904B8" w:rsidRDefault="004904B8" w:rsidP="00FC790E">
            <w:pPr>
              <w:pStyle w:val="Tabletextindent"/>
            </w:pPr>
            <w:r>
              <w:t>Capital works-in-progress</w:t>
            </w:r>
          </w:p>
        </w:tc>
        <w:tc>
          <w:tcPr>
            <w:tcW w:w="1350" w:type="dxa"/>
            <w:tcBorders>
              <w:top w:val="nil"/>
              <w:left w:val="nil"/>
              <w:bottom w:val="nil"/>
              <w:right w:val="nil"/>
            </w:tcBorders>
          </w:tcPr>
          <w:p w14:paraId="11AD296F" w14:textId="77777777" w:rsidR="004904B8" w:rsidRPr="00F31AD2" w:rsidRDefault="004904B8" w:rsidP="00FC790E">
            <w:pPr>
              <w:pStyle w:val="Tablefigure"/>
            </w:pPr>
            <w:r w:rsidRPr="00F31AD2">
              <w:t>974,174</w:t>
            </w:r>
          </w:p>
        </w:tc>
        <w:tc>
          <w:tcPr>
            <w:tcW w:w="1260" w:type="dxa"/>
            <w:tcBorders>
              <w:top w:val="nil"/>
              <w:left w:val="nil"/>
              <w:bottom w:val="nil"/>
              <w:right w:val="nil"/>
            </w:tcBorders>
          </w:tcPr>
          <w:p w14:paraId="3B1B38A1" w14:textId="77777777" w:rsidR="004904B8" w:rsidRPr="00F31AD2" w:rsidRDefault="004904B8" w:rsidP="00FC790E">
            <w:pPr>
              <w:pStyle w:val="Tablefigure"/>
            </w:pPr>
            <w:r w:rsidRPr="00F31AD2">
              <w:t>703,308</w:t>
            </w:r>
          </w:p>
        </w:tc>
        <w:tc>
          <w:tcPr>
            <w:tcW w:w="1260" w:type="dxa"/>
            <w:tcBorders>
              <w:top w:val="nil"/>
              <w:left w:val="nil"/>
              <w:bottom w:val="nil"/>
              <w:right w:val="nil"/>
            </w:tcBorders>
          </w:tcPr>
          <w:p w14:paraId="1E583FE6" w14:textId="77777777" w:rsidR="004904B8" w:rsidRPr="00F31AD2" w:rsidRDefault="004904B8" w:rsidP="00FC790E">
            <w:pPr>
              <w:pStyle w:val="Tablefigure"/>
            </w:pPr>
            <w:r w:rsidRPr="00F31AD2">
              <w:t>1,019,319</w:t>
            </w:r>
          </w:p>
        </w:tc>
        <w:tc>
          <w:tcPr>
            <w:tcW w:w="1260" w:type="dxa"/>
            <w:tcBorders>
              <w:top w:val="nil"/>
              <w:left w:val="nil"/>
              <w:bottom w:val="nil"/>
              <w:right w:val="nil"/>
            </w:tcBorders>
          </w:tcPr>
          <w:p w14:paraId="3A981201" w14:textId="77777777" w:rsidR="004904B8" w:rsidRPr="00F31AD2" w:rsidRDefault="004904B8" w:rsidP="00FC790E">
            <w:pPr>
              <w:pStyle w:val="Tablefigure"/>
            </w:pPr>
            <w:r w:rsidRPr="00F31AD2">
              <w:t>922,359</w:t>
            </w:r>
          </w:p>
        </w:tc>
        <w:tc>
          <w:tcPr>
            <w:tcW w:w="1260" w:type="dxa"/>
            <w:tcBorders>
              <w:top w:val="nil"/>
              <w:left w:val="nil"/>
              <w:bottom w:val="nil"/>
              <w:right w:val="nil"/>
            </w:tcBorders>
          </w:tcPr>
          <w:p w14:paraId="76F773B9" w14:textId="77777777" w:rsidR="004904B8" w:rsidRPr="00F31AD2" w:rsidRDefault="004904B8" w:rsidP="00FC790E">
            <w:pPr>
              <w:pStyle w:val="Tablefigure"/>
            </w:pPr>
            <w:r w:rsidRPr="00F31AD2">
              <w:t>975,298</w:t>
            </w:r>
          </w:p>
        </w:tc>
        <w:tc>
          <w:tcPr>
            <w:tcW w:w="1260" w:type="dxa"/>
            <w:tcBorders>
              <w:top w:val="nil"/>
              <w:left w:val="nil"/>
              <w:bottom w:val="nil"/>
              <w:right w:val="nil"/>
            </w:tcBorders>
          </w:tcPr>
          <w:p w14:paraId="0E1F655D" w14:textId="77777777" w:rsidR="004904B8" w:rsidRPr="00F31AD2" w:rsidRDefault="004904B8" w:rsidP="00FC790E">
            <w:pPr>
              <w:pStyle w:val="Tablefigure"/>
            </w:pPr>
            <w:r w:rsidRPr="00F31AD2">
              <w:t>1,044,315</w:t>
            </w:r>
          </w:p>
        </w:tc>
      </w:tr>
      <w:tr w:rsidR="004904B8" w14:paraId="7854A7B2" w14:textId="77777777" w:rsidTr="00FC790E">
        <w:tc>
          <w:tcPr>
            <w:tcW w:w="2250" w:type="dxa"/>
            <w:tcBorders>
              <w:top w:val="nil"/>
              <w:left w:val="nil"/>
              <w:bottom w:val="nil"/>
              <w:right w:val="nil"/>
            </w:tcBorders>
            <w:vAlign w:val="bottom"/>
          </w:tcPr>
          <w:p w14:paraId="086F5188" w14:textId="77777777" w:rsidR="004904B8" w:rsidRDefault="004904B8" w:rsidP="00FC790E">
            <w:pPr>
              <w:pStyle w:val="TableText"/>
            </w:pPr>
            <w:r>
              <w:t>Non-produced assets</w:t>
            </w:r>
          </w:p>
        </w:tc>
        <w:tc>
          <w:tcPr>
            <w:tcW w:w="1350" w:type="dxa"/>
            <w:tcBorders>
              <w:top w:val="nil"/>
              <w:left w:val="nil"/>
              <w:bottom w:val="nil"/>
              <w:right w:val="nil"/>
            </w:tcBorders>
          </w:tcPr>
          <w:p w14:paraId="3197803C" w14:textId="77777777" w:rsidR="004904B8" w:rsidRPr="00F31AD2" w:rsidRDefault="004904B8" w:rsidP="00FC790E">
            <w:pPr>
              <w:pStyle w:val="Tablefigure"/>
            </w:pPr>
          </w:p>
        </w:tc>
        <w:tc>
          <w:tcPr>
            <w:tcW w:w="1260" w:type="dxa"/>
            <w:tcBorders>
              <w:top w:val="nil"/>
              <w:left w:val="nil"/>
              <w:bottom w:val="nil"/>
              <w:right w:val="nil"/>
            </w:tcBorders>
          </w:tcPr>
          <w:p w14:paraId="1C1F4F9F" w14:textId="77777777" w:rsidR="004904B8" w:rsidRPr="00F31AD2" w:rsidRDefault="004904B8" w:rsidP="00FC790E">
            <w:pPr>
              <w:pStyle w:val="Tablefigure"/>
            </w:pPr>
          </w:p>
        </w:tc>
        <w:tc>
          <w:tcPr>
            <w:tcW w:w="1260" w:type="dxa"/>
            <w:tcBorders>
              <w:top w:val="nil"/>
              <w:left w:val="nil"/>
              <w:bottom w:val="nil"/>
              <w:right w:val="nil"/>
            </w:tcBorders>
          </w:tcPr>
          <w:p w14:paraId="783E47B9" w14:textId="77777777" w:rsidR="004904B8" w:rsidRPr="00F31AD2" w:rsidRDefault="004904B8" w:rsidP="00FC790E">
            <w:pPr>
              <w:pStyle w:val="Tablefigure"/>
            </w:pPr>
          </w:p>
        </w:tc>
        <w:tc>
          <w:tcPr>
            <w:tcW w:w="1260" w:type="dxa"/>
            <w:tcBorders>
              <w:top w:val="nil"/>
              <w:left w:val="nil"/>
              <w:bottom w:val="nil"/>
              <w:right w:val="nil"/>
            </w:tcBorders>
          </w:tcPr>
          <w:p w14:paraId="0852708F" w14:textId="77777777" w:rsidR="004904B8" w:rsidRPr="00F31AD2" w:rsidRDefault="004904B8" w:rsidP="00FC790E">
            <w:pPr>
              <w:pStyle w:val="Tablefigure"/>
            </w:pPr>
          </w:p>
        </w:tc>
        <w:tc>
          <w:tcPr>
            <w:tcW w:w="1260" w:type="dxa"/>
            <w:tcBorders>
              <w:top w:val="nil"/>
              <w:left w:val="nil"/>
              <w:bottom w:val="nil"/>
              <w:right w:val="nil"/>
            </w:tcBorders>
          </w:tcPr>
          <w:p w14:paraId="5DB4C43C" w14:textId="77777777" w:rsidR="004904B8" w:rsidRPr="00F31AD2" w:rsidRDefault="004904B8" w:rsidP="00FC790E">
            <w:pPr>
              <w:pStyle w:val="Tablefigure"/>
            </w:pPr>
          </w:p>
        </w:tc>
        <w:tc>
          <w:tcPr>
            <w:tcW w:w="1260" w:type="dxa"/>
            <w:tcBorders>
              <w:top w:val="nil"/>
              <w:left w:val="nil"/>
              <w:bottom w:val="nil"/>
              <w:right w:val="nil"/>
            </w:tcBorders>
          </w:tcPr>
          <w:p w14:paraId="7AD92B07" w14:textId="77777777" w:rsidR="004904B8" w:rsidRPr="00F31AD2" w:rsidRDefault="004904B8" w:rsidP="00FC790E">
            <w:pPr>
              <w:pStyle w:val="Tablefigure"/>
            </w:pPr>
          </w:p>
        </w:tc>
      </w:tr>
      <w:tr w:rsidR="004904B8" w14:paraId="0529C37D" w14:textId="77777777" w:rsidTr="00FC790E">
        <w:tc>
          <w:tcPr>
            <w:tcW w:w="2250" w:type="dxa"/>
            <w:tcBorders>
              <w:top w:val="nil"/>
              <w:left w:val="nil"/>
              <w:bottom w:val="nil"/>
              <w:right w:val="nil"/>
            </w:tcBorders>
            <w:vAlign w:val="bottom"/>
          </w:tcPr>
          <w:p w14:paraId="62B2571E" w14:textId="77777777" w:rsidR="004904B8" w:rsidRDefault="004904B8" w:rsidP="00FC790E">
            <w:pPr>
              <w:pStyle w:val="Tabletextindent"/>
            </w:pPr>
            <w:r>
              <w:t>Property, plant and equipment</w:t>
            </w:r>
          </w:p>
        </w:tc>
        <w:tc>
          <w:tcPr>
            <w:tcW w:w="1350" w:type="dxa"/>
            <w:tcBorders>
              <w:top w:val="nil"/>
              <w:left w:val="nil"/>
              <w:bottom w:val="nil"/>
              <w:right w:val="nil"/>
            </w:tcBorders>
          </w:tcPr>
          <w:p w14:paraId="6EC4F2B0" w14:textId="77777777" w:rsidR="004904B8" w:rsidRPr="00F31AD2" w:rsidRDefault="004904B8" w:rsidP="00FC790E">
            <w:pPr>
              <w:pStyle w:val="Tablefigure"/>
            </w:pPr>
            <w:r w:rsidRPr="00F31AD2">
              <w:t>7,936,686</w:t>
            </w:r>
          </w:p>
        </w:tc>
        <w:tc>
          <w:tcPr>
            <w:tcW w:w="1260" w:type="dxa"/>
            <w:tcBorders>
              <w:top w:val="nil"/>
              <w:left w:val="nil"/>
              <w:bottom w:val="nil"/>
              <w:right w:val="nil"/>
            </w:tcBorders>
          </w:tcPr>
          <w:p w14:paraId="149F2D25" w14:textId="77777777" w:rsidR="004904B8" w:rsidRPr="00F31AD2" w:rsidRDefault="004904B8" w:rsidP="00FC790E">
            <w:pPr>
              <w:pStyle w:val="Tablefigure"/>
            </w:pPr>
            <w:r w:rsidRPr="00F31AD2">
              <w:t>7,948,307</w:t>
            </w:r>
          </w:p>
        </w:tc>
        <w:tc>
          <w:tcPr>
            <w:tcW w:w="1260" w:type="dxa"/>
            <w:tcBorders>
              <w:top w:val="nil"/>
              <w:left w:val="nil"/>
              <w:bottom w:val="nil"/>
              <w:right w:val="nil"/>
            </w:tcBorders>
          </w:tcPr>
          <w:p w14:paraId="3993AACD" w14:textId="77777777" w:rsidR="004904B8" w:rsidRPr="00F31AD2" w:rsidRDefault="004904B8" w:rsidP="00FC790E">
            <w:pPr>
              <w:pStyle w:val="Tablefigure"/>
            </w:pPr>
            <w:r w:rsidRPr="00F31AD2">
              <w:t>7,889,775</w:t>
            </w:r>
          </w:p>
        </w:tc>
        <w:tc>
          <w:tcPr>
            <w:tcW w:w="1260" w:type="dxa"/>
            <w:tcBorders>
              <w:top w:val="nil"/>
              <w:left w:val="nil"/>
              <w:bottom w:val="nil"/>
              <w:right w:val="nil"/>
            </w:tcBorders>
          </w:tcPr>
          <w:p w14:paraId="710C4373" w14:textId="77777777" w:rsidR="004904B8" w:rsidRPr="00F31AD2" w:rsidRDefault="004904B8" w:rsidP="00FC790E">
            <w:pPr>
              <w:pStyle w:val="Tablefigure"/>
            </w:pPr>
            <w:r w:rsidRPr="00F31AD2">
              <w:t>7,870,538</w:t>
            </w:r>
          </w:p>
        </w:tc>
        <w:tc>
          <w:tcPr>
            <w:tcW w:w="1260" w:type="dxa"/>
            <w:tcBorders>
              <w:top w:val="nil"/>
              <w:left w:val="nil"/>
              <w:bottom w:val="nil"/>
              <w:right w:val="nil"/>
            </w:tcBorders>
          </w:tcPr>
          <w:p w14:paraId="7E848FD4" w14:textId="77777777" w:rsidR="004904B8" w:rsidRPr="00F31AD2" w:rsidRDefault="004904B8" w:rsidP="00FC790E">
            <w:pPr>
              <w:pStyle w:val="Tablefigure"/>
            </w:pPr>
            <w:r w:rsidRPr="00F31AD2">
              <w:t>7,847,710</w:t>
            </w:r>
          </w:p>
        </w:tc>
        <w:tc>
          <w:tcPr>
            <w:tcW w:w="1260" w:type="dxa"/>
            <w:tcBorders>
              <w:top w:val="nil"/>
              <w:left w:val="nil"/>
              <w:bottom w:val="nil"/>
              <w:right w:val="nil"/>
            </w:tcBorders>
          </w:tcPr>
          <w:p w14:paraId="3E8EBE5D" w14:textId="77777777" w:rsidR="004904B8" w:rsidRPr="00F31AD2" w:rsidRDefault="004904B8" w:rsidP="00FC790E">
            <w:pPr>
              <w:pStyle w:val="Tablefigure"/>
            </w:pPr>
            <w:r w:rsidRPr="00F31AD2">
              <w:t>7,826,497</w:t>
            </w:r>
          </w:p>
        </w:tc>
      </w:tr>
      <w:tr w:rsidR="004904B8" w14:paraId="0CE01B0E" w14:textId="77777777" w:rsidTr="00FC790E">
        <w:tc>
          <w:tcPr>
            <w:tcW w:w="2250" w:type="dxa"/>
            <w:tcBorders>
              <w:top w:val="nil"/>
              <w:left w:val="nil"/>
              <w:bottom w:val="nil"/>
              <w:right w:val="nil"/>
            </w:tcBorders>
            <w:vAlign w:val="bottom"/>
          </w:tcPr>
          <w:p w14:paraId="2E3D53C0" w14:textId="77777777" w:rsidR="004904B8" w:rsidRDefault="004904B8" w:rsidP="00FC790E">
            <w:pPr>
              <w:pStyle w:val="Tabletextindent"/>
            </w:pPr>
            <w:r>
              <w:t>Biological assets</w:t>
            </w:r>
          </w:p>
        </w:tc>
        <w:tc>
          <w:tcPr>
            <w:tcW w:w="1350" w:type="dxa"/>
            <w:tcBorders>
              <w:top w:val="nil"/>
              <w:left w:val="nil"/>
              <w:bottom w:val="nil"/>
              <w:right w:val="nil"/>
            </w:tcBorders>
          </w:tcPr>
          <w:p w14:paraId="01C2AF37" w14:textId="77777777" w:rsidR="004904B8" w:rsidRPr="00F31AD2" w:rsidRDefault="004904B8" w:rsidP="00FC790E">
            <w:pPr>
              <w:pStyle w:val="Tablefigure"/>
            </w:pPr>
            <w:r w:rsidRPr="00F31AD2">
              <w:t>28,798</w:t>
            </w:r>
          </w:p>
        </w:tc>
        <w:tc>
          <w:tcPr>
            <w:tcW w:w="1260" w:type="dxa"/>
            <w:tcBorders>
              <w:top w:val="nil"/>
              <w:left w:val="nil"/>
              <w:bottom w:val="nil"/>
              <w:right w:val="nil"/>
            </w:tcBorders>
          </w:tcPr>
          <w:p w14:paraId="24C888E1" w14:textId="77777777" w:rsidR="004904B8" w:rsidRPr="00F31AD2" w:rsidRDefault="004904B8" w:rsidP="00FC790E">
            <w:pPr>
              <w:pStyle w:val="Tablefigure"/>
            </w:pPr>
            <w:r w:rsidRPr="00F31AD2">
              <w:t>25,494</w:t>
            </w:r>
          </w:p>
        </w:tc>
        <w:tc>
          <w:tcPr>
            <w:tcW w:w="1260" w:type="dxa"/>
            <w:tcBorders>
              <w:top w:val="nil"/>
              <w:left w:val="nil"/>
              <w:bottom w:val="nil"/>
              <w:right w:val="nil"/>
            </w:tcBorders>
          </w:tcPr>
          <w:p w14:paraId="3C37E68C" w14:textId="77777777" w:rsidR="004904B8" w:rsidRPr="00F31AD2" w:rsidRDefault="004904B8" w:rsidP="00FC790E">
            <w:pPr>
              <w:pStyle w:val="Tablefigure"/>
            </w:pPr>
            <w:r w:rsidRPr="00F31AD2">
              <w:t>28,798</w:t>
            </w:r>
          </w:p>
        </w:tc>
        <w:tc>
          <w:tcPr>
            <w:tcW w:w="1260" w:type="dxa"/>
            <w:tcBorders>
              <w:top w:val="nil"/>
              <w:left w:val="nil"/>
              <w:bottom w:val="nil"/>
              <w:right w:val="nil"/>
            </w:tcBorders>
          </w:tcPr>
          <w:p w14:paraId="47946C4A" w14:textId="77777777" w:rsidR="004904B8" w:rsidRPr="00F31AD2" w:rsidRDefault="004904B8" w:rsidP="00FC790E">
            <w:pPr>
              <w:pStyle w:val="Tablefigure"/>
            </w:pPr>
            <w:r w:rsidRPr="00F31AD2">
              <w:t>28,798</w:t>
            </w:r>
          </w:p>
        </w:tc>
        <w:tc>
          <w:tcPr>
            <w:tcW w:w="1260" w:type="dxa"/>
            <w:tcBorders>
              <w:top w:val="nil"/>
              <w:left w:val="nil"/>
              <w:bottom w:val="nil"/>
              <w:right w:val="nil"/>
            </w:tcBorders>
          </w:tcPr>
          <w:p w14:paraId="240B2E26" w14:textId="77777777" w:rsidR="004904B8" w:rsidRPr="00F31AD2" w:rsidRDefault="004904B8" w:rsidP="00FC790E">
            <w:pPr>
              <w:pStyle w:val="Tablefigure"/>
            </w:pPr>
            <w:r w:rsidRPr="00F31AD2">
              <w:t>28,798</w:t>
            </w:r>
          </w:p>
        </w:tc>
        <w:tc>
          <w:tcPr>
            <w:tcW w:w="1260" w:type="dxa"/>
            <w:tcBorders>
              <w:top w:val="nil"/>
              <w:left w:val="nil"/>
              <w:bottom w:val="nil"/>
              <w:right w:val="nil"/>
            </w:tcBorders>
          </w:tcPr>
          <w:p w14:paraId="5BF6246C" w14:textId="77777777" w:rsidR="004904B8" w:rsidRPr="00F31AD2" w:rsidRDefault="004904B8" w:rsidP="00FC790E">
            <w:pPr>
              <w:pStyle w:val="Tablefigure"/>
            </w:pPr>
            <w:r w:rsidRPr="00F31AD2">
              <w:t>28,798</w:t>
            </w:r>
          </w:p>
        </w:tc>
      </w:tr>
      <w:tr w:rsidR="004904B8" w14:paraId="7653D8D4" w14:textId="77777777" w:rsidTr="00FC790E">
        <w:tc>
          <w:tcPr>
            <w:tcW w:w="2250" w:type="dxa"/>
            <w:tcBorders>
              <w:top w:val="nil"/>
              <w:left w:val="nil"/>
              <w:bottom w:val="nil"/>
              <w:right w:val="nil"/>
            </w:tcBorders>
            <w:vAlign w:val="bottom"/>
          </w:tcPr>
          <w:p w14:paraId="0C7A9712" w14:textId="77777777" w:rsidR="004904B8" w:rsidRDefault="004904B8" w:rsidP="00FC790E">
            <w:pPr>
              <w:pStyle w:val="TableText"/>
            </w:pPr>
            <w:r>
              <w:t>Other non-financial assets</w:t>
            </w:r>
          </w:p>
        </w:tc>
        <w:tc>
          <w:tcPr>
            <w:tcW w:w="1350" w:type="dxa"/>
            <w:tcBorders>
              <w:top w:val="nil"/>
              <w:left w:val="nil"/>
              <w:bottom w:val="nil"/>
              <w:right w:val="nil"/>
            </w:tcBorders>
          </w:tcPr>
          <w:p w14:paraId="56023CBE" w14:textId="77777777" w:rsidR="004904B8" w:rsidRPr="00F31AD2" w:rsidRDefault="004904B8" w:rsidP="00FC790E">
            <w:pPr>
              <w:pStyle w:val="Tablefigure"/>
            </w:pPr>
            <w:r w:rsidRPr="00F31AD2">
              <w:t>8,296</w:t>
            </w:r>
          </w:p>
        </w:tc>
        <w:tc>
          <w:tcPr>
            <w:tcW w:w="1260" w:type="dxa"/>
            <w:tcBorders>
              <w:top w:val="nil"/>
              <w:left w:val="nil"/>
              <w:bottom w:val="nil"/>
              <w:right w:val="nil"/>
            </w:tcBorders>
          </w:tcPr>
          <w:p w14:paraId="2EE12F7F" w14:textId="77777777" w:rsidR="004904B8" w:rsidRPr="00F31AD2" w:rsidRDefault="004904B8" w:rsidP="00FC790E">
            <w:pPr>
              <w:pStyle w:val="Tablefigure"/>
            </w:pPr>
            <w:r w:rsidRPr="00F31AD2">
              <w:t>2,870</w:t>
            </w:r>
          </w:p>
        </w:tc>
        <w:tc>
          <w:tcPr>
            <w:tcW w:w="1260" w:type="dxa"/>
            <w:tcBorders>
              <w:top w:val="nil"/>
              <w:left w:val="nil"/>
              <w:bottom w:val="nil"/>
              <w:right w:val="nil"/>
            </w:tcBorders>
          </w:tcPr>
          <w:p w14:paraId="0FE7F940" w14:textId="77777777" w:rsidR="004904B8" w:rsidRPr="00F31AD2" w:rsidRDefault="004904B8" w:rsidP="00FC790E">
            <w:pPr>
              <w:pStyle w:val="Tablefigure"/>
            </w:pPr>
            <w:r w:rsidRPr="00F31AD2">
              <w:t>7,911</w:t>
            </w:r>
          </w:p>
        </w:tc>
        <w:tc>
          <w:tcPr>
            <w:tcW w:w="1260" w:type="dxa"/>
            <w:tcBorders>
              <w:top w:val="nil"/>
              <w:left w:val="nil"/>
              <w:bottom w:val="nil"/>
              <w:right w:val="nil"/>
            </w:tcBorders>
          </w:tcPr>
          <w:p w14:paraId="5151C51F" w14:textId="77777777" w:rsidR="004904B8" w:rsidRPr="00F31AD2" w:rsidRDefault="004904B8" w:rsidP="00FC790E">
            <w:pPr>
              <w:pStyle w:val="Tablefigure"/>
            </w:pPr>
            <w:r w:rsidRPr="00F31AD2">
              <w:t>7,911</w:t>
            </w:r>
          </w:p>
        </w:tc>
        <w:tc>
          <w:tcPr>
            <w:tcW w:w="1260" w:type="dxa"/>
            <w:tcBorders>
              <w:top w:val="nil"/>
              <w:left w:val="nil"/>
              <w:bottom w:val="nil"/>
              <w:right w:val="nil"/>
            </w:tcBorders>
          </w:tcPr>
          <w:p w14:paraId="49040AEE" w14:textId="77777777" w:rsidR="004904B8" w:rsidRPr="00F31AD2" w:rsidRDefault="004904B8" w:rsidP="00FC790E">
            <w:pPr>
              <w:pStyle w:val="Tablefigure"/>
            </w:pPr>
            <w:r w:rsidRPr="00F31AD2">
              <w:t>7,911</w:t>
            </w:r>
          </w:p>
        </w:tc>
        <w:tc>
          <w:tcPr>
            <w:tcW w:w="1260" w:type="dxa"/>
            <w:tcBorders>
              <w:top w:val="nil"/>
              <w:left w:val="nil"/>
              <w:bottom w:val="nil"/>
              <w:right w:val="nil"/>
            </w:tcBorders>
          </w:tcPr>
          <w:p w14:paraId="3B24300B" w14:textId="77777777" w:rsidR="004904B8" w:rsidRPr="00F31AD2" w:rsidRDefault="004904B8" w:rsidP="00FC790E">
            <w:pPr>
              <w:pStyle w:val="Tablefigure"/>
            </w:pPr>
            <w:r w:rsidRPr="00F31AD2">
              <w:t>7,911</w:t>
            </w:r>
          </w:p>
        </w:tc>
      </w:tr>
      <w:tr w:rsidR="004904B8" w14:paraId="2BD71054" w14:textId="77777777" w:rsidTr="00FC790E">
        <w:trPr>
          <w:trHeight w:val="510"/>
        </w:trPr>
        <w:tc>
          <w:tcPr>
            <w:tcW w:w="2250" w:type="dxa"/>
            <w:tcBorders>
              <w:top w:val="nil"/>
              <w:left w:val="nil"/>
              <w:bottom w:val="single" w:sz="4" w:space="0" w:color="auto"/>
              <w:right w:val="nil"/>
            </w:tcBorders>
          </w:tcPr>
          <w:p w14:paraId="09B23E1F" w14:textId="77777777" w:rsidR="004904B8" w:rsidRDefault="004904B8" w:rsidP="00FC790E">
            <w:pPr>
              <w:pStyle w:val="TabletextBold"/>
            </w:pPr>
            <w:r>
              <w:t>Total non-financial assets</w:t>
            </w:r>
          </w:p>
        </w:tc>
        <w:tc>
          <w:tcPr>
            <w:tcW w:w="1350" w:type="dxa"/>
            <w:tcBorders>
              <w:top w:val="nil"/>
              <w:left w:val="nil"/>
              <w:bottom w:val="single" w:sz="4" w:space="0" w:color="auto"/>
              <w:right w:val="nil"/>
            </w:tcBorders>
          </w:tcPr>
          <w:p w14:paraId="1605DD8B" w14:textId="77777777" w:rsidR="004904B8" w:rsidRPr="005D4737" w:rsidRDefault="004904B8" w:rsidP="00FC790E">
            <w:pPr>
              <w:pStyle w:val="Tablefigurebold"/>
            </w:pPr>
            <w:r w:rsidRPr="005D4737">
              <w:t>27,294,555</w:t>
            </w:r>
          </w:p>
        </w:tc>
        <w:tc>
          <w:tcPr>
            <w:tcW w:w="1260" w:type="dxa"/>
            <w:tcBorders>
              <w:top w:val="nil"/>
              <w:left w:val="nil"/>
              <w:bottom w:val="single" w:sz="4" w:space="0" w:color="auto"/>
              <w:right w:val="nil"/>
            </w:tcBorders>
          </w:tcPr>
          <w:p w14:paraId="7A10CC66" w14:textId="77777777" w:rsidR="004904B8" w:rsidRPr="005D4737" w:rsidRDefault="004904B8" w:rsidP="00FC790E">
            <w:pPr>
              <w:pStyle w:val="Tablefigurebold"/>
            </w:pPr>
            <w:r w:rsidRPr="005D4737">
              <w:t>27,112,020</w:t>
            </w:r>
          </w:p>
        </w:tc>
        <w:tc>
          <w:tcPr>
            <w:tcW w:w="1260" w:type="dxa"/>
            <w:tcBorders>
              <w:top w:val="nil"/>
              <w:left w:val="nil"/>
              <w:bottom w:val="single" w:sz="4" w:space="0" w:color="auto"/>
              <w:right w:val="nil"/>
            </w:tcBorders>
          </w:tcPr>
          <w:p w14:paraId="717E5A04" w14:textId="77777777" w:rsidR="004904B8" w:rsidRPr="005D4737" w:rsidRDefault="004904B8" w:rsidP="00FC790E">
            <w:pPr>
              <w:pStyle w:val="Tablefigurebold"/>
            </w:pPr>
            <w:r w:rsidRPr="005D4737">
              <w:t>27,717,468</w:t>
            </w:r>
          </w:p>
        </w:tc>
        <w:tc>
          <w:tcPr>
            <w:tcW w:w="1260" w:type="dxa"/>
            <w:tcBorders>
              <w:top w:val="nil"/>
              <w:left w:val="nil"/>
              <w:bottom w:val="single" w:sz="4" w:space="0" w:color="auto"/>
              <w:right w:val="nil"/>
            </w:tcBorders>
          </w:tcPr>
          <w:p w14:paraId="17503A20" w14:textId="77777777" w:rsidR="004904B8" w:rsidRPr="005D4737" w:rsidRDefault="004904B8" w:rsidP="00FC790E">
            <w:pPr>
              <w:pStyle w:val="Tablefigurebold"/>
            </w:pPr>
            <w:r w:rsidRPr="005D4737">
              <w:t>28,449,095</w:t>
            </w:r>
          </w:p>
        </w:tc>
        <w:tc>
          <w:tcPr>
            <w:tcW w:w="1260" w:type="dxa"/>
            <w:tcBorders>
              <w:top w:val="nil"/>
              <w:left w:val="nil"/>
              <w:bottom w:val="single" w:sz="4" w:space="0" w:color="auto"/>
              <w:right w:val="nil"/>
            </w:tcBorders>
          </w:tcPr>
          <w:p w14:paraId="7BD29C09" w14:textId="77777777" w:rsidR="004904B8" w:rsidRPr="005D4737" w:rsidRDefault="004904B8" w:rsidP="00FC790E">
            <w:pPr>
              <w:pStyle w:val="Tablefigurebold"/>
            </w:pPr>
            <w:r w:rsidRPr="005D4737">
              <w:t>28,962,519</w:t>
            </w:r>
          </w:p>
        </w:tc>
        <w:tc>
          <w:tcPr>
            <w:tcW w:w="1260" w:type="dxa"/>
            <w:tcBorders>
              <w:top w:val="nil"/>
              <w:left w:val="nil"/>
              <w:bottom w:val="single" w:sz="4" w:space="0" w:color="auto"/>
              <w:right w:val="nil"/>
            </w:tcBorders>
          </w:tcPr>
          <w:p w14:paraId="59B9113C" w14:textId="77777777" w:rsidR="004904B8" w:rsidRPr="005D4737" w:rsidRDefault="004904B8" w:rsidP="00FC790E">
            <w:pPr>
              <w:pStyle w:val="Tablefigurebold"/>
            </w:pPr>
            <w:r w:rsidRPr="005D4737">
              <w:t>29,379,966</w:t>
            </w:r>
          </w:p>
        </w:tc>
      </w:tr>
      <w:tr w:rsidR="004904B8" w14:paraId="66E1421E" w14:textId="77777777" w:rsidTr="00FC790E">
        <w:trPr>
          <w:trHeight w:val="234"/>
        </w:trPr>
        <w:tc>
          <w:tcPr>
            <w:tcW w:w="2250" w:type="dxa"/>
            <w:tcBorders>
              <w:left w:val="nil"/>
              <w:bottom w:val="single" w:sz="4" w:space="0" w:color="auto"/>
              <w:right w:val="nil"/>
            </w:tcBorders>
            <w:vAlign w:val="bottom"/>
          </w:tcPr>
          <w:p w14:paraId="749A1EB5" w14:textId="77777777" w:rsidR="004904B8" w:rsidRDefault="004904B8" w:rsidP="00FC790E">
            <w:pPr>
              <w:pStyle w:val="TabletextBold"/>
            </w:pPr>
            <w:r>
              <w:t>Total assets</w:t>
            </w:r>
          </w:p>
        </w:tc>
        <w:tc>
          <w:tcPr>
            <w:tcW w:w="1350" w:type="dxa"/>
            <w:tcBorders>
              <w:left w:val="nil"/>
              <w:bottom w:val="single" w:sz="4" w:space="0" w:color="auto"/>
              <w:right w:val="nil"/>
            </w:tcBorders>
          </w:tcPr>
          <w:p w14:paraId="57990ECC" w14:textId="77777777" w:rsidR="004904B8" w:rsidRPr="005D4737" w:rsidRDefault="004904B8" w:rsidP="00FC790E">
            <w:pPr>
              <w:pStyle w:val="Tablefigurebold"/>
            </w:pPr>
            <w:r w:rsidRPr="005D4737">
              <w:t>35,491,266</w:t>
            </w:r>
          </w:p>
        </w:tc>
        <w:tc>
          <w:tcPr>
            <w:tcW w:w="1260" w:type="dxa"/>
            <w:tcBorders>
              <w:left w:val="nil"/>
              <w:bottom w:val="single" w:sz="4" w:space="0" w:color="auto"/>
              <w:right w:val="nil"/>
            </w:tcBorders>
          </w:tcPr>
          <w:p w14:paraId="25D98A7E" w14:textId="77777777" w:rsidR="004904B8" w:rsidRPr="005D4737" w:rsidRDefault="004904B8" w:rsidP="00FC790E">
            <w:pPr>
              <w:pStyle w:val="Tablefigurebold"/>
            </w:pPr>
            <w:r w:rsidRPr="005D4737">
              <w:t>36,296,184</w:t>
            </w:r>
          </w:p>
        </w:tc>
        <w:tc>
          <w:tcPr>
            <w:tcW w:w="1260" w:type="dxa"/>
            <w:tcBorders>
              <w:left w:val="nil"/>
              <w:bottom w:val="single" w:sz="4" w:space="0" w:color="auto"/>
              <w:right w:val="nil"/>
            </w:tcBorders>
          </w:tcPr>
          <w:p w14:paraId="25A2CA35" w14:textId="77777777" w:rsidR="004904B8" w:rsidRPr="005D4737" w:rsidRDefault="004904B8" w:rsidP="00FC790E">
            <w:pPr>
              <w:pStyle w:val="Tablefigurebold"/>
            </w:pPr>
            <w:r w:rsidRPr="005D4737">
              <w:t>36,743,729</w:t>
            </w:r>
          </w:p>
        </w:tc>
        <w:tc>
          <w:tcPr>
            <w:tcW w:w="1260" w:type="dxa"/>
            <w:tcBorders>
              <w:left w:val="nil"/>
              <w:bottom w:val="single" w:sz="4" w:space="0" w:color="auto"/>
              <w:right w:val="nil"/>
            </w:tcBorders>
          </w:tcPr>
          <w:p w14:paraId="71342333" w14:textId="77777777" w:rsidR="004904B8" w:rsidRPr="005D4737" w:rsidRDefault="004904B8" w:rsidP="00FC790E">
            <w:pPr>
              <w:pStyle w:val="Tablefigurebold"/>
            </w:pPr>
            <w:r w:rsidRPr="005D4737">
              <w:t>38,301,715</w:t>
            </w:r>
          </w:p>
        </w:tc>
        <w:tc>
          <w:tcPr>
            <w:tcW w:w="1260" w:type="dxa"/>
            <w:tcBorders>
              <w:left w:val="nil"/>
              <w:bottom w:val="single" w:sz="4" w:space="0" w:color="auto"/>
              <w:right w:val="nil"/>
            </w:tcBorders>
          </w:tcPr>
          <w:p w14:paraId="78375475" w14:textId="77777777" w:rsidR="004904B8" w:rsidRPr="005D4737" w:rsidRDefault="004904B8" w:rsidP="00FC790E">
            <w:pPr>
              <w:pStyle w:val="Tablefigurebold"/>
            </w:pPr>
            <w:r w:rsidRPr="005D4737">
              <w:t>38,520,508</w:t>
            </w:r>
          </w:p>
        </w:tc>
        <w:tc>
          <w:tcPr>
            <w:tcW w:w="1260" w:type="dxa"/>
            <w:tcBorders>
              <w:left w:val="nil"/>
              <w:bottom w:val="single" w:sz="4" w:space="0" w:color="auto"/>
              <w:right w:val="nil"/>
            </w:tcBorders>
          </w:tcPr>
          <w:p w14:paraId="7DB0134C" w14:textId="77777777" w:rsidR="004904B8" w:rsidRPr="005D4737" w:rsidRDefault="004904B8" w:rsidP="00FC790E">
            <w:pPr>
              <w:pStyle w:val="Tablefigurebold"/>
            </w:pPr>
            <w:r w:rsidRPr="005D4737">
              <w:t>39,806,352</w:t>
            </w:r>
          </w:p>
        </w:tc>
      </w:tr>
      <w:tr w:rsidR="004904B8" w14:paraId="2C279D5B" w14:textId="77777777" w:rsidTr="00FC790E">
        <w:trPr>
          <w:trHeight w:val="279"/>
        </w:trPr>
        <w:tc>
          <w:tcPr>
            <w:tcW w:w="2250" w:type="dxa"/>
            <w:tcBorders>
              <w:left w:val="nil"/>
              <w:bottom w:val="nil"/>
              <w:right w:val="nil"/>
            </w:tcBorders>
            <w:vAlign w:val="bottom"/>
          </w:tcPr>
          <w:p w14:paraId="6AB26E4F" w14:textId="77777777" w:rsidR="004904B8" w:rsidRDefault="004904B8" w:rsidP="00FC790E">
            <w:pPr>
              <w:pStyle w:val="TabletextBold"/>
            </w:pPr>
            <w:r>
              <w:t>Liabilities</w:t>
            </w:r>
          </w:p>
        </w:tc>
        <w:tc>
          <w:tcPr>
            <w:tcW w:w="1350" w:type="dxa"/>
            <w:tcBorders>
              <w:left w:val="nil"/>
              <w:bottom w:val="nil"/>
              <w:right w:val="nil"/>
            </w:tcBorders>
          </w:tcPr>
          <w:p w14:paraId="5A3EBEBD" w14:textId="77777777" w:rsidR="004904B8" w:rsidRDefault="004904B8" w:rsidP="004904B8">
            <w:pPr>
              <w:pStyle w:val="EmptyCell0"/>
              <w:numPr>
                <w:ilvl w:val="1"/>
                <w:numId w:val="27"/>
              </w:numPr>
              <w:ind w:left="720"/>
              <w:jc w:val="left"/>
            </w:pPr>
          </w:p>
        </w:tc>
        <w:tc>
          <w:tcPr>
            <w:tcW w:w="1260" w:type="dxa"/>
            <w:tcBorders>
              <w:left w:val="nil"/>
              <w:bottom w:val="nil"/>
              <w:right w:val="nil"/>
            </w:tcBorders>
          </w:tcPr>
          <w:p w14:paraId="34284409" w14:textId="77777777" w:rsidR="004904B8" w:rsidRDefault="004904B8" w:rsidP="004904B8">
            <w:pPr>
              <w:pStyle w:val="EmptyCell0"/>
              <w:numPr>
                <w:ilvl w:val="1"/>
                <w:numId w:val="27"/>
              </w:numPr>
              <w:ind w:left="720"/>
              <w:jc w:val="left"/>
            </w:pPr>
          </w:p>
        </w:tc>
        <w:tc>
          <w:tcPr>
            <w:tcW w:w="1260" w:type="dxa"/>
            <w:tcBorders>
              <w:left w:val="nil"/>
              <w:bottom w:val="nil"/>
              <w:right w:val="nil"/>
            </w:tcBorders>
          </w:tcPr>
          <w:p w14:paraId="07C6CBEA" w14:textId="77777777" w:rsidR="004904B8" w:rsidRDefault="004904B8" w:rsidP="004904B8">
            <w:pPr>
              <w:pStyle w:val="EmptyCell0"/>
              <w:numPr>
                <w:ilvl w:val="1"/>
                <w:numId w:val="27"/>
              </w:numPr>
              <w:ind w:left="720"/>
              <w:jc w:val="left"/>
            </w:pPr>
          </w:p>
        </w:tc>
        <w:tc>
          <w:tcPr>
            <w:tcW w:w="1260" w:type="dxa"/>
            <w:tcBorders>
              <w:left w:val="nil"/>
              <w:bottom w:val="nil"/>
              <w:right w:val="nil"/>
            </w:tcBorders>
          </w:tcPr>
          <w:p w14:paraId="70897DC9" w14:textId="77777777" w:rsidR="004904B8" w:rsidRDefault="004904B8" w:rsidP="004904B8">
            <w:pPr>
              <w:pStyle w:val="EmptyCell0"/>
              <w:numPr>
                <w:ilvl w:val="1"/>
                <w:numId w:val="27"/>
              </w:numPr>
              <w:ind w:left="720"/>
              <w:jc w:val="left"/>
            </w:pPr>
          </w:p>
        </w:tc>
        <w:tc>
          <w:tcPr>
            <w:tcW w:w="1260" w:type="dxa"/>
            <w:tcBorders>
              <w:left w:val="nil"/>
              <w:bottom w:val="nil"/>
              <w:right w:val="nil"/>
            </w:tcBorders>
          </w:tcPr>
          <w:p w14:paraId="65AB878C" w14:textId="77777777" w:rsidR="004904B8" w:rsidRDefault="004904B8" w:rsidP="004904B8">
            <w:pPr>
              <w:pStyle w:val="EmptyCell0"/>
              <w:numPr>
                <w:ilvl w:val="1"/>
                <w:numId w:val="27"/>
              </w:numPr>
              <w:ind w:left="720"/>
              <w:jc w:val="left"/>
            </w:pPr>
          </w:p>
        </w:tc>
        <w:tc>
          <w:tcPr>
            <w:tcW w:w="1260" w:type="dxa"/>
            <w:tcBorders>
              <w:left w:val="nil"/>
              <w:bottom w:val="nil"/>
              <w:right w:val="nil"/>
            </w:tcBorders>
          </w:tcPr>
          <w:p w14:paraId="007BE5B2" w14:textId="77777777" w:rsidR="004904B8" w:rsidRDefault="004904B8" w:rsidP="004904B8">
            <w:pPr>
              <w:pStyle w:val="EmptyCell0"/>
              <w:numPr>
                <w:ilvl w:val="1"/>
                <w:numId w:val="27"/>
              </w:numPr>
              <w:ind w:left="720"/>
              <w:jc w:val="left"/>
            </w:pPr>
          </w:p>
        </w:tc>
      </w:tr>
      <w:tr w:rsidR="004904B8" w14:paraId="40F037E0" w14:textId="77777777" w:rsidTr="00FC790E">
        <w:tc>
          <w:tcPr>
            <w:tcW w:w="2250" w:type="dxa"/>
            <w:tcBorders>
              <w:top w:val="nil"/>
              <w:left w:val="nil"/>
              <w:bottom w:val="nil"/>
              <w:right w:val="nil"/>
            </w:tcBorders>
            <w:vAlign w:val="bottom"/>
          </w:tcPr>
          <w:p w14:paraId="06CC6EAD" w14:textId="77777777" w:rsidR="004904B8" w:rsidRPr="00E24DBA" w:rsidRDefault="004904B8" w:rsidP="00FC790E">
            <w:pPr>
              <w:pStyle w:val="TableText"/>
            </w:pPr>
            <w:r w:rsidRPr="00E24DBA">
              <w:t xml:space="preserve">Advances </w:t>
            </w:r>
            <w:r>
              <w:t>r</w:t>
            </w:r>
            <w:r w:rsidRPr="00E24DBA">
              <w:t>eceived</w:t>
            </w:r>
          </w:p>
        </w:tc>
        <w:tc>
          <w:tcPr>
            <w:tcW w:w="1350" w:type="dxa"/>
            <w:tcBorders>
              <w:top w:val="nil"/>
              <w:left w:val="nil"/>
              <w:bottom w:val="nil"/>
              <w:right w:val="nil"/>
            </w:tcBorders>
          </w:tcPr>
          <w:p w14:paraId="6BBE8DD1" w14:textId="77777777" w:rsidR="004904B8" w:rsidRPr="005D4737" w:rsidRDefault="004904B8" w:rsidP="00FC790E">
            <w:pPr>
              <w:pStyle w:val="Tablefigure"/>
            </w:pPr>
            <w:r w:rsidRPr="005D4737">
              <w:t>108,327</w:t>
            </w:r>
          </w:p>
        </w:tc>
        <w:tc>
          <w:tcPr>
            <w:tcW w:w="1260" w:type="dxa"/>
            <w:tcBorders>
              <w:top w:val="nil"/>
              <w:left w:val="nil"/>
              <w:bottom w:val="nil"/>
              <w:right w:val="nil"/>
            </w:tcBorders>
          </w:tcPr>
          <w:p w14:paraId="08537E82" w14:textId="77777777" w:rsidR="004904B8" w:rsidRPr="005D4737" w:rsidRDefault="004904B8" w:rsidP="00FC790E">
            <w:pPr>
              <w:pStyle w:val="Tablefigure"/>
            </w:pPr>
            <w:r w:rsidRPr="005D4737">
              <w:t>108,326</w:t>
            </w:r>
          </w:p>
        </w:tc>
        <w:tc>
          <w:tcPr>
            <w:tcW w:w="1260" w:type="dxa"/>
            <w:tcBorders>
              <w:top w:val="nil"/>
              <w:left w:val="nil"/>
              <w:bottom w:val="nil"/>
              <w:right w:val="nil"/>
            </w:tcBorders>
          </w:tcPr>
          <w:p w14:paraId="0628E891" w14:textId="77777777" w:rsidR="004904B8" w:rsidRPr="005D4737" w:rsidRDefault="004904B8" w:rsidP="00FC790E">
            <w:pPr>
              <w:pStyle w:val="Tablefigure"/>
            </w:pPr>
            <w:r w:rsidRPr="005D4737">
              <w:t>99,434</w:t>
            </w:r>
          </w:p>
        </w:tc>
        <w:tc>
          <w:tcPr>
            <w:tcW w:w="1260" w:type="dxa"/>
            <w:tcBorders>
              <w:top w:val="nil"/>
              <w:left w:val="nil"/>
              <w:bottom w:val="nil"/>
              <w:right w:val="nil"/>
            </w:tcBorders>
          </w:tcPr>
          <w:p w14:paraId="6A6EC403" w14:textId="77777777" w:rsidR="004904B8" w:rsidRPr="005D4737" w:rsidRDefault="004904B8" w:rsidP="00FC790E">
            <w:pPr>
              <w:pStyle w:val="Tablefigure"/>
            </w:pPr>
            <w:r w:rsidRPr="005D4737">
              <w:t>90,503</w:t>
            </w:r>
          </w:p>
        </w:tc>
        <w:tc>
          <w:tcPr>
            <w:tcW w:w="1260" w:type="dxa"/>
            <w:tcBorders>
              <w:top w:val="nil"/>
              <w:left w:val="nil"/>
              <w:bottom w:val="nil"/>
              <w:right w:val="nil"/>
            </w:tcBorders>
          </w:tcPr>
          <w:p w14:paraId="36628FEA" w14:textId="77777777" w:rsidR="004904B8" w:rsidRPr="005D4737" w:rsidRDefault="004904B8" w:rsidP="00FC790E">
            <w:pPr>
              <w:pStyle w:val="Tablefigure"/>
            </w:pPr>
            <w:r w:rsidRPr="005D4737">
              <w:t>81,585</w:t>
            </w:r>
          </w:p>
        </w:tc>
        <w:tc>
          <w:tcPr>
            <w:tcW w:w="1260" w:type="dxa"/>
            <w:tcBorders>
              <w:top w:val="nil"/>
              <w:left w:val="nil"/>
              <w:bottom w:val="nil"/>
              <w:right w:val="nil"/>
            </w:tcBorders>
          </w:tcPr>
          <w:p w14:paraId="7E37E244" w14:textId="77777777" w:rsidR="004904B8" w:rsidRPr="005D4737" w:rsidRDefault="004904B8" w:rsidP="00FC790E">
            <w:pPr>
              <w:pStyle w:val="Tablefigure"/>
            </w:pPr>
            <w:r w:rsidRPr="005D4737">
              <w:t>73,230</w:t>
            </w:r>
          </w:p>
        </w:tc>
      </w:tr>
      <w:tr w:rsidR="004904B8" w14:paraId="45E94C9B" w14:textId="77777777" w:rsidTr="00FC790E">
        <w:tc>
          <w:tcPr>
            <w:tcW w:w="2250" w:type="dxa"/>
            <w:tcBorders>
              <w:top w:val="nil"/>
              <w:left w:val="nil"/>
              <w:bottom w:val="nil"/>
              <w:right w:val="nil"/>
            </w:tcBorders>
            <w:vAlign w:val="bottom"/>
          </w:tcPr>
          <w:p w14:paraId="5A9C58E0" w14:textId="77777777" w:rsidR="004904B8" w:rsidRPr="00E24DBA" w:rsidRDefault="004904B8" w:rsidP="00FC790E">
            <w:pPr>
              <w:pStyle w:val="TableText"/>
            </w:pPr>
            <w:r w:rsidRPr="00E24DBA">
              <w:t>Borrowings</w:t>
            </w:r>
          </w:p>
        </w:tc>
        <w:tc>
          <w:tcPr>
            <w:tcW w:w="1350" w:type="dxa"/>
            <w:tcBorders>
              <w:top w:val="nil"/>
              <w:left w:val="nil"/>
              <w:bottom w:val="nil"/>
              <w:right w:val="nil"/>
            </w:tcBorders>
          </w:tcPr>
          <w:p w14:paraId="3B0A74AC" w14:textId="77777777" w:rsidR="004904B8" w:rsidRPr="005D4737" w:rsidRDefault="004904B8" w:rsidP="00FC790E">
            <w:pPr>
              <w:pStyle w:val="Tablefigure"/>
            </w:pPr>
          </w:p>
        </w:tc>
        <w:tc>
          <w:tcPr>
            <w:tcW w:w="1260" w:type="dxa"/>
            <w:tcBorders>
              <w:top w:val="nil"/>
              <w:left w:val="nil"/>
              <w:bottom w:val="nil"/>
              <w:right w:val="nil"/>
            </w:tcBorders>
          </w:tcPr>
          <w:p w14:paraId="1B2AC886" w14:textId="77777777" w:rsidR="004904B8" w:rsidRPr="005D4737" w:rsidRDefault="004904B8" w:rsidP="00FC790E">
            <w:pPr>
              <w:pStyle w:val="Tablefigure"/>
            </w:pPr>
          </w:p>
        </w:tc>
        <w:tc>
          <w:tcPr>
            <w:tcW w:w="1260" w:type="dxa"/>
            <w:tcBorders>
              <w:top w:val="nil"/>
              <w:left w:val="nil"/>
              <w:bottom w:val="nil"/>
              <w:right w:val="nil"/>
            </w:tcBorders>
          </w:tcPr>
          <w:p w14:paraId="535B6E95" w14:textId="77777777" w:rsidR="004904B8" w:rsidRPr="005D4737" w:rsidRDefault="004904B8" w:rsidP="00FC790E">
            <w:pPr>
              <w:pStyle w:val="Tablefigure"/>
            </w:pPr>
          </w:p>
        </w:tc>
        <w:tc>
          <w:tcPr>
            <w:tcW w:w="1260" w:type="dxa"/>
            <w:tcBorders>
              <w:top w:val="nil"/>
              <w:left w:val="nil"/>
              <w:bottom w:val="nil"/>
              <w:right w:val="nil"/>
            </w:tcBorders>
          </w:tcPr>
          <w:p w14:paraId="75AE22EA" w14:textId="77777777" w:rsidR="004904B8" w:rsidRPr="005D4737" w:rsidRDefault="004904B8" w:rsidP="00FC790E">
            <w:pPr>
              <w:pStyle w:val="Tablefigure"/>
            </w:pPr>
          </w:p>
        </w:tc>
        <w:tc>
          <w:tcPr>
            <w:tcW w:w="1260" w:type="dxa"/>
            <w:tcBorders>
              <w:top w:val="nil"/>
              <w:left w:val="nil"/>
              <w:bottom w:val="nil"/>
              <w:right w:val="nil"/>
            </w:tcBorders>
          </w:tcPr>
          <w:p w14:paraId="347E7494" w14:textId="77777777" w:rsidR="004904B8" w:rsidRPr="005D4737" w:rsidRDefault="004904B8" w:rsidP="00FC790E">
            <w:pPr>
              <w:pStyle w:val="Tablefigure"/>
            </w:pPr>
          </w:p>
        </w:tc>
        <w:tc>
          <w:tcPr>
            <w:tcW w:w="1260" w:type="dxa"/>
            <w:tcBorders>
              <w:top w:val="nil"/>
              <w:left w:val="nil"/>
              <w:bottom w:val="nil"/>
              <w:right w:val="nil"/>
            </w:tcBorders>
          </w:tcPr>
          <w:p w14:paraId="724B181F" w14:textId="77777777" w:rsidR="004904B8" w:rsidRPr="005D4737" w:rsidRDefault="004904B8" w:rsidP="00FC790E">
            <w:pPr>
              <w:pStyle w:val="Tablefigure"/>
            </w:pPr>
          </w:p>
        </w:tc>
      </w:tr>
      <w:tr w:rsidR="004904B8" w14:paraId="60835599" w14:textId="77777777" w:rsidTr="00FC790E">
        <w:tc>
          <w:tcPr>
            <w:tcW w:w="2250" w:type="dxa"/>
            <w:tcBorders>
              <w:top w:val="nil"/>
              <w:left w:val="nil"/>
              <w:bottom w:val="nil"/>
              <w:right w:val="nil"/>
            </w:tcBorders>
            <w:vAlign w:val="bottom"/>
          </w:tcPr>
          <w:p w14:paraId="222CAD27" w14:textId="77777777" w:rsidR="004904B8" w:rsidRPr="00E24DBA" w:rsidRDefault="004904B8" w:rsidP="00FC790E">
            <w:pPr>
              <w:pStyle w:val="Tabletextindent"/>
            </w:pPr>
            <w:r w:rsidRPr="00E24DBA">
              <w:t xml:space="preserve">Finance </w:t>
            </w:r>
            <w:r>
              <w:t>l</w:t>
            </w:r>
            <w:r w:rsidRPr="00E24DBA">
              <w:t>eases</w:t>
            </w:r>
          </w:p>
        </w:tc>
        <w:tc>
          <w:tcPr>
            <w:tcW w:w="1350" w:type="dxa"/>
            <w:tcBorders>
              <w:top w:val="nil"/>
              <w:left w:val="nil"/>
              <w:bottom w:val="nil"/>
              <w:right w:val="nil"/>
            </w:tcBorders>
          </w:tcPr>
          <w:p w14:paraId="26FB78A7" w14:textId="77777777" w:rsidR="004904B8" w:rsidRPr="005D4737" w:rsidRDefault="004904B8" w:rsidP="00FC790E">
            <w:pPr>
              <w:pStyle w:val="Tablefigure"/>
            </w:pPr>
            <w:r w:rsidRPr="005D4737">
              <w:t>887,876</w:t>
            </w:r>
          </w:p>
        </w:tc>
        <w:tc>
          <w:tcPr>
            <w:tcW w:w="1260" w:type="dxa"/>
            <w:tcBorders>
              <w:top w:val="nil"/>
              <w:left w:val="nil"/>
              <w:bottom w:val="nil"/>
              <w:right w:val="nil"/>
            </w:tcBorders>
          </w:tcPr>
          <w:p w14:paraId="18505D16" w14:textId="77777777" w:rsidR="004904B8" w:rsidRPr="005D4737" w:rsidRDefault="004904B8" w:rsidP="00FC790E">
            <w:pPr>
              <w:pStyle w:val="Tablefigure"/>
            </w:pPr>
            <w:r w:rsidRPr="005D4737">
              <w:t>1,074,157</w:t>
            </w:r>
          </w:p>
        </w:tc>
        <w:tc>
          <w:tcPr>
            <w:tcW w:w="1260" w:type="dxa"/>
            <w:tcBorders>
              <w:top w:val="nil"/>
              <w:left w:val="nil"/>
              <w:bottom w:val="nil"/>
              <w:right w:val="nil"/>
            </w:tcBorders>
          </w:tcPr>
          <w:p w14:paraId="5E0FD43B" w14:textId="77777777" w:rsidR="004904B8" w:rsidRPr="005D4737" w:rsidRDefault="004904B8" w:rsidP="00FC790E">
            <w:pPr>
              <w:pStyle w:val="Tablefigure"/>
            </w:pPr>
            <w:r w:rsidRPr="005D4737">
              <w:t>1,115,110</w:t>
            </w:r>
          </w:p>
        </w:tc>
        <w:tc>
          <w:tcPr>
            <w:tcW w:w="1260" w:type="dxa"/>
            <w:tcBorders>
              <w:top w:val="nil"/>
              <w:left w:val="nil"/>
              <w:bottom w:val="nil"/>
              <w:right w:val="nil"/>
            </w:tcBorders>
          </w:tcPr>
          <w:p w14:paraId="204DC0F7" w14:textId="77777777" w:rsidR="004904B8" w:rsidRPr="005D4737" w:rsidRDefault="004904B8" w:rsidP="00FC790E">
            <w:pPr>
              <w:pStyle w:val="Tablefigure"/>
            </w:pPr>
            <w:r w:rsidRPr="005D4737">
              <w:t>1,083,735</w:t>
            </w:r>
          </w:p>
        </w:tc>
        <w:tc>
          <w:tcPr>
            <w:tcW w:w="1260" w:type="dxa"/>
            <w:tcBorders>
              <w:top w:val="nil"/>
              <w:left w:val="nil"/>
              <w:bottom w:val="nil"/>
              <w:right w:val="nil"/>
            </w:tcBorders>
          </w:tcPr>
          <w:p w14:paraId="61F07BED" w14:textId="77777777" w:rsidR="004904B8" w:rsidRPr="005D4737" w:rsidRDefault="004904B8" w:rsidP="00FC790E">
            <w:pPr>
              <w:pStyle w:val="Tablefigure"/>
            </w:pPr>
            <w:r w:rsidRPr="005D4737">
              <w:t>1,045,471</w:t>
            </w:r>
          </w:p>
        </w:tc>
        <w:tc>
          <w:tcPr>
            <w:tcW w:w="1260" w:type="dxa"/>
            <w:tcBorders>
              <w:top w:val="nil"/>
              <w:left w:val="nil"/>
              <w:bottom w:val="nil"/>
              <w:right w:val="nil"/>
            </w:tcBorders>
          </w:tcPr>
          <w:p w14:paraId="61CF15C7" w14:textId="77777777" w:rsidR="004904B8" w:rsidRPr="005D4737" w:rsidRDefault="004904B8" w:rsidP="00FC790E">
            <w:pPr>
              <w:pStyle w:val="Tablefigure"/>
            </w:pPr>
            <w:r w:rsidRPr="005D4737">
              <w:t>1,006,185</w:t>
            </w:r>
          </w:p>
        </w:tc>
      </w:tr>
      <w:tr w:rsidR="004904B8" w14:paraId="23738D89" w14:textId="77777777" w:rsidTr="00FC790E">
        <w:tc>
          <w:tcPr>
            <w:tcW w:w="2250" w:type="dxa"/>
            <w:tcBorders>
              <w:top w:val="nil"/>
              <w:left w:val="nil"/>
              <w:bottom w:val="nil"/>
              <w:right w:val="nil"/>
            </w:tcBorders>
            <w:vAlign w:val="bottom"/>
          </w:tcPr>
          <w:p w14:paraId="2977B469" w14:textId="77777777" w:rsidR="004904B8" w:rsidRPr="00E24DBA" w:rsidRDefault="004904B8" w:rsidP="00FC790E">
            <w:pPr>
              <w:pStyle w:val="Tabletextindent"/>
            </w:pPr>
            <w:r w:rsidRPr="00E24DBA">
              <w:t xml:space="preserve">Other </w:t>
            </w:r>
            <w:r>
              <w:t>b</w:t>
            </w:r>
            <w:r w:rsidRPr="00E24DBA">
              <w:t>orrowings</w:t>
            </w:r>
          </w:p>
        </w:tc>
        <w:tc>
          <w:tcPr>
            <w:tcW w:w="1350" w:type="dxa"/>
            <w:tcBorders>
              <w:top w:val="nil"/>
              <w:left w:val="nil"/>
              <w:bottom w:val="nil"/>
              <w:right w:val="nil"/>
            </w:tcBorders>
          </w:tcPr>
          <w:p w14:paraId="7050F436" w14:textId="77777777" w:rsidR="004904B8" w:rsidRPr="005D4737" w:rsidRDefault="004904B8" w:rsidP="00FC790E">
            <w:pPr>
              <w:pStyle w:val="Tablefigure"/>
            </w:pPr>
            <w:r w:rsidRPr="005D4737">
              <w:t>6,002,298</w:t>
            </w:r>
          </w:p>
        </w:tc>
        <w:tc>
          <w:tcPr>
            <w:tcW w:w="1260" w:type="dxa"/>
            <w:tcBorders>
              <w:top w:val="nil"/>
              <w:left w:val="nil"/>
              <w:bottom w:val="nil"/>
              <w:right w:val="nil"/>
            </w:tcBorders>
          </w:tcPr>
          <w:p w14:paraId="6CB5B42D" w14:textId="77777777" w:rsidR="004904B8" w:rsidRPr="005D4737" w:rsidRDefault="004904B8" w:rsidP="00FC790E">
            <w:pPr>
              <w:pStyle w:val="Tablefigure"/>
            </w:pPr>
            <w:r w:rsidRPr="005D4737">
              <w:t>7,026,028</w:t>
            </w:r>
          </w:p>
        </w:tc>
        <w:tc>
          <w:tcPr>
            <w:tcW w:w="1260" w:type="dxa"/>
            <w:tcBorders>
              <w:top w:val="nil"/>
              <w:left w:val="nil"/>
              <w:bottom w:val="nil"/>
              <w:right w:val="nil"/>
            </w:tcBorders>
          </w:tcPr>
          <w:p w14:paraId="11CE063B" w14:textId="77777777" w:rsidR="004904B8" w:rsidRPr="005D4737" w:rsidRDefault="004904B8" w:rsidP="00FC790E">
            <w:pPr>
              <w:pStyle w:val="Tablefigure"/>
            </w:pPr>
            <w:r w:rsidRPr="005D4737">
              <w:t>8,177,713</w:t>
            </w:r>
          </w:p>
        </w:tc>
        <w:tc>
          <w:tcPr>
            <w:tcW w:w="1260" w:type="dxa"/>
            <w:tcBorders>
              <w:top w:val="nil"/>
              <w:left w:val="nil"/>
              <w:bottom w:val="nil"/>
              <w:right w:val="nil"/>
            </w:tcBorders>
          </w:tcPr>
          <w:p w14:paraId="27D1BDDB" w14:textId="77777777" w:rsidR="004904B8" w:rsidRPr="005D4737" w:rsidRDefault="004904B8" w:rsidP="00FC790E">
            <w:pPr>
              <w:pStyle w:val="Tablefigure"/>
            </w:pPr>
            <w:r w:rsidRPr="005D4737">
              <w:t>10,168,424</w:t>
            </w:r>
          </w:p>
        </w:tc>
        <w:tc>
          <w:tcPr>
            <w:tcW w:w="1260" w:type="dxa"/>
            <w:tcBorders>
              <w:top w:val="nil"/>
              <w:left w:val="nil"/>
              <w:bottom w:val="nil"/>
              <w:right w:val="nil"/>
            </w:tcBorders>
          </w:tcPr>
          <w:p w14:paraId="346D4BC8" w14:textId="77777777" w:rsidR="004904B8" w:rsidRPr="005D4737" w:rsidRDefault="004904B8" w:rsidP="00FC790E">
            <w:pPr>
              <w:pStyle w:val="Tablefigure"/>
            </w:pPr>
            <w:r w:rsidRPr="005D4737">
              <w:t>10,529,750</w:t>
            </w:r>
          </w:p>
        </w:tc>
        <w:tc>
          <w:tcPr>
            <w:tcW w:w="1260" w:type="dxa"/>
            <w:tcBorders>
              <w:top w:val="nil"/>
              <w:left w:val="nil"/>
              <w:bottom w:val="nil"/>
              <w:right w:val="nil"/>
            </w:tcBorders>
          </w:tcPr>
          <w:p w14:paraId="60010D99" w14:textId="77777777" w:rsidR="004904B8" w:rsidRPr="005D4737" w:rsidRDefault="004904B8" w:rsidP="00FC790E">
            <w:pPr>
              <w:pStyle w:val="Tablefigure"/>
            </w:pPr>
            <w:r w:rsidRPr="005D4737">
              <w:t>11,911,868</w:t>
            </w:r>
          </w:p>
        </w:tc>
      </w:tr>
      <w:tr w:rsidR="004904B8" w14:paraId="03F5C944" w14:textId="77777777" w:rsidTr="00FC790E">
        <w:tc>
          <w:tcPr>
            <w:tcW w:w="2250" w:type="dxa"/>
            <w:tcBorders>
              <w:top w:val="nil"/>
              <w:left w:val="nil"/>
              <w:bottom w:val="nil"/>
              <w:right w:val="nil"/>
            </w:tcBorders>
            <w:vAlign w:val="bottom"/>
          </w:tcPr>
          <w:p w14:paraId="23098A47" w14:textId="77777777" w:rsidR="004904B8" w:rsidRPr="00E24DBA" w:rsidRDefault="004904B8" w:rsidP="00FC790E">
            <w:pPr>
              <w:pStyle w:val="TableText"/>
            </w:pPr>
            <w:r w:rsidRPr="00E24DBA">
              <w:t>Superannuation</w:t>
            </w:r>
          </w:p>
        </w:tc>
        <w:tc>
          <w:tcPr>
            <w:tcW w:w="1350" w:type="dxa"/>
            <w:tcBorders>
              <w:top w:val="nil"/>
              <w:left w:val="nil"/>
              <w:bottom w:val="nil"/>
              <w:right w:val="nil"/>
            </w:tcBorders>
          </w:tcPr>
          <w:p w14:paraId="400A8089" w14:textId="77777777" w:rsidR="004904B8" w:rsidRPr="005D4737" w:rsidRDefault="004904B8" w:rsidP="00FC790E">
            <w:pPr>
              <w:pStyle w:val="Tablefigure"/>
            </w:pPr>
            <w:r w:rsidRPr="005D4737">
              <w:t>8,066,811</w:t>
            </w:r>
          </w:p>
        </w:tc>
        <w:tc>
          <w:tcPr>
            <w:tcW w:w="1260" w:type="dxa"/>
            <w:tcBorders>
              <w:top w:val="nil"/>
              <w:left w:val="nil"/>
              <w:bottom w:val="nil"/>
              <w:right w:val="nil"/>
            </w:tcBorders>
          </w:tcPr>
          <w:p w14:paraId="6DF1F131" w14:textId="77777777" w:rsidR="004904B8" w:rsidRPr="005D4737" w:rsidRDefault="004904B8" w:rsidP="00FC790E">
            <w:pPr>
              <w:pStyle w:val="Tablefigure"/>
            </w:pPr>
            <w:r w:rsidRPr="005D4737">
              <w:t>12,055,943</w:t>
            </w:r>
          </w:p>
        </w:tc>
        <w:tc>
          <w:tcPr>
            <w:tcW w:w="1260" w:type="dxa"/>
            <w:tcBorders>
              <w:top w:val="nil"/>
              <w:left w:val="nil"/>
              <w:bottom w:val="nil"/>
              <w:right w:val="nil"/>
            </w:tcBorders>
          </w:tcPr>
          <w:p w14:paraId="75BED471" w14:textId="77777777" w:rsidR="004904B8" w:rsidRPr="005D4737" w:rsidRDefault="004904B8" w:rsidP="00FC790E">
            <w:pPr>
              <w:pStyle w:val="Tablefigure"/>
            </w:pPr>
            <w:r w:rsidRPr="005D4737">
              <w:t>8,286,723</w:t>
            </w:r>
          </w:p>
        </w:tc>
        <w:tc>
          <w:tcPr>
            <w:tcW w:w="1260" w:type="dxa"/>
            <w:tcBorders>
              <w:top w:val="nil"/>
              <w:left w:val="nil"/>
              <w:bottom w:val="nil"/>
              <w:right w:val="nil"/>
            </w:tcBorders>
          </w:tcPr>
          <w:p w14:paraId="34E8E5C4" w14:textId="77777777" w:rsidR="004904B8" w:rsidRPr="005D4737" w:rsidRDefault="004904B8" w:rsidP="00FC790E">
            <w:pPr>
              <w:pStyle w:val="Tablefigure"/>
            </w:pPr>
            <w:r w:rsidRPr="005D4737">
              <w:t>8,512,493</w:t>
            </w:r>
          </w:p>
        </w:tc>
        <w:tc>
          <w:tcPr>
            <w:tcW w:w="1260" w:type="dxa"/>
            <w:tcBorders>
              <w:top w:val="nil"/>
              <w:left w:val="nil"/>
              <w:bottom w:val="nil"/>
              <w:right w:val="nil"/>
            </w:tcBorders>
          </w:tcPr>
          <w:p w14:paraId="65C36DA3" w14:textId="77777777" w:rsidR="004904B8" w:rsidRPr="005D4737" w:rsidRDefault="004904B8" w:rsidP="00FC790E">
            <w:pPr>
              <w:pStyle w:val="Tablefigure"/>
            </w:pPr>
            <w:r w:rsidRPr="005D4737">
              <w:t>8,722,360</w:t>
            </w:r>
          </w:p>
        </w:tc>
        <w:tc>
          <w:tcPr>
            <w:tcW w:w="1260" w:type="dxa"/>
            <w:tcBorders>
              <w:top w:val="nil"/>
              <w:left w:val="nil"/>
              <w:bottom w:val="nil"/>
              <w:right w:val="nil"/>
            </w:tcBorders>
          </w:tcPr>
          <w:p w14:paraId="1551F377" w14:textId="77777777" w:rsidR="004904B8" w:rsidRPr="005D4737" w:rsidRDefault="004904B8" w:rsidP="00FC790E">
            <w:pPr>
              <w:pStyle w:val="Tablefigure"/>
            </w:pPr>
            <w:r w:rsidRPr="005D4737">
              <w:t>8,915,510</w:t>
            </w:r>
          </w:p>
        </w:tc>
      </w:tr>
      <w:tr w:rsidR="004904B8" w14:paraId="449AEAA5" w14:textId="77777777" w:rsidTr="00FC790E">
        <w:tc>
          <w:tcPr>
            <w:tcW w:w="2250" w:type="dxa"/>
            <w:tcBorders>
              <w:top w:val="nil"/>
              <w:left w:val="nil"/>
              <w:bottom w:val="nil"/>
              <w:right w:val="nil"/>
            </w:tcBorders>
            <w:vAlign w:val="bottom"/>
          </w:tcPr>
          <w:p w14:paraId="0736EF8D" w14:textId="77777777" w:rsidR="004904B8" w:rsidRPr="00E24DBA" w:rsidRDefault="004904B8" w:rsidP="00FC790E">
            <w:pPr>
              <w:pStyle w:val="TableText"/>
            </w:pPr>
            <w:r w:rsidRPr="00E24DBA">
              <w:t xml:space="preserve">Employee </w:t>
            </w:r>
            <w:r>
              <w:t>b</w:t>
            </w:r>
            <w:r w:rsidRPr="00E24DBA">
              <w:t>enefits</w:t>
            </w:r>
          </w:p>
        </w:tc>
        <w:tc>
          <w:tcPr>
            <w:tcW w:w="1350" w:type="dxa"/>
            <w:tcBorders>
              <w:top w:val="nil"/>
              <w:left w:val="nil"/>
              <w:bottom w:val="nil"/>
              <w:right w:val="nil"/>
            </w:tcBorders>
          </w:tcPr>
          <w:p w14:paraId="6190B063" w14:textId="77777777" w:rsidR="004904B8" w:rsidRPr="005D4737" w:rsidRDefault="004904B8" w:rsidP="00FC790E">
            <w:pPr>
              <w:pStyle w:val="Tablefigure"/>
            </w:pPr>
            <w:r w:rsidRPr="005D4737">
              <w:t>855,754</w:t>
            </w:r>
          </w:p>
        </w:tc>
        <w:tc>
          <w:tcPr>
            <w:tcW w:w="1260" w:type="dxa"/>
            <w:tcBorders>
              <w:top w:val="nil"/>
              <w:left w:val="nil"/>
              <w:bottom w:val="nil"/>
              <w:right w:val="nil"/>
            </w:tcBorders>
          </w:tcPr>
          <w:p w14:paraId="06CBC0B4" w14:textId="77777777" w:rsidR="004904B8" w:rsidRPr="005D4737" w:rsidRDefault="004904B8" w:rsidP="00FC790E">
            <w:pPr>
              <w:pStyle w:val="Tablefigure"/>
            </w:pPr>
            <w:r w:rsidRPr="005D4737">
              <w:t>939,152</w:t>
            </w:r>
          </w:p>
        </w:tc>
        <w:tc>
          <w:tcPr>
            <w:tcW w:w="1260" w:type="dxa"/>
            <w:tcBorders>
              <w:top w:val="nil"/>
              <w:left w:val="nil"/>
              <w:bottom w:val="nil"/>
              <w:right w:val="nil"/>
            </w:tcBorders>
          </w:tcPr>
          <w:p w14:paraId="51AC5ABC" w14:textId="77777777" w:rsidR="004904B8" w:rsidRPr="005D4737" w:rsidRDefault="004904B8" w:rsidP="00FC790E">
            <w:pPr>
              <w:pStyle w:val="Tablefigure"/>
            </w:pPr>
            <w:r w:rsidRPr="005D4737">
              <w:t>895,103</w:t>
            </w:r>
          </w:p>
        </w:tc>
        <w:tc>
          <w:tcPr>
            <w:tcW w:w="1260" w:type="dxa"/>
            <w:tcBorders>
              <w:top w:val="nil"/>
              <w:left w:val="nil"/>
              <w:bottom w:val="nil"/>
              <w:right w:val="nil"/>
            </w:tcBorders>
          </w:tcPr>
          <w:p w14:paraId="5C21B19E" w14:textId="77777777" w:rsidR="004904B8" w:rsidRPr="005D4737" w:rsidRDefault="004904B8" w:rsidP="00FC790E">
            <w:pPr>
              <w:pStyle w:val="Tablefigure"/>
            </w:pPr>
            <w:r w:rsidRPr="005D4737">
              <w:t>935,768</w:t>
            </w:r>
          </w:p>
        </w:tc>
        <w:tc>
          <w:tcPr>
            <w:tcW w:w="1260" w:type="dxa"/>
            <w:tcBorders>
              <w:top w:val="nil"/>
              <w:left w:val="nil"/>
              <w:bottom w:val="nil"/>
              <w:right w:val="nil"/>
            </w:tcBorders>
          </w:tcPr>
          <w:p w14:paraId="13A7D3A4" w14:textId="77777777" w:rsidR="004904B8" w:rsidRPr="005D4737" w:rsidRDefault="004904B8" w:rsidP="00FC790E">
            <w:pPr>
              <w:pStyle w:val="Tablefigure"/>
            </w:pPr>
            <w:r w:rsidRPr="005D4737">
              <w:t>978,729</w:t>
            </w:r>
          </w:p>
        </w:tc>
        <w:tc>
          <w:tcPr>
            <w:tcW w:w="1260" w:type="dxa"/>
            <w:tcBorders>
              <w:top w:val="nil"/>
              <w:left w:val="nil"/>
              <w:bottom w:val="nil"/>
              <w:right w:val="nil"/>
            </w:tcBorders>
          </w:tcPr>
          <w:p w14:paraId="286EFADE" w14:textId="77777777" w:rsidR="004904B8" w:rsidRPr="005D4737" w:rsidRDefault="004904B8" w:rsidP="00FC790E">
            <w:pPr>
              <w:pStyle w:val="Tablefigure"/>
            </w:pPr>
            <w:r w:rsidRPr="005D4737">
              <w:t>1,023,404</w:t>
            </w:r>
          </w:p>
        </w:tc>
      </w:tr>
      <w:tr w:rsidR="004904B8" w14:paraId="208C76CF" w14:textId="77777777" w:rsidTr="00FC790E">
        <w:tc>
          <w:tcPr>
            <w:tcW w:w="2250" w:type="dxa"/>
            <w:tcBorders>
              <w:top w:val="nil"/>
              <w:left w:val="nil"/>
              <w:bottom w:val="nil"/>
              <w:right w:val="nil"/>
            </w:tcBorders>
            <w:vAlign w:val="bottom"/>
          </w:tcPr>
          <w:p w14:paraId="0628872C" w14:textId="77777777" w:rsidR="004904B8" w:rsidRPr="00E24DBA" w:rsidRDefault="004904B8" w:rsidP="00FC790E">
            <w:pPr>
              <w:pStyle w:val="TableText"/>
            </w:pPr>
            <w:r w:rsidRPr="00E24DBA">
              <w:t xml:space="preserve">Other </w:t>
            </w:r>
            <w:r>
              <w:t>pr</w:t>
            </w:r>
            <w:r w:rsidRPr="00E24DBA">
              <w:t>ovisions</w:t>
            </w:r>
          </w:p>
        </w:tc>
        <w:tc>
          <w:tcPr>
            <w:tcW w:w="1350" w:type="dxa"/>
            <w:tcBorders>
              <w:top w:val="nil"/>
              <w:left w:val="nil"/>
              <w:bottom w:val="nil"/>
              <w:right w:val="nil"/>
            </w:tcBorders>
          </w:tcPr>
          <w:p w14:paraId="5BD6648C" w14:textId="77777777" w:rsidR="004904B8" w:rsidRPr="005D4737" w:rsidRDefault="004904B8" w:rsidP="00FC790E">
            <w:pPr>
              <w:pStyle w:val="Tablefigure"/>
            </w:pPr>
            <w:r w:rsidRPr="005D4737">
              <w:t>877,693</w:t>
            </w:r>
          </w:p>
        </w:tc>
        <w:tc>
          <w:tcPr>
            <w:tcW w:w="1260" w:type="dxa"/>
            <w:tcBorders>
              <w:top w:val="nil"/>
              <w:left w:val="nil"/>
              <w:bottom w:val="nil"/>
              <w:right w:val="nil"/>
            </w:tcBorders>
          </w:tcPr>
          <w:p w14:paraId="4ADC263A" w14:textId="77777777" w:rsidR="004904B8" w:rsidRPr="005D4737" w:rsidRDefault="004904B8" w:rsidP="00FC790E">
            <w:pPr>
              <w:pStyle w:val="Tablefigure"/>
            </w:pPr>
            <w:r w:rsidRPr="005D4737">
              <w:t>1,064,106</w:t>
            </w:r>
          </w:p>
        </w:tc>
        <w:tc>
          <w:tcPr>
            <w:tcW w:w="1260" w:type="dxa"/>
            <w:tcBorders>
              <w:top w:val="nil"/>
              <w:left w:val="nil"/>
              <w:bottom w:val="nil"/>
              <w:right w:val="nil"/>
            </w:tcBorders>
          </w:tcPr>
          <w:p w14:paraId="7AB350F7" w14:textId="77777777" w:rsidR="004904B8" w:rsidRPr="005D4737" w:rsidRDefault="004904B8" w:rsidP="00FC790E">
            <w:pPr>
              <w:pStyle w:val="Tablefigure"/>
            </w:pPr>
            <w:r w:rsidRPr="005D4737">
              <w:t>895,351</w:t>
            </w:r>
          </w:p>
        </w:tc>
        <w:tc>
          <w:tcPr>
            <w:tcW w:w="1260" w:type="dxa"/>
            <w:tcBorders>
              <w:top w:val="nil"/>
              <w:left w:val="nil"/>
              <w:bottom w:val="nil"/>
              <w:right w:val="nil"/>
            </w:tcBorders>
          </w:tcPr>
          <w:p w14:paraId="4C360206" w14:textId="77777777" w:rsidR="004904B8" w:rsidRPr="005D4737" w:rsidRDefault="004904B8" w:rsidP="00FC790E">
            <w:pPr>
              <w:pStyle w:val="Tablefigure"/>
            </w:pPr>
            <w:r w:rsidRPr="005D4737">
              <w:t>926,348</w:t>
            </w:r>
          </w:p>
        </w:tc>
        <w:tc>
          <w:tcPr>
            <w:tcW w:w="1260" w:type="dxa"/>
            <w:tcBorders>
              <w:top w:val="nil"/>
              <w:left w:val="nil"/>
              <w:bottom w:val="nil"/>
              <w:right w:val="nil"/>
            </w:tcBorders>
          </w:tcPr>
          <w:p w14:paraId="4EF88868" w14:textId="77777777" w:rsidR="004904B8" w:rsidRPr="005D4737" w:rsidRDefault="004904B8" w:rsidP="00FC790E">
            <w:pPr>
              <w:pStyle w:val="Tablefigure"/>
            </w:pPr>
            <w:r w:rsidRPr="005D4737">
              <w:t>958,258</w:t>
            </w:r>
          </w:p>
        </w:tc>
        <w:tc>
          <w:tcPr>
            <w:tcW w:w="1260" w:type="dxa"/>
            <w:tcBorders>
              <w:top w:val="nil"/>
              <w:left w:val="nil"/>
              <w:bottom w:val="nil"/>
              <w:right w:val="nil"/>
            </w:tcBorders>
          </w:tcPr>
          <w:p w14:paraId="2F95CAA9" w14:textId="77777777" w:rsidR="004904B8" w:rsidRPr="005D4737" w:rsidRDefault="004904B8" w:rsidP="00FC790E">
            <w:pPr>
              <w:pStyle w:val="Tablefigure"/>
            </w:pPr>
            <w:r w:rsidRPr="005D4737">
              <w:t>989,169</w:t>
            </w:r>
          </w:p>
        </w:tc>
      </w:tr>
      <w:tr w:rsidR="004904B8" w14:paraId="7A6D9128" w14:textId="77777777" w:rsidTr="00FC790E">
        <w:tc>
          <w:tcPr>
            <w:tcW w:w="2250" w:type="dxa"/>
            <w:tcBorders>
              <w:top w:val="nil"/>
              <w:left w:val="nil"/>
              <w:bottom w:val="nil"/>
              <w:right w:val="nil"/>
            </w:tcBorders>
            <w:vAlign w:val="bottom"/>
          </w:tcPr>
          <w:p w14:paraId="47B6ACA1" w14:textId="77777777" w:rsidR="004904B8" w:rsidRPr="00E24DBA" w:rsidRDefault="004904B8" w:rsidP="00FC790E">
            <w:pPr>
              <w:pStyle w:val="TableText"/>
            </w:pPr>
            <w:r w:rsidRPr="00E24DBA">
              <w:t>Payables</w:t>
            </w:r>
          </w:p>
        </w:tc>
        <w:tc>
          <w:tcPr>
            <w:tcW w:w="1350" w:type="dxa"/>
            <w:tcBorders>
              <w:top w:val="nil"/>
              <w:left w:val="nil"/>
              <w:bottom w:val="nil"/>
              <w:right w:val="nil"/>
            </w:tcBorders>
          </w:tcPr>
          <w:p w14:paraId="460976A1" w14:textId="77777777" w:rsidR="004904B8" w:rsidRPr="00C74F72" w:rsidRDefault="004904B8" w:rsidP="00FC790E">
            <w:pPr>
              <w:pStyle w:val="Tablefigure"/>
            </w:pPr>
            <w:r>
              <w:t>446,205</w:t>
            </w:r>
          </w:p>
        </w:tc>
        <w:tc>
          <w:tcPr>
            <w:tcW w:w="1260" w:type="dxa"/>
            <w:tcBorders>
              <w:top w:val="nil"/>
              <w:left w:val="nil"/>
              <w:bottom w:val="nil"/>
              <w:right w:val="nil"/>
            </w:tcBorders>
          </w:tcPr>
          <w:p w14:paraId="7418C5AB" w14:textId="77777777" w:rsidR="004904B8" w:rsidRPr="00C74F72" w:rsidRDefault="004904B8" w:rsidP="00FC790E">
            <w:pPr>
              <w:pStyle w:val="Tablefigure"/>
            </w:pPr>
            <w:r>
              <w:t>388,548</w:t>
            </w:r>
          </w:p>
        </w:tc>
        <w:tc>
          <w:tcPr>
            <w:tcW w:w="1260" w:type="dxa"/>
            <w:tcBorders>
              <w:top w:val="nil"/>
              <w:left w:val="nil"/>
              <w:bottom w:val="nil"/>
              <w:right w:val="nil"/>
            </w:tcBorders>
          </w:tcPr>
          <w:p w14:paraId="75642063" w14:textId="77777777" w:rsidR="004904B8" w:rsidRPr="00C74F72" w:rsidRDefault="004904B8" w:rsidP="00FC790E">
            <w:pPr>
              <w:pStyle w:val="Tablefigure"/>
            </w:pPr>
            <w:r>
              <w:t>486,977</w:t>
            </w:r>
          </w:p>
        </w:tc>
        <w:tc>
          <w:tcPr>
            <w:tcW w:w="1260" w:type="dxa"/>
            <w:tcBorders>
              <w:top w:val="nil"/>
              <w:left w:val="nil"/>
              <w:bottom w:val="nil"/>
              <w:right w:val="nil"/>
            </w:tcBorders>
          </w:tcPr>
          <w:p w14:paraId="1D3B6C21" w14:textId="77777777" w:rsidR="004904B8" w:rsidRPr="00C74F72" w:rsidRDefault="004904B8" w:rsidP="00FC790E">
            <w:pPr>
              <w:pStyle w:val="Tablefigure"/>
            </w:pPr>
            <w:r>
              <w:t>524,953</w:t>
            </w:r>
          </w:p>
        </w:tc>
        <w:tc>
          <w:tcPr>
            <w:tcW w:w="1260" w:type="dxa"/>
            <w:tcBorders>
              <w:top w:val="nil"/>
              <w:left w:val="nil"/>
              <w:bottom w:val="nil"/>
              <w:right w:val="nil"/>
            </w:tcBorders>
          </w:tcPr>
          <w:p w14:paraId="0BAFF2B3" w14:textId="77777777" w:rsidR="004904B8" w:rsidRPr="00C74F72" w:rsidRDefault="004904B8" w:rsidP="00FC790E">
            <w:pPr>
              <w:pStyle w:val="Tablefigure"/>
            </w:pPr>
            <w:r>
              <w:t>732,609</w:t>
            </w:r>
          </w:p>
        </w:tc>
        <w:tc>
          <w:tcPr>
            <w:tcW w:w="1260" w:type="dxa"/>
            <w:tcBorders>
              <w:top w:val="nil"/>
              <w:left w:val="nil"/>
              <w:bottom w:val="nil"/>
              <w:right w:val="nil"/>
            </w:tcBorders>
          </w:tcPr>
          <w:p w14:paraId="77FE8627" w14:textId="77777777" w:rsidR="004904B8" w:rsidRPr="00C74F72" w:rsidRDefault="004904B8" w:rsidP="00FC790E">
            <w:pPr>
              <w:pStyle w:val="Tablefigure"/>
            </w:pPr>
            <w:r>
              <w:t>934,196</w:t>
            </w:r>
          </w:p>
        </w:tc>
      </w:tr>
      <w:tr w:rsidR="004904B8" w14:paraId="15FACCE0" w14:textId="77777777" w:rsidTr="00FC790E">
        <w:trPr>
          <w:trHeight w:val="227"/>
        </w:trPr>
        <w:tc>
          <w:tcPr>
            <w:tcW w:w="2250" w:type="dxa"/>
            <w:tcBorders>
              <w:top w:val="nil"/>
              <w:left w:val="nil"/>
              <w:bottom w:val="single" w:sz="4" w:space="0" w:color="auto"/>
              <w:right w:val="nil"/>
            </w:tcBorders>
            <w:vAlign w:val="bottom"/>
          </w:tcPr>
          <w:p w14:paraId="5866A9A2" w14:textId="77777777" w:rsidR="004904B8" w:rsidRPr="00E24DBA" w:rsidRDefault="004904B8" w:rsidP="00FC790E">
            <w:pPr>
              <w:pStyle w:val="TableText"/>
            </w:pPr>
            <w:r w:rsidRPr="00E24DBA">
              <w:t xml:space="preserve">Other </w:t>
            </w:r>
            <w:r>
              <w:t>l</w:t>
            </w:r>
            <w:r w:rsidRPr="00E24DBA">
              <w:t>iabilities</w:t>
            </w:r>
          </w:p>
        </w:tc>
        <w:tc>
          <w:tcPr>
            <w:tcW w:w="1350" w:type="dxa"/>
            <w:tcBorders>
              <w:top w:val="nil"/>
              <w:left w:val="nil"/>
              <w:bottom w:val="single" w:sz="4" w:space="0" w:color="auto"/>
              <w:right w:val="nil"/>
            </w:tcBorders>
          </w:tcPr>
          <w:p w14:paraId="7586A0A9" w14:textId="77777777" w:rsidR="004904B8" w:rsidRPr="00C74F72" w:rsidRDefault="004904B8" w:rsidP="00FC790E">
            <w:pPr>
              <w:pStyle w:val="Tablefigure"/>
            </w:pPr>
            <w:r>
              <w:t>12,397</w:t>
            </w:r>
          </w:p>
        </w:tc>
        <w:tc>
          <w:tcPr>
            <w:tcW w:w="1260" w:type="dxa"/>
            <w:tcBorders>
              <w:top w:val="nil"/>
              <w:left w:val="nil"/>
              <w:bottom w:val="single" w:sz="4" w:space="0" w:color="auto"/>
              <w:right w:val="nil"/>
            </w:tcBorders>
          </w:tcPr>
          <w:p w14:paraId="48CE7A6A" w14:textId="77777777" w:rsidR="004904B8" w:rsidRDefault="004904B8" w:rsidP="00FC790E">
            <w:pPr>
              <w:pStyle w:val="Tablefigure"/>
            </w:pPr>
            <w:r>
              <w:t>45,878</w:t>
            </w:r>
          </w:p>
        </w:tc>
        <w:tc>
          <w:tcPr>
            <w:tcW w:w="1260" w:type="dxa"/>
            <w:tcBorders>
              <w:top w:val="nil"/>
              <w:left w:val="nil"/>
              <w:bottom w:val="single" w:sz="4" w:space="0" w:color="auto"/>
              <w:right w:val="nil"/>
            </w:tcBorders>
          </w:tcPr>
          <w:p w14:paraId="343B1AA3" w14:textId="77777777" w:rsidR="004904B8" w:rsidRDefault="004904B8" w:rsidP="00FC790E">
            <w:pPr>
              <w:pStyle w:val="Tablefigure"/>
            </w:pPr>
            <w:r>
              <w:t>26,924</w:t>
            </w:r>
          </w:p>
        </w:tc>
        <w:tc>
          <w:tcPr>
            <w:tcW w:w="1260" w:type="dxa"/>
            <w:tcBorders>
              <w:top w:val="nil"/>
              <w:left w:val="nil"/>
              <w:bottom w:val="single" w:sz="4" w:space="0" w:color="auto"/>
              <w:right w:val="nil"/>
            </w:tcBorders>
          </w:tcPr>
          <w:p w14:paraId="5A79A8CB" w14:textId="77777777" w:rsidR="004904B8" w:rsidRDefault="004904B8" w:rsidP="00FC790E">
            <w:pPr>
              <w:pStyle w:val="Tablefigure"/>
            </w:pPr>
            <w:r>
              <w:t>22,848</w:t>
            </w:r>
          </w:p>
        </w:tc>
        <w:tc>
          <w:tcPr>
            <w:tcW w:w="1260" w:type="dxa"/>
            <w:tcBorders>
              <w:top w:val="nil"/>
              <w:left w:val="nil"/>
              <w:bottom w:val="single" w:sz="4" w:space="0" w:color="auto"/>
              <w:right w:val="nil"/>
            </w:tcBorders>
          </w:tcPr>
          <w:p w14:paraId="084D5BD3" w14:textId="77777777" w:rsidR="004904B8" w:rsidRDefault="004904B8" w:rsidP="00FC790E">
            <w:pPr>
              <w:pStyle w:val="Tablefigure"/>
            </w:pPr>
            <w:r>
              <w:t>18,603</w:t>
            </w:r>
          </w:p>
        </w:tc>
        <w:tc>
          <w:tcPr>
            <w:tcW w:w="1260" w:type="dxa"/>
            <w:tcBorders>
              <w:top w:val="nil"/>
              <w:left w:val="nil"/>
              <w:bottom w:val="single" w:sz="4" w:space="0" w:color="auto"/>
              <w:right w:val="nil"/>
            </w:tcBorders>
          </w:tcPr>
          <w:p w14:paraId="1AC86C98" w14:textId="77777777" w:rsidR="004904B8" w:rsidRDefault="004904B8" w:rsidP="00FC790E">
            <w:pPr>
              <w:pStyle w:val="Tablefigure"/>
            </w:pPr>
            <w:r>
              <w:t>14,276</w:t>
            </w:r>
          </w:p>
        </w:tc>
      </w:tr>
      <w:tr w:rsidR="004904B8" w14:paraId="64B6624E" w14:textId="77777777" w:rsidTr="00FC790E">
        <w:tc>
          <w:tcPr>
            <w:tcW w:w="2250" w:type="dxa"/>
            <w:tcBorders>
              <w:top w:val="single" w:sz="4" w:space="0" w:color="auto"/>
              <w:left w:val="nil"/>
              <w:bottom w:val="single" w:sz="4" w:space="0" w:color="auto"/>
              <w:right w:val="nil"/>
            </w:tcBorders>
          </w:tcPr>
          <w:p w14:paraId="5192760E" w14:textId="77777777" w:rsidR="004904B8" w:rsidRDefault="004904B8" w:rsidP="00FC790E">
            <w:pPr>
              <w:pStyle w:val="TabletextBold"/>
            </w:pPr>
            <w:r>
              <w:t>Total liabilities</w:t>
            </w:r>
          </w:p>
        </w:tc>
        <w:tc>
          <w:tcPr>
            <w:tcW w:w="1350" w:type="dxa"/>
            <w:tcBorders>
              <w:top w:val="single" w:sz="4" w:space="0" w:color="auto"/>
              <w:left w:val="nil"/>
              <w:bottom w:val="single" w:sz="4" w:space="0" w:color="auto"/>
              <w:right w:val="nil"/>
            </w:tcBorders>
          </w:tcPr>
          <w:p w14:paraId="7AC7D844" w14:textId="77777777" w:rsidR="004904B8" w:rsidRPr="006D3A16" w:rsidRDefault="004904B8" w:rsidP="00FC790E">
            <w:pPr>
              <w:pStyle w:val="Tablefigure"/>
            </w:pPr>
            <w:r>
              <w:rPr>
                <w:b/>
                <w:bCs/>
              </w:rPr>
              <w:t>17,257,361</w:t>
            </w:r>
          </w:p>
        </w:tc>
        <w:tc>
          <w:tcPr>
            <w:tcW w:w="1260" w:type="dxa"/>
            <w:tcBorders>
              <w:top w:val="single" w:sz="4" w:space="0" w:color="auto"/>
              <w:left w:val="nil"/>
              <w:bottom w:val="single" w:sz="4" w:space="0" w:color="auto"/>
              <w:right w:val="nil"/>
            </w:tcBorders>
          </w:tcPr>
          <w:p w14:paraId="5FC09918" w14:textId="77777777" w:rsidR="004904B8" w:rsidRDefault="004904B8" w:rsidP="00FC790E">
            <w:pPr>
              <w:pStyle w:val="Tablefigure"/>
            </w:pPr>
            <w:r>
              <w:rPr>
                <w:b/>
                <w:bCs/>
              </w:rPr>
              <w:t>22,702,139</w:t>
            </w:r>
          </w:p>
        </w:tc>
        <w:tc>
          <w:tcPr>
            <w:tcW w:w="1260" w:type="dxa"/>
            <w:tcBorders>
              <w:top w:val="single" w:sz="4" w:space="0" w:color="auto"/>
              <w:left w:val="nil"/>
              <w:bottom w:val="single" w:sz="4" w:space="0" w:color="auto"/>
              <w:right w:val="nil"/>
            </w:tcBorders>
          </w:tcPr>
          <w:p w14:paraId="7ABE193D" w14:textId="77777777" w:rsidR="004904B8" w:rsidRDefault="004904B8" w:rsidP="00FC790E">
            <w:pPr>
              <w:pStyle w:val="Tablefigure"/>
            </w:pPr>
            <w:r>
              <w:rPr>
                <w:b/>
                <w:bCs/>
              </w:rPr>
              <w:t>19,983,335</w:t>
            </w:r>
          </w:p>
        </w:tc>
        <w:tc>
          <w:tcPr>
            <w:tcW w:w="1260" w:type="dxa"/>
            <w:tcBorders>
              <w:top w:val="single" w:sz="4" w:space="0" w:color="auto"/>
              <w:left w:val="nil"/>
              <w:bottom w:val="single" w:sz="4" w:space="0" w:color="auto"/>
              <w:right w:val="nil"/>
            </w:tcBorders>
          </w:tcPr>
          <w:p w14:paraId="69DB2C19" w14:textId="77777777" w:rsidR="004904B8" w:rsidRDefault="004904B8" w:rsidP="00FC790E">
            <w:pPr>
              <w:pStyle w:val="Tablefigure"/>
            </w:pPr>
            <w:r>
              <w:rPr>
                <w:b/>
                <w:bCs/>
              </w:rPr>
              <w:t>22,265,072</w:t>
            </w:r>
          </w:p>
        </w:tc>
        <w:tc>
          <w:tcPr>
            <w:tcW w:w="1260" w:type="dxa"/>
            <w:tcBorders>
              <w:top w:val="single" w:sz="4" w:space="0" w:color="auto"/>
              <w:left w:val="nil"/>
              <w:bottom w:val="single" w:sz="4" w:space="0" w:color="auto"/>
              <w:right w:val="nil"/>
            </w:tcBorders>
          </w:tcPr>
          <w:p w14:paraId="1837AD80" w14:textId="77777777" w:rsidR="004904B8" w:rsidRDefault="004904B8" w:rsidP="00FC790E">
            <w:pPr>
              <w:pStyle w:val="Tablefigure"/>
            </w:pPr>
            <w:r>
              <w:rPr>
                <w:b/>
                <w:bCs/>
              </w:rPr>
              <w:t>23,067,365</w:t>
            </w:r>
          </w:p>
        </w:tc>
        <w:tc>
          <w:tcPr>
            <w:tcW w:w="1260" w:type="dxa"/>
            <w:tcBorders>
              <w:top w:val="single" w:sz="4" w:space="0" w:color="auto"/>
              <w:left w:val="nil"/>
              <w:bottom w:val="single" w:sz="4" w:space="0" w:color="auto"/>
              <w:right w:val="nil"/>
            </w:tcBorders>
          </w:tcPr>
          <w:p w14:paraId="2B07C8FD" w14:textId="77777777" w:rsidR="004904B8" w:rsidRDefault="004904B8" w:rsidP="00FC790E">
            <w:pPr>
              <w:pStyle w:val="Tablefigure"/>
            </w:pPr>
            <w:r>
              <w:rPr>
                <w:b/>
                <w:bCs/>
              </w:rPr>
              <w:t>24,867,838</w:t>
            </w:r>
          </w:p>
        </w:tc>
      </w:tr>
      <w:tr w:rsidR="004904B8" w14:paraId="5D122579" w14:textId="77777777" w:rsidTr="00FC790E">
        <w:tc>
          <w:tcPr>
            <w:tcW w:w="2250" w:type="dxa"/>
            <w:tcBorders>
              <w:top w:val="single" w:sz="4" w:space="0" w:color="auto"/>
              <w:left w:val="nil"/>
              <w:bottom w:val="single" w:sz="4" w:space="0" w:color="auto"/>
              <w:right w:val="nil"/>
            </w:tcBorders>
          </w:tcPr>
          <w:p w14:paraId="43E646B8" w14:textId="77777777" w:rsidR="004904B8" w:rsidRDefault="004904B8" w:rsidP="004904B8">
            <w:pPr>
              <w:pStyle w:val="EmptyCell0"/>
              <w:numPr>
                <w:ilvl w:val="1"/>
                <w:numId w:val="27"/>
              </w:numPr>
              <w:ind w:left="720"/>
              <w:jc w:val="left"/>
            </w:pPr>
          </w:p>
        </w:tc>
        <w:tc>
          <w:tcPr>
            <w:tcW w:w="1350" w:type="dxa"/>
            <w:tcBorders>
              <w:top w:val="single" w:sz="4" w:space="0" w:color="auto"/>
              <w:left w:val="nil"/>
              <w:bottom w:val="single" w:sz="4" w:space="0" w:color="auto"/>
              <w:right w:val="nil"/>
            </w:tcBorders>
          </w:tcPr>
          <w:p w14:paraId="7433C866" w14:textId="77777777" w:rsidR="004904B8" w:rsidRPr="006D3A16" w:rsidRDefault="004904B8" w:rsidP="004904B8">
            <w:pPr>
              <w:pStyle w:val="EmptyCell0"/>
              <w:numPr>
                <w:ilvl w:val="1"/>
                <w:numId w:val="27"/>
              </w:numPr>
              <w:ind w:left="720"/>
              <w:jc w:val="left"/>
            </w:pPr>
          </w:p>
        </w:tc>
        <w:tc>
          <w:tcPr>
            <w:tcW w:w="1260" w:type="dxa"/>
            <w:tcBorders>
              <w:top w:val="single" w:sz="4" w:space="0" w:color="auto"/>
              <w:left w:val="nil"/>
              <w:bottom w:val="single" w:sz="4" w:space="0" w:color="auto"/>
              <w:right w:val="nil"/>
            </w:tcBorders>
          </w:tcPr>
          <w:p w14:paraId="019BDCCE" w14:textId="77777777" w:rsidR="004904B8" w:rsidRPr="006D3A16" w:rsidRDefault="004904B8" w:rsidP="004904B8">
            <w:pPr>
              <w:pStyle w:val="EmptyCell0"/>
              <w:numPr>
                <w:ilvl w:val="1"/>
                <w:numId w:val="27"/>
              </w:numPr>
              <w:ind w:left="720"/>
              <w:jc w:val="left"/>
            </w:pPr>
          </w:p>
        </w:tc>
        <w:tc>
          <w:tcPr>
            <w:tcW w:w="1260" w:type="dxa"/>
            <w:tcBorders>
              <w:top w:val="single" w:sz="4" w:space="0" w:color="auto"/>
              <w:left w:val="nil"/>
              <w:bottom w:val="single" w:sz="4" w:space="0" w:color="auto"/>
              <w:right w:val="nil"/>
            </w:tcBorders>
          </w:tcPr>
          <w:p w14:paraId="5372861A" w14:textId="77777777" w:rsidR="004904B8" w:rsidRPr="006D3A16" w:rsidRDefault="004904B8" w:rsidP="004904B8">
            <w:pPr>
              <w:pStyle w:val="EmptyCell0"/>
              <w:numPr>
                <w:ilvl w:val="1"/>
                <w:numId w:val="27"/>
              </w:numPr>
              <w:ind w:left="720"/>
              <w:jc w:val="left"/>
            </w:pPr>
          </w:p>
        </w:tc>
        <w:tc>
          <w:tcPr>
            <w:tcW w:w="1260" w:type="dxa"/>
            <w:tcBorders>
              <w:top w:val="single" w:sz="4" w:space="0" w:color="auto"/>
              <w:left w:val="nil"/>
              <w:bottom w:val="single" w:sz="4" w:space="0" w:color="auto"/>
              <w:right w:val="nil"/>
            </w:tcBorders>
          </w:tcPr>
          <w:p w14:paraId="6B8F8749" w14:textId="77777777" w:rsidR="004904B8" w:rsidRPr="006D3A16" w:rsidRDefault="004904B8" w:rsidP="004904B8">
            <w:pPr>
              <w:pStyle w:val="EmptyCell0"/>
              <w:numPr>
                <w:ilvl w:val="1"/>
                <w:numId w:val="27"/>
              </w:numPr>
              <w:ind w:left="720"/>
              <w:jc w:val="left"/>
            </w:pPr>
          </w:p>
        </w:tc>
        <w:tc>
          <w:tcPr>
            <w:tcW w:w="1260" w:type="dxa"/>
            <w:tcBorders>
              <w:top w:val="single" w:sz="4" w:space="0" w:color="auto"/>
              <w:left w:val="nil"/>
              <w:bottom w:val="single" w:sz="4" w:space="0" w:color="auto"/>
              <w:right w:val="nil"/>
            </w:tcBorders>
          </w:tcPr>
          <w:p w14:paraId="7C45D9C7" w14:textId="77777777" w:rsidR="004904B8" w:rsidRPr="006D3A16" w:rsidRDefault="004904B8" w:rsidP="004904B8">
            <w:pPr>
              <w:pStyle w:val="EmptyCell0"/>
              <w:numPr>
                <w:ilvl w:val="1"/>
                <w:numId w:val="27"/>
              </w:numPr>
              <w:ind w:left="720"/>
              <w:jc w:val="left"/>
            </w:pPr>
          </w:p>
        </w:tc>
        <w:tc>
          <w:tcPr>
            <w:tcW w:w="1260" w:type="dxa"/>
            <w:tcBorders>
              <w:top w:val="single" w:sz="4" w:space="0" w:color="auto"/>
              <w:left w:val="nil"/>
              <w:bottom w:val="single" w:sz="4" w:space="0" w:color="auto"/>
              <w:right w:val="nil"/>
            </w:tcBorders>
          </w:tcPr>
          <w:p w14:paraId="1EC0949E" w14:textId="77777777" w:rsidR="004904B8" w:rsidRPr="006D3A16" w:rsidRDefault="004904B8" w:rsidP="004904B8">
            <w:pPr>
              <w:pStyle w:val="EmptyCell0"/>
              <w:numPr>
                <w:ilvl w:val="1"/>
                <w:numId w:val="27"/>
              </w:numPr>
              <w:ind w:left="720"/>
              <w:jc w:val="left"/>
            </w:pPr>
          </w:p>
        </w:tc>
      </w:tr>
      <w:tr w:rsidR="004904B8" w14:paraId="7A5823AE" w14:textId="77777777" w:rsidTr="00FC790E">
        <w:tc>
          <w:tcPr>
            <w:tcW w:w="2250" w:type="dxa"/>
            <w:tcBorders>
              <w:top w:val="single" w:sz="4" w:space="0" w:color="auto"/>
              <w:left w:val="nil"/>
              <w:bottom w:val="single" w:sz="4" w:space="0" w:color="auto"/>
              <w:right w:val="nil"/>
            </w:tcBorders>
          </w:tcPr>
          <w:p w14:paraId="1C347604" w14:textId="77777777" w:rsidR="004904B8" w:rsidRDefault="004904B8" w:rsidP="00FC790E">
            <w:pPr>
              <w:pStyle w:val="TabletextBold"/>
            </w:pPr>
            <w:r>
              <w:t>Net assets</w:t>
            </w:r>
          </w:p>
        </w:tc>
        <w:tc>
          <w:tcPr>
            <w:tcW w:w="1350" w:type="dxa"/>
            <w:tcBorders>
              <w:top w:val="single" w:sz="4" w:space="0" w:color="auto"/>
              <w:left w:val="nil"/>
              <w:bottom w:val="single" w:sz="4" w:space="0" w:color="auto"/>
              <w:right w:val="nil"/>
            </w:tcBorders>
          </w:tcPr>
          <w:p w14:paraId="23A02FE0" w14:textId="77777777" w:rsidR="004904B8" w:rsidRPr="00C74F72" w:rsidRDefault="004904B8" w:rsidP="00FC790E">
            <w:pPr>
              <w:pStyle w:val="Tablefigurebold"/>
            </w:pPr>
            <w:r>
              <w:t>18,233,905</w:t>
            </w:r>
          </w:p>
        </w:tc>
        <w:tc>
          <w:tcPr>
            <w:tcW w:w="1260" w:type="dxa"/>
            <w:tcBorders>
              <w:top w:val="single" w:sz="4" w:space="0" w:color="auto"/>
              <w:left w:val="nil"/>
              <w:bottom w:val="single" w:sz="4" w:space="0" w:color="auto"/>
              <w:right w:val="nil"/>
            </w:tcBorders>
          </w:tcPr>
          <w:p w14:paraId="53597599" w14:textId="77777777" w:rsidR="004904B8" w:rsidRDefault="004904B8" w:rsidP="00FC790E">
            <w:pPr>
              <w:pStyle w:val="Tablefigurebold"/>
            </w:pPr>
            <w:r>
              <w:t>13,594,044</w:t>
            </w:r>
          </w:p>
        </w:tc>
        <w:tc>
          <w:tcPr>
            <w:tcW w:w="1260" w:type="dxa"/>
            <w:tcBorders>
              <w:top w:val="single" w:sz="4" w:space="0" w:color="auto"/>
              <w:left w:val="nil"/>
              <w:bottom w:val="single" w:sz="4" w:space="0" w:color="auto"/>
              <w:right w:val="nil"/>
            </w:tcBorders>
          </w:tcPr>
          <w:p w14:paraId="2A014487" w14:textId="77777777" w:rsidR="004904B8" w:rsidRDefault="004904B8" w:rsidP="00FC790E">
            <w:pPr>
              <w:pStyle w:val="Tablefigurebold"/>
            </w:pPr>
            <w:r>
              <w:t>16,760,394</w:t>
            </w:r>
          </w:p>
        </w:tc>
        <w:tc>
          <w:tcPr>
            <w:tcW w:w="1260" w:type="dxa"/>
            <w:tcBorders>
              <w:top w:val="single" w:sz="4" w:space="0" w:color="auto"/>
              <w:left w:val="nil"/>
              <w:bottom w:val="single" w:sz="4" w:space="0" w:color="auto"/>
              <w:right w:val="nil"/>
            </w:tcBorders>
          </w:tcPr>
          <w:p w14:paraId="0DAEAFA2" w14:textId="77777777" w:rsidR="004904B8" w:rsidRDefault="004904B8" w:rsidP="00FC790E">
            <w:pPr>
              <w:pStyle w:val="Tablefigurebold"/>
            </w:pPr>
            <w:r>
              <w:t>16,036,643</w:t>
            </w:r>
          </w:p>
        </w:tc>
        <w:tc>
          <w:tcPr>
            <w:tcW w:w="1260" w:type="dxa"/>
            <w:tcBorders>
              <w:top w:val="single" w:sz="4" w:space="0" w:color="auto"/>
              <w:left w:val="nil"/>
              <w:bottom w:val="single" w:sz="4" w:space="0" w:color="auto"/>
              <w:right w:val="nil"/>
            </w:tcBorders>
          </w:tcPr>
          <w:p w14:paraId="0194A35C" w14:textId="77777777" w:rsidR="004904B8" w:rsidRDefault="004904B8" w:rsidP="00FC790E">
            <w:pPr>
              <w:pStyle w:val="Tablefigurebold"/>
            </w:pPr>
            <w:r>
              <w:t>15,453,143</w:t>
            </w:r>
          </w:p>
        </w:tc>
        <w:tc>
          <w:tcPr>
            <w:tcW w:w="1260" w:type="dxa"/>
            <w:tcBorders>
              <w:top w:val="single" w:sz="4" w:space="0" w:color="auto"/>
              <w:left w:val="nil"/>
              <w:bottom w:val="single" w:sz="4" w:space="0" w:color="auto"/>
              <w:right w:val="nil"/>
            </w:tcBorders>
          </w:tcPr>
          <w:p w14:paraId="3E4BBB2B" w14:textId="77777777" w:rsidR="004904B8" w:rsidRDefault="004904B8" w:rsidP="00FC790E">
            <w:pPr>
              <w:pStyle w:val="Tablefigurebold"/>
            </w:pPr>
            <w:r>
              <w:t>14,938,514</w:t>
            </w:r>
          </w:p>
        </w:tc>
      </w:tr>
      <w:tr w:rsidR="004904B8" w14:paraId="4B877DBC" w14:textId="77777777" w:rsidTr="00FC790E">
        <w:trPr>
          <w:trHeight w:val="234"/>
        </w:trPr>
        <w:tc>
          <w:tcPr>
            <w:tcW w:w="2250" w:type="dxa"/>
            <w:tcBorders>
              <w:top w:val="single" w:sz="4" w:space="0" w:color="auto"/>
              <w:left w:val="nil"/>
              <w:bottom w:val="nil"/>
              <w:right w:val="nil"/>
            </w:tcBorders>
            <w:vAlign w:val="bottom"/>
          </w:tcPr>
          <w:p w14:paraId="225DC552" w14:textId="77777777" w:rsidR="004904B8" w:rsidRPr="00801BE3" w:rsidRDefault="004904B8" w:rsidP="00FC790E">
            <w:pPr>
              <w:pStyle w:val="TableText"/>
            </w:pPr>
            <w:r>
              <w:t>Accumulated funds</w:t>
            </w:r>
          </w:p>
        </w:tc>
        <w:tc>
          <w:tcPr>
            <w:tcW w:w="1350" w:type="dxa"/>
            <w:tcBorders>
              <w:top w:val="nil"/>
              <w:left w:val="nil"/>
              <w:bottom w:val="nil"/>
              <w:right w:val="nil"/>
            </w:tcBorders>
          </w:tcPr>
          <w:p w14:paraId="02679F0E" w14:textId="77777777" w:rsidR="004904B8" w:rsidRPr="005D4737" w:rsidRDefault="004904B8" w:rsidP="00FC790E">
            <w:pPr>
              <w:pStyle w:val="Tablefigure"/>
            </w:pPr>
            <w:r w:rsidRPr="005D4737">
              <w:t>6,946,546</w:t>
            </w:r>
          </w:p>
        </w:tc>
        <w:tc>
          <w:tcPr>
            <w:tcW w:w="1260" w:type="dxa"/>
            <w:tcBorders>
              <w:top w:val="nil"/>
              <w:left w:val="nil"/>
              <w:bottom w:val="nil"/>
              <w:right w:val="nil"/>
            </w:tcBorders>
          </w:tcPr>
          <w:p w14:paraId="5C4D7B68" w14:textId="77777777" w:rsidR="004904B8" w:rsidRPr="005D4737" w:rsidRDefault="004904B8" w:rsidP="00FC790E">
            <w:pPr>
              <w:pStyle w:val="Tablefigure"/>
            </w:pPr>
            <w:r w:rsidRPr="005D4737">
              <w:t>2,404,315</w:t>
            </w:r>
          </w:p>
        </w:tc>
        <w:tc>
          <w:tcPr>
            <w:tcW w:w="1260" w:type="dxa"/>
            <w:tcBorders>
              <w:top w:val="nil"/>
              <w:left w:val="nil"/>
              <w:bottom w:val="nil"/>
              <w:right w:val="nil"/>
            </w:tcBorders>
          </w:tcPr>
          <w:p w14:paraId="23841BC7" w14:textId="77777777" w:rsidR="004904B8" w:rsidRPr="005D4737" w:rsidRDefault="004904B8" w:rsidP="00FC790E">
            <w:pPr>
              <w:pStyle w:val="Tablefigure"/>
            </w:pPr>
            <w:r w:rsidRPr="005D4737">
              <w:t>5,426,750</w:t>
            </w:r>
          </w:p>
        </w:tc>
        <w:tc>
          <w:tcPr>
            <w:tcW w:w="1260" w:type="dxa"/>
            <w:tcBorders>
              <w:top w:val="nil"/>
              <w:left w:val="nil"/>
              <w:bottom w:val="nil"/>
              <w:right w:val="nil"/>
            </w:tcBorders>
          </w:tcPr>
          <w:p w14:paraId="1E2A675A" w14:textId="77777777" w:rsidR="004904B8" w:rsidRPr="005D4737" w:rsidRDefault="004904B8" w:rsidP="00FC790E">
            <w:pPr>
              <w:pStyle w:val="Tablefigure"/>
            </w:pPr>
            <w:r w:rsidRPr="005D4737">
              <w:t>4,691,608</w:t>
            </w:r>
          </w:p>
        </w:tc>
        <w:tc>
          <w:tcPr>
            <w:tcW w:w="1260" w:type="dxa"/>
            <w:tcBorders>
              <w:top w:val="nil"/>
              <w:left w:val="nil"/>
              <w:bottom w:val="nil"/>
              <w:right w:val="nil"/>
            </w:tcBorders>
          </w:tcPr>
          <w:p w14:paraId="5BCBBB2A" w14:textId="77777777" w:rsidR="004904B8" w:rsidRPr="005D4737" w:rsidRDefault="004904B8" w:rsidP="00FC790E">
            <w:pPr>
              <w:pStyle w:val="Tablefigure"/>
            </w:pPr>
            <w:r w:rsidRPr="005D4737">
              <w:t>4,207,698</w:t>
            </w:r>
          </w:p>
        </w:tc>
        <w:tc>
          <w:tcPr>
            <w:tcW w:w="1260" w:type="dxa"/>
            <w:tcBorders>
              <w:top w:val="nil"/>
              <w:left w:val="nil"/>
              <w:bottom w:val="nil"/>
              <w:right w:val="nil"/>
            </w:tcBorders>
          </w:tcPr>
          <w:p w14:paraId="31D8216F" w14:textId="77777777" w:rsidR="004904B8" w:rsidRPr="005D4737" w:rsidRDefault="004904B8" w:rsidP="00FC790E">
            <w:pPr>
              <w:pStyle w:val="Tablefigure"/>
            </w:pPr>
            <w:r w:rsidRPr="005D4737">
              <w:t>3,730,607</w:t>
            </w:r>
          </w:p>
        </w:tc>
      </w:tr>
      <w:tr w:rsidR="004904B8" w14:paraId="40362982" w14:textId="77777777" w:rsidTr="00FC790E">
        <w:tc>
          <w:tcPr>
            <w:tcW w:w="2250" w:type="dxa"/>
            <w:tcBorders>
              <w:top w:val="nil"/>
              <w:left w:val="nil"/>
              <w:bottom w:val="nil"/>
              <w:right w:val="nil"/>
            </w:tcBorders>
            <w:vAlign w:val="bottom"/>
          </w:tcPr>
          <w:p w14:paraId="27EF6A0B" w14:textId="77777777" w:rsidR="004904B8" w:rsidRPr="00801BE3" w:rsidRDefault="004904B8" w:rsidP="00FC790E">
            <w:pPr>
              <w:pStyle w:val="TableText"/>
            </w:pPr>
            <w:r>
              <w:t>Asset revaluation surplus</w:t>
            </w:r>
          </w:p>
        </w:tc>
        <w:tc>
          <w:tcPr>
            <w:tcW w:w="1350" w:type="dxa"/>
            <w:tcBorders>
              <w:top w:val="nil"/>
              <w:left w:val="nil"/>
              <w:bottom w:val="nil"/>
              <w:right w:val="nil"/>
            </w:tcBorders>
          </w:tcPr>
          <w:p w14:paraId="26C3EC2F" w14:textId="77777777" w:rsidR="004904B8" w:rsidRPr="005D4737" w:rsidRDefault="004904B8" w:rsidP="00FC790E">
            <w:pPr>
              <w:pStyle w:val="Tablefigure"/>
            </w:pPr>
            <w:r w:rsidRPr="005D4737">
              <w:t>11,170,145</w:t>
            </w:r>
          </w:p>
        </w:tc>
        <w:tc>
          <w:tcPr>
            <w:tcW w:w="1260" w:type="dxa"/>
            <w:tcBorders>
              <w:top w:val="nil"/>
              <w:left w:val="nil"/>
              <w:bottom w:val="nil"/>
              <w:right w:val="nil"/>
            </w:tcBorders>
          </w:tcPr>
          <w:p w14:paraId="454885CA" w14:textId="77777777" w:rsidR="004904B8" w:rsidRPr="005D4737" w:rsidRDefault="004904B8" w:rsidP="00FC790E">
            <w:pPr>
              <w:pStyle w:val="Tablefigure"/>
            </w:pPr>
            <w:r w:rsidRPr="005D4737">
              <w:t>11,188,499</w:t>
            </w:r>
          </w:p>
        </w:tc>
        <w:tc>
          <w:tcPr>
            <w:tcW w:w="1260" w:type="dxa"/>
            <w:tcBorders>
              <w:top w:val="nil"/>
              <w:left w:val="nil"/>
              <w:bottom w:val="nil"/>
              <w:right w:val="nil"/>
            </w:tcBorders>
          </w:tcPr>
          <w:p w14:paraId="0A417180" w14:textId="77777777" w:rsidR="004904B8" w:rsidRPr="005D4737" w:rsidRDefault="004904B8" w:rsidP="00FC790E">
            <w:pPr>
              <w:pStyle w:val="Tablefigure"/>
            </w:pPr>
            <w:r w:rsidRPr="005D4737">
              <w:t>11,216,430</w:t>
            </w:r>
          </w:p>
        </w:tc>
        <w:tc>
          <w:tcPr>
            <w:tcW w:w="1260" w:type="dxa"/>
            <w:tcBorders>
              <w:top w:val="nil"/>
              <w:left w:val="nil"/>
              <w:bottom w:val="nil"/>
              <w:right w:val="nil"/>
            </w:tcBorders>
          </w:tcPr>
          <w:p w14:paraId="0BABEA2F" w14:textId="77777777" w:rsidR="004904B8" w:rsidRPr="005D4737" w:rsidRDefault="004904B8" w:rsidP="00FC790E">
            <w:pPr>
              <w:pStyle w:val="Tablefigure"/>
            </w:pPr>
            <w:r w:rsidRPr="005D4737">
              <w:t>11,227,821</w:t>
            </w:r>
          </w:p>
        </w:tc>
        <w:tc>
          <w:tcPr>
            <w:tcW w:w="1260" w:type="dxa"/>
            <w:tcBorders>
              <w:top w:val="nil"/>
              <w:left w:val="nil"/>
              <w:bottom w:val="nil"/>
              <w:right w:val="nil"/>
            </w:tcBorders>
          </w:tcPr>
          <w:p w14:paraId="5D43C6C4" w14:textId="77777777" w:rsidR="004904B8" w:rsidRPr="005D4737" w:rsidRDefault="004904B8" w:rsidP="00FC790E">
            <w:pPr>
              <w:pStyle w:val="Tablefigure"/>
            </w:pPr>
            <w:r w:rsidRPr="005D4737">
              <w:t>11,128,231</w:t>
            </w:r>
          </w:p>
        </w:tc>
        <w:tc>
          <w:tcPr>
            <w:tcW w:w="1260" w:type="dxa"/>
            <w:tcBorders>
              <w:top w:val="nil"/>
              <w:left w:val="nil"/>
              <w:bottom w:val="nil"/>
              <w:right w:val="nil"/>
            </w:tcBorders>
          </w:tcPr>
          <w:p w14:paraId="0C2D482A" w14:textId="77777777" w:rsidR="004904B8" w:rsidRPr="005D4737" w:rsidRDefault="004904B8" w:rsidP="00FC790E">
            <w:pPr>
              <w:pStyle w:val="Tablefigure"/>
            </w:pPr>
            <w:r w:rsidRPr="005D4737">
              <w:t>11,090,693</w:t>
            </w:r>
          </w:p>
        </w:tc>
      </w:tr>
      <w:tr w:rsidR="004904B8" w14:paraId="525D7CFE" w14:textId="77777777" w:rsidTr="00FC790E">
        <w:trPr>
          <w:trHeight w:val="271"/>
        </w:trPr>
        <w:tc>
          <w:tcPr>
            <w:tcW w:w="2250" w:type="dxa"/>
            <w:tcBorders>
              <w:top w:val="nil"/>
              <w:left w:val="nil"/>
              <w:bottom w:val="nil"/>
              <w:right w:val="nil"/>
            </w:tcBorders>
          </w:tcPr>
          <w:p w14:paraId="78E3272E" w14:textId="77777777" w:rsidR="004904B8" w:rsidRPr="00801BE3" w:rsidRDefault="004904B8" w:rsidP="00FC790E">
            <w:pPr>
              <w:pStyle w:val="TableText"/>
            </w:pPr>
            <w:r>
              <w:t>Other reserves</w:t>
            </w:r>
          </w:p>
        </w:tc>
        <w:tc>
          <w:tcPr>
            <w:tcW w:w="1350" w:type="dxa"/>
            <w:tcBorders>
              <w:top w:val="nil"/>
              <w:left w:val="nil"/>
              <w:bottom w:val="nil"/>
              <w:right w:val="nil"/>
            </w:tcBorders>
          </w:tcPr>
          <w:p w14:paraId="3D631070" w14:textId="77777777" w:rsidR="004904B8" w:rsidRPr="005D4737" w:rsidRDefault="004904B8" w:rsidP="00FC790E">
            <w:pPr>
              <w:pStyle w:val="Tablefigure"/>
            </w:pPr>
            <w:r w:rsidRPr="005D4737">
              <w:t>117,214</w:t>
            </w:r>
          </w:p>
        </w:tc>
        <w:tc>
          <w:tcPr>
            <w:tcW w:w="1260" w:type="dxa"/>
            <w:tcBorders>
              <w:top w:val="nil"/>
              <w:left w:val="nil"/>
              <w:bottom w:val="nil"/>
              <w:right w:val="nil"/>
            </w:tcBorders>
          </w:tcPr>
          <w:p w14:paraId="1C7A74ED" w14:textId="77777777" w:rsidR="004904B8" w:rsidRPr="005D4737" w:rsidRDefault="004904B8" w:rsidP="00FC790E">
            <w:pPr>
              <w:pStyle w:val="Tablefigure"/>
            </w:pPr>
            <w:r w:rsidRPr="005D4737">
              <w:t>1,230</w:t>
            </w:r>
          </w:p>
        </w:tc>
        <w:tc>
          <w:tcPr>
            <w:tcW w:w="1260" w:type="dxa"/>
            <w:tcBorders>
              <w:top w:val="nil"/>
              <w:left w:val="nil"/>
              <w:bottom w:val="nil"/>
              <w:right w:val="nil"/>
            </w:tcBorders>
          </w:tcPr>
          <w:p w14:paraId="20E47294" w14:textId="77777777" w:rsidR="004904B8" w:rsidRPr="005D4737" w:rsidRDefault="004904B8" w:rsidP="00FC790E">
            <w:pPr>
              <w:pStyle w:val="Tablefigure"/>
            </w:pPr>
            <w:r w:rsidRPr="005D4737">
              <w:t>117,214</w:t>
            </w:r>
          </w:p>
        </w:tc>
        <w:tc>
          <w:tcPr>
            <w:tcW w:w="1260" w:type="dxa"/>
            <w:tcBorders>
              <w:top w:val="nil"/>
              <w:left w:val="nil"/>
              <w:bottom w:val="nil"/>
              <w:right w:val="nil"/>
            </w:tcBorders>
          </w:tcPr>
          <w:p w14:paraId="770C605E" w14:textId="77777777" w:rsidR="004904B8" w:rsidRPr="005D4737" w:rsidRDefault="004904B8" w:rsidP="00FC790E">
            <w:pPr>
              <w:pStyle w:val="Tablefigure"/>
            </w:pPr>
            <w:r w:rsidRPr="005D4737">
              <w:t>117,214</w:t>
            </w:r>
          </w:p>
        </w:tc>
        <w:tc>
          <w:tcPr>
            <w:tcW w:w="1260" w:type="dxa"/>
            <w:tcBorders>
              <w:top w:val="nil"/>
              <w:left w:val="nil"/>
              <w:bottom w:val="nil"/>
              <w:right w:val="nil"/>
            </w:tcBorders>
          </w:tcPr>
          <w:p w14:paraId="30D9F6BA" w14:textId="77777777" w:rsidR="004904B8" w:rsidRPr="005D4737" w:rsidRDefault="004904B8" w:rsidP="00FC790E">
            <w:pPr>
              <w:pStyle w:val="Tablefigure"/>
            </w:pPr>
            <w:r w:rsidRPr="005D4737">
              <w:t>117,214</w:t>
            </w:r>
          </w:p>
        </w:tc>
        <w:tc>
          <w:tcPr>
            <w:tcW w:w="1260" w:type="dxa"/>
            <w:tcBorders>
              <w:top w:val="nil"/>
              <w:left w:val="nil"/>
              <w:bottom w:val="nil"/>
              <w:right w:val="nil"/>
            </w:tcBorders>
          </w:tcPr>
          <w:p w14:paraId="34DB0BB9" w14:textId="77777777" w:rsidR="004904B8" w:rsidRPr="005D4737" w:rsidRDefault="004904B8" w:rsidP="00FC790E">
            <w:pPr>
              <w:pStyle w:val="Tablefigure"/>
            </w:pPr>
            <w:r w:rsidRPr="005D4737">
              <w:t>117,214</w:t>
            </w:r>
          </w:p>
        </w:tc>
      </w:tr>
      <w:tr w:rsidR="004904B8" w14:paraId="2A5180C8" w14:textId="77777777" w:rsidTr="00FC790E">
        <w:tc>
          <w:tcPr>
            <w:tcW w:w="2250" w:type="dxa"/>
            <w:tcBorders>
              <w:top w:val="single" w:sz="4" w:space="0" w:color="auto"/>
              <w:left w:val="nil"/>
              <w:bottom w:val="single" w:sz="4" w:space="0" w:color="auto"/>
              <w:right w:val="nil"/>
            </w:tcBorders>
            <w:vAlign w:val="bottom"/>
          </w:tcPr>
          <w:p w14:paraId="6790EC5F" w14:textId="77777777" w:rsidR="004904B8" w:rsidRPr="00F77B70" w:rsidRDefault="004904B8" w:rsidP="00FC790E">
            <w:pPr>
              <w:pStyle w:val="TabletextBold"/>
            </w:pPr>
            <w:r>
              <w:t>Net worth</w:t>
            </w:r>
          </w:p>
        </w:tc>
        <w:tc>
          <w:tcPr>
            <w:tcW w:w="1350" w:type="dxa"/>
            <w:tcBorders>
              <w:top w:val="single" w:sz="4" w:space="0" w:color="auto"/>
              <w:left w:val="nil"/>
              <w:bottom w:val="single" w:sz="4" w:space="0" w:color="auto"/>
              <w:right w:val="nil"/>
            </w:tcBorders>
          </w:tcPr>
          <w:p w14:paraId="3DC8D905" w14:textId="77777777" w:rsidR="004904B8" w:rsidRPr="00DA5D5D" w:rsidRDefault="004904B8" w:rsidP="00FC790E">
            <w:pPr>
              <w:pStyle w:val="Tablefigurebold"/>
            </w:pPr>
            <w:r>
              <w:t>18,233,905</w:t>
            </w:r>
          </w:p>
        </w:tc>
        <w:tc>
          <w:tcPr>
            <w:tcW w:w="1260" w:type="dxa"/>
            <w:tcBorders>
              <w:top w:val="single" w:sz="4" w:space="0" w:color="auto"/>
              <w:left w:val="nil"/>
              <w:bottom w:val="single" w:sz="4" w:space="0" w:color="auto"/>
              <w:right w:val="nil"/>
            </w:tcBorders>
          </w:tcPr>
          <w:p w14:paraId="5D3A6CDB" w14:textId="77777777" w:rsidR="004904B8" w:rsidRDefault="004904B8" w:rsidP="00FC790E">
            <w:pPr>
              <w:pStyle w:val="Tablefigurebold"/>
            </w:pPr>
            <w:r>
              <w:t>13,594,045</w:t>
            </w:r>
          </w:p>
        </w:tc>
        <w:tc>
          <w:tcPr>
            <w:tcW w:w="1260" w:type="dxa"/>
            <w:tcBorders>
              <w:top w:val="single" w:sz="4" w:space="0" w:color="auto"/>
              <w:left w:val="nil"/>
              <w:bottom w:val="single" w:sz="4" w:space="0" w:color="auto"/>
              <w:right w:val="nil"/>
            </w:tcBorders>
          </w:tcPr>
          <w:p w14:paraId="256EF7CF" w14:textId="77777777" w:rsidR="004904B8" w:rsidRDefault="004904B8" w:rsidP="00FC790E">
            <w:pPr>
              <w:pStyle w:val="Tablefigurebold"/>
            </w:pPr>
            <w:r>
              <w:t>16,760,394</w:t>
            </w:r>
          </w:p>
        </w:tc>
        <w:tc>
          <w:tcPr>
            <w:tcW w:w="1260" w:type="dxa"/>
            <w:tcBorders>
              <w:top w:val="single" w:sz="4" w:space="0" w:color="auto"/>
              <w:left w:val="nil"/>
              <w:bottom w:val="single" w:sz="4" w:space="0" w:color="auto"/>
              <w:right w:val="nil"/>
            </w:tcBorders>
          </w:tcPr>
          <w:p w14:paraId="2D258968" w14:textId="77777777" w:rsidR="004904B8" w:rsidRDefault="004904B8" w:rsidP="00FC790E">
            <w:pPr>
              <w:pStyle w:val="Tablefigurebold"/>
            </w:pPr>
            <w:r>
              <w:t>16,036,643</w:t>
            </w:r>
          </w:p>
        </w:tc>
        <w:tc>
          <w:tcPr>
            <w:tcW w:w="1260" w:type="dxa"/>
            <w:tcBorders>
              <w:top w:val="single" w:sz="4" w:space="0" w:color="auto"/>
              <w:left w:val="nil"/>
              <w:bottom w:val="single" w:sz="4" w:space="0" w:color="auto"/>
              <w:right w:val="nil"/>
            </w:tcBorders>
          </w:tcPr>
          <w:p w14:paraId="14152005" w14:textId="77777777" w:rsidR="004904B8" w:rsidRDefault="004904B8" w:rsidP="00FC790E">
            <w:pPr>
              <w:pStyle w:val="Tablefigurebold"/>
            </w:pPr>
            <w:r>
              <w:t>15,453,143</w:t>
            </w:r>
          </w:p>
        </w:tc>
        <w:tc>
          <w:tcPr>
            <w:tcW w:w="1260" w:type="dxa"/>
            <w:tcBorders>
              <w:top w:val="single" w:sz="4" w:space="0" w:color="auto"/>
              <w:left w:val="nil"/>
              <w:bottom w:val="single" w:sz="4" w:space="0" w:color="auto"/>
              <w:right w:val="nil"/>
            </w:tcBorders>
          </w:tcPr>
          <w:p w14:paraId="097A0D00" w14:textId="77777777" w:rsidR="004904B8" w:rsidRDefault="004904B8" w:rsidP="00FC790E">
            <w:pPr>
              <w:pStyle w:val="Tablefigurebold"/>
            </w:pPr>
            <w:r>
              <w:t>14,938,514</w:t>
            </w:r>
          </w:p>
        </w:tc>
      </w:tr>
      <w:tr w:rsidR="004904B8" w14:paraId="0588305E" w14:textId="77777777" w:rsidTr="00FC790E">
        <w:trPr>
          <w:trHeight w:val="227"/>
        </w:trPr>
        <w:tc>
          <w:tcPr>
            <w:tcW w:w="2250" w:type="dxa"/>
            <w:tcBorders>
              <w:left w:val="nil"/>
              <w:bottom w:val="nil"/>
              <w:right w:val="nil"/>
            </w:tcBorders>
          </w:tcPr>
          <w:p w14:paraId="13C652F3" w14:textId="77777777" w:rsidR="004904B8" w:rsidRDefault="004904B8" w:rsidP="00FC790E">
            <w:pPr>
              <w:pStyle w:val="TabletextBold"/>
              <w:pageBreakBefore/>
            </w:pPr>
            <w:r w:rsidRPr="00726680">
              <w:lastRenderedPageBreak/>
              <w:t>Net</w:t>
            </w:r>
            <w:r>
              <w:t xml:space="preserve"> fi</w:t>
            </w:r>
            <w:r w:rsidRPr="00726680">
              <w:t xml:space="preserve">nancial </w:t>
            </w:r>
            <w:r>
              <w:t>w</w:t>
            </w:r>
            <w:r w:rsidRPr="00726680">
              <w:t>orth</w:t>
            </w:r>
          </w:p>
        </w:tc>
        <w:tc>
          <w:tcPr>
            <w:tcW w:w="1350" w:type="dxa"/>
            <w:tcBorders>
              <w:left w:val="nil"/>
              <w:bottom w:val="nil"/>
              <w:right w:val="nil"/>
            </w:tcBorders>
          </w:tcPr>
          <w:p w14:paraId="3A68E309" w14:textId="77777777" w:rsidR="004904B8" w:rsidRPr="005D4737" w:rsidRDefault="004904B8" w:rsidP="00FC790E">
            <w:pPr>
              <w:pStyle w:val="Tablefigure"/>
            </w:pPr>
            <w:r w:rsidRPr="005D4737">
              <w:t>-9,060,650</w:t>
            </w:r>
          </w:p>
        </w:tc>
        <w:tc>
          <w:tcPr>
            <w:tcW w:w="1260" w:type="dxa"/>
            <w:tcBorders>
              <w:left w:val="nil"/>
              <w:bottom w:val="nil"/>
              <w:right w:val="nil"/>
            </w:tcBorders>
          </w:tcPr>
          <w:p w14:paraId="64DA90EE" w14:textId="77777777" w:rsidR="004904B8" w:rsidRPr="005D4737" w:rsidRDefault="004904B8" w:rsidP="00FC790E">
            <w:pPr>
              <w:pStyle w:val="Tablefigure"/>
            </w:pPr>
            <w:r w:rsidRPr="005D4737">
              <w:t>-13,517,976</w:t>
            </w:r>
          </w:p>
        </w:tc>
        <w:tc>
          <w:tcPr>
            <w:tcW w:w="1260" w:type="dxa"/>
            <w:tcBorders>
              <w:left w:val="nil"/>
              <w:bottom w:val="nil"/>
              <w:right w:val="nil"/>
            </w:tcBorders>
          </w:tcPr>
          <w:p w14:paraId="2FF6F14C" w14:textId="77777777" w:rsidR="004904B8" w:rsidRPr="005D4737" w:rsidRDefault="004904B8" w:rsidP="00FC790E">
            <w:pPr>
              <w:pStyle w:val="Tablefigure"/>
            </w:pPr>
            <w:r>
              <w:t>-10,957,074</w:t>
            </w:r>
          </w:p>
        </w:tc>
        <w:tc>
          <w:tcPr>
            <w:tcW w:w="1260" w:type="dxa"/>
            <w:tcBorders>
              <w:left w:val="nil"/>
              <w:bottom w:val="nil"/>
              <w:right w:val="nil"/>
            </w:tcBorders>
          </w:tcPr>
          <w:p w14:paraId="2F93CD99" w14:textId="77777777" w:rsidR="004904B8" w:rsidRPr="005D4737" w:rsidRDefault="004904B8" w:rsidP="00FC790E">
            <w:pPr>
              <w:pStyle w:val="Tablefigure"/>
            </w:pPr>
            <w:r w:rsidRPr="005D4737">
              <w:t>-12,412,452</w:t>
            </w:r>
          </w:p>
        </w:tc>
        <w:tc>
          <w:tcPr>
            <w:tcW w:w="1260" w:type="dxa"/>
            <w:tcBorders>
              <w:left w:val="nil"/>
              <w:bottom w:val="nil"/>
              <w:right w:val="nil"/>
            </w:tcBorders>
          </w:tcPr>
          <w:p w14:paraId="54432A04" w14:textId="77777777" w:rsidR="004904B8" w:rsidRPr="005D4737" w:rsidRDefault="004904B8" w:rsidP="00FC790E">
            <w:pPr>
              <w:pStyle w:val="Tablefigure"/>
            </w:pPr>
            <w:r w:rsidRPr="005D4737">
              <w:t>-13,509,376</w:t>
            </w:r>
          </w:p>
        </w:tc>
        <w:tc>
          <w:tcPr>
            <w:tcW w:w="1260" w:type="dxa"/>
            <w:tcBorders>
              <w:left w:val="nil"/>
              <w:bottom w:val="nil"/>
              <w:right w:val="nil"/>
            </w:tcBorders>
          </w:tcPr>
          <w:p w14:paraId="2FAFC793" w14:textId="77777777" w:rsidR="004904B8" w:rsidRPr="005D4737" w:rsidRDefault="004904B8" w:rsidP="00FC790E">
            <w:pPr>
              <w:pStyle w:val="Tablefigure"/>
            </w:pPr>
            <w:r w:rsidRPr="005D4737">
              <w:t>-14,441,452</w:t>
            </w:r>
          </w:p>
        </w:tc>
      </w:tr>
      <w:tr w:rsidR="004904B8" w14:paraId="6D86464B" w14:textId="77777777" w:rsidTr="00FC790E">
        <w:tc>
          <w:tcPr>
            <w:tcW w:w="2250" w:type="dxa"/>
            <w:tcBorders>
              <w:top w:val="nil"/>
              <w:left w:val="nil"/>
              <w:bottom w:val="nil"/>
              <w:right w:val="nil"/>
            </w:tcBorders>
          </w:tcPr>
          <w:p w14:paraId="54B43115" w14:textId="77777777" w:rsidR="004904B8" w:rsidRDefault="004904B8" w:rsidP="00FC790E">
            <w:pPr>
              <w:pStyle w:val="TabletextBold"/>
            </w:pPr>
            <w:r w:rsidRPr="00726680">
              <w:t xml:space="preserve">Net </w:t>
            </w:r>
            <w:r>
              <w:t>f</w:t>
            </w:r>
            <w:r w:rsidRPr="00726680">
              <w:t xml:space="preserve">inancial </w:t>
            </w:r>
            <w:r>
              <w:t>l</w:t>
            </w:r>
            <w:r w:rsidRPr="00726680">
              <w:t>iabilities</w:t>
            </w:r>
          </w:p>
        </w:tc>
        <w:tc>
          <w:tcPr>
            <w:tcW w:w="1350" w:type="dxa"/>
            <w:tcBorders>
              <w:top w:val="nil"/>
              <w:left w:val="nil"/>
              <w:bottom w:val="nil"/>
              <w:right w:val="nil"/>
            </w:tcBorders>
          </w:tcPr>
          <w:p w14:paraId="1FCBCF8B" w14:textId="77777777" w:rsidR="004904B8" w:rsidRPr="005D4737" w:rsidRDefault="004904B8" w:rsidP="00FC790E">
            <w:pPr>
              <w:pStyle w:val="Tablefigure"/>
            </w:pPr>
            <w:r w:rsidRPr="005D4737">
              <w:t>10,099,399</w:t>
            </w:r>
          </w:p>
        </w:tc>
        <w:tc>
          <w:tcPr>
            <w:tcW w:w="1260" w:type="dxa"/>
            <w:tcBorders>
              <w:top w:val="nil"/>
              <w:left w:val="nil"/>
              <w:bottom w:val="nil"/>
              <w:right w:val="nil"/>
            </w:tcBorders>
          </w:tcPr>
          <w:p w14:paraId="68E5C3F6" w14:textId="77777777" w:rsidR="004904B8" w:rsidRPr="005D4737" w:rsidRDefault="004904B8" w:rsidP="00FC790E">
            <w:pPr>
              <w:pStyle w:val="Tablefigure"/>
            </w:pPr>
            <w:r w:rsidRPr="005D4737">
              <w:t>14,561,747</w:t>
            </w:r>
          </w:p>
        </w:tc>
        <w:tc>
          <w:tcPr>
            <w:tcW w:w="1260" w:type="dxa"/>
            <w:tcBorders>
              <w:top w:val="nil"/>
              <w:left w:val="nil"/>
              <w:bottom w:val="nil"/>
              <w:right w:val="nil"/>
            </w:tcBorders>
          </w:tcPr>
          <w:p w14:paraId="519BA49C" w14:textId="77777777" w:rsidR="004904B8" w:rsidRPr="005D4737" w:rsidRDefault="004904B8" w:rsidP="00FC790E">
            <w:pPr>
              <w:pStyle w:val="Tablefigure"/>
            </w:pPr>
            <w:r w:rsidRPr="005D4737">
              <w:t>12,029,693</w:t>
            </w:r>
          </w:p>
        </w:tc>
        <w:tc>
          <w:tcPr>
            <w:tcW w:w="1260" w:type="dxa"/>
            <w:tcBorders>
              <w:top w:val="nil"/>
              <w:left w:val="nil"/>
              <w:bottom w:val="nil"/>
              <w:right w:val="nil"/>
            </w:tcBorders>
          </w:tcPr>
          <w:p w14:paraId="5B06D242" w14:textId="77777777" w:rsidR="004904B8" w:rsidRPr="005D4737" w:rsidRDefault="004904B8" w:rsidP="00FC790E">
            <w:pPr>
              <w:pStyle w:val="Tablefigure"/>
            </w:pPr>
            <w:r w:rsidRPr="005D4737">
              <w:t>13,507,877</w:t>
            </w:r>
          </w:p>
        </w:tc>
        <w:tc>
          <w:tcPr>
            <w:tcW w:w="1260" w:type="dxa"/>
            <w:tcBorders>
              <w:top w:val="nil"/>
              <w:left w:val="nil"/>
              <w:bottom w:val="nil"/>
              <w:right w:val="nil"/>
            </w:tcBorders>
          </w:tcPr>
          <w:p w14:paraId="2FBD02CC" w14:textId="77777777" w:rsidR="004904B8" w:rsidRPr="005D4737" w:rsidRDefault="004904B8" w:rsidP="00FC790E">
            <w:pPr>
              <w:pStyle w:val="Tablefigure"/>
            </w:pPr>
            <w:r w:rsidRPr="005D4737">
              <w:t>14,629,166</w:t>
            </w:r>
          </w:p>
        </w:tc>
        <w:tc>
          <w:tcPr>
            <w:tcW w:w="1260" w:type="dxa"/>
            <w:tcBorders>
              <w:top w:val="nil"/>
              <w:left w:val="nil"/>
              <w:bottom w:val="nil"/>
              <w:right w:val="nil"/>
            </w:tcBorders>
          </w:tcPr>
          <w:p w14:paraId="01211744" w14:textId="77777777" w:rsidR="004904B8" w:rsidRPr="005D4737" w:rsidRDefault="004904B8" w:rsidP="00FC790E">
            <w:pPr>
              <w:pStyle w:val="Tablefigure"/>
            </w:pPr>
            <w:r w:rsidRPr="005D4737">
              <w:t>15,580,518</w:t>
            </w:r>
          </w:p>
        </w:tc>
      </w:tr>
      <w:tr w:rsidR="004904B8" w14:paraId="2DCEEF17" w14:textId="77777777" w:rsidTr="00FC790E">
        <w:tc>
          <w:tcPr>
            <w:tcW w:w="2250" w:type="dxa"/>
            <w:tcBorders>
              <w:top w:val="nil"/>
              <w:left w:val="nil"/>
              <w:bottom w:val="single" w:sz="4" w:space="0" w:color="auto"/>
              <w:right w:val="nil"/>
            </w:tcBorders>
          </w:tcPr>
          <w:p w14:paraId="5343AD19" w14:textId="77777777" w:rsidR="004904B8" w:rsidRDefault="004904B8" w:rsidP="00FC790E">
            <w:pPr>
              <w:pStyle w:val="TabletextBold"/>
            </w:pPr>
            <w:r w:rsidRPr="00726680">
              <w:t xml:space="preserve">Net </w:t>
            </w:r>
            <w:r>
              <w:t>d</w:t>
            </w:r>
            <w:r w:rsidRPr="00726680">
              <w:t>ebt (</w:t>
            </w:r>
            <w:r>
              <w:t>e</w:t>
            </w:r>
            <w:r w:rsidRPr="00726680">
              <w:t xml:space="preserve">xcluding </w:t>
            </w:r>
            <w:r>
              <w:t>su</w:t>
            </w:r>
            <w:r w:rsidRPr="00726680">
              <w:t xml:space="preserve">perannuation </w:t>
            </w:r>
            <w:r>
              <w:t>r</w:t>
            </w:r>
            <w:r w:rsidRPr="00726680">
              <w:t xml:space="preserve">elated </w:t>
            </w:r>
            <w:r>
              <w:t>i</w:t>
            </w:r>
            <w:r w:rsidRPr="00726680">
              <w:t xml:space="preserve">nvestments) </w:t>
            </w:r>
          </w:p>
        </w:tc>
        <w:tc>
          <w:tcPr>
            <w:tcW w:w="1350" w:type="dxa"/>
            <w:tcBorders>
              <w:top w:val="nil"/>
              <w:left w:val="nil"/>
              <w:bottom w:val="single" w:sz="4" w:space="0" w:color="auto"/>
              <w:right w:val="nil"/>
            </w:tcBorders>
          </w:tcPr>
          <w:p w14:paraId="66547537" w14:textId="77777777" w:rsidR="004904B8" w:rsidRPr="005D4737" w:rsidRDefault="004904B8" w:rsidP="00FC790E">
            <w:pPr>
              <w:pStyle w:val="Tablefigure"/>
            </w:pPr>
            <w:r w:rsidRPr="005D4737">
              <w:t>4,996,543</w:t>
            </w:r>
          </w:p>
        </w:tc>
        <w:tc>
          <w:tcPr>
            <w:tcW w:w="1260" w:type="dxa"/>
            <w:tcBorders>
              <w:top w:val="nil"/>
              <w:left w:val="nil"/>
              <w:bottom w:val="single" w:sz="4" w:space="0" w:color="auto"/>
              <w:right w:val="nil"/>
            </w:tcBorders>
          </w:tcPr>
          <w:p w14:paraId="5121B6B7" w14:textId="77777777" w:rsidR="004904B8" w:rsidRPr="005D4737" w:rsidRDefault="004904B8" w:rsidP="00FC790E">
            <w:pPr>
              <w:pStyle w:val="Tablefigure"/>
            </w:pPr>
            <w:r w:rsidRPr="005D4737">
              <w:t>5,247,876</w:t>
            </w:r>
          </w:p>
        </w:tc>
        <w:tc>
          <w:tcPr>
            <w:tcW w:w="1260" w:type="dxa"/>
            <w:tcBorders>
              <w:top w:val="nil"/>
              <w:left w:val="nil"/>
              <w:bottom w:val="single" w:sz="4" w:space="0" w:color="auto"/>
              <w:right w:val="nil"/>
            </w:tcBorders>
          </w:tcPr>
          <w:p w14:paraId="156B6E5D" w14:textId="77777777" w:rsidR="004904B8" w:rsidRPr="005D4737" w:rsidRDefault="004904B8" w:rsidP="00FC790E">
            <w:pPr>
              <w:pStyle w:val="Tablefigure"/>
            </w:pPr>
            <w:r w:rsidRPr="005D4737">
              <w:t>6,705,437</w:t>
            </w:r>
          </w:p>
        </w:tc>
        <w:tc>
          <w:tcPr>
            <w:tcW w:w="1260" w:type="dxa"/>
            <w:tcBorders>
              <w:top w:val="nil"/>
              <w:left w:val="nil"/>
              <w:bottom w:val="single" w:sz="4" w:space="0" w:color="auto"/>
              <w:right w:val="nil"/>
            </w:tcBorders>
          </w:tcPr>
          <w:p w14:paraId="55759E21" w14:textId="77777777" w:rsidR="004904B8" w:rsidRPr="005D4737" w:rsidRDefault="004904B8" w:rsidP="00FC790E">
            <w:pPr>
              <w:pStyle w:val="Tablefigure"/>
            </w:pPr>
            <w:r w:rsidRPr="005D4737">
              <w:t>8,118,723</w:t>
            </w:r>
          </w:p>
        </w:tc>
        <w:tc>
          <w:tcPr>
            <w:tcW w:w="1260" w:type="dxa"/>
            <w:tcBorders>
              <w:top w:val="nil"/>
              <w:left w:val="nil"/>
              <w:bottom w:val="single" w:sz="4" w:space="0" w:color="auto"/>
              <w:right w:val="nil"/>
            </w:tcBorders>
          </w:tcPr>
          <w:p w14:paraId="1C40489C" w14:textId="77777777" w:rsidR="004904B8" w:rsidRPr="005D4737" w:rsidRDefault="004904B8" w:rsidP="00FC790E">
            <w:pPr>
              <w:pStyle w:val="Tablefigure"/>
            </w:pPr>
            <w:r w:rsidRPr="005D4737">
              <w:t>8,966,254</w:t>
            </w:r>
          </w:p>
        </w:tc>
        <w:tc>
          <w:tcPr>
            <w:tcW w:w="1260" w:type="dxa"/>
            <w:tcBorders>
              <w:top w:val="nil"/>
              <w:left w:val="nil"/>
              <w:bottom w:val="single" w:sz="4" w:space="0" w:color="auto"/>
              <w:right w:val="nil"/>
            </w:tcBorders>
          </w:tcPr>
          <w:p w14:paraId="692E3C5F" w14:textId="77777777" w:rsidR="004904B8" w:rsidRPr="005D4737" w:rsidRDefault="004904B8" w:rsidP="00FC790E">
            <w:pPr>
              <w:pStyle w:val="Tablefigure"/>
            </w:pPr>
            <w:r w:rsidRPr="005D4737">
              <w:t>9,760,627</w:t>
            </w:r>
          </w:p>
        </w:tc>
      </w:tr>
    </w:tbl>
    <w:p w14:paraId="76B71261" w14:textId="77777777" w:rsidR="004904B8" w:rsidRPr="00C94F43" w:rsidRDefault="004904B8" w:rsidP="00FC790E"/>
    <w:p w14:paraId="684908F3" w14:textId="77777777" w:rsidR="004904B8" w:rsidRDefault="004904B8">
      <w:r>
        <w:br w:type="page"/>
      </w:r>
    </w:p>
    <w:p w14:paraId="54E939E7" w14:textId="77777777" w:rsidR="004904B8" w:rsidRDefault="004904B8" w:rsidP="00FC790E">
      <w:pPr>
        <w:pStyle w:val="FinancialStatementHeading"/>
        <w:ind w:left="-284" w:firstLine="284"/>
      </w:pPr>
      <w:r>
        <w:lastRenderedPageBreak/>
        <w:t xml:space="preserve">Australian Capital Territory </w:t>
      </w:r>
    </w:p>
    <w:p w14:paraId="125F34C7" w14:textId="77777777" w:rsidR="004904B8" w:rsidRDefault="004904B8" w:rsidP="00FC790E">
      <w:pPr>
        <w:pStyle w:val="FinancialStatementHeading"/>
      </w:pPr>
      <w:r>
        <w:t>Consolidated Total Territory</w:t>
      </w:r>
    </w:p>
    <w:p w14:paraId="6978724F" w14:textId="77777777" w:rsidR="004904B8" w:rsidRPr="005B0B53" w:rsidRDefault="004904B8" w:rsidP="00FC790E">
      <w:pPr>
        <w:pStyle w:val="FinancialStatementHeading"/>
      </w:pPr>
      <w:r>
        <w:t>Statement of Changes in Equity</w:t>
      </w:r>
    </w:p>
    <w:tbl>
      <w:tblPr>
        <w:tblStyle w:val="TableGrid"/>
        <w:tblW w:w="9693" w:type="dxa"/>
        <w:tblLook w:val="04A0" w:firstRow="1" w:lastRow="0" w:firstColumn="1" w:lastColumn="0" w:noHBand="0" w:noVBand="1"/>
      </w:tblPr>
      <w:tblGrid>
        <w:gridCol w:w="2691"/>
        <w:gridCol w:w="1222"/>
        <w:gridCol w:w="1256"/>
        <w:gridCol w:w="1131"/>
        <w:gridCol w:w="1131"/>
        <w:gridCol w:w="1131"/>
        <w:gridCol w:w="1131"/>
      </w:tblGrid>
      <w:tr w:rsidR="004904B8" w14:paraId="654DE8BA" w14:textId="77777777" w:rsidTr="00FC790E">
        <w:trPr>
          <w:tblHeader/>
        </w:trPr>
        <w:tc>
          <w:tcPr>
            <w:tcW w:w="2691" w:type="dxa"/>
            <w:tcBorders>
              <w:left w:val="nil"/>
              <w:bottom w:val="single" w:sz="4" w:space="0" w:color="auto"/>
              <w:right w:val="nil"/>
            </w:tcBorders>
          </w:tcPr>
          <w:p w14:paraId="4CC62D7F" w14:textId="77777777" w:rsidR="004904B8" w:rsidRDefault="004904B8" w:rsidP="00FC790E"/>
        </w:tc>
        <w:tc>
          <w:tcPr>
            <w:tcW w:w="1222" w:type="dxa"/>
            <w:tcBorders>
              <w:left w:val="nil"/>
              <w:bottom w:val="single" w:sz="4" w:space="0" w:color="auto"/>
              <w:right w:val="nil"/>
            </w:tcBorders>
          </w:tcPr>
          <w:p w14:paraId="69CC3115" w14:textId="77777777" w:rsidR="004904B8" w:rsidRDefault="004904B8" w:rsidP="00FC790E">
            <w:pPr>
              <w:pStyle w:val="TableHeadingRowRightAligned"/>
            </w:pPr>
            <w:r>
              <w:t>2019-20</w:t>
            </w:r>
          </w:p>
          <w:p w14:paraId="5983EB90" w14:textId="77777777" w:rsidR="004904B8" w:rsidRDefault="004904B8" w:rsidP="00FC790E">
            <w:pPr>
              <w:pStyle w:val="TableHeadingRowRightAligned"/>
            </w:pPr>
            <w:r>
              <w:t>Budget</w:t>
            </w:r>
          </w:p>
          <w:p w14:paraId="34F0D399" w14:textId="77777777" w:rsidR="004904B8" w:rsidRDefault="004904B8" w:rsidP="00FC790E">
            <w:pPr>
              <w:pStyle w:val="TableHeadingRowRightAligned"/>
            </w:pPr>
            <w:r>
              <w:t>Review</w:t>
            </w:r>
          </w:p>
          <w:p w14:paraId="15F257B8" w14:textId="77777777" w:rsidR="004904B8" w:rsidRDefault="004904B8" w:rsidP="00FC790E">
            <w:pPr>
              <w:pStyle w:val="TableHeadingRowRightAligned"/>
            </w:pPr>
            <w:r>
              <w:t>$’000</w:t>
            </w:r>
          </w:p>
        </w:tc>
        <w:tc>
          <w:tcPr>
            <w:tcW w:w="1256" w:type="dxa"/>
            <w:tcBorders>
              <w:left w:val="nil"/>
              <w:bottom w:val="single" w:sz="4" w:space="0" w:color="auto"/>
              <w:right w:val="nil"/>
            </w:tcBorders>
          </w:tcPr>
          <w:p w14:paraId="0D1BFE18" w14:textId="77777777" w:rsidR="004904B8" w:rsidRDefault="004904B8" w:rsidP="00FC790E">
            <w:pPr>
              <w:pStyle w:val="TableHeadingRowRightAligned"/>
            </w:pPr>
            <w:r>
              <w:t>2019-20</w:t>
            </w:r>
          </w:p>
          <w:p w14:paraId="05EFA6CE" w14:textId="77777777" w:rsidR="004904B8" w:rsidRDefault="004904B8" w:rsidP="00FC790E">
            <w:pPr>
              <w:pStyle w:val="TableHeadingRowRightAligned"/>
            </w:pPr>
            <w:r>
              <w:t>Interim</w:t>
            </w:r>
          </w:p>
          <w:p w14:paraId="55DED645" w14:textId="77777777" w:rsidR="004904B8" w:rsidRDefault="004904B8" w:rsidP="00FC790E">
            <w:pPr>
              <w:pStyle w:val="TableHeadingRowRightAligned"/>
            </w:pPr>
            <w:r>
              <w:t>Outcome</w:t>
            </w:r>
          </w:p>
          <w:p w14:paraId="60CF0010" w14:textId="77777777" w:rsidR="004904B8" w:rsidRDefault="004904B8" w:rsidP="00FC790E">
            <w:pPr>
              <w:pStyle w:val="TableHeadingRowRightAligned"/>
            </w:pPr>
            <w:r>
              <w:t>$’000</w:t>
            </w:r>
          </w:p>
        </w:tc>
        <w:tc>
          <w:tcPr>
            <w:tcW w:w="1131" w:type="dxa"/>
            <w:tcBorders>
              <w:left w:val="nil"/>
              <w:bottom w:val="single" w:sz="4" w:space="0" w:color="auto"/>
              <w:right w:val="nil"/>
            </w:tcBorders>
          </w:tcPr>
          <w:p w14:paraId="00424E57" w14:textId="77777777" w:rsidR="004904B8" w:rsidRDefault="004904B8" w:rsidP="00FC790E">
            <w:pPr>
              <w:pStyle w:val="TableHeadingRowRightAligned"/>
            </w:pPr>
            <w:r>
              <w:t>2020-21</w:t>
            </w:r>
          </w:p>
          <w:p w14:paraId="0AC421FF" w14:textId="77777777" w:rsidR="004904B8" w:rsidRDefault="004904B8" w:rsidP="00FC790E">
            <w:pPr>
              <w:pStyle w:val="TableHeadingRowRightAligned"/>
            </w:pPr>
            <w:r>
              <w:t>Revised</w:t>
            </w:r>
          </w:p>
          <w:p w14:paraId="2158E492" w14:textId="77777777" w:rsidR="004904B8" w:rsidRDefault="004904B8" w:rsidP="00FC790E">
            <w:pPr>
              <w:pStyle w:val="TableHeadingRowRightAligned"/>
            </w:pPr>
            <w:r>
              <w:t>Estimate</w:t>
            </w:r>
          </w:p>
          <w:p w14:paraId="6A4567FB" w14:textId="77777777" w:rsidR="004904B8" w:rsidRDefault="004904B8" w:rsidP="00FC790E">
            <w:pPr>
              <w:pStyle w:val="TableHeadingRowRightAligned"/>
            </w:pPr>
            <w:r>
              <w:t>$’000</w:t>
            </w:r>
          </w:p>
        </w:tc>
        <w:tc>
          <w:tcPr>
            <w:tcW w:w="1131" w:type="dxa"/>
            <w:tcBorders>
              <w:left w:val="nil"/>
              <w:bottom w:val="single" w:sz="4" w:space="0" w:color="auto"/>
              <w:right w:val="nil"/>
            </w:tcBorders>
          </w:tcPr>
          <w:p w14:paraId="03B2E68F" w14:textId="77777777" w:rsidR="004904B8" w:rsidRDefault="004904B8" w:rsidP="00FC790E">
            <w:pPr>
              <w:pStyle w:val="TableHeadingRowRightAligned"/>
            </w:pPr>
            <w:r>
              <w:t>2021-22</w:t>
            </w:r>
          </w:p>
          <w:p w14:paraId="0143B9FE" w14:textId="77777777" w:rsidR="004904B8" w:rsidRDefault="004904B8" w:rsidP="00FC790E">
            <w:pPr>
              <w:pStyle w:val="TableHeadingRowRightAligned"/>
            </w:pPr>
            <w:r>
              <w:t>Revised</w:t>
            </w:r>
          </w:p>
          <w:p w14:paraId="1E430809" w14:textId="77777777" w:rsidR="004904B8" w:rsidRDefault="004904B8" w:rsidP="00FC790E">
            <w:pPr>
              <w:pStyle w:val="TableHeadingRowRightAligned"/>
            </w:pPr>
            <w:r>
              <w:t>Estimate</w:t>
            </w:r>
          </w:p>
          <w:p w14:paraId="0C98150B" w14:textId="77777777" w:rsidR="004904B8" w:rsidRDefault="004904B8" w:rsidP="00FC790E">
            <w:pPr>
              <w:pStyle w:val="TableHeadingRowRightAligned"/>
            </w:pPr>
            <w:r>
              <w:t>$’000</w:t>
            </w:r>
          </w:p>
        </w:tc>
        <w:tc>
          <w:tcPr>
            <w:tcW w:w="1131" w:type="dxa"/>
            <w:tcBorders>
              <w:left w:val="nil"/>
              <w:bottom w:val="single" w:sz="4" w:space="0" w:color="auto"/>
              <w:right w:val="nil"/>
            </w:tcBorders>
          </w:tcPr>
          <w:p w14:paraId="416C08D2" w14:textId="77777777" w:rsidR="004904B8" w:rsidRDefault="004904B8" w:rsidP="00FC790E">
            <w:pPr>
              <w:pStyle w:val="TableHeadingRowRightAligned"/>
            </w:pPr>
            <w:r>
              <w:t>2022-23</w:t>
            </w:r>
          </w:p>
          <w:p w14:paraId="689B3CDC" w14:textId="77777777" w:rsidR="004904B8" w:rsidRDefault="004904B8" w:rsidP="00FC790E">
            <w:pPr>
              <w:pStyle w:val="TableHeadingRowRightAligned"/>
            </w:pPr>
            <w:r>
              <w:t>Revised</w:t>
            </w:r>
          </w:p>
          <w:p w14:paraId="267AC0E7" w14:textId="77777777" w:rsidR="004904B8" w:rsidRDefault="004904B8" w:rsidP="00FC790E">
            <w:pPr>
              <w:pStyle w:val="TableHeadingRowRightAligned"/>
            </w:pPr>
            <w:r>
              <w:t>Estimate</w:t>
            </w:r>
          </w:p>
          <w:p w14:paraId="4E4736DB" w14:textId="77777777" w:rsidR="004904B8" w:rsidRDefault="004904B8" w:rsidP="00FC790E">
            <w:pPr>
              <w:pStyle w:val="TableHeadingRowRightAligned"/>
            </w:pPr>
            <w:r>
              <w:t>$’000</w:t>
            </w:r>
          </w:p>
        </w:tc>
        <w:tc>
          <w:tcPr>
            <w:tcW w:w="1131" w:type="dxa"/>
            <w:tcBorders>
              <w:left w:val="nil"/>
              <w:bottom w:val="single" w:sz="4" w:space="0" w:color="auto"/>
              <w:right w:val="nil"/>
            </w:tcBorders>
          </w:tcPr>
          <w:p w14:paraId="1D1060B4" w14:textId="77777777" w:rsidR="004904B8" w:rsidRDefault="004904B8" w:rsidP="00FC790E">
            <w:pPr>
              <w:pStyle w:val="TableHeadingRowRightAligned"/>
            </w:pPr>
            <w:r>
              <w:t>2023-24</w:t>
            </w:r>
          </w:p>
          <w:p w14:paraId="185A9782" w14:textId="77777777" w:rsidR="004904B8" w:rsidRDefault="004904B8" w:rsidP="00FC790E">
            <w:pPr>
              <w:pStyle w:val="TableHeadingRowRightAligned"/>
            </w:pPr>
            <w:r>
              <w:t xml:space="preserve">Revised </w:t>
            </w:r>
          </w:p>
          <w:p w14:paraId="66731FF4" w14:textId="77777777" w:rsidR="004904B8" w:rsidRDefault="004904B8" w:rsidP="00FC790E">
            <w:pPr>
              <w:pStyle w:val="TableHeadingRowRightAligned"/>
            </w:pPr>
            <w:r>
              <w:t>Estimate</w:t>
            </w:r>
          </w:p>
          <w:p w14:paraId="699DC9A7" w14:textId="77777777" w:rsidR="004904B8" w:rsidRDefault="004904B8" w:rsidP="00FC790E">
            <w:pPr>
              <w:pStyle w:val="TableHeadingRowRightAligned"/>
            </w:pPr>
            <w:r>
              <w:t>$’000</w:t>
            </w:r>
          </w:p>
        </w:tc>
      </w:tr>
      <w:tr w:rsidR="004904B8" w14:paraId="041304E6" w14:textId="77777777" w:rsidTr="00FC790E">
        <w:trPr>
          <w:trHeight w:val="397"/>
        </w:trPr>
        <w:tc>
          <w:tcPr>
            <w:tcW w:w="2691" w:type="dxa"/>
            <w:tcBorders>
              <w:left w:val="nil"/>
              <w:bottom w:val="nil"/>
              <w:right w:val="nil"/>
            </w:tcBorders>
            <w:vAlign w:val="bottom"/>
          </w:tcPr>
          <w:p w14:paraId="78E61856" w14:textId="77777777" w:rsidR="004904B8" w:rsidRDefault="004904B8" w:rsidP="00FC790E">
            <w:pPr>
              <w:pStyle w:val="TabletextBold"/>
            </w:pPr>
            <w:r>
              <w:t>Opening equity</w:t>
            </w:r>
          </w:p>
        </w:tc>
        <w:tc>
          <w:tcPr>
            <w:tcW w:w="1222" w:type="dxa"/>
            <w:tcBorders>
              <w:left w:val="nil"/>
              <w:bottom w:val="nil"/>
              <w:right w:val="nil"/>
            </w:tcBorders>
          </w:tcPr>
          <w:p w14:paraId="2E40833E" w14:textId="77777777" w:rsidR="004904B8" w:rsidRPr="00FB3110" w:rsidRDefault="004904B8" w:rsidP="004904B8">
            <w:pPr>
              <w:pStyle w:val="EmptyCell0"/>
              <w:numPr>
                <w:ilvl w:val="1"/>
                <w:numId w:val="27"/>
              </w:numPr>
              <w:ind w:left="720"/>
              <w:jc w:val="left"/>
            </w:pPr>
          </w:p>
        </w:tc>
        <w:tc>
          <w:tcPr>
            <w:tcW w:w="1256" w:type="dxa"/>
            <w:tcBorders>
              <w:left w:val="nil"/>
              <w:bottom w:val="nil"/>
              <w:right w:val="nil"/>
            </w:tcBorders>
            <w:vAlign w:val="bottom"/>
          </w:tcPr>
          <w:p w14:paraId="7BF7BFDB" w14:textId="77777777" w:rsidR="004904B8" w:rsidRPr="00FB3110" w:rsidRDefault="004904B8" w:rsidP="004904B8">
            <w:pPr>
              <w:pStyle w:val="EmptyCell0"/>
              <w:numPr>
                <w:ilvl w:val="1"/>
                <w:numId w:val="27"/>
              </w:numPr>
              <w:ind w:left="720"/>
              <w:jc w:val="left"/>
            </w:pPr>
          </w:p>
        </w:tc>
        <w:tc>
          <w:tcPr>
            <w:tcW w:w="1131" w:type="dxa"/>
            <w:tcBorders>
              <w:left w:val="nil"/>
              <w:bottom w:val="nil"/>
              <w:right w:val="nil"/>
            </w:tcBorders>
            <w:vAlign w:val="bottom"/>
          </w:tcPr>
          <w:p w14:paraId="6A8828B2" w14:textId="77777777" w:rsidR="004904B8" w:rsidRPr="00FB3110" w:rsidRDefault="004904B8" w:rsidP="004904B8">
            <w:pPr>
              <w:pStyle w:val="EmptyCell0"/>
              <w:numPr>
                <w:ilvl w:val="1"/>
                <w:numId w:val="27"/>
              </w:numPr>
              <w:ind w:left="720"/>
              <w:jc w:val="left"/>
            </w:pPr>
          </w:p>
        </w:tc>
        <w:tc>
          <w:tcPr>
            <w:tcW w:w="1131" w:type="dxa"/>
            <w:tcBorders>
              <w:left w:val="nil"/>
              <w:bottom w:val="nil"/>
              <w:right w:val="nil"/>
            </w:tcBorders>
            <w:vAlign w:val="bottom"/>
          </w:tcPr>
          <w:p w14:paraId="048E237D" w14:textId="77777777" w:rsidR="004904B8" w:rsidRPr="00FB3110" w:rsidRDefault="004904B8" w:rsidP="004904B8">
            <w:pPr>
              <w:pStyle w:val="EmptyCell0"/>
              <w:numPr>
                <w:ilvl w:val="1"/>
                <w:numId w:val="27"/>
              </w:numPr>
              <w:ind w:left="720"/>
              <w:jc w:val="left"/>
            </w:pPr>
          </w:p>
        </w:tc>
        <w:tc>
          <w:tcPr>
            <w:tcW w:w="1131" w:type="dxa"/>
            <w:tcBorders>
              <w:left w:val="nil"/>
              <w:bottom w:val="nil"/>
              <w:right w:val="nil"/>
            </w:tcBorders>
            <w:vAlign w:val="bottom"/>
          </w:tcPr>
          <w:p w14:paraId="5BF41853" w14:textId="77777777" w:rsidR="004904B8" w:rsidRPr="00FB3110" w:rsidRDefault="004904B8" w:rsidP="004904B8">
            <w:pPr>
              <w:pStyle w:val="EmptyCell0"/>
              <w:numPr>
                <w:ilvl w:val="1"/>
                <w:numId w:val="27"/>
              </w:numPr>
              <w:ind w:left="720"/>
              <w:jc w:val="left"/>
            </w:pPr>
          </w:p>
        </w:tc>
        <w:tc>
          <w:tcPr>
            <w:tcW w:w="1131" w:type="dxa"/>
            <w:tcBorders>
              <w:left w:val="nil"/>
              <w:bottom w:val="nil"/>
              <w:right w:val="nil"/>
            </w:tcBorders>
            <w:vAlign w:val="bottom"/>
          </w:tcPr>
          <w:p w14:paraId="3E55FE8C" w14:textId="77777777" w:rsidR="004904B8" w:rsidRPr="00FB3110" w:rsidRDefault="004904B8" w:rsidP="004904B8">
            <w:pPr>
              <w:pStyle w:val="EmptyCell0"/>
              <w:numPr>
                <w:ilvl w:val="1"/>
                <w:numId w:val="27"/>
              </w:numPr>
              <w:ind w:left="720"/>
              <w:jc w:val="left"/>
            </w:pPr>
          </w:p>
        </w:tc>
      </w:tr>
      <w:tr w:rsidR="004904B8" w14:paraId="603D1F92" w14:textId="77777777" w:rsidTr="00FC790E">
        <w:tc>
          <w:tcPr>
            <w:tcW w:w="2691" w:type="dxa"/>
            <w:tcBorders>
              <w:top w:val="nil"/>
              <w:left w:val="nil"/>
              <w:bottom w:val="nil"/>
              <w:right w:val="nil"/>
            </w:tcBorders>
            <w:shd w:val="clear" w:color="000000" w:fill="FFFFFF"/>
            <w:vAlign w:val="bottom"/>
          </w:tcPr>
          <w:p w14:paraId="68AF9C55" w14:textId="77777777" w:rsidR="004904B8" w:rsidRPr="00821D93" w:rsidRDefault="004904B8" w:rsidP="00FC790E">
            <w:pPr>
              <w:pStyle w:val="TableText"/>
            </w:pPr>
            <w:r w:rsidRPr="00821D93">
              <w:t xml:space="preserve">Opening </w:t>
            </w:r>
            <w:r>
              <w:t>a</w:t>
            </w:r>
            <w:r w:rsidRPr="00821D93">
              <w:t xml:space="preserve">ccumulated </w:t>
            </w:r>
            <w:r>
              <w:t>f</w:t>
            </w:r>
            <w:r w:rsidRPr="00821D93">
              <w:t>unds</w:t>
            </w:r>
          </w:p>
        </w:tc>
        <w:tc>
          <w:tcPr>
            <w:tcW w:w="1222" w:type="dxa"/>
            <w:tcBorders>
              <w:top w:val="nil"/>
              <w:left w:val="nil"/>
              <w:bottom w:val="nil"/>
              <w:right w:val="nil"/>
            </w:tcBorders>
          </w:tcPr>
          <w:p w14:paraId="340D4C3C" w14:textId="77777777" w:rsidR="004904B8" w:rsidRPr="003D7570" w:rsidRDefault="004904B8" w:rsidP="00FC790E">
            <w:pPr>
              <w:pStyle w:val="Tablefigure"/>
            </w:pPr>
            <w:r w:rsidRPr="003D7570">
              <w:t>3,411,650</w:t>
            </w:r>
          </w:p>
        </w:tc>
        <w:tc>
          <w:tcPr>
            <w:tcW w:w="1256" w:type="dxa"/>
            <w:tcBorders>
              <w:top w:val="nil"/>
              <w:left w:val="nil"/>
              <w:bottom w:val="nil"/>
              <w:right w:val="nil"/>
            </w:tcBorders>
          </w:tcPr>
          <w:p w14:paraId="7D326E16" w14:textId="77777777" w:rsidR="004904B8" w:rsidRPr="003D7570" w:rsidRDefault="004904B8" w:rsidP="00FC790E">
            <w:pPr>
              <w:pStyle w:val="Tablefigure"/>
            </w:pPr>
            <w:r w:rsidRPr="003D7570">
              <w:t>3,411,650</w:t>
            </w:r>
          </w:p>
        </w:tc>
        <w:tc>
          <w:tcPr>
            <w:tcW w:w="1131" w:type="dxa"/>
            <w:tcBorders>
              <w:top w:val="nil"/>
              <w:left w:val="nil"/>
              <w:bottom w:val="nil"/>
              <w:right w:val="nil"/>
            </w:tcBorders>
          </w:tcPr>
          <w:p w14:paraId="12B64F76" w14:textId="77777777" w:rsidR="004904B8" w:rsidRPr="003D7570" w:rsidRDefault="004904B8" w:rsidP="00FC790E">
            <w:pPr>
              <w:pStyle w:val="Tablefigure"/>
            </w:pPr>
            <w:r w:rsidRPr="003D7570">
              <w:t>2,404,315</w:t>
            </w:r>
          </w:p>
        </w:tc>
        <w:tc>
          <w:tcPr>
            <w:tcW w:w="1131" w:type="dxa"/>
            <w:tcBorders>
              <w:top w:val="nil"/>
              <w:left w:val="nil"/>
              <w:bottom w:val="nil"/>
              <w:right w:val="nil"/>
            </w:tcBorders>
          </w:tcPr>
          <w:p w14:paraId="771312F1" w14:textId="77777777" w:rsidR="004904B8" w:rsidRPr="003D7570" w:rsidRDefault="004904B8" w:rsidP="00FC790E">
            <w:pPr>
              <w:pStyle w:val="Tablefigure"/>
            </w:pPr>
            <w:r w:rsidRPr="003D7570">
              <w:t>5,426,750</w:t>
            </w:r>
          </w:p>
        </w:tc>
        <w:tc>
          <w:tcPr>
            <w:tcW w:w="1131" w:type="dxa"/>
            <w:tcBorders>
              <w:top w:val="nil"/>
              <w:left w:val="nil"/>
              <w:bottom w:val="nil"/>
              <w:right w:val="nil"/>
            </w:tcBorders>
          </w:tcPr>
          <w:p w14:paraId="31CAA6C8" w14:textId="77777777" w:rsidR="004904B8" w:rsidRPr="003D7570" w:rsidRDefault="004904B8" w:rsidP="00FC790E">
            <w:pPr>
              <w:pStyle w:val="Tablefigure"/>
            </w:pPr>
            <w:r w:rsidRPr="003D7570">
              <w:t>4,691,608</w:t>
            </w:r>
          </w:p>
        </w:tc>
        <w:tc>
          <w:tcPr>
            <w:tcW w:w="1131" w:type="dxa"/>
            <w:tcBorders>
              <w:top w:val="nil"/>
              <w:left w:val="nil"/>
              <w:bottom w:val="nil"/>
              <w:right w:val="nil"/>
            </w:tcBorders>
          </w:tcPr>
          <w:p w14:paraId="466D0A9E" w14:textId="77777777" w:rsidR="004904B8" w:rsidRPr="003D7570" w:rsidRDefault="004904B8" w:rsidP="00FC790E">
            <w:pPr>
              <w:pStyle w:val="Tablefigure"/>
            </w:pPr>
            <w:r w:rsidRPr="003D7570">
              <w:t>4,207,698</w:t>
            </w:r>
          </w:p>
        </w:tc>
      </w:tr>
      <w:tr w:rsidR="004904B8" w14:paraId="64E00B04" w14:textId="77777777" w:rsidTr="00FC790E">
        <w:tc>
          <w:tcPr>
            <w:tcW w:w="2691" w:type="dxa"/>
            <w:tcBorders>
              <w:top w:val="nil"/>
              <w:left w:val="nil"/>
              <w:bottom w:val="nil"/>
              <w:right w:val="nil"/>
            </w:tcBorders>
            <w:shd w:val="clear" w:color="000000" w:fill="FFFFFF"/>
            <w:vAlign w:val="bottom"/>
          </w:tcPr>
          <w:p w14:paraId="23F10B84" w14:textId="77777777" w:rsidR="004904B8" w:rsidRPr="00821D93" w:rsidRDefault="004904B8" w:rsidP="00FC790E">
            <w:pPr>
              <w:pStyle w:val="TableText"/>
            </w:pPr>
            <w:r w:rsidRPr="00821D93">
              <w:t xml:space="preserve">Opening </w:t>
            </w:r>
            <w:r>
              <w:t>a</w:t>
            </w:r>
            <w:r w:rsidRPr="00821D93">
              <w:t xml:space="preserve">sset </w:t>
            </w:r>
            <w:r>
              <w:t>r</w:t>
            </w:r>
            <w:r w:rsidRPr="00821D93">
              <w:t xml:space="preserve">evaluation </w:t>
            </w:r>
            <w:r>
              <w:t>s</w:t>
            </w:r>
            <w:r w:rsidRPr="00821D93">
              <w:t>urplus</w:t>
            </w:r>
          </w:p>
        </w:tc>
        <w:tc>
          <w:tcPr>
            <w:tcW w:w="1222" w:type="dxa"/>
            <w:tcBorders>
              <w:top w:val="nil"/>
              <w:left w:val="nil"/>
              <w:bottom w:val="nil"/>
              <w:right w:val="nil"/>
            </w:tcBorders>
          </w:tcPr>
          <w:p w14:paraId="71539ADF" w14:textId="77777777" w:rsidR="004904B8" w:rsidRPr="003D7570" w:rsidRDefault="004904B8" w:rsidP="00FC790E">
            <w:pPr>
              <w:pStyle w:val="Tablefigure"/>
            </w:pPr>
            <w:r w:rsidRPr="003D7570">
              <w:t>11,081,171</w:t>
            </w:r>
          </w:p>
        </w:tc>
        <w:tc>
          <w:tcPr>
            <w:tcW w:w="1256" w:type="dxa"/>
            <w:tcBorders>
              <w:top w:val="nil"/>
              <w:left w:val="nil"/>
              <w:bottom w:val="nil"/>
              <w:right w:val="nil"/>
            </w:tcBorders>
          </w:tcPr>
          <w:p w14:paraId="2F6947A3" w14:textId="77777777" w:rsidR="004904B8" w:rsidRPr="003D7570" w:rsidRDefault="004904B8" w:rsidP="00FC790E">
            <w:pPr>
              <w:pStyle w:val="Tablefigure"/>
            </w:pPr>
            <w:r w:rsidRPr="003D7570">
              <w:t>11,081,171</w:t>
            </w:r>
          </w:p>
        </w:tc>
        <w:tc>
          <w:tcPr>
            <w:tcW w:w="1131" w:type="dxa"/>
            <w:tcBorders>
              <w:top w:val="nil"/>
              <w:left w:val="nil"/>
              <w:bottom w:val="nil"/>
              <w:right w:val="nil"/>
            </w:tcBorders>
          </w:tcPr>
          <w:p w14:paraId="74EDFDF8" w14:textId="77777777" w:rsidR="004904B8" w:rsidRPr="003D7570" w:rsidRDefault="004904B8" w:rsidP="00FC790E">
            <w:pPr>
              <w:pStyle w:val="Tablefigure"/>
            </w:pPr>
            <w:r w:rsidRPr="003D7570">
              <w:t>11,188,499</w:t>
            </w:r>
          </w:p>
        </w:tc>
        <w:tc>
          <w:tcPr>
            <w:tcW w:w="1131" w:type="dxa"/>
            <w:tcBorders>
              <w:top w:val="nil"/>
              <w:left w:val="nil"/>
              <w:bottom w:val="nil"/>
              <w:right w:val="nil"/>
            </w:tcBorders>
          </w:tcPr>
          <w:p w14:paraId="6935176A" w14:textId="77777777" w:rsidR="004904B8" w:rsidRPr="003D7570" w:rsidRDefault="004904B8" w:rsidP="00FC790E">
            <w:pPr>
              <w:pStyle w:val="Tablefigure"/>
            </w:pPr>
            <w:r w:rsidRPr="003D7570">
              <w:t>11,216,430</w:t>
            </w:r>
          </w:p>
        </w:tc>
        <w:tc>
          <w:tcPr>
            <w:tcW w:w="1131" w:type="dxa"/>
            <w:tcBorders>
              <w:top w:val="nil"/>
              <w:left w:val="nil"/>
              <w:bottom w:val="nil"/>
              <w:right w:val="nil"/>
            </w:tcBorders>
          </w:tcPr>
          <w:p w14:paraId="34D03552" w14:textId="77777777" w:rsidR="004904B8" w:rsidRPr="003D7570" w:rsidRDefault="004904B8" w:rsidP="00FC790E">
            <w:pPr>
              <w:pStyle w:val="Tablefigure"/>
            </w:pPr>
            <w:r w:rsidRPr="003D7570">
              <w:t>11,227,821</w:t>
            </w:r>
          </w:p>
        </w:tc>
        <w:tc>
          <w:tcPr>
            <w:tcW w:w="1131" w:type="dxa"/>
            <w:tcBorders>
              <w:top w:val="nil"/>
              <w:left w:val="nil"/>
              <w:bottom w:val="nil"/>
              <w:right w:val="nil"/>
            </w:tcBorders>
          </w:tcPr>
          <w:p w14:paraId="329A4F46" w14:textId="77777777" w:rsidR="004904B8" w:rsidRPr="003D7570" w:rsidRDefault="004904B8" w:rsidP="00FC790E">
            <w:pPr>
              <w:pStyle w:val="Tablefigure"/>
            </w:pPr>
            <w:r w:rsidRPr="003D7570">
              <w:t>11,128,231</w:t>
            </w:r>
          </w:p>
        </w:tc>
      </w:tr>
      <w:tr w:rsidR="004904B8" w14:paraId="3B1BB228" w14:textId="77777777" w:rsidTr="00FC790E">
        <w:tc>
          <w:tcPr>
            <w:tcW w:w="2691" w:type="dxa"/>
            <w:tcBorders>
              <w:top w:val="nil"/>
              <w:left w:val="nil"/>
              <w:bottom w:val="nil"/>
              <w:right w:val="nil"/>
            </w:tcBorders>
            <w:shd w:val="clear" w:color="000000" w:fill="FFFFFF"/>
            <w:vAlign w:val="bottom"/>
          </w:tcPr>
          <w:p w14:paraId="02138973" w14:textId="77777777" w:rsidR="004904B8" w:rsidRPr="00821D93" w:rsidRDefault="004904B8" w:rsidP="00FC790E">
            <w:pPr>
              <w:pStyle w:val="TableText"/>
            </w:pPr>
            <w:r w:rsidRPr="00821D93">
              <w:t xml:space="preserve">Opening </w:t>
            </w:r>
            <w:r>
              <w:t>o</w:t>
            </w:r>
            <w:r w:rsidRPr="00821D93">
              <w:t xml:space="preserve">ther </w:t>
            </w:r>
            <w:r>
              <w:t>r</w:t>
            </w:r>
            <w:r w:rsidRPr="00821D93">
              <w:t>eserves</w:t>
            </w:r>
          </w:p>
        </w:tc>
        <w:tc>
          <w:tcPr>
            <w:tcW w:w="1222" w:type="dxa"/>
            <w:tcBorders>
              <w:top w:val="nil"/>
              <w:left w:val="nil"/>
              <w:bottom w:val="nil"/>
              <w:right w:val="nil"/>
            </w:tcBorders>
          </w:tcPr>
          <w:p w14:paraId="428CB0F5" w14:textId="77777777" w:rsidR="004904B8" w:rsidRPr="003D7570" w:rsidRDefault="004904B8" w:rsidP="00FC790E">
            <w:pPr>
              <w:pStyle w:val="Tablefigure"/>
            </w:pPr>
            <w:r w:rsidRPr="003D7570">
              <w:t>117,214</w:t>
            </w:r>
          </w:p>
        </w:tc>
        <w:tc>
          <w:tcPr>
            <w:tcW w:w="1256" w:type="dxa"/>
            <w:tcBorders>
              <w:top w:val="nil"/>
              <w:left w:val="nil"/>
              <w:bottom w:val="nil"/>
              <w:right w:val="nil"/>
            </w:tcBorders>
          </w:tcPr>
          <w:p w14:paraId="2A6D78FB" w14:textId="77777777" w:rsidR="004904B8" w:rsidRPr="003D7570" w:rsidRDefault="004904B8" w:rsidP="00FC790E">
            <w:pPr>
              <w:pStyle w:val="Tablefigure"/>
            </w:pPr>
            <w:r w:rsidRPr="003D7570">
              <w:t>117,214</w:t>
            </w:r>
          </w:p>
        </w:tc>
        <w:tc>
          <w:tcPr>
            <w:tcW w:w="1131" w:type="dxa"/>
            <w:tcBorders>
              <w:top w:val="nil"/>
              <w:left w:val="nil"/>
              <w:bottom w:val="nil"/>
              <w:right w:val="nil"/>
            </w:tcBorders>
          </w:tcPr>
          <w:p w14:paraId="44C6F4B9" w14:textId="77777777" w:rsidR="004904B8" w:rsidRPr="003D7570" w:rsidRDefault="004904B8" w:rsidP="00FC790E">
            <w:pPr>
              <w:pStyle w:val="Tablefigure"/>
            </w:pPr>
            <w:r w:rsidRPr="003D7570">
              <w:t>1,230</w:t>
            </w:r>
          </w:p>
        </w:tc>
        <w:tc>
          <w:tcPr>
            <w:tcW w:w="1131" w:type="dxa"/>
            <w:tcBorders>
              <w:top w:val="nil"/>
              <w:left w:val="nil"/>
              <w:bottom w:val="nil"/>
              <w:right w:val="nil"/>
            </w:tcBorders>
          </w:tcPr>
          <w:p w14:paraId="1FA7383F" w14:textId="77777777" w:rsidR="004904B8" w:rsidRPr="003D7570" w:rsidRDefault="004904B8" w:rsidP="00FC790E">
            <w:pPr>
              <w:pStyle w:val="Tablefigure"/>
            </w:pPr>
            <w:r w:rsidRPr="003D7570">
              <w:t>117,214</w:t>
            </w:r>
          </w:p>
        </w:tc>
        <w:tc>
          <w:tcPr>
            <w:tcW w:w="1131" w:type="dxa"/>
            <w:tcBorders>
              <w:top w:val="nil"/>
              <w:left w:val="nil"/>
              <w:bottom w:val="nil"/>
              <w:right w:val="nil"/>
            </w:tcBorders>
          </w:tcPr>
          <w:p w14:paraId="6D2596F6" w14:textId="77777777" w:rsidR="004904B8" w:rsidRPr="003D7570" w:rsidRDefault="004904B8" w:rsidP="00FC790E">
            <w:pPr>
              <w:pStyle w:val="Tablefigure"/>
            </w:pPr>
            <w:r w:rsidRPr="003D7570">
              <w:t>117,214</w:t>
            </w:r>
          </w:p>
        </w:tc>
        <w:tc>
          <w:tcPr>
            <w:tcW w:w="1131" w:type="dxa"/>
            <w:tcBorders>
              <w:top w:val="nil"/>
              <w:left w:val="nil"/>
              <w:bottom w:val="nil"/>
              <w:right w:val="nil"/>
            </w:tcBorders>
          </w:tcPr>
          <w:p w14:paraId="561D3F8C" w14:textId="77777777" w:rsidR="004904B8" w:rsidRPr="003D7570" w:rsidRDefault="004904B8" w:rsidP="00FC790E">
            <w:pPr>
              <w:pStyle w:val="Tablefigure"/>
            </w:pPr>
            <w:r w:rsidRPr="003D7570">
              <w:t>117,214</w:t>
            </w:r>
          </w:p>
        </w:tc>
      </w:tr>
      <w:tr w:rsidR="004904B8" w14:paraId="0025373E" w14:textId="77777777" w:rsidTr="00FC790E">
        <w:tc>
          <w:tcPr>
            <w:tcW w:w="2691" w:type="dxa"/>
            <w:tcBorders>
              <w:top w:val="nil"/>
              <w:left w:val="nil"/>
              <w:bottom w:val="nil"/>
              <w:right w:val="nil"/>
            </w:tcBorders>
          </w:tcPr>
          <w:p w14:paraId="308E6945" w14:textId="77777777" w:rsidR="004904B8" w:rsidRDefault="004904B8" w:rsidP="00FC790E">
            <w:pPr>
              <w:pStyle w:val="TabletextBold"/>
            </w:pPr>
            <w:r>
              <w:t>Opening balance</w:t>
            </w:r>
          </w:p>
        </w:tc>
        <w:tc>
          <w:tcPr>
            <w:tcW w:w="1222" w:type="dxa"/>
            <w:tcBorders>
              <w:top w:val="nil"/>
              <w:left w:val="nil"/>
              <w:bottom w:val="nil"/>
              <w:right w:val="nil"/>
            </w:tcBorders>
          </w:tcPr>
          <w:p w14:paraId="62695382" w14:textId="77777777" w:rsidR="004904B8" w:rsidRPr="00D95540" w:rsidRDefault="004904B8" w:rsidP="00FC790E">
            <w:pPr>
              <w:pStyle w:val="Tablefigurebold"/>
            </w:pPr>
            <w:r>
              <w:t>14,610,035</w:t>
            </w:r>
          </w:p>
        </w:tc>
        <w:tc>
          <w:tcPr>
            <w:tcW w:w="1256" w:type="dxa"/>
            <w:tcBorders>
              <w:top w:val="nil"/>
              <w:left w:val="nil"/>
              <w:bottom w:val="nil"/>
              <w:right w:val="nil"/>
            </w:tcBorders>
          </w:tcPr>
          <w:p w14:paraId="7DB57B17" w14:textId="77777777" w:rsidR="004904B8" w:rsidRPr="00D95540" w:rsidRDefault="004904B8" w:rsidP="00FC790E">
            <w:pPr>
              <w:pStyle w:val="Tablefigurebold"/>
            </w:pPr>
            <w:r>
              <w:t>14,610,035</w:t>
            </w:r>
          </w:p>
        </w:tc>
        <w:tc>
          <w:tcPr>
            <w:tcW w:w="1131" w:type="dxa"/>
            <w:tcBorders>
              <w:top w:val="nil"/>
              <w:left w:val="nil"/>
              <w:bottom w:val="nil"/>
              <w:right w:val="nil"/>
            </w:tcBorders>
          </w:tcPr>
          <w:p w14:paraId="36400B88" w14:textId="77777777" w:rsidR="004904B8" w:rsidRPr="00D95540" w:rsidRDefault="004904B8" w:rsidP="00FC790E">
            <w:pPr>
              <w:pStyle w:val="Tablefigurebold"/>
            </w:pPr>
            <w:r>
              <w:t>13,594,045</w:t>
            </w:r>
          </w:p>
        </w:tc>
        <w:tc>
          <w:tcPr>
            <w:tcW w:w="1131" w:type="dxa"/>
            <w:tcBorders>
              <w:top w:val="nil"/>
              <w:left w:val="nil"/>
              <w:bottom w:val="nil"/>
              <w:right w:val="nil"/>
            </w:tcBorders>
          </w:tcPr>
          <w:p w14:paraId="520722B8" w14:textId="77777777" w:rsidR="004904B8" w:rsidRPr="00D95540" w:rsidRDefault="004904B8" w:rsidP="00FC790E">
            <w:pPr>
              <w:pStyle w:val="Tablefigurebold"/>
            </w:pPr>
            <w:r>
              <w:t>16,760,394</w:t>
            </w:r>
          </w:p>
        </w:tc>
        <w:tc>
          <w:tcPr>
            <w:tcW w:w="1131" w:type="dxa"/>
            <w:tcBorders>
              <w:top w:val="nil"/>
              <w:left w:val="nil"/>
              <w:bottom w:val="nil"/>
              <w:right w:val="nil"/>
            </w:tcBorders>
          </w:tcPr>
          <w:p w14:paraId="76CBBD2A" w14:textId="77777777" w:rsidR="004904B8" w:rsidRPr="00D95540" w:rsidRDefault="004904B8" w:rsidP="00FC790E">
            <w:pPr>
              <w:pStyle w:val="Tablefigurebold"/>
            </w:pPr>
            <w:r>
              <w:t>16,036,643</w:t>
            </w:r>
          </w:p>
        </w:tc>
        <w:tc>
          <w:tcPr>
            <w:tcW w:w="1131" w:type="dxa"/>
            <w:tcBorders>
              <w:top w:val="nil"/>
              <w:left w:val="nil"/>
              <w:bottom w:val="nil"/>
              <w:right w:val="nil"/>
            </w:tcBorders>
          </w:tcPr>
          <w:p w14:paraId="0124E9AD" w14:textId="77777777" w:rsidR="004904B8" w:rsidRPr="00D95540" w:rsidRDefault="004904B8" w:rsidP="00FC790E">
            <w:pPr>
              <w:pStyle w:val="Tablefigurebold"/>
            </w:pPr>
            <w:r>
              <w:t>15,453,143</w:t>
            </w:r>
          </w:p>
        </w:tc>
      </w:tr>
      <w:tr w:rsidR="004904B8" w14:paraId="184BAEF7" w14:textId="77777777" w:rsidTr="00FC790E">
        <w:trPr>
          <w:trHeight w:val="454"/>
        </w:trPr>
        <w:tc>
          <w:tcPr>
            <w:tcW w:w="2691" w:type="dxa"/>
            <w:tcBorders>
              <w:top w:val="nil"/>
              <w:left w:val="nil"/>
              <w:bottom w:val="nil"/>
              <w:right w:val="nil"/>
            </w:tcBorders>
            <w:vAlign w:val="bottom"/>
          </w:tcPr>
          <w:p w14:paraId="2EC4EB24" w14:textId="77777777" w:rsidR="004904B8" w:rsidRDefault="004904B8" w:rsidP="00FC790E">
            <w:pPr>
              <w:pStyle w:val="TabletextBold"/>
            </w:pPr>
            <w:r>
              <w:t>Comprehensive income</w:t>
            </w:r>
          </w:p>
        </w:tc>
        <w:tc>
          <w:tcPr>
            <w:tcW w:w="1222" w:type="dxa"/>
            <w:tcBorders>
              <w:top w:val="nil"/>
              <w:left w:val="nil"/>
              <w:bottom w:val="nil"/>
              <w:right w:val="nil"/>
            </w:tcBorders>
          </w:tcPr>
          <w:p w14:paraId="537D8A19" w14:textId="77777777" w:rsidR="004904B8" w:rsidRPr="006303CE" w:rsidRDefault="004904B8" w:rsidP="004904B8">
            <w:pPr>
              <w:pStyle w:val="EmptyCell0"/>
              <w:numPr>
                <w:ilvl w:val="1"/>
                <w:numId w:val="27"/>
              </w:numPr>
              <w:ind w:left="720"/>
              <w:jc w:val="left"/>
            </w:pPr>
          </w:p>
        </w:tc>
        <w:tc>
          <w:tcPr>
            <w:tcW w:w="1256" w:type="dxa"/>
            <w:tcBorders>
              <w:top w:val="nil"/>
              <w:left w:val="nil"/>
              <w:bottom w:val="nil"/>
              <w:right w:val="nil"/>
            </w:tcBorders>
          </w:tcPr>
          <w:p w14:paraId="1227B022" w14:textId="77777777" w:rsidR="004904B8" w:rsidRPr="006303CE" w:rsidRDefault="004904B8" w:rsidP="004904B8">
            <w:pPr>
              <w:pStyle w:val="EmptyCell0"/>
              <w:numPr>
                <w:ilvl w:val="1"/>
                <w:numId w:val="27"/>
              </w:numPr>
              <w:ind w:left="720"/>
              <w:jc w:val="left"/>
            </w:pPr>
          </w:p>
        </w:tc>
        <w:tc>
          <w:tcPr>
            <w:tcW w:w="1131" w:type="dxa"/>
            <w:tcBorders>
              <w:top w:val="nil"/>
              <w:left w:val="nil"/>
              <w:bottom w:val="nil"/>
              <w:right w:val="nil"/>
            </w:tcBorders>
          </w:tcPr>
          <w:p w14:paraId="179CD408" w14:textId="77777777" w:rsidR="004904B8" w:rsidRPr="006303CE" w:rsidRDefault="004904B8" w:rsidP="004904B8">
            <w:pPr>
              <w:pStyle w:val="EmptyCell0"/>
              <w:numPr>
                <w:ilvl w:val="1"/>
                <w:numId w:val="27"/>
              </w:numPr>
              <w:ind w:left="720"/>
              <w:jc w:val="left"/>
            </w:pPr>
          </w:p>
        </w:tc>
        <w:tc>
          <w:tcPr>
            <w:tcW w:w="1131" w:type="dxa"/>
            <w:tcBorders>
              <w:top w:val="nil"/>
              <w:left w:val="nil"/>
              <w:bottom w:val="nil"/>
              <w:right w:val="nil"/>
            </w:tcBorders>
          </w:tcPr>
          <w:p w14:paraId="767EFBEA" w14:textId="77777777" w:rsidR="004904B8" w:rsidRPr="006303CE" w:rsidRDefault="004904B8" w:rsidP="004904B8">
            <w:pPr>
              <w:pStyle w:val="EmptyCell0"/>
              <w:numPr>
                <w:ilvl w:val="1"/>
                <w:numId w:val="27"/>
              </w:numPr>
              <w:ind w:left="720"/>
              <w:jc w:val="left"/>
            </w:pPr>
          </w:p>
        </w:tc>
        <w:tc>
          <w:tcPr>
            <w:tcW w:w="1131" w:type="dxa"/>
            <w:tcBorders>
              <w:top w:val="nil"/>
              <w:left w:val="nil"/>
              <w:bottom w:val="nil"/>
              <w:right w:val="nil"/>
            </w:tcBorders>
          </w:tcPr>
          <w:p w14:paraId="00932504" w14:textId="77777777" w:rsidR="004904B8" w:rsidRPr="006303CE" w:rsidRDefault="004904B8" w:rsidP="004904B8">
            <w:pPr>
              <w:pStyle w:val="EmptyCell0"/>
              <w:numPr>
                <w:ilvl w:val="1"/>
                <w:numId w:val="27"/>
              </w:numPr>
              <w:ind w:left="720"/>
              <w:jc w:val="left"/>
            </w:pPr>
          </w:p>
        </w:tc>
        <w:tc>
          <w:tcPr>
            <w:tcW w:w="1131" w:type="dxa"/>
            <w:tcBorders>
              <w:top w:val="nil"/>
              <w:left w:val="nil"/>
              <w:bottom w:val="nil"/>
              <w:right w:val="nil"/>
            </w:tcBorders>
          </w:tcPr>
          <w:p w14:paraId="27FFB83C" w14:textId="77777777" w:rsidR="004904B8" w:rsidRPr="006303CE" w:rsidRDefault="004904B8" w:rsidP="004904B8">
            <w:pPr>
              <w:pStyle w:val="EmptyCell0"/>
              <w:numPr>
                <w:ilvl w:val="1"/>
                <w:numId w:val="27"/>
              </w:numPr>
              <w:ind w:left="720"/>
              <w:jc w:val="left"/>
            </w:pPr>
          </w:p>
        </w:tc>
      </w:tr>
      <w:tr w:rsidR="004904B8" w14:paraId="60098921" w14:textId="77777777" w:rsidTr="00FC790E">
        <w:tc>
          <w:tcPr>
            <w:tcW w:w="2691" w:type="dxa"/>
            <w:tcBorders>
              <w:top w:val="nil"/>
              <w:left w:val="nil"/>
              <w:bottom w:val="nil"/>
              <w:right w:val="nil"/>
            </w:tcBorders>
            <w:vAlign w:val="bottom"/>
          </w:tcPr>
          <w:p w14:paraId="2A83FE8E" w14:textId="77777777" w:rsidR="004904B8" w:rsidRPr="00821D93" w:rsidRDefault="004904B8" w:rsidP="00FC790E">
            <w:pPr>
              <w:pStyle w:val="TableText"/>
              <w:rPr>
                <w:i/>
                <w:iCs/>
              </w:rPr>
            </w:pPr>
            <w:r w:rsidRPr="00821D93">
              <w:rPr>
                <w:i/>
                <w:iCs/>
              </w:rPr>
              <w:t xml:space="preserve">Included in </w:t>
            </w:r>
            <w:r>
              <w:rPr>
                <w:i/>
                <w:iCs/>
              </w:rPr>
              <w:t>a</w:t>
            </w:r>
            <w:r w:rsidRPr="00821D93">
              <w:rPr>
                <w:i/>
                <w:iCs/>
              </w:rPr>
              <w:t xml:space="preserve">ccumulated </w:t>
            </w:r>
            <w:r>
              <w:rPr>
                <w:i/>
                <w:iCs/>
              </w:rPr>
              <w:t>f</w:t>
            </w:r>
            <w:r w:rsidRPr="00821D93">
              <w:rPr>
                <w:i/>
                <w:iCs/>
              </w:rPr>
              <w:t>unds:</w:t>
            </w:r>
          </w:p>
        </w:tc>
        <w:tc>
          <w:tcPr>
            <w:tcW w:w="1222" w:type="dxa"/>
            <w:tcBorders>
              <w:top w:val="nil"/>
              <w:left w:val="nil"/>
              <w:bottom w:val="nil"/>
              <w:right w:val="nil"/>
            </w:tcBorders>
          </w:tcPr>
          <w:p w14:paraId="24C94DFD" w14:textId="77777777" w:rsidR="004904B8" w:rsidRPr="006303CE" w:rsidRDefault="004904B8" w:rsidP="004904B8">
            <w:pPr>
              <w:pStyle w:val="EmptyCell0"/>
              <w:numPr>
                <w:ilvl w:val="1"/>
                <w:numId w:val="27"/>
              </w:numPr>
              <w:ind w:left="720"/>
              <w:jc w:val="left"/>
            </w:pPr>
          </w:p>
        </w:tc>
        <w:tc>
          <w:tcPr>
            <w:tcW w:w="1256" w:type="dxa"/>
            <w:tcBorders>
              <w:top w:val="nil"/>
              <w:left w:val="nil"/>
              <w:bottom w:val="nil"/>
              <w:right w:val="nil"/>
            </w:tcBorders>
          </w:tcPr>
          <w:p w14:paraId="59C1AE2D" w14:textId="77777777" w:rsidR="004904B8" w:rsidRPr="006303CE" w:rsidRDefault="004904B8" w:rsidP="004904B8">
            <w:pPr>
              <w:pStyle w:val="EmptyCell0"/>
              <w:numPr>
                <w:ilvl w:val="1"/>
                <w:numId w:val="27"/>
              </w:numPr>
              <w:ind w:left="720"/>
              <w:jc w:val="left"/>
            </w:pPr>
          </w:p>
        </w:tc>
        <w:tc>
          <w:tcPr>
            <w:tcW w:w="1131" w:type="dxa"/>
            <w:tcBorders>
              <w:top w:val="nil"/>
              <w:left w:val="nil"/>
              <w:bottom w:val="nil"/>
              <w:right w:val="nil"/>
            </w:tcBorders>
          </w:tcPr>
          <w:p w14:paraId="7643CC93" w14:textId="77777777" w:rsidR="004904B8" w:rsidRPr="006303CE" w:rsidRDefault="004904B8" w:rsidP="004904B8">
            <w:pPr>
              <w:pStyle w:val="EmptyCell0"/>
              <w:numPr>
                <w:ilvl w:val="1"/>
                <w:numId w:val="27"/>
              </w:numPr>
              <w:ind w:left="720"/>
              <w:jc w:val="left"/>
            </w:pPr>
          </w:p>
        </w:tc>
        <w:tc>
          <w:tcPr>
            <w:tcW w:w="1131" w:type="dxa"/>
            <w:tcBorders>
              <w:top w:val="nil"/>
              <w:left w:val="nil"/>
              <w:bottom w:val="nil"/>
              <w:right w:val="nil"/>
            </w:tcBorders>
          </w:tcPr>
          <w:p w14:paraId="220C0BDB" w14:textId="77777777" w:rsidR="004904B8" w:rsidRPr="006303CE" w:rsidRDefault="004904B8" w:rsidP="004904B8">
            <w:pPr>
              <w:pStyle w:val="EmptyCell0"/>
              <w:numPr>
                <w:ilvl w:val="1"/>
                <w:numId w:val="27"/>
              </w:numPr>
              <w:ind w:left="720"/>
              <w:jc w:val="left"/>
            </w:pPr>
          </w:p>
        </w:tc>
        <w:tc>
          <w:tcPr>
            <w:tcW w:w="1131" w:type="dxa"/>
            <w:tcBorders>
              <w:top w:val="nil"/>
              <w:left w:val="nil"/>
              <w:bottom w:val="nil"/>
              <w:right w:val="nil"/>
            </w:tcBorders>
          </w:tcPr>
          <w:p w14:paraId="432F8C20" w14:textId="77777777" w:rsidR="004904B8" w:rsidRPr="006303CE" w:rsidRDefault="004904B8" w:rsidP="004904B8">
            <w:pPr>
              <w:pStyle w:val="EmptyCell0"/>
              <w:numPr>
                <w:ilvl w:val="1"/>
                <w:numId w:val="27"/>
              </w:numPr>
              <w:ind w:left="720"/>
              <w:jc w:val="left"/>
            </w:pPr>
          </w:p>
        </w:tc>
        <w:tc>
          <w:tcPr>
            <w:tcW w:w="1131" w:type="dxa"/>
            <w:tcBorders>
              <w:top w:val="nil"/>
              <w:left w:val="nil"/>
              <w:bottom w:val="nil"/>
              <w:right w:val="nil"/>
            </w:tcBorders>
          </w:tcPr>
          <w:p w14:paraId="121F90FA" w14:textId="77777777" w:rsidR="004904B8" w:rsidRPr="006303CE" w:rsidRDefault="004904B8" w:rsidP="004904B8">
            <w:pPr>
              <w:pStyle w:val="EmptyCell0"/>
              <w:numPr>
                <w:ilvl w:val="1"/>
                <w:numId w:val="27"/>
              </w:numPr>
              <w:ind w:left="720"/>
              <w:jc w:val="left"/>
            </w:pPr>
          </w:p>
        </w:tc>
      </w:tr>
      <w:tr w:rsidR="004904B8" w14:paraId="63768A30" w14:textId="77777777" w:rsidTr="00FC790E">
        <w:tc>
          <w:tcPr>
            <w:tcW w:w="2691" w:type="dxa"/>
            <w:tcBorders>
              <w:top w:val="nil"/>
              <w:left w:val="nil"/>
              <w:bottom w:val="nil"/>
              <w:right w:val="nil"/>
            </w:tcBorders>
            <w:vAlign w:val="bottom"/>
          </w:tcPr>
          <w:p w14:paraId="68DEADAC" w14:textId="77777777" w:rsidR="004904B8" w:rsidRDefault="004904B8" w:rsidP="00FC790E">
            <w:pPr>
              <w:pStyle w:val="TableText"/>
            </w:pPr>
            <w:r>
              <w:t>Operating result for the period</w:t>
            </w:r>
          </w:p>
        </w:tc>
        <w:tc>
          <w:tcPr>
            <w:tcW w:w="1222" w:type="dxa"/>
            <w:tcBorders>
              <w:top w:val="nil"/>
              <w:left w:val="nil"/>
              <w:bottom w:val="nil"/>
              <w:right w:val="nil"/>
            </w:tcBorders>
          </w:tcPr>
          <w:p w14:paraId="41B994E6" w14:textId="77777777" w:rsidR="004904B8" w:rsidRPr="003D7570" w:rsidRDefault="004904B8" w:rsidP="00FC790E">
            <w:pPr>
              <w:pStyle w:val="Tablefigure"/>
            </w:pPr>
            <w:r w:rsidRPr="003D7570">
              <w:t>-355,342</w:t>
            </w:r>
          </w:p>
        </w:tc>
        <w:tc>
          <w:tcPr>
            <w:tcW w:w="1256" w:type="dxa"/>
            <w:tcBorders>
              <w:top w:val="nil"/>
              <w:left w:val="nil"/>
              <w:bottom w:val="nil"/>
              <w:right w:val="nil"/>
            </w:tcBorders>
          </w:tcPr>
          <w:p w14:paraId="0792073C" w14:textId="77777777" w:rsidR="004904B8" w:rsidRPr="003D7570" w:rsidRDefault="004904B8" w:rsidP="00FC790E">
            <w:pPr>
              <w:pStyle w:val="Tablefigure"/>
            </w:pPr>
            <w:r w:rsidRPr="003D7570">
              <w:t>-976,657</w:t>
            </w:r>
          </w:p>
        </w:tc>
        <w:tc>
          <w:tcPr>
            <w:tcW w:w="1131" w:type="dxa"/>
            <w:tcBorders>
              <w:top w:val="nil"/>
              <w:left w:val="nil"/>
              <w:bottom w:val="nil"/>
              <w:right w:val="nil"/>
            </w:tcBorders>
          </w:tcPr>
          <w:p w14:paraId="082C4DCF" w14:textId="77777777" w:rsidR="004904B8" w:rsidRPr="003D7570" w:rsidRDefault="004904B8" w:rsidP="00FC790E">
            <w:pPr>
              <w:pStyle w:val="Tablefigure"/>
            </w:pPr>
            <w:r w:rsidRPr="003D7570">
              <w:t>-964,158</w:t>
            </w:r>
          </w:p>
        </w:tc>
        <w:tc>
          <w:tcPr>
            <w:tcW w:w="1131" w:type="dxa"/>
            <w:tcBorders>
              <w:top w:val="nil"/>
              <w:left w:val="nil"/>
              <w:bottom w:val="nil"/>
              <w:right w:val="nil"/>
            </w:tcBorders>
          </w:tcPr>
          <w:p w14:paraId="26B1BCD7" w14:textId="77777777" w:rsidR="004904B8" w:rsidRPr="003D7570" w:rsidRDefault="004904B8" w:rsidP="00FC790E">
            <w:pPr>
              <w:pStyle w:val="Tablefigure"/>
            </w:pPr>
            <w:r w:rsidRPr="003D7570">
              <w:t>-737,083</w:t>
            </w:r>
          </w:p>
        </w:tc>
        <w:tc>
          <w:tcPr>
            <w:tcW w:w="1131" w:type="dxa"/>
            <w:tcBorders>
              <w:top w:val="nil"/>
              <w:left w:val="nil"/>
              <w:bottom w:val="nil"/>
              <w:right w:val="nil"/>
            </w:tcBorders>
          </w:tcPr>
          <w:p w14:paraId="0BA65841" w14:textId="77777777" w:rsidR="004904B8" w:rsidRPr="003D7570" w:rsidRDefault="004904B8" w:rsidP="00FC790E">
            <w:pPr>
              <w:pStyle w:val="Tablefigure"/>
            </w:pPr>
            <w:r w:rsidRPr="003D7570">
              <w:t>-503,579</w:t>
            </w:r>
          </w:p>
        </w:tc>
        <w:tc>
          <w:tcPr>
            <w:tcW w:w="1131" w:type="dxa"/>
            <w:tcBorders>
              <w:top w:val="nil"/>
              <w:left w:val="nil"/>
              <w:bottom w:val="nil"/>
              <w:right w:val="nil"/>
            </w:tcBorders>
          </w:tcPr>
          <w:p w14:paraId="0794686B" w14:textId="77777777" w:rsidR="004904B8" w:rsidRPr="003D7570" w:rsidRDefault="004904B8" w:rsidP="00FC790E">
            <w:pPr>
              <w:pStyle w:val="Tablefigure"/>
            </w:pPr>
            <w:r w:rsidRPr="003D7570">
              <w:t>-496,563</w:t>
            </w:r>
          </w:p>
        </w:tc>
      </w:tr>
      <w:tr w:rsidR="004904B8" w14:paraId="26024AE1" w14:textId="77777777" w:rsidTr="00FC790E">
        <w:tc>
          <w:tcPr>
            <w:tcW w:w="2691" w:type="dxa"/>
            <w:tcBorders>
              <w:top w:val="nil"/>
              <w:left w:val="nil"/>
              <w:bottom w:val="nil"/>
              <w:right w:val="nil"/>
            </w:tcBorders>
            <w:vAlign w:val="bottom"/>
          </w:tcPr>
          <w:p w14:paraId="55A051EA" w14:textId="77777777" w:rsidR="004904B8" w:rsidRDefault="004904B8" w:rsidP="00FC790E">
            <w:pPr>
              <w:pStyle w:val="TableText"/>
            </w:pPr>
            <w:r>
              <w:t>Superannuation actuarial gain/(loss)</w:t>
            </w:r>
          </w:p>
        </w:tc>
        <w:tc>
          <w:tcPr>
            <w:tcW w:w="1222" w:type="dxa"/>
            <w:tcBorders>
              <w:top w:val="nil"/>
              <w:left w:val="nil"/>
              <w:bottom w:val="nil"/>
              <w:right w:val="nil"/>
            </w:tcBorders>
          </w:tcPr>
          <w:p w14:paraId="02736F3B" w14:textId="77777777" w:rsidR="004904B8" w:rsidRPr="003D7570" w:rsidRDefault="004904B8" w:rsidP="00FC790E">
            <w:pPr>
              <w:pStyle w:val="Tablefigure"/>
            </w:pPr>
            <w:r w:rsidRPr="003D7570">
              <w:t>3,926,857</w:t>
            </w:r>
          </w:p>
        </w:tc>
        <w:tc>
          <w:tcPr>
            <w:tcW w:w="1256" w:type="dxa"/>
            <w:tcBorders>
              <w:top w:val="nil"/>
              <w:left w:val="nil"/>
              <w:bottom w:val="nil"/>
              <w:right w:val="nil"/>
            </w:tcBorders>
          </w:tcPr>
          <w:p w14:paraId="217EC928" w14:textId="77777777" w:rsidR="004904B8" w:rsidRPr="003D7570" w:rsidRDefault="004904B8" w:rsidP="00FC790E">
            <w:pPr>
              <w:pStyle w:val="Tablefigure"/>
            </w:pPr>
            <w:r w:rsidRPr="003D7570">
              <w:t>-57,384</w:t>
            </w:r>
          </w:p>
        </w:tc>
        <w:tc>
          <w:tcPr>
            <w:tcW w:w="1131" w:type="dxa"/>
            <w:tcBorders>
              <w:top w:val="nil"/>
              <w:left w:val="nil"/>
              <w:bottom w:val="nil"/>
              <w:right w:val="nil"/>
            </w:tcBorders>
          </w:tcPr>
          <w:p w14:paraId="17F7C925" w14:textId="77777777" w:rsidR="004904B8" w:rsidRPr="003D7570" w:rsidRDefault="004904B8" w:rsidP="00FC790E">
            <w:pPr>
              <w:pStyle w:val="Tablefigure"/>
            </w:pPr>
            <w:r w:rsidRPr="003D7570">
              <w:t>3,942,926</w:t>
            </w:r>
          </w:p>
        </w:tc>
        <w:tc>
          <w:tcPr>
            <w:tcW w:w="1131" w:type="dxa"/>
            <w:tcBorders>
              <w:top w:val="nil"/>
              <w:left w:val="nil"/>
              <w:bottom w:val="nil"/>
              <w:right w:val="nil"/>
            </w:tcBorders>
          </w:tcPr>
          <w:p w14:paraId="17EC511B" w14:textId="77777777" w:rsidR="004904B8" w:rsidRPr="003D7570" w:rsidRDefault="004904B8" w:rsidP="00FC790E">
            <w:pPr>
              <w:pStyle w:val="Tablefigure"/>
            </w:pPr>
            <w:r w:rsidRPr="003D7570">
              <w:t>0</w:t>
            </w:r>
          </w:p>
        </w:tc>
        <w:tc>
          <w:tcPr>
            <w:tcW w:w="1131" w:type="dxa"/>
            <w:tcBorders>
              <w:top w:val="nil"/>
              <w:left w:val="nil"/>
              <w:bottom w:val="nil"/>
              <w:right w:val="nil"/>
            </w:tcBorders>
          </w:tcPr>
          <w:p w14:paraId="5FF04948" w14:textId="77777777" w:rsidR="004904B8" w:rsidRPr="003D7570" w:rsidRDefault="004904B8" w:rsidP="00FC790E">
            <w:pPr>
              <w:pStyle w:val="Tablefigure"/>
            </w:pPr>
            <w:r w:rsidRPr="003D7570">
              <w:t>0</w:t>
            </w:r>
          </w:p>
        </w:tc>
        <w:tc>
          <w:tcPr>
            <w:tcW w:w="1131" w:type="dxa"/>
            <w:tcBorders>
              <w:top w:val="nil"/>
              <w:left w:val="nil"/>
              <w:bottom w:val="nil"/>
              <w:right w:val="nil"/>
            </w:tcBorders>
          </w:tcPr>
          <w:p w14:paraId="20382C25" w14:textId="77777777" w:rsidR="004904B8" w:rsidRPr="003D7570" w:rsidRDefault="004904B8" w:rsidP="00FC790E">
            <w:pPr>
              <w:pStyle w:val="Tablefigure"/>
            </w:pPr>
            <w:r w:rsidRPr="003D7570">
              <w:t>0</w:t>
            </w:r>
          </w:p>
        </w:tc>
      </w:tr>
      <w:tr w:rsidR="004904B8" w14:paraId="5B6CB732" w14:textId="77777777" w:rsidTr="00FC790E">
        <w:tc>
          <w:tcPr>
            <w:tcW w:w="2691" w:type="dxa"/>
            <w:tcBorders>
              <w:top w:val="nil"/>
              <w:left w:val="nil"/>
              <w:bottom w:val="nil"/>
              <w:right w:val="nil"/>
            </w:tcBorders>
            <w:vAlign w:val="bottom"/>
          </w:tcPr>
          <w:p w14:paraId="40FF5F7F" w14:textId="77777777" w:rsidR="004904B8" w:rsidRDefault="004904B8" w:rsidP="00FC790E">
            <w:pPr>
              <w:pStyle w:val="TableText"/>
            </w:pPr>
            <w:r>
              <w:t>Other movements</w:t>
            </w:r>
          </w:p>
        </w:tc>
        <w:tc>
          <w:tcPr>
            <w:tcW w:w="1222" w:type="dxa"/>
            <w:tcBorders>
              <w:top w:val="nil"/>
              <w:left w:val="nil"/>
              <w:bottom w:val="nil"/>
              <w:right w:val="nil"/>
            </w:tcBorders>
          </w:tcPr>
          <w:p w14:paraId="1FFF6919" w14:textId="77777777" w:rsidR="004904B8" w:rsidRPr="003D7570" w:rsidRDefault="004904B8" w:rsidP="00FC790E">
            <w:pPr>
              <w:pStyle w:val="Tablefigure"/>
            </w:pPr>
            <w:r w:rsidRPr="003D7570">
              <w:t>-58,619</w:t>
            </w:r>
          </w:p>
        </w:tc>
        <w:tc>
          <w:tcPr>
            <w:tcW w:w="1256" w:type="dxa"/>
            <w:tcBorders>
              <w:top w:val="nil"/>
              <w:left w:val="nil"/>
              <w:bottom w:val="nil"/>
              <w:right w:val="nil"/>
            </w:tcBorders>
          </w:tcPr>
          <w:p w14:paraId="246FB562" w14:textId="77777777" w:rsidR="004904B8" w:rsidRPr="003D7570" w:rsidRDefault="004904B8" w:rsidP="00FC790E">
            <w:pPr>
              <w:pStyle w:val="Tablefigure"/>
            </w:pPr>
            <w:r w:rsidRPr="003D7570">
              <w:t>-23,562</w:t>
            </w:r>
          </w:p>
        </w:tc>
        <w:tc>
          <w:tcPr>
            <w:tcW w:w="1131" w:type="dxa"/>
            <w:tcBorders>
              <w:top w:val="nil"/>
              <w:left w:val="nil"/>
              <w:bottom w:val="nil"/>
              <w:right w:val="nil"/>
            </w:tcBorders>
          </w:tcPr>
          <w:p w14:paraId="6C8E2726" w14:textId="77777777" w:rsidR="004904B8" w:rsidRPr="003D7570" w:rsidRDefault="004904B8" w:rsidP="00FC790E">
            <w:pPr>
              <w:pStyle w:val="Tablefigure"/>
            </w:pPr>
            <w:r w:rsidRPr="003D7570">
              <w:t>21,667</w:t>
            </w:r>
          </w:p>
        </w:tc>
        <w:tc>
          <w:tcPr>
            <w:tcW w:w="1131" w:type="dxa"/>
            <w:tcBorders>
              <w:top w:val="nil"/>
              <w:left w:val="nil"/>
              <w:bottom w:val="nil"/>
              <w:right w:val="nil"/>
            </w:tcBorders>
          </w:tcPr>
          <w:p w14:paraId="2480BFA3" w14:textId="77777777" w:rsidR="004904B8" w:rsidRPr="003D7570" w:rsidRDefault="004904B8" w:rsidP="00FC790E">
            <w:pPr>
              <w:pStyle w:val="Tablefigure"/>
            </w:pPr>
            <w:r w:rsidRPr="003D7570">
              <w:t>-20,059</w:t>
            </w:r>
          </w:p>
        </w:tc>
        <w:tc>
          <w:tcPr>
            <w:tcW w:w="1131" w:type="dxa"/>
            <w:tcBorders>
              <w:top w:val="nil"/>
              <w:left w:val="nil"/>
              <w:bottom w:val="nil"/>
              <w:right w:val="nil"/>
            </w:tcBorders>
          </w:tcPr>
          <w:p w14:paraId="7A449A2A" w14:textId="77777777" w:rsidR="004904B8" w:rsidRPr="003D7570" w:rsidRDefault="004904B8" w:rsidP="00FC790E">
            <w:pPr>
              <w:pStyle w:val="Tablefigure"/>
            </w:pPr>
            <w:r w:rsidRPr="003D7570">
              <w:t>-2,331</w:t>
            </w:r>
          </w:p>
        </w:tc>
        <w:tc>
          <w:tcPr>
            <w:tcW w:w="1131" w:type="dxa"/>
            <w:tcBorders>
              <w:top w:val="nil"/>
              <w:left w:val="nil"/>
              <w:bottom w:val="nil"/>
              <w:right w:val="nil"/>
            </w:tcBorders>
          </w:tcPr>
          <w:p w14:paraId="34DB482D" w14:textId="77777777" w:rsidR="004904B8" w:rsidRPr="003D7570" w:rsidRDefault="004904B8" w:rsidP="00FC790E">
            <w:pPr>
              <w:pStyle w:val="Tablefigure"/>
            </w:pPr>
            <w:r w:rsidRPr="003D7570">
              <w:t>-2,528</w:t>
            </w:r>
          </w:p>
        </w:tc>
      </w:tr>
      <w:tr w:rsidR="004904B8" w14:paraId="2D22ADC8" w14:textId="77777777" w:rsidTr="00FC790E">
        <w:tc>
          <w:tcPr>
            <w:tcW w:w="2691" w:type="dxa"/>
            <w:tcBorders>
              <w:top w:val="nil"/>
              <w:left w:val="nil"/>
              <w:bottom w:val="nil"/>
              <w:right w:val="nil"/>
            </w:tcBorders>
            <w:vAlign w:val="bottom"/>
          </w:tcPr>
          <w:p w14:paraId="74BCD2A0" w14:textId="77777777" w:rsidR="004904B8" w:rsidRPr="00821D93" w:rsidRDefault="004904B8" w:rsidP="00FC790E">
            <w:pPr>
              <w:pStyle w:val="TableText"/>
              <w:rPr>
                <w:i/>
                <w:iCs/>
              </w:rPr>
            </w:pPr>
            <w:r w:rsidRPr="00821D93">
              <w:rPr>
                <w:i/>
                <w:iCs/>
              </w:rPr>
              <w:t xml:space="preserve">Included in the </w:t>
            </w:r>
            <w:r>
              <w:rPr>
                <w:i/>
                <w:iCs/>
              </w:rPr>
              <w:t>a</w:t>
            </w:r>
            <w:r w:rsidRPr="00821D93">
              <w:rPr>
                <w:i/>
                <w:iCs/>
              </w:rPr>
              <w:t xml:space="preserve">sset </w:t>
            </w:r>
            <w:r>
              <w:rPr>
                <w:i/>
                <w:iCs/>
              </w:rPr>
              <w:t>r</w:t>
            </w:r>
            <w:r w:rsidRPr="00821D93">
              <w:rPr>
                <w:i/>
                <w:iCs/>
              </w:rPr>
              <w:t xml:space="preserve">evaluation </w:t>
            </w:r>
            <w:r>
              <w:rPr>
                <w:i/>
                <w:iCs/>
              </w:rPr>
              <w:t>s</w:t>
            </w:r>
            <w:r w:rsidRPr="00821D93">
              <w:rPr>
                <w:i/>
                <w:iCs/>
              </w:rPr>
              <w:t>urplus:</w:t>
            </w:r>
          </w:p>
        </w:tc>
        <w:tc>
          <w:tcPr>
            <w:tcW w:w="1222" w:type="dxa"/>
            <w:tcBorders>
              <w:top w:val="nil"/>
              <w:left w:val="nil"/>
              <w:bottom w:val="nil"/>
              <w:right w:val="nil"/>
            </w:tcBorders>
          </w:tcPr>
          <w:p w14:paraId="0AE93FAF" w14:textId="77777777" w:rsidR="004904B8" w:rsidRPr="003D7570" w:rsidRDefault="004904B8" w:rsidP="00FC790E">
            <w:pPr>
              <w:pStyle w:val="Tablefigure"/>
            </w:pPr>
          </w:p>
        </w:tc>
        <w:tc>
          <w:tcPr>
            <w:tcW w:w="1256" w:type="dxa"/>
            <w:tcBorders>
              <w:top w:val="nil"/>
              <w:left w:val="nil"/>
              <w:bottom w:val="nil"/>
              <w:right w:val="nil"/>
            </w:tcBorders>
          </w:tcPr>
          <w:p w14:paraId="313CE448" w14:textId="77777777" w:rsidR="004904B8" w:rsidRPr="003D7570" w:rsidRDefault="004904B8" w:rsidP="00FC790E">
            <w:pPr>
              <w:pStyle w:val="Tablefigure"/>
            </w:pPr>
          </w:p>
        </w:tc>
        <w:tc>
          <w:tcPr>
            <w:tcW w:w="1131" w:type="dxa"/>
            <w:tcBorders>
              <w:top w:val="nil"/>
              <w:left w:val="nil"/>
              <w:bottom w:val="nil"/>
              <w:right w:val="nil"/>
            </w:tcBorders>
          </w:tcPr>
          <w:p w14:paraId="080E717B" w14:textId="77777777" w:rsidR="004904B8" w:rsidRPr="003D7570" w:rsidRDefault="004904B8" w:rsidP="00FC790E">
            <w:pPr>
              <w:pStyle w:val="Tablefigure"/>
            </w:pPr>
          </w:p>
        </w:tc>
        <w:tc>
          <w:tcPr>
            <w:tcW w:w="1131" w:type="dxa"/>
            <w:tcBorders>
              <w:top w:val="nil"/>
              <w:left w:val="nil"/>
              <w:bottom w:val="nil"/>
              <w:right w:val="nil"/>
            </w:tcBorders>
          </w:tcPr>
          <w:p w14:paraId="2D242E90" w14:textId="77777777" w:rsidR="004904B8" w:rsidRPr="003D7570" w:rsidRDefault="004904B8" w:rsidP="00FC790E">
            <w:pPr>
              <w:pStyle w:val="Tablefigure"/>
            </w:pPr>
          </w:p>
        </w:tc>
        <w:tc>
          <w:tcPr>
            <w:tcW w:w="1131" w:type="dxa"/>
            <w:tcBorders>
              <w:top w:val="nil"/>
              <w:left w:val="nil"/>
              <w:bottom w:val="nil"/>
              <w:right w:val="nil"/>
            </w:tcBorders>
          </w:tcPr>
          <w:p w14:paraId="601B0A99" w14:textId="77777777" w:rsidR="004904B8" w:rsidRPr="003D7570" w:rsidRDefault="004904B8" w:rsidP="00FC790E">
            <w:pPr>
              <w:pStyle w:val="Tablefigure"/>
            </w:pPr>
          </w:p>
        </w:tc>
        <w:tc>
          <w:tcPr>
            <w:tcW w:w="1131" w:type="dxa"/>
            <w:tcBorders>
              <w:top w:val="nil"/>
              <w:left w:val="nil"/>
              <w:bottom w:val="nil"/>
              <w:right w:val="nil"/>
            </w:tcBorders>
          </w:tcPr>
          <w:p w14:paraId="087289F2" w14:textId="77777777" w:rsidR="004904B8" w:rsidRPr="003D7570" w:rsidRDefault="004904B8" w:rsidP="00FC790E">
            <w:pPr>
              <w:pStyle w:val="Tablefigure"/>
            </w:pPr>
          </w:p>
        </w:tc>
      </w:tr>
      <w:tr w:rsidR="004904B8" w14:paraId="657B9D98" w14:textId="77777777" w:rsidTr="00FC790E">
        <w:tc>
          <w:tcPr>
            <w:tcW w:w="2691" w:type="dxa"/>
            <w:tcBorders>
              <w:top w:val="nil"/>
              <w:left w:val="nil"/>
              <w:bottom w:val="nil"/>
              <w:right w:val="nil"/>
            </w:tcBorders>
          </w:tcPr>
          <w:p w14:paraId="26719338" w14:textId="77777777" w:rsidR="004904B8" w:rsidRPr="00821D93" w:rsidRDefault="004904B8" w:rsidP="00FC790E">
            <w:pPr>
              <w:pStyle w:val="TableText"/>
            </w:pPr>
            <w:r w:rsidRPr="00821D93">
              <w:t xml:space="preserve">Increase/(Decrease) in </w:t>
            </w:r>
            <w:r>
              <w:t>a</w:t>
            </w:r>
            <w:r w:rsidRPr="00821D93">
              <w:t xml:space="preserve">sset </w:t>
            </w:r>
            <w:r>
              <w:t>r</w:t>
            </w:r>
            <w:r w:rsidRPr="00821D93">
              <w:t xml:space="preserve">evaluation </w:t>
            </w:r>
            <w:r>
              <w:t>r</w:t>
            </w:r>
            <w:r w:rsidRPr="00821D93">
              <w:t>eserve</w:t>
            </w:r>
            <w:r>
              <w:t xml:space="preserve"> s</w:t>
            </w:r>
            <w:r w:rsidRPr="00821D93">
              <w:t xml:space="preserve">urpluses due to </w:t>
            </w:r>
            <w:r>
              <w:t>r</w:t>
            </w:r>
            <w:r w:rsidRPr="00821D93">
              <w:t>evaluations</w:t>
            </w:r>
          </w:p>
        </w:tc>
        <w:tc>
          <w:tcPr>
            <w:tcW w:w="1222" w:type="dxa"/>
            <w:tcBorders>
              <w:top w:val="nil"/>
              <w:left w:val="nil"/>
              <w:bottom w:val="nil"/>
              <w:right w:val="nil"/>
            </w:tcBorders>
          </w:tcPr>
          <w:p w14:paraId="6E29A2B5" w14:textId="77777777" w:rsidR="004904B8" w:rsidRPr="003D7570" w:rsidRDefault="004904B8" w:rsidP="00FC790E">
            <w:pPr>
              <w:pStyle w:val="Tablefigure"/>
            </w:pPr>
            <w:r w:rsidRPr="003D7570">
              <w:t>110,974</w:t>
            </w:r>
          </w:p>
          <w:p w14:paraId="4E53F203" w14:textId="77777777" w:rsidR="004904B8" w:rsidRPr="003D7570" w:rsidRDefault="004904B8" w:rsidP="00FC790E">
            <w:pPr>
              <w:pStyle w:val="Tablefigure"/>
            </w:pPr>
          </w:p>
        </w:tc>
        <w:tc>
          <w:tcPr>
            <w:tcW w:w="1256" w:type="dxa"/>
            <w:tcBorders>
              <w:top w:val="nil"/>
              <w:left w:val="nil"/>
              <w:bottom w:val="nil"/>
              <w:right w:val="nil"/>
            </w:tcBorders>
          </w:tcPr>
          <w:p w14:paraId="05784B77" w14:textId="77777777" w:rsidR="004904B8" w:rsidRPr="003D7570" w:rsidRDefault="004904B8" w:rsidP="00FC790E">
            <w:pPr>
              <w:pStyle w:val="Tablefigure"/>
            </w:pPr>
            <w:r w:rsidRPr="003D7570">
              <w:t>157,597</w:t>
            </w:r>
          </w:p>
        </w:tc>
        <w:tc>
          <w:tcPr>
            <w:tcW w:w="1131" w:type="dxa"/>
            <w:tcBorders>
              <w:top w:val="nil"/>
              <w:left w:val="nil"/>
              <w:bottom w:val="nil"/>
              <w:right w:val="nil"/>
            </w:tcBorders>
          </w:tcPr>
          <w:p w14:paraId="72F3B6B2" w14:textId="77777777" w:rsidR="004904B8" w:rsidRPr="003D7570" w:rsidRDefault="004904B8" w:rsidP="00FC790E">
            <w:pPr>
              <w:pStyle w:val="Tablefigure"/>
            </w:pPr>
            <w:r w:rsidRPr="003D7570">
              <w:t>49,931</w:t>
            </w:r>
          </w:p>
        </w:tc>
        <w:tc>
          <w:tcPr>
            <w:tcW w:w="1131" w:type="dxa"/>
            <w:tcBorders>
              <w:top w:val="nil"/>
              <w:left w:val="nil"/>
              <w:bottom w:val="nil"/>
              <w:right w:val="nil"/>
            </w:tcBorders>
          </w:tcPr>
          <w:p w14:paraId="0AB4B9C9" w14:textId="77777777" w:rsidR="004904B8" w:rsidRPr="003D7570" w:rsidRDefault="004904B8" w:rsidP="00FC790E">
            <w:pPr>
              <w:pStyle w:val="Tablefigure"/>
            </w:pPr>
            <w:r w:rsidRPr="003D7570">
              <w:t>33,391</w:t>
            </w:r>
          </w:p>
        </w:tc>
        <w:tc>
          <w:tcPr>
            <w:tcW w:w="1131" w:type="dxa"/>
            <w:tcBorders>
              <w:top w:val="nil"/>
              <w:left w:val="nil"/>
              <w:bottom w:val="nil"/>
              <w:right w:val="nil"/>
            </w:tcBorders>
          </w:tcPr>
          <w:p w14:paraId="524815E1" w14:textId="77777777" w:rsidR="004904B8" w:rsidRPr="003D7570" w:rsidRDefault="004904B8" w:rsidP="00FC790E">
            <w:pPr>
              <w:pStyle w:val="Tablefigure"/>
            </w:pPr>
            <w:r w:rsidRPr="003D7570">
              <w:t>-77,590</w:t>
            </w:r>
          </w:p>
        </w:tc>
        <w:tc>
          <w:tcPr>
            <w:tcW w:w="1131" w:type="dxa"/>
            <w:tcBorders>
              <w:top w:val="nil"/>
              <w:left w:val="nil"/>
              <w:bottom w:val="nil"/>
              <w:right w:val="nil"/>
            </w:tcBorders>
          </w:tcPr>
          <w:p w14:paraId="327C4BFB" w14:textId="77777777" w:rsidR="004904B8" w:rsidRPr="003D7570" w:rsidRDefault="004904B8" w:rsidP="00FC790E">
            <w:pPr>
              <w:pStyle w:val="Tablefigure"/>
            </w:pPr>
            <w:r w:rsidRPr="003D7570">
              <w:t>-15,538</w:t>
            </w:r>
          </w:p>
        </w:tc>
      </w:tr>
      <w:tr w:rsidR="004904B8" w14:paraId="1E36AC1C" w14:textId="77777777" w:rsidTr="00FC790E">
        <w:tc>
          <w:tcPr>
            <w:tcW w:w="2691" w:type="dxa"/>
            <w:tcBorders>
              <w:top w:val="nil"/>
              <w:left w:val="nil"/>
              <w:bottom w:val="nil"/>
              <w:right w:val="nil"/>
            </w:tcBorders>
          </w:tcPr>
          <w:p w14:paraId="5259C003" w14:textId="77777777" w:rsidR="004904B8" w:rsidRPr="00821D93" w:rsidRDefault="004904B8" w:rsidP="00FC790E">
            <w:pPr>
              <w:pStyle w:val="TableText"/>
            </w:pPr>
            <w:r w:rsidRPr="00821D93">
              <w:rPr>
                <w:i/>
                <w:iCs/>
              </w:rPr>
              <w:t xml:space="preserve">Included in </w:t>
            </w:r>
            <w:r>
              <w:rPr>
                <w:i/>
                <w:iCs/>
              </w:rPr>
              <w:t>other reserves:</w:t>
            </w:r>
          </w:p>
        </w:tc>
        <w:tc>
          <w:tcPr>
            <w:tcW w:w="1222" w:type="dxa"/>
            <w:tcBorders>
              <w:top w:val="nil"/>
              <w:left w:val="nil"/>
              <w:bottom w:val="nil"/>
              <w:right w:val="nil"/>
            </w:tcBorders>
          </w:tcPr>
          <w:p w14:paraId="58280D3A" w14:textId="77777777" w:rsidR="004904B8" w:rsidRPr="003D7570" w:rsidRDefault="004904B8" w:rsidP="00FC790E">
            <w:pPr>
              <w:pStyle w:val="Tablefigure"/>
            </w:pPr>
          </w:p>
        </w:tc>
        <w:tc>
          <w:tcPr>
            <w:tcW w:w="1256" w:type="dxa"/>
            <w:tcBorders>
              <w:top w:val="nil"/>
              <w:left w:val="nil"/>
              <w:bottom w:val="nil"/>
              <w:right w:val="nil"/>
            </w:tcBorders>
          </w:tcPr>
          <w:p w14:paraId="1390579E" w14:textId="77777777" w:rsidR="004904B8" w:rsidRPr="003D7570" w:rsidRDefault="004904B8" w:rsidP="00FC790E">
            <w:pPr>
              <w:pStyle w:val="Tablefigure"/>
            </w:pPr>
          </w:p>
        </w:tc>
        <w:tc>
          <w:tcPr>
            <w:tcW w:w="1131" w:type="dxa"/>
            <w:tcBorders>
              <w:top w:val="nil"/>
              <w:left w:val="nil"/>
              <w:bottom w:val="nil"/>
              <w:right w:val="nil"/>
            </w:tcBorders>
          </w:tcPr>
          <w:p w14:paraId="237E114E" w14:textId="77777777" w:rsidR="004904B8" w:rsidRPr="003D7570" w:rsidRDefault="004904B8" w:rsidP="00FC790E">
            <w:pPr>
              <w:pStyle w:val="Tablefigure"/>
            </w:pPr>
          </w:p>
        </w:tc>
        <w:tc>
          <w:tcPr>
            <w:tcW w:w="1131" w:type="dxa"/>
            <w:tcBorders>
              <w:top w:val="nil"/>
              <w:left w:val="nil"/>
              <w:bottom w:val="nil"/>
              <w:right w:val="nil"/>
            </w:tcBorders>
          </w:tcPr>
          <w:p w14:paraId="366AAD10" w14:textId="77777777" w:rsidR="004904B8" w:rsidRPr="003D7570" w:rsidRDefault="004904B8" w:rsidP="00FC790E">
            <w:pPr>
              <w:pStyle w:val="Tablefigure"/>
            </w:pPr>
          </w:p>
        </w:tc>
        <w:tc>
          <w:tcPr>
            <w:tcW w:w="1131" w:type="dxa"/>
            <w:tcBorders>
              <w:top w:val="nil"/>
              <w:left w:val="nil"/>
              <w:bottom w:val="nil"/>
              <w:right w:val="nil"/>
            </w:tcBorders>
          </w:tcPr>
          <w:p w14:paraId="357DFC7B" w14:textId="77777777" w:rsidR="004904B8" w:rsidRPr="003D7570" w:rsidRDefault="004904B8" w:rsidP="00FC790E">
            <w:pPr>
              <w:pStyle w:val="Tablefigure"/>
            </w:pPr>
          </w:p>
        </w:tc>
        <w:tc>
          <w:tcPr>
            <w:tcW w:w="1131" w:type="dxa"/>
            <w:tcBorders>
              <w:top w:val="nil"/>
              <w:left w:val="nil"/>
              <w:bottom w:val="nil"/>
              <w:right w:val="nil"/>
            </w:tcBorders>
          </w:tcPr>
          <w:p w14:paraId="3D4BC0F8" w14:textId="77777777" w:rsidR="004904B8" w:rsidRPr="003D7570" w:rsidRDefault="004904B8" w:rsidP="00FC790E">
            <w:pPr>
              <w:pStyle w:val="Tablefigure"/>
            </w:pPr>
          </w:p>
        </w:tc>
      </w:tr>
      <w:tr w:rsidR="004904B8" w14:paraId="6F8211F7" w14:textId="77777777" w:rsidTr="00FC790E">
        <w:tc>
          <w:tcPr>
            <w:tcW w:w="2691" w:type="dxa"/>
            <w:tcBorders>
              <w:top w:val="nil"/>
              <w:left w:val="nil"/>
              <w:bottom w:val="nil"/>
              <w:right w:val="nil"/>
            </w:tcBorders>
          </w:tcPr>
          <w:p w14:paraId="3275629F" w14:textId="77777777" w:rsidR="004904B8" w:rsidRPr="00821D93" w:rsidRDefault="004904B8" w:rsidP="00FC790E">
            <w:pPr>
              <w:pStyle w:val="TableText"/>
            </w:pPr>
            <w:r w:rsidRPr="00821D93">
              <w:t>Increase/(Decrease) in</w:t>
            </w:r>
            <w:r>
              <w:t xml:space="preserve"> other reserves</w:t>
            </w:r>
          </w:p>
        </w:tc>
        <w:tc>
          <w:tcPr>
            <w:tcW w:w="1222" w:type="dxa"/>
            <w:tcBorders>
              <w:top w:val="nil"/>
              <w:left w:val="nil"/>
              <w:bottom w:val="nil"/>
              <w:right w:val="nil"/>
            </w:tcBorders>
          </w:tcPr>
          <w:p w14:paraId="5C554D4B" w14:textId="77777777" w:rsidR="004904B8" w:rsidRPr="003D7570" w:rsidRDefault="004904B8" w:rsidP="00FC790E">
            <w:pPr>
              <w:pStyle w:val="Tablefigure"/>
            </w:pPr>
            <w:r w:rsidRPr="003D7570">
              <w:t>0</w:t>
            </w:r>
          </w:p>
        </w:tc>
        <w:tc>
          <w:tcPr>
            <w:tcW w:w="1256" w:type="dxa"/>
            <w:tcBorders>
              <w:top w:val="nil"/>
              <w:left w:val="nil"/>
              <w:bottom w:val="nil"/>
              <w:right w:val="nil"/>
            </w:tcBorders>
          </w:tcPr>
          <w:p w14:paraId="4F8326CA" w14:textId="77777777" w:rsidR="004904B8" w:rsidRPr="003D7570" w:rsidRDefault="004904B8" w:rsidP="00FC790E">
            <w:pPr>
              <w:pStyle w:val="Tablefigure"/>
            </w:pPr>
            <w:r w:rsidRPr="003D7570">
              <w:t>-115,984</w:t>
            </w:r>
          </w:p>
        </w:tc>
        <w:tc>
          <w:tcPr>
            <w:tcW w:w="1131" w:type="dxa"/>
            <w:tcBorders>
              <w:top w:val="nil"/>
              <w:left w:val="nil"/>
              <w:bottom w:val="nil"/>
              <w:right w:val="nil"/>
            </w:tcBorders>
          </w:tcPr>
          <w:p w14:paraId="7573E67A" w14:textId="77777777" w:rsidR="004904B8" w:rsidRPr="003D7570" w:rsidRDefault="004904B8" w:rsidP="00FC790E">
            <w:pPr>
              <w:pStyle w:val="Tablefigure"/>
            </w:pPr>
            <w:r w:rsidRPr="003D7570">
              <w:t>115,984</w:t>
            </w:r>
          </w:p>
        </w:tc>
        <w:tc>
          <w:tcPr>
            <w:tcW w:w="1131" w:type="dxa"/>
            <w:tcBorders>
              <w:top w:val="nil"/>
              <w:left w:val="nil"/>
              <w:bottom w:val="nil"/>
              <w:right w:val="nil"/>
            </w:tcBorders>
          </w:tcPr>
          <w:p w14:paraId="7A5DC104" w14:textId="77777777" w:rsidR="004904B8" w:rsidRPr="003D7570" w:rsidRDefault="004904B8" w:rsidP="00FC790E">
            <w:pPr>
              <w:pStyle w:val="Tablefigure"/>
            </w:pPr>
            <w:r w:rsidRPr="003D7570">
              <w:t>0</w:t>
            </w:r>
          </w:p>
        </w:tc>
        <w:tc>
          <w:tcPr>
            <w:tcW w:w="1131" w:type="dxa"/>
            <w:tcBorders>
              <w:top w:val="nil"/>
              <w:left w:val="nil"/>
              <w:bottom w:val="nil"/>
              <w:right w:val="nil"/>
            </w:tcBorders>
          </w:tcPr>
          <w:p w14:paraId="79C2A977" w14:textId="77777777" w:rsidR="004904B8" w:rsidRPr="003D7570" w:rsidRDefault="004904B8" w:rsidP="00FC790E">
            <w:pPr>
              <w:pStyle w:val="Tablefigure"/>
            </w:pPr>
            <w:r w:rsidRPr="003D7570">
              <w:t>0</w:t>
            </w:r>
          </w:p>
        </w:tc>
        <w:tc>
          <w:tcPr>
            <w:tcW w:w="1131" w:type="dxa"/>
            <w:tcBorders>
              <w:top w:val="nil"/>
              <w:left w:val="nil"/>
              <w:bottom w:val="nil"/>
              <w:right w:val="nil"/>
            </w:tcBorders>
          </w:tcPr>
          <w:p w14:paraId="3BEC338A" w14:textId="77777777" w:rsidR="004904B8" w:rsidRPr="003D7570" w:rsidRDefault="004904B8" w:rsidP="00FC790E">
            <w:pPr>
              <w:pStyle w:val="Tablefigure"/>
            </w:pPr>
            <w:r w:rsidRPr="003D7570">
              <w:t>0</w:t>
            </w:r>
          </w:p>
        </w:tc>
      </w:tr>
      <w:tr w:rsidR="004904B8" w14:paraId="55828946" w14:textId="77777777" w:rsidTr="00FC790E">
        <w:trPr>
          <w:trHeight w:val="510"/>
        </w:trPr>
        <w:tc>
          <w:tcPr>
            <w:tcW w:w="2691" w:type="dxa"/>
            <w:tcBorders>
              <w:top w:val="nil"/>
              <w:left w:val="nil"/>
              <w:bottom w:val="nil"/>
              <w:right w:val="nil"/>
            </w:tcBorders>
          </w:tcPr>
          <w:p w14:paraId="6BF832F4" w14:textId="77777777" w:rsidR="004904B8" w:rsidRDefault="004904B8" w:rsidP="00FC790E">
            <w:pPr>
              <w:pStyle w:val="TabletextBold"/>
            </w:pPr>
            <w:r w:rsidRPr="00821D93">
              <w:t xml:space="preserve">Total </w:t>
            </w:r>
            <w:r>
              <w:t>c</w:t>
            </w:r>
            <w:r w:rsidRPr="00821D93">
              <w:t xml:space="preserve">omprehensive </w:t>
            </w:r>
            <w:r>
              <w:t>i</w:t>
            </w:r>
            <w:r w:rsidRPr="00821D93">
              <w:t>ncome/(</w:t>
            </w:r>
            <w:r>
              <w:t>l</w:t>
            </w:r>
            <w:r w:rsidRPr="00821D93">
              <w:t>oss)</w:t>
            </w:r>
          </w:p>
        </w:tc>
        <w:tc>
          <w:tcPr>
            <w:tcW w:w="1222" w:type="dxa"/>
            <w:tcBorders>
              <w:top w:val="nil"/>
              <w:left w:val="nil"/>
              <w:bottom w:val="nil"/>
              <w:right w:val="nil"/>
            </w:tcBorders>
          </w:tcPr>
          <w:p w14:paraId="2BC7AF28" w14:textId="77777777" w:rsidR="004904B8" w:rsidRPr="003D7570" w:rsidRDefault="004904B8" w:rsidP="00FC790E">
            <w:pPr>
              <w:pStyle w:val="Tablefigurebold"/>
            </w:pPr>
            <w:r w:rsidRPr="003D7570">
              <w:t>3,623,870</w:t>
            </w:r>
          </w:p>
          <w:p w14:paraId="26975664" w14:textId="77777777" w:rsidR="004904B8" w:rsidRPr="003D7570" w:rsidRDefault="004904B8" w:rsidP="00FC790E">
            <w:pPr>
              <w:pStyle w:val="Tablefigurebold"/>
            </w:pPr>
          </w:p>
        </w:tc>
        <w:tc>
          <w:tcPr>
            <w:tcW w:w="1256" w:type="dxa"/>
            <w:tcBorders>
              <w:top w:val="nil"/>
              <w:left w:val="nil"/>
              <w:bottom w:val="nil"/>
              <w:right w:val="nil"/>
            </w:tcBorders>
          </w:tcPr>
          <w:p w14:paraId="16DA1166" w14:textId="77777777" w:rsidR="004904B8" w:rsidRPr="003D7570" w:rsidRDefault="004904B8" w:rsidP="00FC790E">
            <w:pPr>
              <w:pStyle w:val="Tablefigurebold"/>
            </w:pPr>
            <w:r w:rsidRPr="003D7570">
              <w:t>-1,015,991</w:t>
            </w:r>
          </w:p>
        </w:tc>
        <w:tc>
          <w:tcPr>
            <w:tcW w:w="1131" w:type="dxa"/>
            <w:tcBorders>
              <w:top w:val="nil"/>
              <w:left w:val="nil"/>
              <w:bottom w:val="nil"/>
              <w:right w:val="nil"/>
            </w:tcBorders>
          </w:tcPr>
          <w:p w14:paraId="46DA2C14" w14:textId="77777777" w:rsidR="004904B8" w:rsidRPr="003D7570" w:rsidRDefault="004904B8" w:rsidP="00FC790E">
            <w:pPr>
              <w:pStyle w:val="Tablefigurebold"/>
            </w:pPr>
            <w:r w:rsidRPr="003D7570">
              <w:t>3,166,350</w:t>
            </w:r>
          </w:p>
        </w:tc>
        <w:tc>
          <w:tcPr>
            <w:tcW w:w="1131" w:type="dxa"/>
            <w:tcBorders>
              <w:top w:val="nil"/>
              <w:left w:val="nil"/>
              <w:bottom w:val="nil"/>
              <w:right w:val="nil"/>
            </w:tcBorders>
          </w:tcPr>
          <w:p w14:paraId="3AD9D3AF" w14:textId="77777777" w:rsidR="004904B8" w:rsidRPr="003D7570" w:rsidRDefault="004904B8" w:rsidP="00FC790E">
            <w:pPr>
              <w:pStyle w:val="Tablefigurebold"/>
            </w:pPr>
            <w:r w:rsidRPr="003D7570">
              <w:t>-723,751</w:t>
            </w:r>
          </w:p>
        </w:tc>
        <w:tc>
          <w:tcPr>
            <w:tcW w:w="1131" w:type="dxa"/>
            <w:tcBorders>
              <w:top w:val="nil"/>
              <w:left w:val="nil"/>
              <w:bottom w:val="nil"/>
              <w:right w:val="nil"/>
            </w:tcBorders>
          </w:tcPr>
          <w:p w14:paraId="519AA0F0" w14:textId="77777777" w:rsidR="004904B8" w:rsidRPr="003D7570" w:rsidRDefault="004904B8" w:rsidP="00FC790E">
            <w:pPr>
              <w:pStyle w:val="Tablefigurebold"/>
            </w:pPr>
            <w:r w:rsidRPr="003D7570">
              <w:t>-583,500</w:t>
            </w:r>
          </w:p>
        </w:tc>
        <w:tc>
          <w:tcPr>
            <w:tcW w:w="1131" w:type="dxa"/>
            <w:tcBorders>
              <w:top w:val="nil"/>
              <w:left w:val="nil"/>
              <w:bottom w:val="nil"/>
              <w:right w:val="nil"/>
            </w:tcBorders>
          </w:tcPr>
          <w:p w14:paraId="341CF227" w14:textId="77777777" w:rsidR="004904B8" w:rsidRPr="003D7570" w:rsidRDefault="004904B8" w:rsidP="00FC790E">
            <w:pPr>
              <w:pStyle w:val="Tablefigurebold"/>
            </w:pPr>
            <w:r w:rsidRPr="003D7570">
              <w:t>-514,629</w:t>
            </w:r>
          </w:p>
        </w:tc>
      </w:tr>
      <w:tr w:rsidR="004904B8" w14:paraId="38041661" w14:textId="77777777" w:rsidTr="00FC790E">
        <w:trPr>
          <w:trHeight w:val="307"/>
        </w:trPr>
        <w:tc>
          <w:tcPr>
            <w:tcW w:w="2691" w:type="dxa"/>
            <w:tcBorders>
              <w:top w:val="nil"/>
              <w:left w:val="nil"/>
              <w:bottom w:val="nil"/>
              <w:right w:val="nil"/>
            </w:tcBorders>
            <w:vAlign w:val="bottom"/>
          </w:tcPr>
          <w:p w14:paraId="0BD92ABC" w14:textId="77777777" w:rsidR="004904B8" w:rsidRPr="00821D93" w:rsidRDefault="004904B8" w:rsidP="00FC790E">
            <w:pPr>
              <w:pStyle w:val="TabletextBold"/>
            </w:pPr>
            <w:r>
              <w:t>Other</w:t>
            </w:r>
          </w:p>
        </w:tc>
        <w:tc>
          <w:tcPr>
            <w:tcW w:w="1222" w:type="dxa"/>
            <w:tcBorders>
              <w:top w:val="nil"/>
              <w:left w:val="nil"/>
              <w:bottom w:val="nil"/>
              <w:right w:val="nil"/>
            </w:tcBorders>
          </w:tcPr>
          <w:p w14:paraId="25491BC8" w14:textId="77777777" w:rsidR="004904B8" w:rsidRPr="000F4188" w:rsidRDefault="004904B8" w:rsidP="004904B8">
            <w:pPr>
              <w:pStyle w:val="EmptyCell0"/>
              <w:numPr>
                <w:ilvl w:val="1"/>
                <w:numId w:val="27"/>
              </w:numPr>
              <w:ind w:left="720"/>
              <w:jc w:val="left"/>
            </w:pPr>
          </w:p>
        </w:tc>
        <w:tc>
          <w:tcPr>
            <w:tcW w:w="1256" w:type="dxa"/>
            <w:tcBorders>
              <w:top w:val="nil"/>
              <w:left w:val="nil"/>
              <w:bottom w:val="nil"/>
              <w:right w:val="nil"/>
            </w:tcBorders>
          </w:tcPr>
          <w:p w14:paraId="00BB84F4" w14:textId="77777777" w:rsidR="004904B8" w:rsidRPr="000F4188" w:rsidRDefault="004904B8" w:rsidP="004904B8">
            <w:pPr>
              <w:pStyle w:val="EmptyCell0"/>
              <w:numPr>
                <w:ilvl w:val="1"/>
                <w:numId w:val="27"/>
              </w:numPr>
              <w:ind w:left="720"/>
              <w:jc w:val="left"/>
            </w:pPr>
          </w:p>
        </w:tc>
        <w:tc>
          <w:tcPr>
            <w:tcW w:w="1131" w:type="dxa"/>
            <w:tcBorders>
              <w:top w:val="nil"/>
              <w:left w:val="nil"/>
              <w:bottom w:val="nil"/>
              <w:right w:val="nil"/>
            </w:tcBorders>
          </w:tcPr>
          <w:p w14:paraId="34E82815" w14:textId="77777777" w:rsidR="004904B8" w:rsidRPr="000F4188" w:rsidRDefault="004904B8" w:rsidP="004904B8">
            <w:pPr>
              <w:pStyle w:val="EmptyCell0"/>
              <w:numPr>
                <w:ilvl w:val="1"/>
                <w:numId w:val="27"/>
              </w:numPr>
              <w:ind w:left="720"/>
              <w:jc w:val="left"/>
            </w:pPr>
          </w:p>
        </w:tc>
        <w:tc>
          <w:tcPr>
            <w:tcW w:w="1131" w:type="dxa"/>
            <w:tcBorders>
              <w:top w:val="nil"/>
              <w:left w:val="nil"/>
              <w:bottom w:val="nil"/>
              <w:right w:val="nil"/>
            </w:tcBorders>
          </w:tcPr>
          <w:p w14:paraId="4956843F" w14:textId="77777777" w:rsidR="004904B8" w:rsidRPr="000F4188" w:rsidRDefault="004904B8" w:rsidP="004904B8">
            <w:pPr>
              <w:pStyle w:val="EmptyCell0"/>
              <w:numPr>
                <w:ilvl w:val="1"/>
                <w:numId w:val="27"/>
              </w:numPr>
              <w:ind w:left="720"/>
              <w:jc w:val="left"/>
            </w:pPr>
          </w:p>
        </w:tc>
        <w:tc>
          <w:tcPr>
            <w:tcW w:w="1131" w:type="dxa"/>
            <w:tcBorders>
              <w:top w:val="nil"/>
              <w:left w:val="nil"/>
              <w:bottom w:val="nil"/>
              <w:right w:val="nil"/>
            </w:tcBorders>
          </w:tcPr>
          <w:p w14:paraId="171C4955" w14:textId="77777777" w:rsidR="004904B8" w:rsidRPr="000F4188" w:rsidRDefault="004904B8" w:rsidP="004904B8">
            <w:pPr>
              <w:pStyle w:val="EmptyCell0"/>
              <w:numPr>
                <w:ilvl w:val="1"/>
                <w:numId w:val="27"/>
              </w:numPr>
              <w:ind w:left="720"/>
              <w:jc w:val="left"/>
            </w:pPr>
          </w:p>
        </w:tc>
        <w:tc>
          <w:tcPr>
            <w:tcW w:w="1131" w:type="dxa"/>
            <w:tcBorders>
              <w:top w:val="nil"/>
              <w:left w:val="nil"/>
              <w:bottom w:val="nil"/>
              <w:right w:val="nil"/>
            </w:tcBorders>
          </w:tcPr>
          <w:p w14:paraId="3335F4FB" w14:textId="77777777" w:rsidR="004904B8" w:rsidRPr="000F4188" w:rsidRDefault="004904B8" w:rsidP="004904B8">
            <w:pPr>
              <w:pStyle w:val="EmptyCell0"/>
              <w:numPr>
                <w:ilvl w:val="1"/>
                <w:numId w:val="27"/>
              </w:numPr>
              <w:ind w:left="720"/>
              <w:jc w:val="left"/>
            </w:pPr>
          </w:p>
        </w:tc>
      </w:tr>
      <w:tr w:rsidR="004904B8" w14:paraId="6544DA78" w14:textId="77777777" w:rsidTr="00FC790E">
        <w:trPr>
          <w:trHeight w:val="510"/>
        </w:trPr>
        <w:tc>
          <w:tcPr>
            <w:tcW w:w="2691" w:type="dxa"/>
            <w:tcBorders>
              <w:top w:val="nil"/>
              <w:left w:val="nil"/>
              <w:bottom w:val="nil"/>
              <w:right w:val="nil"/>
            </w:tcBorders>
            <w:vAlign w:val="bottom"/>
          </w:tcPr>
          <w:p w14:paraId="0FDB4EDF" w14:textId="77777777" w:rsidR="004904B8" w:rsidRPr="00821D93" w:rsidRDefault="004904B8" w:rsidP="00FC790E">
            <w:pPr>
              <w:pStyle w:val="TableText"/>
            </w:pPr>
            <w:r>
              <w:t>Transfer to/(from) accumulated funds</w:t>
            </w:r>
          </w:p>
        </w:tc>
        <w:tc>
          <w:tcPr>
            <w:tcW w:w="1222" w:type="dxa"/>
            <w:tcBorders>
              <w:top w:val="nil"/>
              <w:left w:val="nil"/>
              <w:bottom w:val="nil"/>
              <w:right w:val="nil"/>
            </w:tcBorders>
          </w:tcPr>
          <w:p w14:paraId="6B6D8D5C" w14:textId="77777777" w:rsidR="004904B8" w:rsidRPr="003D7570" w:rsidRDefault="004904B8" w:rsidP="00FC790E">
            <w:pPr>
              <w:pStyle w:val="Tablefigure"/>
            </w:pPr>
            <w:r w:rsidRPr="003D7570">
              <w:t>22,000</w:t>
            </w:r>
          </w:p>
        </w:tc>
        <w:tc>
          <w:tcPr>
            <w:tcW w:w="1256" w:type="dxa"/>
            <w:tcBorders>
              <w:top w:val="nil"/>
              <w:left w:val="nil"/>
              <w:bottom w:val="nil"/>
              <w:right w:val="nil"/>
            </w:tcBorders>
          </w:tcPr>
          <w:p w14:paraId="64D50625" w14:textId="77777777" w:rsidR="004904B8" w:rsidRPr="003D7570" w:rsidRDefault="004904B8" w:rsidP="00FC790E">
            <w:pPr>
              <w:pStyle w:val="Tablefigure"/>
            </w:pPr>
            <w:r w:rsidRPr="003D7570">
              <w:t>50,269</w:t>
            </w:r>
          </w:p>
        </w:tc>
        <w:tc>
          <w:tcPr>
            <w:tcW w:w="1131" w:type="dxa"/>
            <w:tcBorders>
              <w:top w:val="nil"/>
              <w:left w:val="nil"/>
              <w:bottom w:val="nil"/>
              <w:right w:val="nil"/>
            </w:tcBorders>
          </w:tcPr>
          <w:p w14:paraId="5B599FDE" w14:textId="77777777" w:rsidR="004904B8" w:rsidRPr="003D7570" w:rsidRDefault="004904B8" w:rsidP="00FC790E">
            <w:pPr>
              <w:pStyle w:val="Tablefigure"/>
            </w:pPr>
            <w:r w:rsidRPr="003D7570">
              <w:t>22,000</w:t>
            </w:r>
          </w:p>
        </w:tc>
        <w:tc>
          <w:tcPr>
            <w:tcW w:w="1131" w:type="dxa"/>
            <w:tcBorders>
              <w:top w:val="nil"/>
              <w:left w:val="nil"/>
              <w:bottom w:val="nil"/>
              <w:right w:val="nil"/>
            </w:tcBorders>
          </w:tcPr>
          <w:p w14:paraId="1856ED1B" w14:textId="77777777" w:rsidR="004904B8" w:rsidRPr="003D7570" w:rsidRDefault="004904B8" w:rsidP="00FC790E">
            <w:pPr>
              <w:pStyle w:val="Tablefigure"/>
            </w:pPr>
            <w:r w:rsidRPr="003D7570">
              <w:t>22,000</w:t>
            </w:r>
          </w:p>
        </w:tc>
        <w:tc>
          <w:tcPr>
            <w:tcW w:w="1131" w:type="dxa"/>
            <w:tcBorders>
              <w:top w:val="nil"/>
              <w:left w:val="nil"/>
              <w:bottom w:val="nil"/>
              <w:right w:val="nil"/>
            </w:tcBorders>
          </w:tcPr>
          <w:p w14:paraId="59D2D609" w14:textId="77777777" w:rsidR="004904B8" w:rsidRPr="003D7570" w:rsidRDefault="004904B8" w:rsidP="00FC790E">
            <w:pPr>
              <w:pStyle w:val="Tablefigure"/>
            </w:pPr>
            <w:r w:rsidRPr="003D7570">
              <w:t>22,000</w:t>
            </w:r>
          </w:p>
        </w:tc>
        <w:tc>
          <w:tcPr>
            <w:tcW w:w="1131" w:type="dxa"/>
            <w:tcBorders>
              <w:top w:val="nil"/>
              <w:left w:val="nil"/>
              <w:bottom w:val="nil"/>
              <w:right w:val="nil"/>
            </w:tcBorders>
          </w:tcPr>
          <w:p w14:paraId="0869FE13" w14:textId="77777777" w:rsidR="004904B8" w:rsidRPr="003D7570" w:rsidRDefault="004904B8" w:rsidP="00FC790E">
            <w:pPr>
              <w:pStyle w:val="Tablefigure"/>
            </w:pPr>
            <w:r w:rsidRPr="003D7570">
              <w:t>22,000</w:t>
            </w:r>
          </w:p>
        </w:tc>
      </w:tr>
      <w:tr w:rsidR="004904B8" w14:paraId="5D0B2DDF" w14:textId="77777777" w:rsidTr="00FC790E">
        <w:trPr>
          <w:trHeight w:val="510"/>
        </w:trPr>
        <w:tc>
          <w:tcPr>
            <w:tcW w:w="2691" w:type="dxa"/>
            <w:tcBorders>
              <w:top w:val="nil"/>
              <w:left w:val="nil"/>
              <w:bottom w:val="nil"/>
              <w:right w:val="nil"/>
            </w:tcBorders>
            <w:vAlign w:val="bottom"/>
          </w:tcPr>
          <w:p w14:paraId="1D7E16F2" w14:textId="77777777" w:rsidR="004904B8" w:rsidRPr="00821D93" w:rsidRDefault="004904B8" w:rsidP="00FC790E">
            <w:pPr>
              <w:pStyle w:val="TableText"/>
            </w:pPr>
            <w:r>
              <w:t>Transfer to/(from) the asset revaluation surplus</w:t>
            </w:r>
          </w:p>
        </w:tc>
        <w:tc>
          <w:tcPr>
            <w:tcW w:w="1222" w:type="dxa"/>
            <w:tcBorders>
              <w:top w:val="nil"/>
              <w:left w:val="nil"/>
              <w:bottom w:val="nil"/>
              <w:right w:val="nil"/>
            </w:tcBorders>
          </w:tcPr>
          <w:p w14:paraId="0943043B" w14:textId="77777777" w:rsidR="004904B8" w:rsidRPr="003D7570" w:rsidRDefault="004904B8" w:rsidP="00FC790E">
            <w:pPr>
              <w:pStyle w:val="Tablefigure"/>
            </w:pPr>
            <w:r w:rsidRPr="003D7570">
              <w:t>-22,000</w:t>
            </w:r>
          </w:p>
        </w:tc>
        <w:tc>
          <w:tcPr>
            <w:tcW w:w="1256" w:type="dxa"/>
            <w:tcBorders>
              <w:top w:val="nil"/>
              <w:left w:val="nil"/>
              <w:bottom w:val="nil"/>
              <w:right w:val="nil"/>
            </w:tcBorders>
          </w:tcPr>
          <w:p w14:paraId="6B05F564" w14:textId="77777777" w:rsidR="004904B8" w:rsidRPr="003D7570" w:rsidRDefault="004904B8" w:rsidP="00FC790E">
            <w:pPr>
              <w:pStyle w:val="Tablefigure"/>
            </w:pPr>
            <w:r w:rsidRPr="003D7570">
              <w:t>-50,269</w:t>
            </w:r>
          </w:p>
        </w:tc>
        <w:tc>
          <w:tcPr>
            <w:tcW w:w="1131" w:type="dxa"/>
            <w:tcBorders>
              <w:top w:val="nil"/>
              <w:left w:val="nil"/>
              <w:bottom w:val="nil"/>
              <w:right w:val="nil"/>
            </w:tcBorders>
          </w:tcPr>
          <w:p w14:paraId="5EA3F2BD" w14:textId="77777777" w:rsidR="004904B8" w:rsidRPr="003D7570" w:rsidRDefault="004904B8" w:rsidP="00FC790E">
            <w:pPr>
              <w:pStyle w:val="Tablefigure"/>
            </w:pPr>
            <w:r w:rsidRPr="003D7570">
              <w:t>-22,000</w:t>
            </w:r>
          </w:p>
        </w:tc>
        <w:tc>
          <w:tcPr>
            <w:tcW w:w="1131" w:type="dxa"/>
            <w:tcBorders>
              <w:top w:val="nil"/>
              <w:left w:val="nil"/>
              <w:bottom w:val="nil"/>
              <w:right w:val="nil"/>
            </w:tcBorders>
          </w:tcPr>
          <w:p w14:paraId="52A42EC6" w14:textId="77777777" w:rsidR="004904B8" w:rsidRPr="003D7570" w:rsidRDefault="004904B8" w:rsidP="00FC790E">
            <w:pPr>
              <w:pStyle w:val="Tablefigure"/>
            </w:pPr>
            <w:r w:rsidRPr="003D7570">
              <w:t>-22,000</w:t>
            </w:r>
          </w:p>
        </w:tc>
        <w:tc>
          <w:tcPr>
            <w:tcW w:w="1131" w:type="dxa"/>
            <w:tcBorders>
              <w:top w:val="nil"/>
              <w:left w:val="nil"/>
              <w:bottom w:val="nil"/>
              <w:right w:val="nil"/>
            </w:tcBorders>
          </w:tcPr>
          <w:p w14:paraId="7FA35444" w14:textId="77777777" w:rsidR="004904B8" w:rsidRPr="003D7570" w:rsidRDefault="004904B8" w:rsidP="00FC790E">
            <w:pPr>
              <w:pStyle w:val="Tablefigure"/>
            </w:pPr>
            <w:r w:rsidRPr="003D7570">
              <w:t>-22,000</w:t>
            </w:r>
          </w:p>
        </w:tc>
        <w:tc>
          <w:tcPr>
            <w:tcW w:w="1131" w:type="dxa"/>
            <w:tcBorders>
              <w:top w:val="nil"/>
              <w:left w:val="nil"/>
              <w:bottom w:val="nil"/>
              <w:right w:val="nil"/>
            </w:tcBorders>
          </w:tcPr>
          <w:p w14:paraId="37E4BBF3" w14:textId="77777777" w:rsidR="004904B8" w:rsidRPr="003D7570" w:rsidRDefault="004904B8" w:rsidP="00FC790E">
            <w:pPr>
              <w:pStyle w:val="Tablefigure"/>
            </w:pPr>
            <w:r w:rsidRPr="003D7570">
              <w:t>-22,000</w:t>
            </w:r>
          </w:p>
        </w:tc>
      </w:tr>
      <w:tr w:rsidR="004904B8" w14:paraId="233E6472" w14:textId="77777777" w:rsidTr="00FC790E">
        <w:trPr>
          <w:trHeight w:val="325"/>
        </w:trPr>
        <w:tc>
          <w:tcPr>
            <w:tcW w:w="2691" w:type="dxa"/>
            <w:tcBorders>
              <w:top w:val="nil"/>
              <w:left w:val="nil"/>
              <w:bottom w:val="nil"/>
              <w:right w:val="nil"/>
            </w:tcBorders>
          </w:tcPr>
          <w:p w14:paraId="10EBA0A0" w14:textId="77777777" w:rsidR="004904B8" w:rsidRPr="00821D93" w:rsidRDefault="004904B8" w:rsidP="00FC790E">
            <w:pPr>
              <w:pStyle w:val="TabletextBold"/>
            </w:pPr>
            <w:r>
              <w:t>Total other</w:t>
            </w:r>
          </w:p>
        </w:tc>
        <w:tc>
          <w:tcPr>
            <w:tcW w:w="1222" w:type="dxa"/>
            <w:tcBorders>
              <w:top w:val="nil"/>
              <w:left w:val="nil"/>
              <w:bottom w:val="nil"/>
              <w:right w:val="nil"/>
            </w:tcBorders>
          </w:tcPr>
          <w:p w14:paraId="3A7DE115" w14:textId="77777777" w:rsidR="004904B8" w:rsidRPr="000F4188" w:rsidRDefault="004904B8" w:rsidP="00FC790E">
            <w:pPr>
              <w:pStyle w:val="Tablefigurebold"/>
            </w:pPr>
            <w:r>
              <w:t>0</w:t>
            </w:r>
          </w:p>
        </w:tc>
        <w:tc>
          <w:tcPr>
            <w:tcW w:w="1256" w:type="dxa"/>
            <w:tcBorders>
              <w:top w:val="nil"/>
              <w:left w:val="nil"/>
              <w:bottom w:val="nil"/>
              <w:right w:val="nil"/>
            </w:tcBorders>
          </w:tcPr>
          <w:p w14:paraId="0A30BCFF" w14:textId="77777777" w:rsidR="004904B8" w:rsidRPr="000F4188" w:rsidRDefault="004904B8" w:rsidP="00FC790E">
            <w:pPr>
              <w:pStyle w:val="Tablefigurebold"/>
            </w:pPr>
            <w:r>
              <w:t>0</w:t>
            </w:r>
          </w:p>
        </w:tc>
        <w:tc>
          <w:tcPr>
            <w:tcW w:w="1131" w:type="dxa"/>
            <w:tcBorders>
              <w:top w:val="nil"/>
              <w:left w:val="nil"/>
              <w:bottom w:val="nil"/>
              <w:right w:val="nil"/>
            </w:tcBorders>
          </w:tcPr>
          <w:p w14:paraId="0ACF385D" w14:textId="77777777" w:rsidR="004904B8" w:rsidRPr="000F4188" w:rsidRDefault="004904B8" w:rsidP="00FC790E">
            <w:pPr>
              <w:pStyle w:val="Tablefigurebold"/>
            </w:pPr>
            <w:r>
              <w:t>0</w:t>
            </w:r>
          </w:p>
        </w:tc>
        <w:tc>
          <w:tcPr>
            <w:tcW w:w="1131" w:type="dxa"/>
            <w:tcBorders>
              <w:top w:val="nil"/>
              <w:left w:val="nil"/>
              <w:bottom w:val="nil"/>
              <w:right w:val="nil"/>
            </w:tcBorders>
          </w:tcPr>
          <w:p w14:paraId="4AB20454" w14:textId="77777777" w:rsidR="004904B8" w:rsidRPr="000F4188" w:rsidRDefault="004904B8" w:rsidP="00FC790E">
            <w:pPr>
              <w:pStyle w:val="Tablefigurebold"/>
            </w:pPr>
            <w:r>
              <w:t>0</w:t>
            </w:r>
          </w:p>
        </w:tc>
        <w:tc>
          <w:tcPr>
            <w:tcW w:w="1131" w:type="dxa"/>
            <w:tcBorders>
              <w:top w:val="nil"/>
              <w:left w:val="nil"/>
              <w:bottom w:val="nil"/>
              <w:right w:val="nil"/>
            </w:tcBorders>
          </w:tcPr>
          <w:p w14:paraId="2A5CDB5D" w14:textId="77777777" w:rsidR="004904B8" w:rsidRPr="000F4188" w:rsidRDefault="004904B8" w:rsidP="00FC790E">
            <w:pPr>
              <w:pStyle w:val="Tablefigurebold"/>
            </w:pPr>
            <w:r>
              <w:t>0</w:t>
            </w:r>
          </w:p>
        </w:tc>
        <w:tc>
          <w:tcPr>
            <w:tcW w:w="1131" w:type="dxa"/>
            <w:tcBorders>
              <w:top w:val="nil"/>
              <w:left w:val="nil"/>
              <w:bottom w:val="nil"/>
              <w:right w:val="nil"/>
            </w:tcBorders>
          </w:tcPr>
          <w:p w14:paraId="47585840" w14:textId="77777777" w:rsidR="004904B8" w:rsidRPr="000F4188" w:rsidRDefault="004904B8" w:rsidP="00FC790E">
            <w:pPr>
              <w:pStyle w:val="Tablefigurebold"/>
            </w:pPr>
            <w:r>
              <w:t>0</w:t>
            </w:r>
          </w:p>
        </w:tc>
      </w:tr>
      <w:tr w:rsidR="004904B8" w14:paraId="2C759C93" w14:textId="77777777" w:rsidTr="00FC790E">
        <w:trPr>
          <w:trHeight w:val="397"/>
        </w:trPr>
        <w:tc>
          <w:tcPr>
            <w:tcW w:w="2691" w:type="dxa"/>
            <w:tcBorders>
              <w:top w:val="nil"/>
              <w:left w:val="nil"/>
              <w:bottom w:val="nil"/>
              <w:right w:val="nil"/>
            </w:tcBorders>
            <w:vAlign w:val="bottom"/>
          </w:tcPr>
          <w:p w14:paraId="2BA0310C" w14:textId="77777777" w:rsidR="004904B8" w:rsidRDefault="004904B8" w:rsidP="00FC790E">
            <w:pPr>
              <w:pStyle w:val="TabletextBold"/>
            </w:pPr>
            <w:r>
              <w:t>Closing equity</w:t>
            </w:r>
          </w:p>
        </w:tc>
        <w:tc>
          <w:tcPr>
            <w:tcW w:w="1222" w:type="dxa"/>
            <w:tcBorders>
              <w:top w:val="nil"/>
              <w:left w:val="nil"/>
              <w:bottom w:val="nil"/>
              <w:right w:val="nil"/>
            </w:tcBorders>
          </w:tcPr>
          <w:p w14:paraId="3B8665B6" w14:textId="77777777" w:rsidR="004904B8" w:rsidRDefault="004904B8" w:rsidP="004904B8">
            <w:pPr>
              <w:pStyle w:val="EmptyCell0"/>
              <w:numPr>
                <w:ilvl w:val="1"/>
                <w:numId w:val="27"/>
              </w:numPr>
              <w:ind w:left="720"/>
              <w:jc w:val="left"/>
            </w:pPr>
          </w:p>
        </w:tc>
        <w:tc>
          <w:tcPr>
            <w:tcW w:w="1256" w:type="dxa"/>
            <w:tcBorders>
              <w:top w:val="nil"/>
              <w:left w:val="nil"/>
              <w:bottom w:val="nil"/>
              <w:right w:val="nil"/>
            </w:tcBorders>
          </w:tcPr>
          <w:p w14:paraId="2DF8D47B" w14:textId="77777777" w:rsidR="004904B8" w:rsidRDefault="004904B8" w:rsidP="004904B8">
            <w:pPr>
              <w:pStyle w:val="EmptyCell0"/>
              <w:numPr>
                <w:ilvl w:val="1"/>
                <w:numId w:val="27"/>
              </w:numPr>
              <w:ind w:left="720"/>
              <w:jc w:val="left"/>
            </w:pPr>
          </w:p>
        </w:tc>
        <w:tc>
          <w:tcPr>
            <w:tcW w:w="1131" w:type="dxa"/>
            <w:tcBorders>
              <w:top w:val="nil"/>
              <w:left w:val="nil"/>
              <w:bottom w:val="nil"/>
              <w:right w:val="nil"/>
            </w:tcBorders>
          </w:tcPr>
          <w:p w14:paraId="3DFC3299" w14:textId="77777777" w:rsidR="004904B8" w:rsidRDefault="004904B8" w:rsidP="004904B8">
            <w:pPr>
              <w:pStyle w:val="EmptyCell0"/>
              <w:numPr>
                <w:ilvl w:val="1"/>
                <w:numId w:val="27"/>
              </w:numPr>
              <w:ind w:left="720"/>
              <w:jc w:val="left"/>
            </w:pPr>
          </w:p>
        </w:tc>
        <w:tc>
          <w:tcPr>
            <w:tcW w:w="1131" w:type="dxa"/>
            <w:tcBorders>
              <w:top w:val="nil"/>
              <w:left w:val="nil"/>
              <w:bottom w:val="nil"/>
              <w:right w:val="nil"/>
            </w:tcBorders>
          </w:tcPr>
          <w:p w14:paraId="0F2DEF1A" w14:textId="77777777" w:rsidR="004904B8" w:rsidRDefault="004904B8" w:rsidP="004904B8">
            <w:pPr>
              <w:pStyle w:val="EmptyCell0"/>
              <w:numPr>
                <w:ilvl w:val="1"/>
                <w:numId w:val="27"/>
              </w:numPr>
              <w:ind w:left="720"/>
              <w:jc w:val="left"/>
            </w:pPr>
          </w:p>
        </w:tc>
        <w:tc>
          <w:tcPr>
            <w:tcW w:w="1131" w:type="dxa"/>
            <w:tcBorders>
              <w:top w:val="nil"/>
              <w:left w:val="nil"/>
              <w:bottom w:val="nil"/>
              <w:right w:val="nil"/>
            </w:tcBorders>
          </w:tcPr>
          <w:p w14:paraId="703A71EA" w14:textId="77777777" w:rsidR="004904B8" w:rsidRDefault="004904B8" w:rsidP="004904B8">
            <w:pPr>
              <w:pStyle w:val="EmptyCell0"/>
              <w:numPr>
                <w:ilvl w:val="1"/>
                <w:numId w:val="27"/>
              </w:numPr>
              <w:ind w:left="720"/>
              <w:jc w:val="left"/>
            </w:pPr>
          </w:p>
        </w:tc>
        <w:tc>
          <w:tcPr>
            <w:tcW w:w="1131" w:type="dxa"/>
            <w:tcBorders>
              <w:top w:val="nil"/>
              <w:left w:val="nil"/>
              <w:bottom w:val="nil"/>
              <w:right w:val="nil"/>
            </w:tcBorders>
          </w:tcPr>
          <w:p w14:paraId="0D310410" w14:textId="77777777" w:rsidR="004904B8" w:rsidRDefault="004904B8" w:rsidP="004904B8">
            <w:pPr>
              <w:pStyle w:val="EmptyCell0"/>
              <w:numPr>
                <w:ilvl w:val="1"/>
                <w:numId w:val="27"/>
              </w:numPr>
              <w:ind w:left="720"/>
              <w:jc w:val="left"/>
            </w:pPr>
          </w:p>
        </w:tc>
      </w:tr>
      <w:tr w:rsidR="004904B8" w14:paraId="11F02EB9" w14:textId="77777777" w:rsidTr="00FC790E">
        <w:tc>
          <w:tcPr>
            <w:tcW w:w="2691" w:type="dxa"/>
            <w:tcBorders>
              <w:top w:val="nil"/>
              <w:left w:val="nil"/>
              <w:bottom w:val="nil"/>
              <w:right w:val="nil"/>
            </w:tcBorders>
            <w:vAlign w:val="bottom"/>
          </w:tcPr>
          <w:p w14:paraId="3704872C" w14:textId="77777777" w:rsidR="004904B8" w:rsidRPr="00E24DBA" w:rsidRDefault="004904B8" w:rsidP="00FC790E">
            <w:pPr>
              <w:pStyle w:val="TableText"/>
            </w:pPr>
            <w:r>
              <w:t>Closing accumulated funds</w:t>
            </w:r>
          </w:p>
        </w:tc>
        <w:tc>
          <w:tcPr>
            <w:tcW w:w="1222" w:type="dxa"/>
            <w:tcBorders>
              <w:top w:val="nil"/>
              <w:left w:val="nil"/>
              <w:bottom w:val="nil"/>
              <w:right w:val="nil"/>
            </w:tcBorders>
          </w:tcPr>
          <w:p w14:paraId="43C27FAC" w14:textId="77777777" w:rsidR="004904B8" w:rsidRPr="003D7570" w:rsidRDefault="004904B8" w:rsidP="00FC790E">
            <w:pPr>
              <w:pStyle w:val="Tablefigure"/>
            </w:pPr>
            <w:r w:rsidRPr="003D7570">
              <w:t>6,946,546</w:t>
            </w:r>
          </w:p>
        </w:tc>
        <w:tc>
          <w:tcPr>
            <w:tcW w:w="1256" w:type="dxa"/>
            <w:tcBorders>
              <w:top w:val="nil"/>
              <w:left w:val="nil"/>
              <w:bottom w:val="nil"/>
              <w:right w:val="nil"/>
            </w:tcBorders>
          </w:tcPr>
          <w:p w14:paraId="17A8B76A" w14:textId="77777777" w:rsidR="004904B8" w:rsidRPr="003D7570" w:rsidRDefault="004904B8" w:rsidP="00FC790E">
            <w:pPr>
              <w:pStyle w:val="Tablefigure"/>
            </w:pPr>
            <w:r w:rsidRPr="003D7570">
              <w:t>2,404,315</w:t>
            </w:r>
          </w:p>
        </w:tc>
        <w:tc>
          <w:tcPr>
            <w:tcW w:w="1131" w:type="dxa"/>
            <w:tcBorders>
              <w:top w:val="nil"/>
              <w:left w:val="nil"/>
              <w:bottom w:val="nil"/>
              <w:right w:val="nil"/>
            </w:tcBorders>
          </w:tcPr>
          <w:p w14:paraId="3E910D63" w14:textId="77777777" w:rsidR="004904B8" w:rsidRPr="003D7570" w:rsidRDefault="004904B8" w:rsidP="00FC790E">
            <w:pPr>
              <w:pStyle w:val="Tablefigure"/>
            </w:pPr>
            <w:r w:rsidRPr="003D7570">
              <w:t>5,426,750</w:t>
            </w:r>
          </w:p>
        </w:tc>
        <w:tc>
          <w:tcPr>
            <w:tcW w:w="1131" w:type="dxa"/>
            <w:tcBorders>
              <w:top w:val="nil"/>
              <w:left w:val="nil"/>
              <w:bottom w:val="nil"/>
              <w:right w:val="nil"/>
            </w:tcBorders>
          </w:tcPr>
          <w:p w14:paraId="5DBB6B6D" w14:textId="77777777" w:rsidR="004904B8" w:rsidRPr="003D7570" w:rsidRDefault="004904B8" w:rsidP="00FC790E">
            <w:pPr>
              <w:pStyle w:val="Tablefigure"/>
            </w:pPr>
            <w:r w:rsidRPr="003D7570">
              <w:t>4,691,608</w:t>
            </w:r>
          </w:p>
        </w:tc>
        <w:tc>
          <w:tcPr>
            <w:tcW w:w="1131" w:type="dxa"/>
            <w:tcBorders>
              <w:top w:val="nil"/>
              <w:left w:val="nil"/>
              <w:bottom w:val="nil"/>
              <w:right w:val="nil"/>
            </w:tcBorders>
          </w:tcPr>
          <w:p w14:paraId="7A1513FA" w14:textId="77777777" w:rsidR="004904B8" w:rsidRPr="003D7570" w:rsidRDefault="004904B8" w:rsidP="00FC790E">
            <w:pPr>
              <w:pStyle w:val="Tablefigure"/>
            </w:pPr>
            <w:r w:rsidRPr="003D7570">
              <w:t>4,207,698</w:t>
            </w:r>
          </w:p>
        </w:tc>
        <w:tc>
          <w:tcPr>
            <w:tcW w:w="1131" w:type="dxa"/>
            <w:tcBorders>
              <w:top w:val="nil"/>
              <w:left w:val="nil"/>
              <w:bottom w:val="nil"/>
              <w:right w:val="nil"/>
            </w:tcBorders>
          </w:tcPr>
          <w:p w14:paraId="15AC66CB" w14:textId="77777777" w:rsidR="004904B8" w:rsidRPr="003D7570" w:rsidRDefault="004904B8" w:rsidP="00FC790E">
            <w:pPr>
              <w:pStyle w:val="Tablefigure"/>
            </w:pPr>
            <w:r w:rsidRPr="003D7570">
              <w:t>3,730,607</w:t>
            </w:r>
          </w:p>
        </w:tc>
      </w:tr>
      <w:tr w:rsidR="004904B8" w14:paraId="6352413A" w14:textId="77777777" w:rsidTr="00FC790E">
        <w:tc>
          <w:tcPr>
            <w:tcW w:w="2691" w:type="dxa"/>
            <w:tcBorders>
              <w:top w:val="nil"/>
              <w:left w:val="nil"/>
              <w:bottom w:val="nil"/>
              <w:right w:val="nil"/>
            </w:tcBorders>
            <w:vAlign w:val="bottom"/>
          </w:tcPr>
          <w:p w14:paraId="463D32CB" w14:textId="77777777" w:rsidR="004904B8" w:rsidRPr="00E24DBA" w:rsidRDefault="004904B8" w:rsidP="00FC790E">
            <w:pPr>
              <w:pStyle w:val="TableText"/>
            </w:pPr>
            <w:r>
              <w:t>Closing asset revaluation surplus</w:t>
            </w:r>
          </w:p>
        </w:tc>
        <w:tc>
          <w:tcPr>
            <w:tcW w:w="1222" w:type="dxa"/>
            <w:tcBorders>
              <w:top w:val="nil"/>
              <w:left w:val="nil"/>
              <w:bottom w:val="nil"/>
              <w:right w:val="nil"/>
            </w:tcBorders>
          </w:tcPr>
          <w:p w14:paraId="34D26971" w14:textId="77777777" w:rsidR="004904B8" w:rsidRPr="003D7570" w:rsidRDefault="004904B8" w:rsidP="00FC790E">
            <w:pPr>
              <w:pStyle w:val="Tablefigure"/>
            </w:pPr>
            <w:r w:rsidRPr="003D7570">
              <w:t>11,170,145</w:t>
            </w:r>
          </w:p>
        </w:tc>
        <w:tc>
          <w:tcPr>
            <w:tcW w:w="1256" w:type="dxa"/>
            <w:tcBorders>
              <w:top w:val="nil"/>
              <w:left w:val="nil"/>
              <w:bottom w:val="nil"/>
              <w:right w:val="nil"/>
            </w:tcBorders>
          </w:tcPr>
          <w:p w14:paraId="0723E9C6" w14:textId="77777777" w:rsidR="004904B8" w:rsidRPr="003D7570" w:rsidRDefault="004904B8" w:rsidP="00FC790E">
            <w:pPr>
              <w:pStyle w:val="Tablefigure"/>
            </w:pPr>
            <w:r w:rsidRPr="003D7570">
              <w:t>11,188,499</w:t>
            </w:r>
          </w:p>
        </w:tc>
        <w:tc>
          <w:tcPr>
            <w:tcW w:w="1131" w:type="dxa"/>
            <w:tcBorders>
              <w:top w:val="nil"/>
              <w:left w:val="nil"/>
              <w:bottom w:val="nil"/>
              <w:right w:val="nil"/>
            </w:tcBorders>
          </w:tcPr>
          <w:p w14:paraId="07CBFC9E" w14:textId="77777777" w:rsidR="004904B8" w:rsidRPr="003D7570" w:rsidRDefault="004904B8" w:rsidP="00FC790E">
            <w:pPr>
              <w:pStyle w:val="Tablefigure"/>
            </w:pPr>
            <w:r w:rsidRPr="003D7570">
              <w:t>11,216,430</w:t>
            </w:r>
          </w:p>
        </w:tc>
        <w:tc>
          <w:tcPr>
            <w:tcW w:w="1131" w:type="dxa"/>
            <w:tcBorders>
              <w:top w:val="nil"/>
              <w:left w:val="nil"/>
              <w:bottom w:val="nil"/>
              <w:right w:val="nil"/>
            </w:tcBorders>
          </w:tcPr>
          <w:p w14:paraId="37A6E8E7" w14:textId="77777777" w:rsidR="004904B8" w:rsidRPr="003D7570" w:rsidRDefault="004904B8" w:rsidP="00FC790E">
            <w:pPr>
              <w:pStyle w:val="Tablefigure"/>
            </w:pPr>
            <w:r w:rsidRPr="003D7570">
              <w:t>11,227,821</w:t>
            </w:r>
          </w:p>
        </w:tc>
        <w:tc>
          <w:tcPr>
            <w:tcW w:w="1131" w:type="dxa"/>
            <w:tcBorders>
              <w:top w:val="nil"/>
              <w:left w:val="nil"/>
              <w:bottom w:val="nil"/>
              <w:right w:val="nil"/>
            </w:tcBorders>
          </w:tcPr>
          <w:p w14:paraId="1941C5E7" w14:textId="77777777" w:rsidR="004904B8" w:rsidRPr="003D7570" w:rsidRDefault="004904B8" w:rsidP="00FC790E">
            <w:pPr>
              <w:pStyle w:val="Tablefigure"/>
            </w:pPr>
            <w:r w:rsidRPr="003D7570">
              <w:t>11,128,231</w:t>
            </w:r>
          </w:p>
        </w:tc>
        <w:tc>
          <w:tcPr>
            <w:tcW w:w="1131" w:type="dxa"/>
            <w:tcBorders>
              <w:top w:val="nil"/>
              <w:left w:val="nil"/>
              <w:bottom w:val="nil"/>
              <w:right w:val="nil"/>
            </w:tcBorders>
          </w:tcPr>
          <w:p w14:paraId="0B51FC8C" w14:textId="77777777" w:rsidR="004904B8" w:rsidRPr="003D7570" w:rsidRDefault="004904B8" w:rsidP="00FC790E">
            <w:pPr>
              <w:pStyle w:val="Tablefigure"/>
            </w:pPr>
            <w:r w:rsidRPr="003D7570">
              <w:t>11,090,693</w:t>
            </w:r>
          </w:p>
        </w:tc>
      </w:tr>
      <w:tr w:rsidR="004904B8" w14:paraId="394299E9" w14:textId="77777777" w:rsidTr="00FC790E">
        <w:tc>
          <w:tcPr>
            <w:tcW w:w="2691" w:type="dxa"/>
            <w:tcBorders>
              <w:top w:val="nil"/>
              <w:left w:val="nil"/>
              <w:bottom w:val="single" w:sz="4" w:space="0" w:color="auto"/>
              <w:right w:val="nil"/>
            </w:tcBorders>
            <w:vAlign w:val="bottom"/>
          </w:tcPr>
          <w:p w14:paraId="659D3B04" w14:textId="77777777" w:rsidR="004904B8" w:rsidRPr="00E24DBA" w:rsidRDefault="004904B8" w:rsidP="00FC790E">
            <w:pPr>
              <w:pStyle w:val="TableText"/>
            </w:pPr>
            <w:r>
              <w:t>Closing other reserves</w:t>
            </w:r>
          </w:p>
        </w:tc>
        <w:tc>
          <w:tcPr>
            <w:tcW w:w="1222" w:type="dxa"/>
            <w:tcBorders>
              <w:top w:val="nil"/>
              <w:left w:val="nil"/>
              <w:bottom w:val="single" w:sz="4" w:space="0" w:color="auto"/>
              <w:right w:val="nil"/>
            </w:tcBorders>
          </w:tcPr>
          <w:p w14:paraId="5BEDE656" w14:textId="77777777" w:rsidR="004904B8" w:rsidRPr="003D7570" w:rsidRDefault="004904B8" w:rsidP="00FC790E">
            <w:pPr>
              <w:pStyle w:val="Tablefigure"/>
            </w:pPr>
            <w:r w:rsidRPr="003D7570">
              <w:t>117,214</w:t>
            </w:r>
          </w:p>
        </w:tc>
        <w:tc>
          <w:tcPr>
            <w:tcW w:w="1256" w:type="dxa"/>
            <w:tcBorders>
              <w:top w:val="nil"/>
              <w:left w:val="nil"/>
              <w:bottom w:val="single" w:sz="4" w:space="0" w:color="auto"/>
              <w:right w:val="nil"/>
            </w:tcBorders>
          </w:tcPr>
          <w:p w14:paraId="50AA61EF" w14:textId="77777777" w:rsidR="004904B8" w:rsidRPr="003D7570" w:rsidRDefault="004904B8" w:rsidP="00FC790E">
            <w:pPr>
              <w:pStyle w:val="Tablefigure"/>
            </w:pPr>
            <w:r w:rsidRPr="003D7570">
              <w:t>1,230</w:t>
            </w:r>
          </w:p>
        </w:tc>
        <w:tc>
          <w:tcPr>
            <w:tcW w:w="1131" w:type="dxa"/>
            <w:tcBorders>
              <w:top w:val="nil"/>
              <w:left w:val="nil"/>
              <w:bottom w:val="single" w:sz="4" w:space="0" w:color="auto"/>
              <w:right w:val="nil"/>
            </w:tcBorders>
          </w:tcPr>
          <w:p w14:paraId="337BEEDC" w14:textId="77777777" w:rsidR="004904B8" w:rsidRPr="003D7570" w:rsidRDefault="004904B8" w:rsidP="00FC790E">
            <w:pPr>
              <w:pStyle w:val="Tablefigure"/>
            </w:pPr>
            <w:r w:rsidRPr="003D7570">
              <w:t>117,214</w:t>
            </w:r>
          </w:p>
        </w:tc>
        <w:tc>
          <w:tcPr>
            <w:tcW w:w="1131" w:type="dxa"/>
            <w:tcBorders>
              <w:top w:val="nil"/>
              <w:left w:val="nil"/>
              <w:bottom w:val="single" w:sz="4" w:space="0" w:color="auto"/>
              <w:right w:val="nil"/>
            </w:tcBorders>
          </w:tcPr>
          <w:p w14:paraId="34872A04" w14:textId="77777777" w:rsidR="004904B8" w:rsidRPr="003D7570" w:rsidRDefault="004904B8" w:rsidP="00FC790E">
            <w:pPr>
              <w:pStyle w:val="Tablefigure"/>
            </w:pPr>
            <w:r w:rsidRPr="003D7570">
              <w:t>117,214</w:t>
            </w:r>
          </w:p>
        </w:tc>
        <w:tc>
          <w:tcPr>
            <w:tcW w:w="1131" w:type="dxa"/>
            <w:tcBorders>
              <w:top w:val="nil"/>
              <w:left w:val="nil"/>
              <w:bottom w:val="single" w:sz="4" w:space="0" w:color="auto"/>
              <w:right w:val="nil"/>
            </w:tcBorders>
          </w:tcPr>
          <w:p w14:paraId="4063A8DB" w14:textId="77777777" w:rsidR="004904B8" w:rsidRPr="003D7570" w:rsidRDefault="004904B8" w:rsidP="00FC790E">
            <w:pPr>
              <w:pStyle w:val="Tablefigure"/>
            </w:pPr>
            <w:r w:rsidRPr="003D7570">
              <w:t>117,214</w:t>
            </w:r>
          </w:p>
        </w:tc>
        <w:tc>
          <w:tcPr>
            <w:tcW w:w="1131" w:type="dxa"/>
            <w:tcBorders>
              <w:top w:val="nil"/>
              <w:left w:val="nil"/>
              <w:bottom w:val="single" w:sz="4" w:space="0" w:color="auto"/>
              <w:right w:val="nil"/>
            </w:tcBorders>
          </w:tcPr>
          <w:p w14:paraId="4A51A563" w14:textId="77777777" w:rsidR="004904B8" w:rsidRPr="003D7570" w:rsidRDefault="004904B8" w:rsidP="00FC790E">
            <w:pPr>
              <w:pStyle w:val="Tablefigure"/>
            </w:pPr>
            <w:r w:rsidRPr="003D7570">
              <w:t>117,214</w:t>
            </w:r>
          </w:p>
        </w:tc>
      </w:tr>
      <w:tr w:rsidR="004904B8" w14:paraId="40DB2094" w14:textId="77777777" w:rsidTr="00FC790E">
        <w:trPr>
          <w:trHeight w:val="243"/>
        </w:trPr>
        <w:tc>
          <w:tcPr>
            <w:tcW w:w="2691" w:type="dxa"/>
            <w:tcBorders>
              <w:top w:val="single" w:sz="4" w:space="0" w:color="auto"/>
              <w:left w:val="nil"/>
              <w:bottom w:val="single" w:sz="4" w:space="0" w:color="auto"/>
              <w:right w:val="nil"/>
            </w:tcBorders>
            <w:vAlign w:val="bottom"/>
          </w:tcPr>
          <w:p w14:paraId="4B175C68" w14:textId="77777777" w:rsidR="004904B8" w:rsidRPr="00E24DBA" w:rsidRDefault="004904B8" w:rsidP="00FC790E">
            <w:pPr>
              <w:pStyle w:val="TabletextBold"/>
            </w:pPr>
            <w:r>
              <w:t>Closing balance</w:t>
            </w:r>
          </w:p>
        </w:tc>
        <w:tc>
          <w:tcPr>
            <w:tcW w:w="1222" w:type="dxa"/>
            <w:tcBorders>
              <w:top w:val="single" w:sz="4" w:space="0" w:color="auto"/>
              <w:left w:val="nil"/>
              <w:bottom w:val="single" w:sz="4" w:space="0" w:color="auto"/>
              <w:right w:val="nil"/>
            </w:tcBorders>
          </w:tcPr>
          <w:p w14:paraId="5A40D6AC" w14:textId="77777777" w:rsidR="004904B8" w:rsidRPr="003D7570" w:rsidRDefault="004904B8" w:rsidP="00FC790E">
            <w:pPr>
              <w:pStyle w:val="Tablefigurebold"/>
            </w:pPr>
            <w:r w:rsidRPr="003D7570">
              <w:t>18,233,905</w:t>
            </w:r>
          </w:p>
        </w:tc>
        <w:tc>
          <w:tcPr>
            <w:tcW w:w="1256" w:type="dxa"/>
            <w:tcBorders>
              <w:top w:val="single" w:sz="4" w:space="0" w:color="auto"/>
              <w:left w:val="nil"/>
              <w:bottom w:val="single" w:sz="4" w:space="0" w:color="auto"/>
              <w:right w:val="nil"/>
            </w:tcBorders>
          </w:tcPr>
          <w:p w14:paraId="04787CF9" w14:textId="77777777" w:rsidR="004904B8" w:rsidRPr="003D7570" w:rsidRDefault="004904B8" w:rsidP="00FC790E">
            <w:pPr>
              <w:pStyle w:val="Tablefigurebold"/>
            </w:pPr>
            <w:r w:rsidRPr="003D7570">
              <w:t>13,594,045</w:t>
            </w:r>
          </w:p>
        </w:tc>
        <w:tc>
          <w:tcPr>
            <w:tcW w:w="1131" w:type="dxa"/>
            <w:tcBorders>
              <w:top w:val="single" w:sz="4" w:space="0" w:color="auto"/>
              <w:left w:val="nil"/>
              <w:bottom w:val="single" w:sz="4" w:space="0" w:color="auto"/>
              <w:right w:val="nil"/>
            </w:tcBorders>
          </w:tcPr>
          <w:p w14:paraId="1D5F12EF" w14:textId="77777777" w:rsidR="004904B8" w:rsidRPr="003D7570" w:rsidRDefault="004904B8" w:rsidP="00FC790E">
            <w:pPr>
              <w:pStyle w:val="Tablefigurebold"/>
            </w:pPr>
            <w:r w:rsidRPr="003D7570">
              <w:t>16,760,394</w:t>
            </w:r>
          </w:p>
        </w:tc>
        <w:tc>
          <w:tcPr>
            <w:tcW w:w="1131" w:type="dxa"/>
            <w:tcBorders>
              <w:top w:val="single" w:sz="4" w:space="0" w:color="auto"/>
              <w:left w:val="nil"/>
              <w:bottom w:val="single" w:sz="4" w:space="0" w:color="auto"/>
              <w:right w:val="nil"/>
            </w:tcBorders>
          </w:tcPr>
          <w:p w14:paraId="63661052" w14:textId="77777777" w:rsidR="004904B8" w:rsidRPr="003D7570" w:rsidRDefault="004904B8" w:rsidP="00FC790E">
            <w:pPr>
              <w:pStyle w:val="Tablefigurebold"/>
            </w:pPr>
            <w:r w:rsidRPr="003D7570">
              <w:t>16,036,643</w:t>
            </w:r>
          </w:p>
        </w:tc>
        <w:tc>
          <w:tcPr>
            <w:tcW w:w="1131" w:type="dxa"/>
            <w:tcBorders>
              <w:top w:val="single" w:sz="4" w:space="0" w:color="auto"/>
              <w:left w:val="nil"/>
              <w:bottom w:val="single" w:sz="4" w:space="0" w:color="auto"/>
              <w:right w:val="nil"/>
            </w:tcBorders>
          </w:tcPr>
          <w:p w14:paraId="5D8D0E27" w14:textId="77777777" w:rsidR="004904B8" w:rsidRPr="003D7570" w:rsidRDefault="004904B8" w:rsidP="00FC790E">
            <w:pPr>
              <w:pStyle w:val="Tablefigurebold"/>
            </w:pPr>
            <w:r w:rsidRPr="003D7570">
              <w:t>15,453,143</w:t>
            </w:r>
          </w:p>
        </w:tc>
        <w:tc>
          <w:tcPr>
            <w:tcW w:w="1131" w:type="dxa"/>
            <w:tcBorders>
              <w:top w:val="single" w:sz="4" w:space="0" w:color="auto"/>
              <w:left w:val="nil"/>
              <w:bottom w:val="single" w:sz="4" w:space="0" w:color="auto"/>
              <w:right w:val="nil"/>
            </w:tcBorders>
          </w:tcPr>
          <w:p w14:paraId="0764CB62" w14:textId="77777777" w:rsidR="004904B8" w:rsidRPr="003D7570" w:rsidRDefault="004904B8" w:rsidP="00FC790E">
            <w:pPr>
              <w:pStyle w:val="Tablefigurebold"/>
            </w:pPr>
            <w:r w:rsidRPr="003D7570">
              <w:t>14,938,514</w:t>
            </w:r>
          </w:p>
        </w:tc>
      </w:tr>
    </w:tbl>
    <w:p w14:paraId="317DAD86" w14:textId="77777777" w:rsidR="004904B8" w:rsidRPr="00C94F43" w:rsidRDefault="004904B8" w:rsidP="00FC790E">
      <w:pPr>
        <w:pStyle w:val="Tablefigurebold"/>
      </w:pPr>
    </w:p>
    <w:p w14:paraId="3D76CCC4" w14:textId="77777777" w:rsidR="004904B8" w:rsidRDefault="004904B8">
      <w:r>
        <w:br w:type="page"/>
      </w:r>
    </w:p>
    <w:p w14:paraId="119A41F0" w14:textId="77777777" w:rsidR="004904B8" w:rsidRPr="00BE2995" w:rsidRDefault="004904B8" w:rsidP="00FC790E">
      <w:pPr>
        <w:pStyle w:val="FinancialStatementHeading"/>
      </w:pPr>
      <w:r w:rsidRPr="00BE2995">
        <w:lastRenderedPageBreak/>
        <w:t xml:space="preserve">Australian Capital Territory </w:t>
      </w:r>
    </w:p>
    <w:p w14:paraId="65E059A5" w14:textId="77777777" w:rsidR="004904B8" w:rsidRDefault="004904B8" w:rsidP="00FC790E">
      <w:pPr>
        <w:pStyle w:val="FinancialStatementHeading"/>
      </w:pPr>
      <w:r>
        <w:t>Total Territory</w:t>
      </w:r>
    </w:p>
    <w:p w14:paraId="6ADBF764" w14:textId="77777777" w:rsidR="004904B8" w:rsidRPr="005B0B53" w:rsidRDefault="004904B8" w:rsidP="00FC790E">
      <w:pPr>
        <w:pStyle w:val="FinancialStatementHeading"/>
      </w:pPr>
      <w:r>
        <w:t>Cash Flow Statement</w:t>
      </w:r>
    </w:p>
    <w:tbl>
      <w:tblPr>
        <w:tblStyle w:val="TableGrid"/>
        <w:tblW w:w="9693" w:type="dxa"/>
        <w:tblLayout w:type="fixed"/>
        <w:tblLook w:val="04A0" w:firstRow="1" w:lastRow="0" w:firstColumn="1" w:lastColumn="0" w:noHBand="0" w:noVBand="1"/>
      </w:tblPr>
      <w:tblGrid>
        <w:gridCol w:w="2610"/>
        <w:gridCol w:w="1170"/>
        <w:gridCol w:w="1170"/>
        <w:gridCol w:w="1170"/>
        <w:gridCol w:w="1260"/>
        <w:gridCol w:w="1170"/>
        <w:gridCol w:w="1143"/>
      </w:tblGrid>
      <w:tr w:rsidR="004904B8" w14:paraId="137A493A" w14:textId="77777777" w:rsidTr="00FC790E">
        <w:trPr>
          <w:tblHeader/>
        </w:trPr>
        <w:tc>
          <w:tcPr>
            <w:tcW w:w="2610" w:type="dxa"/>
            <w:tcBorders>
              <w:left w:val="nil"/>
              <w:bottom w:val="single" w:sz="4" w:space="0" w:color="auto"/>
              <w:right w:val="nil"/>
            </w:tcBorders>
          </w:tcPr>
          <w:p w14:paraId="13AE991D" w14:textId="77777777" w:rsidR="004904B8" w:rsidRDefault="004904B8" w:rsidP="00FC790E"/>
        </w:tc>
        <w:tc>
          <w:tcPr>
            <w:tcW w:w="1170" w:type="dxa"/>
            <w:tcBorders>
              <w:left w:val="nil"/>
              <w:bottom w:val="single" w:sz="4" w:space="0" w:color="auto"/>
              <w:right w:val="nil"/>
            </w:tcBorders>
          </w:tcPr>
          <w:p w14:paraId="2C34A2A9" w14:textId="77777777" w:rsidR="004904B8" w:rsidRDefault="004904B8" w:rsidP="00FC790E">
            <w:pPr>
              <w:pStyle w:val="TableHeadingRowRightAligned"/>
            </w:pPr>
            <w:r>
              <w:t>2019-20</w:t>
            </w:r>
          </w:p>
          <w:p w14:paraId="7A50FEEA" w14:textId="77777777" w:rsidR="004904B8" w:rsidRDefault="004904B8" w:rsidP="00FC790E">
            <w:pPr>
              <w:pStyle w:val="TableHeadingRowRightAligned"/>
            </w:pPr>
            <w:r>
              <w:t>Budget</w:t>
            </w:r>
          </w:p>
          <w:p w14:paraId="105048D4" w14:textId="77777777" w:rsidR="004904B8" w:rsidRDefault="004904B8" w:rsidP="00FC790E">
            <w:pPr>
              <w:pStyle w:val="TableHeadingRowRightAligned"/>
            </w:pPr>
            <w:r>
              <w:t>Review</w:t>
            </w:r>
          </w:p>
          <w:p w14:paraId="73069D31" w14:textId="77777777" w:rsidR="004904B8" w:rsidRDefault="004904B8" w:rsidP="00FC790E">
            <w:pPr>
              <w:pStyle w:val="TableHeadingRowRightAligned"/>
            </w:pPr>
            <w:r>
              <w:t>$’000</w:t>
            </w:r>
          </w:p>
        </w:tc>
        <w:tc>
          <w:tcPr>
            <w:tcW w:w="1170" w:type="dxa"/>
            <w:tcBorders>
              <w:left w:val="nil"/>
              <w:bottom w:val="single" w:sz="4" w:space="0" w:color="auto"/>
              <w:right w:val="nil"/>
            </w:tcBorders>
          </w:tcPr>
          <w:p w14:paraId="5FC95922" w14:textId="77777777" w:rsidR="004904B8" w:rsidRDefault="004904B8" w:rsidP="00FC790E">
            <w:pPr>
              <w:pStyle w:val="TableHeadingRowRightAligned"/>
            </w:pPr>
            <w:r>
              <w:t>2019-20</w:t>
            </w:r>
          </w:p>
          <w:p w14:paraId="4A6D62C4" w14:textId="77777777" w:rsidR="004904B8" w:rsidRDefault="004904B8" w:rsidP="00FC790E">
            <w:pPr>
              <w:pStyle w:val="TableHeadingRowRightAligned"/>
            </w:pPr>
            <w:r>
              <w:t>Interim</w:t>
            </w:r>
          </w:p>
          <w:p w14:paraId="6172C4E1" w14:textId="77777777" w:rsidR="004904B8" w:rsidRDefault="004904B8" w:rsidP="00FC790E">
            <w:pPr>
              <w:pStyle w:val="TableHeadingRowRightAligned"/>
            </w:pPr>
            <w:r>
              <w:t>Outcome</w:t>
            </w:r>
          </w:p>
          <w:p w14:paraId="0AF7D71D" w14:textId="77777777" w:rsidR="004904B8" w:rsidRDefault="004904B8" w:rsidP="00FC790E">
            <w:pPr>
              <w:pStyle w:val="TableHeadingRowRightAligned"/>
            </w:pPr>
            <w:r>
              <w:t>$’000</w:t>
            </w:r>
          </w:p>
        </w:tc>
        <w:tc>
          <w:tcPr>
            <w:tcW w:w="1170" w:type="dxa"/>
            <w:tcBorders>
              <w:left w:val="nil"/>
              <w:bottom w:val="single" w:sz="4" w:space="0" w:color="auto"/>
              <w:right w:val="nil"/>
            </w:tcBorders>
          </w:tcPr>
          <w:p w14:paraId="6104322C" w14:textId="77777777" w:rsidR="004904B8" w:rsidRDefault="004904B8" w:rsidP="00FC790E">
            <w:pPr>
              <w:pStyle w:val="TableHeadingRowRightAligned"/>
            </w:pPr>
            <w:r>
              <w:t>2020-21</w:t>
            </w:r>
          </w:p>
          <w:p w14:paraId="7905BC7D" w14:textId="77777777" w:rsidR="004904B8" w:rsidRDefault="004904B8" w:rsidP="00FC790E">
            <w:pPr>
              <w:pStyle w:val="TableHeadingRowRightAligned"/>
            </w:pPr>
            <w:r>
              <w:t>Revised</w:t>
            </w:r>
          </w:p>
          <w:p w14:paraId="6C1D06F0" w14:textId="77777777" w:rsidR="004904B8" w:rsidRDefault="004904B8" w:rsidP="00FC790E">
            <w:pPr>
              <w:pStyle w:val="TableHeadingRowRightAligned"/>
            </w:pPr>
            <w:r>
              <w:t>Estimate</w:t>
            </w:r>
          </w:p>
          <w:p w14:paraId="30A00506" w14:textId="77777777" w:rsidR="004904B8" w:rsidRDefault="004904B8" w:rsidP="00FC790E">
            <w:pPr>
              <w:pStyle w:val="TableHeadingRowRightAligned"/>
            </w:pPr>
            <w:r>
              <w:t>$’000</w:t>
            </w:r>
          </w:p>
        </w:tc>
        <w:tc>
          <w:tcPr>
            <w:tcW w:w="1260" w:type="dxa"/>
            <w:tcBorders>
              <w:left w:val="nil"/>
              <w:bottom w:val="single" w:sz="4" w:space="0" w:color="auto"/>
              <w:right w:val="nil"/>
            </w:tcBorders>
          </w:tcPr>
          <w:p w14:paraId="05ED76F3" w14:textId="77777777" w:rsidR="004904B8" w:rsidRDefault="004904B8" w:rsidP="00FC790E">
            <w:pPr>
              <w:pStyle w:val="TableHeadingRowRightAligned"/>
            </w:pPr>
            <w:r>
              <w:t>2021-22</w:t>
            </w:r>
          </w:p>
          <w:p w14:paraId="01F8EB7F" w14:textId="77777777" w:rsidR="004904B8" w:rsidRDefault="004904B8" w:rsidP="00FC790E">
            <w:pPr>
              <w:pStyle w:val="TableHeadingRowRightAligned"/>
            </w:pPr>
            <w:r>
              <w:t>Revised</w:t>
            </w:r>
          </w:p>
          <w:p w14:paraId="456F28D9" w14:textId="77777777" w:rsidR="004904B8" w:rsidRDefault="004904B8" w:rsidP="00FC790E">
            <w:pPr>
              <w:pStyle w:val="TableHeadingRowRightAligned"/>
            </w:pPr>
            <w:r>
              <w:t>Estimate</w:t>
            </w:r>
          </w:p>
          <w:p w14:paraId="547EF223" w14:textId="77777777" w:rsidR="004904B8" w:rsidRDefault="004904B8" w:rsidP="00FC790E">
            <w:pPr>
              <w:pStyle w:val="TableHeadingRowRightAligned"/>
            </w:pPr>
            <w:r>
              <w:t>$’000</w:t>
            </w:r>
          </w:p>
        </w:tc>
        <w:tc>
          <w:tcPr>
            <w:tcW w:w="1170" w:type="dxa"/>
            <w:tcBorders>
              <w:left w:val="nil"/>
              <w:bottom w:val="single" w:sz="4" w:space="0" w:color="auto"/>
              <w:right w:val="nil"/>
            </w:tcBorders>
          </w:tcPr>
          <w:p w14:paraId="251C0960" w14:textId="77777777" w:rsidR="004904B8" w:rsidRDefault="004904B8" w:rsidP="00FC790E">
            <w:pPr>
              <w:pStyle w:val="TableHeadingRowRightAligned"/>
            </w:pPr>
            <w:r>
              <w:t>2022-23</w:t>
            </w:r>
          </w:p>
          <w:p w14:paraId="3FA0677D" w14:textId="77777777" w:rsidR="004904B8" w:rsidRDefault="004904B8" w:rsidP="00FC790E">
            <w:pPr>
              <w:pStyle w:val="TableHeadingRowRightAligned"/>
            </w:pPr>
            <w:r>
              <w:t>Revised</w:t>
            </w:r>
          </w:p>
          <w:p w14:paraId="07AF086C" w14:textId="77777777" w:rsidR="004904B8" w:rsidRDefault="004904B8" w:rsidP="00FC790E">
            <w:pPr>
              <w:pStyle w:val="TableHeadingRowRightAligned"/>
            </w:pPr>
            <w:r>
              <w:t>Estimate</w:t>
            </w:r>
          </w:p>
          <w:p w14:paraId="60E2BAD3" w14:textId="77777777" w:rsidR="004904B8" w:rsidRDefault="004904B8" w:rsidP="00FC790E">
            <w:pPr>
              <w:pStyle w:val="TableHeadingRowRightAligned"/>
            </w:pPr>
            <w:r>
              <w:t>$’000</w:t>
            </w:r>
          </w:p>
        </w:tc>
        <w:tc>
          <w:tcPr>
            <w:tcW w:w="1143" w:type="dxa"/>
            <w:tcBorders>
              <w:left w:val="nil"/>
              <w:bottom w:val="single" w:sz="4" w:space="0" w:color="auto"/>
              <w:right w:val="nil"/>
            </w:tcBorders>
          </w:tcPr>
          <w:p w14:paraId="75261534" w14:textId="77777777" w:rsidR="004904B8" w:rsidRDefault="004904B8" w:rsidP="00FC790E">
            <w:pPr>
              <w:pStyle w:val="TableHeadingRowRightAligned"/>
            </w:pPr>
            <w:r>
              <w:t>2023-24</w:t>
            </w:r>
          </w:p>
          <w:p w14:paraId="510862F3" w14:textId="77777777" w:rsidR="004904B8" w:rsidRDefault="004904B8" w:rsidP="00FC790E">
            <w:pPr>
              <w:pStyle w:val="TableHeadingRowRightAligned"/>
            </w:pPr>
            <w:r>
              <w:t xml:space="preserve">Revised </w:t>
            </w:r>
          </w:p>
          <w:p w14:paraId="49C8F63E" w14:textId="77777777" w:rsidR="004904B8" w:rsidRDefault="004904B8" w:rsidP="00FC790E">
            <w:pPr>
              <w:pStyle w:val="TableHeadingRowRightAligned"/>
            </w:pPr>
            <w:r>
              <w:t>Estimate</w:t>
            </w:r>
          </w:p>
          <w:p w14:paraId="3D9B8CEE" w14:textId="77777777" w:rsidR="004904B8" w:rsidRDefault="004904B8" w:rsidP="00FC790E">
            <w:pPr>
              <w:pStyle w:val="TableHeadingRowRightAligned"/>
            </w:pPr>
            <w:r>
              <w:t>$’000</w:t>
            </w:r>
          </w:p>
        </w:tc>
      </w:tr>
      <w:tr w:rsidR="004904B8" w14:paraId="6D42D31E" w14:textId="77777777" w:rsidTr="00FC790E">
        <w:trPr>
          <w:trHeight w:val="397"/>
        </w:trPr>
        <w:tc>
          <w:tcPr>
            <w:tcW w:w="2610" w:type="dxa"/>
            <w:tcBorders>
              <w:left w:val="nil"/>
              <w:bottom w:val="nil"/>
              <w:right w:val="nil"/>
            </w:tcBorders>
          </w:tcPr>
          <w:p w14:paraId="5557E37A" w14:textId="77777777" w:rsidR="004904B8" w:rsidRDefault="004904B8" w:rsidP="00FC790E">
            <w:pPr>
              <w:pStyle w:val="TabletextBold"/>
            </w:pPr>
            <w:r>
              <w:t>Cash flows from operating activities</w:t>
            </w:r>
          </w:p>
        </w:tc>
        <w:tc>
          <w:tcPr>
            <w:tcW w:w="1170" w:type="dxa"/>
            <w:tcBorders>
              <w:left w:val="nil"/>
              <w:bottom w:val="nil"/>
              <w:right w:val="nil"/>
            </w:tcBorders>
          </w:tcPr>
          <w:p w14:paraId="27BE9C02" w14:textId="77777777" w:rsidR="004904B8" w:rsidRPr="00FB3110" w:rsidRDefault="004904B8" w:rsidP="004904B8">
            <w:pPr>
              <w:pStyle w:val="EmptyCell0"/>
              <w:numPr>
                <w:ilvl w:val="1"/>
                <w:numId w:val="27"/>
              </w:numPr>
              <w:ind w:left="720"/>
              <w:jc w:val="left"/>
            </w:pPr>
          </w:p>
        </w:tc>
        <w:tc>
          <w:tcPr>
            <w:tcW w:w="1170" w:type="dxa"/>
            <w:tcBorders>
              <w:left w:val="nil"/>
              <w:bottom w:val="nil"/>
              <w:right w:val="nil"/>
            </w:tcBorders>
            <w:vAlign w:val="bottom"/>
          </w:tcPr>
          <w:p w14:paraId="5673C6A7" w14:textId="77777777" w:rsidR="004904B8" w:rsidRPr="00FB3110" w:rsidRDefault="004904B8" w:rsidP="004904B8">
            <w:pPr>
              <w:pStyle w:val="EmptyCell0"/>
              <w:numPr>
                <w:ilvl w:val="1"/>
                <w:numId w:val="27"/>
              </w:numPr>
              <w:ind w:left="720"/>
              <w:jc w:val="left"/>
            </w:pPr>
          </w:p>
        </w:tc>
        <w:tc>
          <w:tcPr>
            <w:tcW w:w="1170" w:type="dxa"/>
            <w:tcBorders>
              <w:left w:val="nil"/>
              <w:bottom w:val="nil"/>
              <w:right w:val="nil"/>
            </w:tcBorders>
            <w:vAlign w:val="bottom"/>
          </w:tcPr>
          <w:p w14:paraId="3298CAE9" w14:textId="77777777" w:rsidR="004904B8" w:rsidRPr="00FB3110" w:rsidRDefault="004904B8" w:rsidP="004904B8">
            <w:pPr>
              <w:pStyle w:val="EmptyCell0"/>
              <w:numPr>
                <w:ilvl w:val="1"/>
                <w:numId w:val="27"/>
              </w:numPr>
              <w:ind w:left="720"/>
              <w:jc w:val="left"/>
            </w:pPr>
          </w:p>
        </w:tc>
        <w:tc>
          <w:tcPr>
            <w:tcW w:w="1260" w:type="dxa"/>
            <w:tcBorders>
              <w:left w:val="nil"/>
              <w:bottom w:val="nil"/>
              <w:right w:val="nil"/>
            </w:tcBorders>
            <w:vAlign w:val="bottom"/>
          </w:tcPr>
          <w:p w14:paraId="2AAD291C" w14:textId="77777777" w:rsidR="004904B8" w:rsidRPr="00FB3110" w:rsidRDefault="004904B8" w:rsidP="004904B8">
            <w:pPr>
              <w:pStyle w:val="EmptyCell0"/>
              <w:numPr>
                <w:ilvl w:val="1"/>
                <w:numId w:val="27"/>
              </w:numPr>
              <w:ind w:left="720"/>
              <w:jc w:val="left"/>
            </w:pPr>
          </w:p>
        </w:tc>
        <w:tc>
          <w:tcPr>
            <w:tcW w:w="1170" w:type="dxa"/>
            <w:tcBorders>
              <w:left w:val="nil"/>
              <w:bottom w:val="nil"/>
              <w:right w:val="nil"/>
            </w:tcBorders>
            <w:vAlign w:val="bottom"/>
          </w:tcPr>
          <w:p w14:paraId="500ED031" w14:textId="77777777" w:rsidR="004904B8" w:rsidRPr="00FB3110" w:rsidRDefault="004904B8" w:rsidP="004904B8">
            <w:pPr>
              <w:pStyle w:val="EmptyCell0"/>
              <w:numPr>
                <w:ilvl w:val="1"/>
                <w:numId w:val="27"/>
              </w:numPr>
              <w:ind w:left="720"/>
              <w:jc w:val="left"/>
            </w:pPr>
          </w:p>
        </w:tc>
        <w:tc>
          <w:tcPr>
            <w:tcW w:w="1143" w:type="dxa"/>
            <w:tcBorders>
              <w:left w:val="nil"/>
              <w:bottom w:val="nil"/>
              <w:right w:val="nil"/>
            </w:tcBorders>
            <w:vAlign w:val="bottom"/>
          </w:tcPr>
          <w:p w14:paraId="6355CA68" w14:textId="77777777" w:rsidR="004904B8" w:rsidRPr="00FB3110" w:rsidRDefault="004904B8" w:rsidP="004904B8">
            <w:pPr>
              <w:pStyle w:val="EmptyCell0"/>
              <w:numPr>
                <w:ilvl w:val="1"/>
                <w:numId w:val="27"/>
              </w:numPr>
              <w:ind w:left="720"/>
              <w:jc w:val="left"/>
            </w:pPr>
          </w:p>
        </w:tc>
      </w:tr>
      <w:tr w:rsidR="004904B8" w14:paraId="0813ADFD" w14:textId="77777777" w:rsidTr="00FC790E">
        <w:tc>
          <w:tcPr>
            <w:tcW w:w="2610" w:type="dxa"/>
            <w:tcBorders>
              <w:top w:val="nil"/>
              <w:left w:val="nil"/>
              <w:bottom w:val="nil"/>
              <w:right w:val="nil"/>
            </w:tcBorders>
          </w:tcPr>
          <w:p w14:paraId="37AA0FD9" w14:textId="77777777" w:rsidR="004904B8" w:rsidRPr="000B64E0" w:rsidRDefault="004904B8" w:rsidP="00FC790E">
            <w:pPr>
              <w:pStyle w:val="Tabletextbolditalic"/>
            </w:pPr>
            <w:r>
              <w:t>C</w:t>
            </w:r>
            <w:r w:rsidRPr="000B64E0">
              <w:t>ash receipts</w:t>
            </w:r>
          </w:p>
        </w:tc>
        <w:tc>
          <w:tcPr>
            <w:tcW w:w="1170" w:type="dxa"/>
            <w:tcBorders>
              <w:top w:val="nil"/>
              <w:left w:val="nil"/>
              <w:bottom w:val="nil"/>
              <w:right w:val="nil"/>
            </w:tcBorders>
          </w:tcPr>
          <w:p w14:paraId="122ECBAE" w14:textId="77777777" w:rsidR="004904B8" w:rsidRPr="00C74F72" w:rsidRDefault="004904B8" w:rsidP="004904B8">
            <w:pPr>
              <w:pStyle w:val="EmptyCell0"/>
              <w:numPr>
                <w:ilvl w:val="1"/>
                <w:numId w:val="27"/>
              </w:numPr>
              <w:ind w:left="720"/>
              <w:jc w:val="left"/>
            </w:pPr>
          </w:p>
        </w:tc>
        <w:tc>
          <w:tcPr>
            <w:tcW w:w="1170" w:type="dxa"/>
            <w:tcBorders>
              <w:top w:val="nil"/>
              <w:left w:val="nil"/>
              <w:bottom w:val="nil"/>
              <w:right w:val="nil"/>
            </w:tcBorders>
          </w:tcPr>
          <w:p w14:paraId="28488F81" w14:textId="77777777" w:rsidR="004904B8" w:rsidRPr="00F77B70" w:rsidRDefault="004904B8" w:rsidP="004904B8">
            <w:pPr>
              <w:pStyle w:val="EmptyCell0"/>
              <w:numPr>
                <w:ilvl w:val="1"/>
                <w:numId w:val="27"/>
              </w:numPr>
              <w:ind w:left="720"/>
              <w:jc w:val="left"/>
            </w:pPr>
          </w:p>
        </w:tc>
        <w:tc>
          <w:tcPr>
            <w:tcW w:w="1170" w:type="dxa"/>
            <w:tcBorders>
              <w:top w:val="nil"/>
              <w:left w:val="nil"/>
              <w:bottom w:val="nil"/>
              <w:right w:val="nil"/>
            </w:tcBorders>
          </w:tcPr>
          <w:p w14:paraId="02B611AC" w14:textId="77777777" w:rsidR="004904B8" w:rsidRPr="005D0497" w:rsidRDefault="004904B8" w:rsidP="004904B8">
            <w:pPr>
              <w:pStyle w:val="EmptyCell0"/>
              <w:numPr>
                <w:ilvl w:val="1"/>
                <w:numId w:val="27"/>
              </w:numPr>
              <w:ind w:left="720"/>
              <w:jc w:val="left"/>
            </w:pPr>
          </w:p>
        </w:tc>
        <w:tc>
          <w:tcPr>
            <w:tcW w:w="1260" w:type="dxa"/>
            <w:tcBorders>
              <w:top w:val="nil"/>
              <w:left w:val="nil"/>
              <w:bottom w:val="nil"/>
              <w:right w:val="nil"/>
            </w:tcBorders>
          </w:tcPr>
          <w:p w14:paraId="1DD0A3BE" w14:textId="77777777" w:rsidR="004904B8" w:rsidRPr="005D0497" w:rsidRDefault="004904B8" w:rsidP="004904B8">
            <w:pPr>
              <w:pStyle w:val="EmptyCell0"/>
              <w:numPr>
                <w:ilvl w:val="1"/>
                <w:numId w:val="27"/>
              </w:numPr>
              <w:ind w:left="720"/>
              <w:jc w:val="left"/>
            </w:pPr>
          </w:p>
        </w:tc>
        <w:tc>
          <w:tcPr>
            <w:tcW w:w="1170" w:type="dxa"/>
            <w:tcBorders>
              <w:top w:val="nil"/>
              <w:left w:val="nil"/>
              <w:bottom w:val="nil"/>
              <w:right w:val="nil"/>
            </w:tcBorders>
          </w:tcPr>
          <w:p w14:paraId="6826629A" w14:textId="77777777" w:rsidR="004904B8" w:rsidRDefault="004904B8" w:rsidP="004904B8">
            <w:pPr>
              <w:pStyle w:val="EmptyCell0"/>
              <w:numPr>
                <w:ilvl w:val="1"/>
                <w:numId w:val="27"/>
              </w:numPr>
              <w:ind w:left="720"/>
              <w:jc w:val="left"/>
            </w:pPr>
          </w:p>
        </w:tc>
        <w:tc>
          <w:tcPr>
            <w:tcW w:w="1143" w:type="dxa"/>
            <w:tcBorders>
              <w:top w:val="nil"/>
              <w:left w:val="nil"/>
              <w:bottom w:val="nil"/>
              <w:right w:val="nil"/>
            </w:tcBorders>
          </w:tcPr>
          <w:p w14:paraId="23A18FBB" w14:textId="77777777" w:rsidR="004904B8" w:rsidRDefault="004904B8" w:rsidP="004904B8">
            <w:pPr>
              <w:pStyle w:val="EmptyCell0"/>
              <w:numPr>
                <w:ilvl w:val="1"/>
                <w:numId w:val="27"/>
              </w:numPr>
              <w:ind w:left="720"/>
              <w:jc w:val="left"/>
            </w:pPr>
          </w:p>
        </w:tc>
      </w:tr>
      <w:tr w:rsidR="004904B8" w14:paraId="5A72E144" w14:textId="77777777" w:rsidTr="00FC790E">
        <w:tc>
          <w:tcPr>
            <w:tcW w:w="2610" w:type="dxa"/>
            <w:tcBorders>
              <w:top w:val="nil"/>
              <w:left w:val="nil"/>
              <w:bottom w:val="nil"/>
              <w:right w:val="nil"/>
            </w:tcBorders>
          </w:tcPr>
          <w:p w14:paraId="76066719" w14:textId="77777777" w:rsidR="004904B8" w:rsidRPr="00385673" w:rsidRDefault="004904B8" w:rsidP="00FC790E">
            <w:pPr>
              <w:pStyle w:val="TableText"/>
            </w:pPr>
            <w:r>
              <w:t>Taxes received</w:t>
            </w:r>
          </w:p>
        </w:tc>
        <w:tc>
          <w:tcPr>
            <w:tcW w:w="1170" w:type="dxa"/>
            <w:tcBorders>
              <w:top w:val="nil"/>
              <w:left w:val="nil"/>
              <w:bottom w:val="nil"/>
              <w:right w:val="nil"/>
            </w:tcBorders>
          </w:tcPr>
          <w:p w14:paraId="6EAE2004" w14:textId="77777777" w:rsidR="004904B8" w:rsidRPr="00222404" w:rsidRDefault="004904B8" w:rsidP="00FC790E">
            <w:pPr>
              <w:pStyle w:val="Tablefigure"/>
            </w:pPr>
            <w:r w:rsidRPr="00222404">
              <w:t>1,970,535</w:t>
            </w:r>
          </w:p>
        </w:tc>
        <w:tc>
          <w:tcPr>
            <w:tcW w:w="1170" w:type="dxa"/>
            <w:tcBorders>
              <w:top w:val="nil"/>
              <w:left w:val="nil"/>
              <w:bottom w:val="nil"/>
              <w:right w:val="nil"/>
            </w:tcBorders>
          </w:tcPr>
          <w:p w14:paraId="290F3610" w14:textId="77777777" w:rsidR="004904B8" w:rsidRPr="00222404" w:rsidRDefault="004904B8" w:rsidP="00FC790E">
            <w:pPr>
              <w:pStyle w:val="Tablefigure"/>
            </w:pPr>
            <w:r w:rsidRPr="00222404">
              <w:t>1,602,799</w:t>
            </w:r>
          </w:p>
        </w:tc>
        <w:tc>
          <w:tcPr>
            <w:tcW w:w="1170" w:type="dxa"/>
            <w:tcBorders>
              <w:top w:val="nil"/>
              <w:left w:val="nil"/>
              <w:bottom w:val="nil"/>
              <w:right w:val="nil"/>
            </w:tcBorders>
          </w:tcPr>
          <w:p w14:paraId="4799B9FC" w14:textId="77777777" w:rsidR="004904B8" w:rsidRPr="00222404" w:rsidRDefault="004904B8" w:rsidP="00FC790E">
            <w:pPr>
              <w:pStyle w:val="Tablefigure"/>
            </w:pPr>
            <w:r w:rsidRPr="00222404">
              <w:t>1,781,418</w:t>
            </w:r>
          </w:p>
        </w:tc>
        <w:tc>
          <w:tcPr>
            <w:tcW w:w="1260" w:type="dxa"/>
            <w:tcBorders>
              <w:top w:val="nil"/>
              <w:left w:val="nil"/>
              <w:bottom w:val="nil"/>
              <w:right w:val="nil"/>
            </w:tcBorders>
          </w:tcPr>
          <w:p w14:paraId="6F80DEE5" w14:textId="77777777" w:rsidR="004904B8" w:rsidRPr="00222404" w:rsidRDefault="004904B8" w:rsidP="00FC790E">
            <w:pPr>
              <w:pStyle w:val="Tablefigure"/>
            </w:pPr>
            <w:r w:rsidRPr="00222404">
              <w:t>2,083,636</w:t>
            </w:r>
          </w:p>
        </w:tc>
        <w:tc>
          <w:tcPr>
            <w:tcW w:w="1170" w:type="dxa"/>
            <w:tcBorders>
              <w:top w:val="nil"/>
              <w:left w:val="nil"/>
              <w:bottom w:val="nil"/>
              <w:right w:val="nil"/>
            </w:tcBorders>
          </w:tcPr>
          <w:p w14:paraId="3DF3FC0A" w14:textId="77777777" w:rsidR="004904B8" w:rsidRPr="00222404" w:rsidRDefault="004904B8" w:rsidP="00FC790E">
            <w:pPr>
              <w:pStyle w:val="Tablefigure"/>
            </w:pPr>
            <w:r w:rsidRPr="00222404">
              <w:t>2,358,579</w:t>
            </w:r>
          </w:p>
        </w:tc>
        <w:tc>
          <w:tcPr>
            <w:tcW w:w="1143" w:type="dxa"/>
            <w:tcBorders>
              <w:top w:val="nil"/>
              <w:left w:val="nil"/>
              <w:bottom w:val="nil"/>
              <w:right w:val="nil"/>
            </w:tcBorders>
          </w:tcPr>
          <w:p w14:paraId="5418E76B" w14:textId="77777777" w:rsidR="004904B8" w:rsidRPr="00222404" w:rsidRDefault="004904B8" w:rsidP="00FC790E">
            <w:pPr>
              <w:pStyle w:val="Tablefigure"/>
            </w:pPr>
            <w:r w:rsidRPr="00222404">
              <w:t>2,428,570</w:t>
            </w:r>
          </w:p>
        </w:tc>
      </w:tr>
      <w:tr w:rsidR="004904B8" w14:paraId="12CBFD1F" w14:textId="77777777" w:rsidTr="00FC790E">
        <w:trPr>
          <w:trHeight w:val="80"/>
        </w:trPr>
        <w:tc>
          <w:tcPr>
            <w:tcW w:w="2610" w:type="dxa"/>
            <w:tcBorders>
              <w:top w:val="nil"/>
              <w:left w:val="nil"/>
              <w:bottom w:val="nil"/>
              <w:right w:val="nil"/>
            </w:tcBorders>
          </w:tcPr>
          <w:p w14:paraId="0438CF0A" w14:textId="77777777" w:rsidR="004904B8" w:rsidRPr="00385673" w:rsidRDefault="004904B8" w:rsidP="00FC790E">
            <w:pPr>
              <w:pStyle w:val="TableText"/>
            </w:pPr>
            <w:r>
              <w:t>Receipts from sales of goods and services</w:t>
            </w:r>
          </w:p>
        </w:tc>
        <w:tc>
          <w:tcPr>
            <w:tcW w:w="1170" w:type="dxa"/>
            <w:tcBorders>
              <w:top w:val="nil"/>
              <w:left w:val="nil"/>
              <w:bottom w:val="nil"/>
              <w:right w:val="nil"/>
            </w:tcBorders>
          </w:tcPr>
          <w:p w14:paraId="126B643D" w14:textId="77777777" w:rsidR="004904B8" w:rsidRPr="00222404" w:rsidRDefault="004904B8" w:rsidP="00FC790E">
            <w:pPr>
              <w:pStyle w:val="Tablefigure"/>
            </w:pPr>
            <w:r w:rsidRPr="00222404">
              <w:t>1,208,215</w:t>
            </w:r>
          </w:p>
        </w:tc>
        <w:tc>
          <w:tcPr>
            <w:tcW w:w="1170" w:type="dxa"/>
            <w:tcBorders>
              <w:top w:val="nil"/>
              <w:left w:val="nil"/>
              <w:bottom w:val="nil"/>
              <w:right w:val="nil"/>
            </w:tcBorders>
          </w:tcPr>
          <w:p w14:paraId="3CF13514" w14:textId="77777777" w:rsidR="004904B8" w:rsidRPr="00222404" w:rsidRDefault="004904B8" w:rsidP="00FC790E">
            <w:pPr>
              <w:pStyle w:val="Tablefigure"/>
            </w:pPr>
            <w:r w:rsidRPr="00222404">
              <w:t>1,368,166</w:t>
            </w:r>
          </w:p>
        </w:tc>
        <w:tc>
          <w:tcPr>
            <w:tcW w:w="1170" w:type="dxa"/>
            <w:tcBorders>
              <w:top w:val="nil"/>
              <w:left w:val="nil"/>
              <w:bottom w:val="nil"/>
              <w:right w:val="nil"/>
            </w:tcBorders>
          </w:tcPr>
          <w:p w14:paraId="0C8E0D98" w14:textId="77777777" w:rsidR="004904B8" w:rsidRPr="00222404" w:rsidRDefault="004904B8" w:rsidP="00FC790E">
            <w:pPr>
              <w:pStyle w:val="Tablefigure"/>
            </w:pPr>
            <w:r w:rsidRPr="00222404">
              <w:t>1,340,756</w:t>
            </w:r>
          </w:p>
        </w:tc>
        <w:tc>
          <w:tcPr>
            <w:tcW w:w="1260" w:type="dxa"/>
            <w:tcBorders>
              <w:top w:val="nil"/>
              <w:left w:val="nil"/>
              <w:bottom w:val="nil"/>
              <w:right w:val="nil"/>
            </w:tcBorders>
          </w:tcPr>
          <w:p w14:paraId="40AC4514" w14:textId="77777777" w:rsidR="004904B8" w:rsidRPr="00222404" w:rsidRDefault="004904B8" w:rsidP="00FC790E">
            <w:pPr>
              <w:pStyle w:val="Tablefigure"/>
            </w:pPr>
            <w:r w:rsidRPr="00222404">
              <w:t>1,282,622</w:t>
            </w:r>
          </w:p>
        </w:tc>
        <w:tc>
          <w:tcPr>
            <w:tcW w:w="1170" w:type="dxa"/>
            <w:tcBorders>
              <w:top w:val="nil"/>
              <w:left w:val="nil"/>
              <w:bottom w:val="nil"/>
              <w:right w:val="nil"/>
            </w:tcBorders>
          </w:tcPr>
          <w:p w14:paraId="2BE2E755" w14:textId="77777777" w:rsidR="004904B8" w:rsidRPr="00222404" w:rsidRDefault="004904B8" w:rsidP="00FC790E">
            <w:pPr>
              <w:pStyle w:val="Tablefigure"/>
            </w:pPr>
            <w:r w:rsidRPr="00222404">
              <w:t>1,483,317</w:t>
            </w:r>
          </w:p>
        </w:tc>
        <w:tc>
          <w:tcPr>
            <w:tcW w:w="1143" w:type="dxa"/>
            <w:tcBorders>
              <w:top w:val="nil"/>
              <w:left w:val="nil"/>
              <w:bottom w:val="nil"/>
              <w:right w:val="nil"/>
            </w:tcBorders>
          </w:tcPr>
          <w:p w14:paraId="3AD18444" w14:textId="77777777" w:rsidR="004904B8" w:rsidRPr="00222404" w:rsidRDefault="004904B8" w:rsidP="00FC790E">
            <w:pPr>
              <w:pStyle w:val="Tablefigure"/>
            </w:pPr>
            <w:r w:rsidRPr="00222404">
              <w:t>1,330,152</w:t>
            </w:r>
          </w:p>
        </w:tc>
      </w:tr>
      <w:tr w:rsidR="004904B8" w14:paraId="63891F2F" w14:textId="77777777" w:rsidTr="00FC790E">
        <w:tc>
          <w:tcPr>
            <w:tcW w:w="2610" w:type="dxa"/>
            <w:tcBorders>
              <w:top w:val="nil"/>
              <w:left w:val="nil"/>
              <w:bottom w:val="nil"/>
              <w:right w:val="nil"/>
            </w:tcBorders>
          </w:tcPr>
          <w:p w14:paraId="36BA4EA0" w14:textId="77777777" w:rsidR="004904B8" w:rsidRPr="00E241F2" w:rsidRDefault="004904B8" w:rsidP="00FC790E">
            <w:pPr>
              <w:pStyle w:val="TableText"/>
            </w:pPr>
            <w:r>
              <w:t>Grants/subsidies received</w:t>
            </w:r>
          </w:p>
        </w:tc>
        <w:tc>
          <w:tcPr>
            <w:tcW w:w="1170" w:type="dxa"/>
            <w:tcBorders>
              <w:top w:val="nil"/>
              <w:left w:val="nil"/>
              <w:bottom w:val="nil"/>
              <w:right w:val="nil"/>
            </w:tcBorders>
          </w:tcPr>
          <w:p w14:paraId="24672B17" w14:textId="77777777" w:rsidR="004904B8" w:rsidRPr="00222404" w:rsidRDefault="004904B8" w:rsidP="00FC790E">
            <w:pPr>
              <w:pStyle w:val="Tablefigure"/>
            </w:pPr>
            <w:r w:rsidRPr="00222404">
              <w:t>2,416,776</w:t>
            </w:r>
          </w:p>
        </w:tc>
        <w:tc>
          <w:tcPr>
            <w:tcW w:w="1170" w:type="dxa"/>
            <w:tcBorders>
              <w:top w:val="nil"/>
              <w:left w:val="nil"/>
              <w:bottom w:val="nil"/>
              <w:right w:val="nil"/>
            </w:tcBorders>
          </w:tcPr>
          <w:p w14:paraId="24ECD877" w14:textId="77777777" w:rsidR="004904B8" w:rsidRPr="00222404" w:rsidRDefault="004904B8" w:rsidP="00FC790E">
            <w:pPr>
              <w:pStyle w:val="Tablefigure"/>
            </w:pPr>
            <w:r w:rsidRPr="00222404">
              <w:t>2,506,088</w:t>
            </w:r>
          </w:p>
        </w:tc>
        <w:tc>
          <w:tcPr>
            <w:tcW w:w="1170" w:type="dxa"/>
            <w:tcBorders>
              <w:top w:val="nil"/>
              <w:left w:val="nil"/>
              <w:bottom w:val="nil"/>
              <w:right w:val="nil"/>
            </w:tcBorders>
          </w:tcPr>
          <w:p w14:paraId="2D390F2B" w14:textId="77777777" w:rsidR="004904B8" w:rsidRPr="00222404" w:rsidRDefault="004904B8" w:rsidP="00FC790E">
            <w:pPr>
              <w:pStyle w:val="Tablefigure"/>
            </w:pPr>
            <w:r w:rsidRPr="00222404">
              <w:t>2,286,795</w:t>
            </w:r>
          </w:p>
        </w:tc>
        <w:tc>
          <w:tcPr>
            <w:tcW w:w="1260" w:type="dxa"/>
            <w:tcBorders>
              <w:top w:val="nil"/>
              <w:left w:val="nil"/>
              <w:bottom w:val="nil"/>
              <w:right w:val="nil"/>
            </w:tcBorders>
          </w:tcPr>
          <w:p w14:paraId="0107B878" w14:textId="77777777" w:rsidR="004904B8" w:rsidRPr="00222404" w:rsidRDefault="004904B8" w:rsidP="00FC790E">
            <w:pPr>
              <w:pStyle w:val="Tablefigure"/>
            </w:pPr>
            <w:r w:rsidRPr="00222404">
              <w:t>2,398,691</w:t>
            </w:r>
          </w:p>
        </w:tc>
        <w:tc>
          <w:tcPr>
            <w:tcW w:w="1170" w:type="dxa"/>
            <w:tcBorders>
              <w:top w:val="nil"/>
              <w:left w:val="nil"/>
              <w:bottom w:val="nil"/>
              <w:right w:val="nil"/>
            </w:tcBorders>
          </w:tcPr>
          <w:p w14:paraId="203C90E3" w14:textId="77777777" w:rsidR="004904B8" w:rsidRPr="00222404" w:rsidRDefault="004904B8" w:rsidP="00FC790E">
            <w:pPr>
              <w:pStyle w:val="Tablefigure"/>
            </w:pPr>
            <w:r w:rsidRPr="00222404">
              <w:t>2,504,988</w:t>
            </w:r>
          </w:p>
        </w:tc>
        <w:tc>
          <w:tcPr>
            <w:tcW w:w="1143" w:type="dxa"/>
            <w:tcBorders>
              <w:top w:val="nil"/>
              <w:left w:val="nil"/>
              <w:bottom w:val="nil"/>
              <w:right w:val="nil"/>
            </w:tcBorders>
          </w:tcPr>
          <w:p w14:paraId="4E8F1E45" w14:textId="77777777" w:rsidR="004904B8" w:rsidRPr="00222404" w:rsidRDefault="004904B8" w:rsidP="00FC790E">
            <w:pPr>
              <w:pStyle w:val="Tablefigure"/>
            </w:pPr>
            <w:r w:rsidRPr="00222404">
              <w:t>2,567,222</w:t>
            </w:r>
          </w:p>
        </w:tc>
      </w:tr>
      <w:tr w:rsidR="004904B8" w14:paraId="5FCF4687" w14:textId="77777777" w:rsidTr="00FC790E">
        <w:tc>
          <w:tcPr>
            <w:tcW w:w="2610" w:type="dxa"/>
            <w:tcBorders>
              <w:top w:val="nil"/>
              <w:left w:val="nil"/>
              <w:bottom w:val="nil"/>
              <w:right w:val="nil"/>
            </w:tcBorders>
          </w:tcPr>
          <w:p w14:paraId="1E7E35A1" w14:textId="77777777" w:rsidR="004904B8" w:rsidRPr="00E241F2" w:rsidRDefault="004904B8" w:rsidP="00FC790E">
            <w:pPr>
              <w:pStyle w:val="TableText"/>
            </w:pPr>
            <w:r>
              <w:t>Distributions from financial investments</w:t>
            </w:r>
          </w:p>
        </w:tc>
        <w:tc>
          <w:tcPr>
            <w:tcW w:w="1170" w:type="dxa"/>
            <w:tcBorders>
              <w:top w:val="nil"/>
              <w:left w:val="nil"/>
              <w:bottom w:val="nil"/>
              <w:right w:val="nil"/>
            </w:tcBorders>
          </w:tcPr>
          <w:p w14:paraId="6ADC1603" w14:textId="77777777" w:rsidR="004904B8" w:rsidRPr="00222404" w:rsidRDefault="004904B8" w:rsidP="00FC790E">
            <w:pPr>
              <w:pStyle w:val="Tablefigure"/>
            </w:pPr>
            <w:r w:rsidRPr="00222404">
              <w:t>30,393</w:t>
            </w:r>
          </w:p>
        </w:tc>
        <w:tc>
          <w:tcPr>
            <w:tcW w:w="1170" w:type="dxa"/>
            <w:tcBorders>
              <w:top w:val="nil"/>
              <w:left w:val="nil"/>
              <w:bottom w:val="nil"/>
              <w:right w:val="nil"/>
            </w:tcBorders>
          </w:tcPr>
          <w:p w14:paraId="18455798" w14:textId="77777777" w:rsidR="004904B8" w:rsidRPr="00222404" w:rsidRDefault="004904B8" w:rsidP="00FC790E">
            <w:pPr>
              <w:pStyle w:val="Tablefigure"/>
            </w:pPr>
            <w:r w:rsidRPr="00222404">
              <w:t>0</w:t>
            </w:r>
          </w:p>
        </w:tc>
        <w:tc>
          <w:tcPr>
            <w:tcW w:w="1170" w:type="dxa"/>
            <w:tcBorders>
              <w:top w:val="nil"/>
              <w:left w:val="nil"/>
              <w:bottom w:val="nil"/>
              <w:right w:val="nil"/>
            </w:tcBorders>
          </w:tcPr>
          <w:p w14:paraId="373E2847" w14:textId="77777777" w:rsidR="004904B8" w:rsidRPr="00222404" w:rsidRDefault="004904B8" w:rsidP="00FC790E">
            <w:pPr>
              <w:pStyle w:val="Tablefigure"/>
            </w:pPr>
            <w:r w:rsidRPr="00222404">
              <w:t>50,301</w:t>
            </w:r>
          </w:p>
        </w:tc>
        <w:tc>
          <w:tcPr>
            <w:tcW w:w="1260" w:type="dxa"/>
            <w:tcBorders>
              <w:top w:val="nil"/>
              <w:left w:val="nil"/>
              <w:bottom w:val="nil"/>
              <w:right w:val="nil"/>
            </w:tcBorders>
          </w:tcPr>
          <w:p w14:paraId="669BFF43" w14:textId="77777777" w:rsidR="004904B8" w:rsidRPr="00222404" w:rsidRDefault="004904B8" w:rsidP="00FC790E">
            <w:pPr>
              <w:pStyle w:val="Tablefigure"/>
            </w:pPr>
            <w:r w:rsidRPr="00222404">
              <w:t>54,214</w:t>
            </w:r>
          </w:p>
        </w:tc>
        <w:tc>
          <w:tcPr>
            <w:tcW w:w="1170" w:type="dxa"/>
            <w:tcBorders>
              <w:top w:val="nil"/>
              <w:left w:val="nil"/>
              <w:bottom w:val="nil"/>
              <w:right w:val="nil"/>
            </w:tcBorders>
          </w:tcPr>
          <w:p w14:paraId="099C9485" w14:textId="77777777" w:rsidR="004904B8" w:rsidRPr="00222404" w:rsidRDefault="004904B8" w:rsidP="00FC790E">
            <w:pPr>
              <w:pStyle w:val="Tablefigure"/>
            </w:pPr>
            <w:r w:rsidRPr="00222404">
              <w:t>57,796</w:t>
            </w:r>
          </w:p>
        </w:tc>
        <w:tc>
          <w:tcPr>
            <w:tcW w:w="1143" w:type="dxa"/>
            <w:tcBorders>
              <w:top w:val="nil"/>
              <w:left w:val="nil"/>
              <w:bottom w:val="nil"/>
              <w:right w:val="nil"/>
            </w:tcBorders>
          </w:tcPr>
          <w:p w14:paraId="56FA6A5D" w14:textId="77777777" w:rsidR="004904B8" w:rsidRPr="00222404" w:rsidRDefault="004904B8" w:rsidP="00FC790E">
            <w:pPr>
              <w:pStyle w:val="Tablefigure"/>
            </w:pPr>
            <w:r w:rsidRPr="00222404">
              <w:t>61,480</w:t>
            </w:r>
          </w:p>
        </w:tc>
      </w:tr>
      <w:tr w:rsidR="004904B8" w14:paraId="492B49CC" w14:textId="77777777" w:rsidTr="00FC790E">
        <w:tc>
          <w:tcPr>
            <w:tcW w:w="2610" w:type="dxa"/>
            <w:tcBorders>
              <w:top w:val="nil"/>
              <w:left w:val="nil"/>
              <w:bottom w:val="nil"/>
              <w:right w:val="nil"/>
            </w:tcBorders>
          </w:tcPr>
          <w:p w14:paraId="2DD19398" w14:textId="77777777" w:rsidR="004904B8" w:rsidRPr="00E241F2" w:rsidRDefault="004904B8" w:rsidP="00FC790E">
            <w:pPr>
              <w:pStyle w:val="TableText"/>
            </w:pPr>
            <w:r>
              <w:t>Interest receipts</w:t>
            </w:r>
          </w:p>
        </w:tc>
        <w:tc>
          <w:tcPr>
            <w:tcW w:w="1170" w:type="dxa"/>
            <w:tcBorders>
              <w:top w:val="nil"/>
              <w:left w:val="nil"/>
              <w:bottom w:val="nil"/>
              <w:right w:val="nil"/>
            </w:tcBorders>
          </w:tcPr>
          <w:p w14:paraId="5C17ECEF" w14:textId="77777777" w:rsidR="004904B8" w:rsidRPr="00222404" w:rsidRDefault="004904B8" w:rsidP="00FC790E">
            <w:pPr>
              <w:pStyle w:val="Tablefigure"/>
            </w:pPr>
            <w:r w:rsidRPr="00222404">
              <w:t>44,262</w:t>
            </w:r>
          </w:p>
        </w:tc>
        <w:tc>
          <w:tcPr>
            <w:tcW w:w="1170" w:type="dxa"/>
            <w:tcBorders>
              <w:top w:val="nil"/>
              <w:left w:val="nil"/>
              <w:bottom w:val="nil"/>
              <w:right w:val="nil"/>
            </w:tcBorders>
          </w:tcPr>
          <w:p w14:paraId="1CE967F1" w14:textId="77777777" w:rsidR="004904B8" w:rsidRPr="00222404" w:rsidRDefault="004904B8" w:rsidP="00FC790E">
            <w:pPr>
              <w:pStyle w:val="Tablefigure"/>
            </w:pPr>
            <w:r w:rsidRPr="00222404">
              <w:t>44,927</w:t>
            </w:r>
          </w:p>
        </w:tc>
        <w:tc>
          <w:tcPr>
            <w:tcW w:w="1170" w:type="dxa"/>
            <w:tcBorders>
              <w:top w:val="nil"/>
              <w:left w:val="nil"/>
              <w:bottom w:val="nil"/>
              <w:right w:val="nil"/>
            </w:tcBorders>
          </w:tcPr>
          <w:p w14:paraId="4145373B" w14:textId="77777777" w:rsidR="004904B8" w:rsidRPr="00222404" w:rsidRDefault="004904B8" w:rsidP="00FC790E">
            <w:pPr>
              <w:pStyle w:val="Tablefigure"/>
            </w:pPr>
            <w:r w:rsidRPr="00222404">
              <w:t>35,645</w:t>
            </w:r>
          </w:p>
        </w:tc>
        <w:tc>
          <w:tcPr>
            <w:tcW w:w="1260" w:type="dxa"/>
            <w:tcBorders>
              <w:top w:val="nil"/>
              <w:left w:val="nil"/>
              <w:bottom w:val="nil"/>
              <w:right w:val="nil"/>
            </w:tcBorders>
          </w:tcPr>
          <w:p w14:paraId="1764B27F" w14:textId="77777777" w:rsidR="004904B8" w:rsidRPr="00222404" w:rsidRDefault="004904B8" w:rsidP="00FC790E">
            <w:pPr>
              <w:pStyle w:val="Tablefigure"/>
            </w:pPr>
            <w:r w:rsidRPr="00222404">
              <w:t>38,471</w:t>
            </w:r>
          </w:p>
        </w:tc>
        <w:tc>
          <w:tcPr>
            <w:tcW w:w="1170" w:type="dxa"/>
            <w:tcBorders>
              <w:top w:val="nil"/>
              <w:left w:val="nil"/>
              <w:bottom w:val="nil"/>
              <w:right w:val="nil"/>
            </w:tcBorders>
          </w:tcPr>
          <w:p w14:paraId="0D20605F" w14:textId="77777777" w:rsidR="004904B8" w:rsidRPr="00222404" w:rsidRDefault="004904B8" w:rsidP="00FC790E">
            <w:pPr>
              <w:pStyle w:val="Tablefigure"/>
            </w:pPr>
            <w:r w:rsidRPr="00222404">
              <w:t>25,516</w:t>
            </w:r>
          </w:p>
        </w:tc>
        <w:tc>
          <w:tcPr>
            <w:tcW w:w="1143" w:type="dxa"/>
            <w:tcBorders>
              <w:top w:val="nil"/>
              <w:left w:val="nil"/>
              <w:bottom w:val="nil"/>
              <w:right w:val="nil"/>
            </w:tcBorders>
          </w:tcPr>
          <w:p w14:paraId="2E1DD2C3" w14:textId="77777777" w:rsidR="004904B8" w:rsidRPr="00222404" w:rsidRDefault="004904B8" w:rsidP="00FC790E">
            <w:pPr>
              <w:pStyle w:val="Tablefigure"/>
            </w:pPr>
            <w:r w:rsidRPr="00222404">
              <w:t>22,031</w:t>
            </w:r>
          </w:p>
        </w:tc>
      </w:tr>
      <w:tr w:rsidR="004904B8" w14:paraId="5ADAF901" w14:textId="77777777" w:rsidTr="00FC790E">
        <w:tc>
          <w:tcPr>
            <w:tcW w:w="2610" w:type="dxa"/>
            <w:tcBorders>
              <w:top w:val="nil"/>
              <w:left w:val="nil"/>
              <w:bottom w:val="nil"/>
              <w:right w:val="nil"/>
            </w:tcBorders>
          </w:tcPr>
          <w:p w14:paraId="1CBAF17A" w14:textId="77777777" w:rsidR="004904B8" w:rsidRPr="00E241F2" w:rsidRDefault="004904B8" w:rsidP="00FC790E">
            <w:pPr>
              <w:pStyle w:val="TableText"/>
            </w:pPr>
            <w:r>
              <w:t xml:space="preserve">Dividends </w:t>
            </w:r>
          </w:p>
        </w:tc>
        <w:tc>
          <w:tcPr>
            <w:tcW w:w="1170" w:type="dxa"/>
            <w:tcBorders>
              <w:top w:val="nil"/>
              <w:left w:val="nil"/>
              <w:bottom w:val="nil"/>
              <w:right w:val="nil"/>
            </w:tcBorders>
          </w:tcPr>
          <w:p w14:paraId="4ACE8B0B" w14:textId="77777777" w:rsidR="004904B8" w:rsidRPr="00222404" w:rsidRDefault="004904B8" w:rsidP="00FC790E">
            <w:pPr>
              <w:pStyle w:val="Tablefigure"/>
            </w:pPr>
            <w:r w:rsidRPr="00222404">
              <w:t>76,760</w:t>
            </w:r>
          </w:p>
        </w:tc>
        <w:tc>
          <w:tcPr>
            <w:tcW w:w="1170" w:type="dxa"/>
            <w:tcBorders>
              <w:top w:val="nil"/>
              <w:left w:val="nil"/>
              <w:bottom w:val="nil"/>
              <w:right w:val="nil"/>
            </w:tcBorders>
          </w:tcPr>
          <w:p w14:paraId="70B907E6" w14:textId="77777777" w:rsidR="004904B8" w:rsidRPr="00222404" w:rsidRDefault="004904B8" w:rsidP="00FC790E">
            <w:pPr>
              <w:pStyle w:val="Tablefigure"/>
            </w:pPr>
            <w:r w:rsidRPr="00222404">
              <w:t>101,300</w:t>
            </w:r>
          </w:p>
        </w:tc>
        <w:tc>
          <w:tcPr>
            <w:tcW w:w="1170" w:type="dxa"/>
            <w:tcBorders>
              <w:top w:val="nil"/>
              <w:left w:val="nil"/>
              <w:bottom w:val="nil"/>
              <w:right w:val="nil"/>
            </w:tcBorders>
          </w:tcPr>
          <w:p w14:paraId="0570F9C5" w14:textId="77777777" w:rsidR="004904B8" w:rsidRPr="00222404" w:rsidRDefault="004904B8" w:rsidP="00FC790E">
            <w:pPr>
              <w:pStyle w:val="Tablefigure"/>
            </w:pPr>
            <w:r w:rsidRPr="00222404">
              <w:t>67,740</w:t>
            </w:r>
          </w:p>
        </w:tc>
        <w:tc>
          <w:tcPr>
            <w:tcW w:w="1260" w:type="dxa"/>
            <w:tcBorders>
              <w:top w:val="nil"/>
              <w:left w:val="nil"/>
              <w:bottom w:val="nil"/>
              <w:right w:val="nil"/>
            </w:tcBorders>
          </w:tcPr>
          <w:p w14:paraId="5A2AADBE" w14:textId="77777777" w:rsidR="004904B8" w:rsidRPr="00222404" w:rsidRDefault="004904B8" w:rsidP="00FC790E">
            <w:pPr>
              <w:pStyle w:val="Tablefigure"/>
            </w:pPr>
            <w:r w:rsidRPr="00222404">
              <w:t>72,908</w:t>
            </w:r>
          </w:p>
        </w:tc>
        <w:tc>
          <w:tcPr>
            <w:tcW w:w="1170" w:type="dxa"/>
            <w:tcBorders>
              <w:top w:val="nil"/>
              <w:left w:val="nil"/>
              <w:bottom w:val="nil"/>
              <w:right w:val="nil"/>
            </w:tcBorders>
          </w:tcPr>
          <w:p w14:paraId="32582E30" w14:textId="77777777" w:rsidR="004904B8" w:rsidRPr="00222404" w:rsidRDefault="004904B8" w:rsidP="00FC790E">
            <w:pPr>
              <w:pStyle w:val="Tablefigure"/>
            </w:pPr>
            <w:r w:rsidRPr="00222404">
              <w:t>77,817</w:t>
            </w:r>
          </w:p>
        </w:tc>
        <w:tc>
          <w:tcPr>
            <w:tcW w:w="1143" w:type="dxa"/>
            <w:tcBorders>
              <w:top w:val="nil"/>
              <w:left w:val="nil"/>
              <w:bottom w:val="nil"/>
              <w:right w:val="nil"/>
            </w:tcBorders>
          </w:tcPr>
          <w:p w14:paraId="7BF0AAF2" w14:textId="77777777" w:rsidR="004904B8" w:rsidRPr="00222404" w:rsidRDefault="004904B8" w:rsidP="00FC790E">
            <w:pPr>
              <w:pStyle w:val="Tablefigure"/>
            </w:pPr>
            <w:r w:rsidRPr="00222404">
              <w:t>82,663</w:t>
            </w:r>
          </w:p>
        </w:tc>
      </w:tr>
      <w:tr w:rsidR="004904B8" w14:paraId="79DFD6BE" w14:textId="77777777" w:rsidTr="00FC790E">
        <w:tc>
          <w:tcPr>
            <w:tcW w:w="2610" w:type="dxa"/>
            <w:tcBorders>
              <w:top w:val="nil"/>
              <w:left w:val="nil"/>
              <w:bottom w:val="nil"/>
              <w:right w:val="nil"/>
            </w:tcBorders>
          </w:tcPr>
          <w:p w14:paraId="1D8F7534" w14:textId="77777777" w:rsidR="004904B8" w:rsidRPr="00E241F2" w:rsidRDefault="004904B8" w:rsidP="00FC790E">
            <w:pPr>
              <w:pStyle w:val="TableText"/>
            </w:pPr>
            <w:r>
              <w:t>Other receipts</w:t>
            </w:r>
          </w:p>
        </w:tc>
        <w:tc>
          <w:tcPr>
            <w:tcW w:w="1170" w:type="dxa"/>
            <w:tcBorders>
              <w:top w:val="nil"/>
              <w:left w:val="nil"/>
              <w:bottom w:val="nil"/>
              <w:right w:val="nil"/>
            </w:tcBorders>
          </w:tcPr>
          <w:p w14:paraId="23901D91" w14:textId="77777777" w:rsidR="004904B8" w:rsidRPr="00222404" w:rsidRDefault="004904B8" w:rsidP="00FC790E">
            <w:pPr>
              <w:pStyle w:val="Tablefigure"/>
            </w:pPr>
            <w:r w:rsidRPr="00222404">
              <w:t>502,490</w:t>
            </w:r>
          </w:p>
        </w:tc>
        <w:tc>
          <w:tcPr>
            <w:tcW w:w="1170" w:type="dxa"/>
            <w:tcBorders>
              <w:top w:val="nil"/>
              <w:left w:val="nil"/>
              <w:bottom w:val="nil"/>
              <w:right w:val="nil"/>
            </w:tcBorders>
          </w:tcPr>
          <w:p w14:paraId="6ACAF6B3" w14:textId="77777777" w:rsidR="004904B8" w:rsidRPr="00222404" w:rsidRDefault="004904B8" w:rsidP="00FC790E">
            <w:pPr>
              <w:pStyle w:val="Tablefigure"/>
              <w:rPr>
                <w:highlight w:val="yellow"/>
              </w:rPr>
            </w:pPr>
            <w:r w:rsidRPr="006E4151">
              <w:t>513,910</w:t>
            </w:r>
          </w:p>
        </w:tc>
        <w:tc>
          <w:tcPr>
            <w:tcW w:w="1170" w:type="dxa"/>
            <w:tcBorders>
              <w:top w:val="nil"/>
              <w:left w:val="nil"/>
              <w:bottom w:val="nil"/>
              <w:right w:val="nil"/>
            </w:tcBorders>
          </w:tcPr>
          <w:p w14:paraId="0767259F" w14:textId="77777777" w:rsidR="004904B8" w:rsidRPr="00222404" w:rsidRDefault="004904B8" w:rsidP="00FC790E">
            <w:pPr>
              <w:pStyle w:val="Tablefigure"/>
            </w:pPr>
            <w:r w:rsidRPr="00222404">
              <w:t>438,891</w:t>
            </w:r>
          </w:p>
        </w:tc>
        <w:tc>
          <w:tcPr>
            <w:tcW w:w="1260" w:type="dxa"/>
            <w:tcBorders>
              <w:top w:val="nil"/>
              <w:left w:val="nil"/>
              <w:bottom w:val="nil"/>
              <w:right w:val="nil"/>
            </w:tcBorders>
          </w:tcPr>
          <w:p w14:paraId="1B1AEA27" w14:textId="77777777" w:rsidR="004904B8" w:rsidRPr="00222404" w:rsidRDefault="004904B8" w:rsidP="00FC790E">
            <w:pPr>
              <w:pStyle w:val="Tablefigure"/>
            </w:pPr>
            <w:r w:rsidRPr="00222404">
              <w:t>548,476</w:t>
            </w:r>
          </w:p>
        </w:tc>
        <w:tc>
          <w:tcPr>
            <w:tcW w:w="1170" w:type="dxa"/>
            <w:tcBorders>
              <w:top w:val="nil"/>
              <w:left w:val="nil"/>
              <w:bottom w:val="nil"/>
              <w:right w:val="nil"/>
            </w:tcBorders>
          </w:tcPr>
          <w:p w14:paraId="7295A624" w14:textId="77777777" w:rsidR="004904B8" w:rsidRPr="00222404" w:rsidRDefault="004904B8" w:rsidP="00FC790E">
            <w:pPr>
              <w:pStyle w:val="Tablefigure"/>
            </w:pPr>
            <w:r w:rsidRPr="00222404">
              <w:t>645,946</w:t>
            </w:r>
          </w:p>
        </w:tc>
        <w:tc>
          <w:tcPr>
            <w:tcW w:w="1143" w:type="dxa"/>
            <w:tcBorders>
              <w:top w:val="nil"/>
              <w:left w:val="nil"/>
              <w:bottom w:val="nil"/>
              <w:right w:val="nil"/>
            </w:tcBorders>
          </w:tcPr>
          <w:p w14:paraId="7213BA52" w14:textId="77777777" w:rsidR="004904B8" w:rsidRPr="00222404" w:rsidRDefault="004904B8" w:rsidP="00FC790E">
            <w:pPr>
              <w:pStyle w:val="Tablefigure"/>
            </w:pPr>
            <w:r w:rsidRPr="00222404">
              <w:t>662,964</w:t>
            </w:r>
          </w:p>
        </w:tc>
      </w:tr>
      <w:tr w:rsidR="004904B8" w14:paraId="4F7E0665" w14:textId="77777777" w:rsidTr="00FC790E">
        <w:tc>
          <w:tcPr>
            <w:tcW w:w="2610" w:type="dxa"/>
            <w:tcBorders>
              <w:top w:val="nil"/>
              <w:left w:val="nil"/>
              <w:bottom w:val="nil"/>
              <w:right w:val="nil"/>
            </w:tcBorders>
          </w:tcPr>
          <w:p w14:paraId="1B3E3A13" w14:textId="77777777" w:rsidR="004904B8" w:rsidRPr="000B64E0" w:rsidRDefault="004904B8" w:rsidP="00FC790E">
            <w:pPr>
              <w:pStyle w:val="Tabletextbolditalic"/>
            </w:pPr>
            <w:r>
              <w:t>T</w:t>
            </w:r>
            <w:r w:rsidRPr="000B64E0">
              <w:t>otal cash received from operating activities</w:t>
            </w:r>
          </w:p>
        </w:tc>
        <w:tc>
          <w:tcPr>
            <w:tcW w:w="1170" w:type="dxa"/>
            <w:tcBorders>
              <w:top w:val="nil"/>
              <w:left w:val="nil"/>
              <w:bottom w:val="nil"/>
              <w:right w:val="nil"/>
            </w:tcBorders>
          </w:tcPr>
          <w:p w14:paraId="3D46B8E7" w14:textId="77777777" w:rsidR="004904B8" w:rsidRPr="00D95540" w:rsidRDefault="004904B8" w:rsidP="00FC790E">
            <w:pPr>
              <w:pStyle w:val="Tablefigure"/>
            </w:pPr>
            <w:r>
              <w:rPr>
                <w:b/>
                <w:bCs/>
                <w:i/>
                <w:iCs/>
              </w:rPr>
              <w:t>6,249,431</w:t>
            </w:r>
          </w:p>
        </w:tc>
        <w:tc>
          <w:tcPr>
            <w:tcW w:w="1170" w:type="dxa"/>
            <w:tcBorders>
              <w:top w:val="nil"/>
              <w:left w:val="nil"/>
              <w:bottom w:val="nil"/>
              <w:right w:val="nil"/>
            </w:tcBorders>
          </w:tcPr>
          <w:p w14:paraId="5D305321" w14:textId="77777777" w:rsidR="004904B8" w:rsidRPr="00D95540" w:rsidRDefault="004904B8" w:rsidP="00FC790E">
            <w:pPr>
              <w:pStyle w:val="Tablefigure"/>
              <w:rPr>
                <w:b/>
                <w:bCs/>
                <w:i/>
                <w:iCs/>
                <w:highlight w:val="yellow"/>
              </w:rPr>
            </w:pPr>
            <w:r w:rsidRPr="006E4151">
              <w:rPr>
                <w:b/>
                <w:bCs/>
                <w:i/>
                <w:iCs/>
              </w:rPr>
              <w:t>6,137,189</w:t>
            </w:r>
          </w:p>
        </w:tc>
        <w:tc>
          <w:tcPr>
            <w:tcW w:w="1170" w:type="dxa"/>
            <w:tcBorders>
              <w:top w:val="nil"/>
              <w:left w:val="nil"/>
              <w:bottom w:val="nil"/>
              <w:right w:val="nil"/>
            </w:tcBorders>
          </w:tcPr>
          <w:p w14:paraId="21F1F155" w14:textId="77777777" w:rsidR="004904B8" w:rsidRPr="00D95540" w:rsidRDefault="004904B8" w:rsidP="00FC790E">
            <w:pPr>
              <w:pStyle w:val="Tablefigure"/>
            </w:pPr>
            <w:r>
              <w:rPr>
                <w:b/>
                <w:bCs/>
                <w:i/>
                <w:iCs/>
              </w:rPr>
              <w:t>6,001,546</w:t>
            </w:r>
          </w:p>
        </w:tc>
        <w:tc>
          <w:tcPr>
            <w:tcW w:w="1260" w:type="dxa"/>
            <w:tcBorders>
              <w:top w:val="nil"/>
              <w:left w:val="nil"/>
              <w:bottom w:val="nil"/>
              <w:right w:val="nil"/>
            </w:tcBorders>
          </w:tcPr>
          <w:p w14:paraId="59C40346" w14:textId="77777777" w:rsidR="004904B8" w:rsidRPr="00D95540" w:rsidRDefault="004904B8" w:rsidP="00FC790E">
            <w:pPr>
              <w:pStyle w:val="Tablefigure"/>
            </w:pPr>
            <w:r>
              <w:rPr>
                <w:b/>
                <w:bCs/>
                <w:i/>
                <w:iCs/>
              </w:rPr>
              <w:t>6,479,018</w:t>
            </w:r>
          </w:p>
        </w:tc>
        <w:tc>
          <w:tcPr>
            <w:tcW w:w="1170" w:type="dxa"/>
            <w:tcBorders>
              <w:top w:val="nil"/>
              <w:left w:val="nil"/>
              <w:bottom w:val="nil"/>
              <w:right w:val="nil"/>
            </w:tcBorders>
          </w:tcPr>
          <w:p w14:paraId="4FBE7383" w14:textId="77777777" w:rsidR="004904B8" w:rsidRPr="00D95540" w:rsidRDefault="004904B8" w:rsidP="00FC790E">
            <w:pPr>
              <w:pStyle w:val="Tablefigure"/>
            </w:pPr>
            <w:r>
              <w:rPr>
                <w:b/>
                <w:bCs/>
                <w:i/>
                <w:iCs/>
              </w:rPr>
              <w:t>7,153,959</w:t>
            </w:r>
          </w:p>
        </w:tc>
        <w:tc>
          <w:tcPr>
            <w:tcW w:w="1143" w:type="dxa"/>
            <w:tcBorders>
              <w:top w:val="nil"/>
              <w:left w:val="nil"/>
              <w:bottom w:val="nil"/>
              <w:right w:val="nil"/>
            </w:tcBorders>
          </w:tcPr>
          <w:p w14:paraId="586255AF" w14:textId="77777777" w:rsidR="004904B8" w:rsidRPr="00D95540" w:rsidRDefault="004904B8" w:rsidP="00FC790E">
            <w:pPr>
              <w:pStyle w:val="Tablefigure"/>
            </w:pPr>
            <w:r>
              <w:rPr>
                <w:b/>
                <w:bCs/>
                <w:i/>
                <w:iCs/>
              </w:rPr>
              <w:t>7,155,082</w:t>
            </w:r>
          </w:p>
        </w:tc>
      </w:tr>
      <w:tr w:rsidR="004904B8" w14:paraId="586C5A91" w14:textId="77777777" w:rsidTr="00FC790E">
        <w:trPr>
          <w:trHeight w:val="454"/>
        </w:trPr>
        <w:tc>
          <w:tcPr>
            <w:tcW w:w="2610" w:type="dxa"/>
            <w:tcBorders>
              <w:top w:val="nil"/>
              <w:left w:val="nil"/>
              <w:bottom w:val="nil"/>
              <w:right w:val="nil"/>
            </w:tcBorders>
            <w:vAlign w:val="bottom"/>
          </w:tcPr>
          <w:p w14:paraId="30C83925" w14:textId="77777777" w:rsidR="004904B8" w:rsidRPr="000B64E0" w:rsidRDefault="004904B8" w:rsidP="00FC790E">
            <w:pPr>
              <w:pStyle w:val="Tabletextbolditalic"/>
            </w:pPr>
            <w:r>
              <w:t>C</w:t>
            </w:r>
            <w:r w:rsidRPr="000B64E0">
              <w:t>ash payments</w:t>
            </w:r>
          </w:p>
        </w:tc>
        <w:tc>
          <w:tcPr>
            <w:tcW w:w="1170" w:type="dxa"/>
            <w:tcBorders>
              <w:top w:val="nil"/>
              <w:left w:val="nil"/>
              <w:bottom w:val="nil"/>
              <w:right w:val="nil"/>
            </w:tcBorders>
            <w:vAlign w:val="bottom"/>
          </w:tcPr>
          <w:p w14:paraId="0C44FBDD" w14:textId="77777777" w:rsidR="004904B8" w:rsidRPr="006303CE" w:rsidRDefault="004904B8" w:rsidP="004904B8">
            <w:pPr>
              <w:pStyle w:val="EmptyCell0"/>
              <w:numPr>
                <w:ilvl w:val="1"/>
                <w:numId w:val="27"/>
              </w:numPr>
              <w:ind w:left="720"/>
              <w:jc w:val="left"/>
            </w:pPr>
          </w:p>
        </w:tc>
        <w:tc>
          <w:tcPr>
            <w:tcW w:w="1170" w:type="dxa"/>
            <w:tcBorders>
              <w:top w:val="nil"/>
              <w:left w:val="nil"/>
              <w:bottom w:val="nil"/>
              <w:right w:val="nil"/>
            </w:tcBorders>
            <w:vAlign w:val="bottom"/>
          </w:tcPr>
          <w:p w14:paraId="4D7F0255" w14:textId="77777777" w:rsidR="004904B8" w:rsidRPr="006303CE" w:rsidRDefault="004904B8" w:rsidP="004904B8">
            <w:pPr>
              <w:pStyle w:val="EmptyCell0"/>
              <w:numPr>
                <w:ilvl w:val="1"/>
                <w:numId w:val="27"/>
              </w:numPr>
              <w:ind w:left="720"/>
              <w:jc w:val="left"/>
            </w:pPr>
          </w:p>
        </w:tc>
        <w:tc>
          <w:tcPr>
            <w:tcW w:w="1170" w:type="dxa"/>
            <w:tcBorders>
              <w:top w:val="nil"/>
              <w:left w:val="nil"/>
              <w:bottom w:val="nil"/>
              <w:right w:val="nil"/>
            </w:tcBorders>
            <w:vAlign w:val="bottom"/>
          </w:tcPr>
          <w:p w14:paraId="1C8967CC" w14:textId="77777777" w:rsidR="004904B8" w:rsidRPr="006303CE" w:rsidRDefault="004904B8" w:rsidP="004904B8">
            <w:pPr>
              <w:pStyle w:val="EmptyCell0"/>
              <w:numPr>
                <w:ilvl w:val="1"/>
                <w:numId w:val="27"/>
              </w:numPr>
              <w:ind w:left="720"/>
              <w:jc w:val="left"/>
            </w:pPr>
          </w:p>
        </w:tc>
        <w:tc>
          <w:tcPr>
            <w:tcW w:w="1260" w:type="dxa"/>
            <w:tcBorders>
              <w:top w:val="nil"/>
              <w:left w:val="nil"/>
              <w:bottom w:val="nil"/>
              <w:right w:val="nil"/>
            </w:tcBorders>
            <w:vAlign w:val="bottom"/>
          </w:tcPr>
          <w:p w14:paraId="5E5FCCAF" w14:textId="77777777" w:rsidR="004904B8" w:rsidRPr="006303CE" w:rsidRDefault="004904B8" w:rsidP="004904B8">
            <w:pPr>
              <w:pStyle w:val="EmptyCell0"/>
              <w:numPr>
                <w:ilvl w:val="1"/>
                <w:numId w:val="27"/>
              </w:numPr>
              <w:ind w:left="720"/>
              <w:jc w:val="left"/>
            </w:pPr>
          </w:p>
        </w:tc>
        <w:tc>
          <w:tcPr>
            <w:tcW w:w="1170" w:type="dxa"/>
            <w:tcBorders>
              <w:top w:val="nil"/>
              <w:left w:val="nil"/>
              <w:bottom w:val="nil"/>
              <w:right w:val="nil"/>
            </w:tcBorders>
            <w:vAlign w:val="bottom"/>
          </w:tcPr>
          <w:p w14:paraId="1C3C2BAB" w14:textId="77777777" w:rsidR="004904B8" w:rsidRPr="006303CE" w:rsidRDefault="004904B8" w:rsidP="004904B8">
            <w:pPr>
              <w:pStyle w:val="EmptyCell0"/>
              <w:numPr>
                <w:ilvl w:val="1"/>
                <w:numId w:val="27"/>
              </w:numPr>
              <w:ind w:left="720"/>
              <w:jc w:val="left"/>
            </w:pPr>
          </w:p>
        </w:tc>
        <w:tc>
          <w:tcPr>
            <w:tcW w:w="1143" w:type="dxa"/>
            <w:tcBorders>
              <w:top w:val="nil"/>
              <w:left w:val="nil"/>
              <w:bottom w:val="nil"/>
              <w:right w:val="nil"/>
            </w:tcBorders>
            <w:vAlign w:val="bottom"/>
          </w:tcPr>
          <w:p w14:paraId="4B640DA5" w14:textId="77777777" w:rsidR="004904B8" w:rsidRPr="006303CE" w:rsidRDefault="004904B8" w:rsidP="004904B8">
            <w:pPr>
              <w:pStyle w:val="EmptyCell0"/>
              <w:numPr>
                <w:ilvl w:val="1"/>
                <w:numId w:val="27"/>
              </w:numPr>
              <w:ind w:left="720"/>
              <w:jc w:val="left"/>
            </w:pPr>
          </w:p>
        </w:tc>
      </w:tr>
      <w:tr w:rsidR="004904B8" w14:paraId="573CF901" w14:textId="77777777" w:rsidTr="00FC790E">
        <w:tc>
          <w:tcPr>
            <w:tcW w:w="2610" w:type="dxa"/>
            <w:tcBorders>
              <w:top w:val="nil"/>
              <w:left w:val="nil"/>
              <w:bottom w:val="nil"/>
              <w:right w:val="nil"/>
            </w:tcBorders>
          </w:tcPr>
          <w:p w14:paraId="4FDB4E88" w14:textId="77777777" w:rsidR="004904B8" w:rsidRDefault="004904B8" w:rsidP="00FC790E">
            <w:pPr>
              <w:pStyle w:val="TableText"/>
            </w:pPr>
            <w:r>
              <w:t>Payments for employees</w:t>
            </w:r>
          </w:p>
        </w:tc>
        <w:tc>
          <w:tcPr>
            <w:tcW w:w="1170" w:type="dxa"/>
            <w:tcBorders>
              <w:top w:val="nil"/>
              <w:left w:val="nil"/>
              <w:bottom w:val="nil"/>
              <w:right w:val="nil"/>
            </w:tcBorders>
          </w:tcPr>
          <w:p w14:paraId="2B6099CA" w14:textId="77777777" w:rsidR="004904B8" w:rsidRPr="00222404" w:rsidRDefault="004904B8" w:rsidP="00FC790E">
            <w:pPr>
              <w:pStyle w:val="Tablefigure"/>
            </w:pPr>
            <w:r w:rsidRPr="00222404">
              <w:t>-2,815,904</w:t>
            </w:r>
          </w:p>
        </w:tc>
        <w:tc>
          <w:tcPr>
            <w:tcW w:w="1170" w:type="dxa"/>
            <w:tcBorders>
              <w:top w:val="nil"/>
              <w:left w:val="nil"/>
              <w:bottom w:val="nil"/>
              <w:right w:val="nil"/>
            </w:tcBorders>
          </w:tcPr>
          <w:p w14:paraId="33F8A0D1" w14:textId="77777777" w:rsidR="004904B8" w:rsidRPr="00222404" w:rsidRDefault="004904B8" w:rsidP="00FC790E">
            <w:pPr>
              <w:pStyle w:val="Tablefigure"/>
            </w:pPr>
            <w:r w:rsidRPr="00222404">
              <w:t>-2,941,155</w:t>
            </w:r>
          </w:p>
        </w:tc>
        <w:tc>
          <w:tcPr>
            <w:tcW w:w="1170" w:type="dxa"/>
            <w:tcBorders>
              <w:top w:val="nil"/>
              <w:left w:val="nil"/>
              <w:bottom w:val="nil"/>
              <w:right w:val="nil"/>
            </w:tcBorders>
          </w:tcPr>
          <w:p w14:paraId="643E41DF" w14:textId="77777777" w:rsidR="004904B8" w:rsidRPr="00222404" w:rsidRDefault="004904B8" w:rsidP="00FC790E">
            <w:pPr>
              <w:pStyle w:val="Tablefigure"/>
            </w:pPr>
            <w:r w:rsidRPr="00222404">
              <w:t>-3,001,624</w:t>
            </w:r>
          </w:p>
        </w:tc>
        <w:tc>
          <w:tcPr>
            <w:tcW w:w="1260" w:type="dxa"/>
            <w:tcBorders>
              <w:top w:val="nil"/>
              <w:left w:val="nil"/>
              <w:bottom w:val="nil"/>
              <w:right w:val="nil"/>
            </w:tcBorders>
          </w:tcPr>
          <w:p w14:paraId="437200F2" w14:textId="77777777" w:rsidR="004904B8" w:rsidRPr="00222404" w:rsidRDefault="004904B8" w:rsidP="00FC790E">
            <w:pPr>
              <w:pStyle w:val="Tablefigure"/>
            </w:pPr>
            <w:r w:rsidRPr="00222404">
              <w:t>-2,994,344</w:t>
            </w:r>
          </w:p>
        </w:tc>
        <w:tc>
          <w:tcPr>
            <w:tcW w:w="1170" w:type="dxa"/>
            <w:tcBorders>
              <w:top w:val="nil"/>
              <w:left w:val="nil"/>
              <w:bottom w:val="nil"/>
              <w:right w:val="nil"/>
            </w:tcBorders>
          </w:tcPr>
          <w:p w14:paraId="079B2433" w14:textId="77777777" w:rsidR="004904B8" w:rsidRPr="00222404" w:rsidRDefault="004904B8" w:rsidP="00FC790E">
            <w:pPr>
              <w:pStyle w:val="Tablefigure"/>
            </w:pPr>
            <w:r w:rsidRPr="00222404">
              <w:t>-3,061,480</w:t>
            </w:r>
          </w:p>
        </w:tc>
        <w:tc>
          <w:tcPr>
            <w:tcW w:w="1143" w:type="dxa"/>
            <w:tcBorders>
              <w:top w:val="nil"/>
              <w:left w:val="nil"/>
              <w:bottom w:val="nil"/>
              <w:right w:val="nil"/>
            </w:tcBorders>
          </w:tcPr>
          <w:p w14:paraId="65C87BA9" w14:textId="77777777" w:rsidR="004904B8" w:rsidRPr="00222404" w:rsidRDefault="004904B8" w:rsidP="00FC790E">
            <w:pPr>
              <w:pStyle w:val="Tablefigure"/>
            </w:pPr>
            <w:r w:rsidRPr="00222404">
              <w:t>-3,129,369</w:t>
            </w:r>
          </w:p>
        </w:tc>
      </w:tr>
      <w:tr w:rsidR="004904B8" w14:paraId="05589887" w14:textId="77777777" w:rsidTr="00FC790E">
        <w:tc>
          <w:tcPr>
            <w:tcW w:w="2610" w:type="dxa"/>
            <w:tcBorders>
              <w:top w:val="nil"/>
              <w:left w:val="nil"/>
              <w:bottom w:val="nil"/>
              <w:right w:val="nil"/>
            </w:tcBorders>
          </w:tcPr>
          <w:p w14:paraId="592989CE" w14:textId="77777777" w:rsidR="004904B8" w:rsidRDefault="004904B8" w:rsidP="00FC790E">
            <w:pPr>
              <w:pStyle w:val="TableText"/>
            </w:pPr>
            <w:r>
              <w:t>Payments for goods and services</w:t>
            </w:r>
          </w:p>
        </w:tc>
        <w:tc>
          <w:tcPr>
            <w:tcW w:w="1170" w:type="dxa"/>
            <w:tcBorders>
              <w:top w:val="nil"/>
              <w:left w:val="nil"/>
              <w:bottom w:val="nil"/>
              <w:right w:val="nil"/>
            </w:tcBorders>
          </w:tcPr>
          <w:p w14:paraId="29989A00" w14:textId="77777777" w:rsidR="004904B8" w:rsidRPr="00222404" w:rsidRDefault="004904B8" w:rsidP="00FC790E">
            <w:pPr>
              <w:pStyle w:val="Tablefigure"/>
            </w:pPr>
            <w:r w:rsidRPr="00222404">
              <w:t>-1,463,398</w:t>
            </w:r>
          </w:p>
        </w:tc>
        <w:tc>
          <w:tcPr>
            <w:tcW w:w="1170" w:type="dxa"/>
            <w:tcBorders>
              <w:top w:val="nil"/>
              <w:left w:val="nil"/>
              <w:bottom w:val="nil"/>
              <w:right w:val="nil"/>
            </w:tcBorders>
          </w:tcPr>
          <w:p w14:paraId="5E58B6A2" w14:textId="77777777" w:rsidR="004904B8" w:rsidRPr="00222404" w:rsidRDefault="004904B8" w:rsidP="00FC790E">
            <w:pPr>
              <w:pStyle w:val="Tablefigure"/>
            </w:pPr>
            <w:r w:rsidRPr="00222404">
              <w:t>-1,277,435</w:t>
            </w:r>
          </w:p>
        </w:tc>
        <w:tc>
          <w:tcPr>
            <w:tcW w:w="1170" w:type="dxa"/>
            <w:tcBorders>
              <w:top w:val="nil"/>
              <w:left w:val="nil"/>
              <w:bottom w:val="nil"/>
              <w:right w:val="nil"/>
            </w:tcBorders>
          </w:tcPr>
          <w:p w14:paraId="0C634D61" w14:textId="77777777" w:rsidR="004904B8" w:rsidRPr="00222404" w:rsidRDefault="004904B8" w:rsidP="00FC790E">
            <w:pPr>
              <w:pStyle w:val="Tablefigure"/>
            </w:pPr>
            <w:r w:rsidRPr="00222404">
              <w:t>-1,583,017</w:t>
            </w:r>
          </w:p>
        </w:tc>
        <w:tc>
          <w:tcPr>
            <w:tcW w:w="1260" w:type="dxa"/>
            <w:tcBorders>
              <w:top w:val="nil"/>
              <w:left w:val="nil"/>
              <w:bottom w:val="nil"/>
              <w:right w:val="nil"/>
            </w:tcBorders>
          </w:tcPr>
          <w:p w14:paraId="589C44A0" w14:textId="77777777" w:rsidR="004904B8" w:rsidRPr="00222404" w:rsidRDefault="004904B8" w:rsidP="00FC790E">
            <w:pPr>
              <w:pStyle w:val="Tablefigure"/>
            </w:pPr>
            <w:r w:rsidRPr="00222404">
              <w:t>-1,634,420</w:t>
            </w:r>
          </w:p>
        </w:tc>
        <w:tc>
          <w:tcPr>
            <w:tcW w:w="1170" w:type="dxa"/>
            <w:tcBorders>
              <w:top w:val="nil"/>
              <w:left w:val="nil"/>
              <w:bottom w:val="nil"/>
              <w:right w:val="nil"/>
            </w:tcBorders>
          </w:tcPr>
          <w:p w14:paraId="7E01856A" w14:textId="77777777" w:rsidR="004904B8" w:rsidRPr="00222404" w:rsidRDefault="004904B8" w:rsidP="00FC790E">
            <w:pPr>
              <w:pStyle w:val="Tablefigure"/>
            </w:pPr>
            <w:r w:rsidRPr="00222404">
              <w:t>-1,702,913</w:t>
            </w:r>
          </w:p>
        </w:tc>
        <w:tc>
          <w:tcPr>
            <w:tcW w:w="1143" w:type="dxa"/>
            <w:tcBorders>
              <w:top w:val="nil"/>
              <w:left w:val="nil"/>
              <w:bottom w:val="nil"/>
              <w:right w:val="nil"/>
            </w:tcBorders>
          </w:tcPr>
          <w:p w14:paraId="1B6824CD" w14:textId="77777777" w:rsidR="004904B8" w:rsidRPr="00222404" w:rsidRDefault="004904B8" w:rsidP="00FC790E">
            <w:pPr>
              <w:pStyle w:val="Tablefigure"/>
            </w:pPr>
            <w:r w:rsidRPr="00222404">
              <w:t>-1,775,532</w:t>
            </w:r>
          </w:p>
        </w:tc>
      </w:tr>
      <w:tr w:rsidR="004904B8" w14:paraId="1629B1F0" w14:textId="77777777" w:rsidTr="00FC790E">
        <w:tc>
          <w:tcPr>
            <w:tcW w:w="2610" w:type="dxa"/>
            <w:tcBorders>
              <w:top w:val="nil"/>
              <w:left w:val="nil"/>
              <w:bottom w:val="nil"/>
              <w:right w:val="nil"/>
            </w:tcBorders>
            <w:vAlign w:val="bottom"/>
          </w:tcPr>
          <w:p w14:paraId="32E03488" w14:textId="77777777" w:rsidR="004904B8" w:rsidRDefault="004904B8" w:rsidP="00FC790E">
            <w:pPr>
              <w:pStyle w:val="TableText"/>
            </w:pPr>
            <w:r>
              <w:t>Grants/subsidies paid</w:t>
            </w:r>
          </w:p>
        </w:tc>
        <w:tc>
          <w:tcPr>
            <w:tcW w:w="1170" w:type="dxa"/>
            <w:tcBorders>
              <w:top w:val="nil"/>
              <w:left w:val="nil"/>
              <w:bottom w:val="nil"/>
              <w:right w:val="nil"/>
            </w:tcBorders>
          </w:tcPr>
          <w:p w14:paraId="5E4C15CE" w14:textId="77777777" w:rsidR="004904B8" w:rsidRPr="00222404" w:rsidRDefault="004904B8" w:rsidP="00FC790E">
            <w:pPr>
              <w:pStyle w:val="Tablefigure"/>
            </w:pPr>
            <w:r w:rsidRPr="00222404">
              <w:t>-1,047,082</w:t>
            </w:r>
          </w:p>
        </w:tc>
        <w:tc>
          <w:tcPr>
            <w:tcW w:w="1170" w:type="dxa"/>
            <w:tcBorders>
              <w:top w:val="nil"/>
              <w:left w:val="nil"/>
              <w:bottom w:val="nil"/>
              <w:right w:val="nil"/>
            </w:tcBorders>
          </w:tcPr>
          <w:p w14:paraId="27ED55DB" w14:textId="77777777" w:rsidR="004904B8" w:rsidRPr="00222404" w:rsidRDefault="004904B8" w:rsidP="00FC790E">
            <w:pPr>
              <w:pStyle w:val="Tablefigure"/>
            </w:pPr>
            <w:r w:rsidRPr="00222404">
              <w:t>-1,091,027</w:t>
            </w:r>
          </w:p>
        </w:tc>
        <w:tc>
          <w:tcPr>
            <w:tcW w:w="1170" w:type="dxa"/>
            <w:tcBorders>
              <w:top w:val="nil"/>
              <w:left w:val="nil"/>
              <w:bottom w:val="nil"/>
              <w:right w:val="nil"/>
            </w:tcBorders>
          </w:tcPr>
          <w:p w14:paraId="57037A1D" w14:textId="77777777" w:rsidR="004904B8" w:rsidRPr="00222404" w:rsidRDefault="004904B8" w:rsidP="00FC790E">
            <w:pPr>
              <w:pStyle w:val="Tablefigure"/>
            </w:pPr>
            <w:r w:rsidRPr="00222404">
              <w:t>-1,154,361</w:t>
            </w:r>
          </w:p>
        </w:tc>
        <w:tc>
          <w:tcPr>
            <w:tcW w:w="1260" w:type="dxa"/>
            <w:tcBorders>
              <w:top w:val="nil"/>
              <w:left w:val="nil"/>
              <w:bottom w:val="nil"/>
              <w:right w:val="nil"/>
            </w:tcBorders>
          </w:tcPr>
          <w:p w14:paraId="3B709648" w14:textId="77777777" w:rsidR="004904B8" w:rsidRPr="00222404" w:rsidRDefault="004904B8" w:rsidP="00FC790E">
            <w:pPr>
              <w:pStyle w:val="Tablefigure"/>
            </w:pPr>
            <w:r w:rsidRPr="00222404">
              <w:t>-1,071,768</w:t>
            </w:r>
          </w:p>
        </w:tc>
        <w:tc>
          <w:tcPr>
            <w:tcW w:w="1170" w:type="dxa"/>
            <w:tcBorders>
              <w:top w:val="nil"/>
              <w:left w:val="nil"/>
              <w:bottom w:val="nil"/>
              <w:right w:val="nil"/>
            </w:tcBorders>
          </w:tcPr>
          <w:p w14:paraId="694229A3" w14:textId="77777777" w:rsidR="004904B8" w:rsidRPr="00222404" w:rsidRDefault="004904B8" w:rsidP="00FC790E">
            <w:pPr>
              <w:pStyle w:val="Tablefigure"/>
            </w:pPr>
            <w:r w:rsidRPr="00222404">
              <w:t>-1,051,257</w:t>
            </w:r>
          </w:p>
        </w:tc>
        <w:tc>
          <w:tcPr>
            <w:tcW w:w="1143" w:type="dxa"/>
            <w:tcBorders>
              <w:top w:val="nil"/>
              <w:left w:val="nil"/>
              <w:bottom w:val="nil"/>
              <w:right w:val="nil"/>
            </w:tcBorders>
          </w:tcPr>
          <w:p w14:paraId="2A44381E" w14:textId="77777777" w:rsidR="004904B8" w:rsidRPr="00222404" w:rsidRDefault="004904B8" w:rsidP="00FC790E">
            <w:pPr>
              <w:pStyle w:val="Tablefigure"/>
            </w:pPr>
            <w:r w:rsidRPr="00222404">
              <w:t>-1,082,142</w:t>
            </w:r>
          </w:p>
        </w:tc>
      </w:tr>
      <w:tr w:rsidR="004904B8" w14:paraId="65E5C00D" w14:textId="77777777" w:rsidTr="00FC790E">
        <w:tc>
          <w:tcPr>
            <w:tcW w:w="2610" w:type="dxa"/>
            <w:tcBorders>
              <w:top w:val="nil"/>
              <w:left w:val="nil"/>
              <w:bottom w:val="nil"/>
              <w:right w:val="nil"/>
            </w:tcBorders>
          </w:tcPr>
          <w:p w14:paraId="589C1243" w14:textId="77777777" w:rsidR="004904B8" w:rsidRDefault="004904B8" w:rsidP="00FC790E">
            <w:pPr>
              <w:pStyle w:val="TableText"/>
            </w:pPr>
            <w:r>
              <w:t>Interest paid</w:t>
            </w:r>
          </w:p>
        </w:tc>
        <w:tc>
          <w:tcPr>
            <w:tcW w:w="1170" w:type="dxa"/>
            <w:tcBorders>
              <w:top w:val="nil"/>
              <w:left w:val="nil"/>
              <w:bottom w:val="nil"/>
              <w:right w:val="nil"/>
            </w:tcBorders>
          </w:tcPr>
          <w:p w14:paraId="76757884" w14:textId="77777777" w:rsidR="004904B8" w:rsidRPr="00222404" w:rsidRDefault="004904B8" w:rsidP="00FC790E">
            <w:pPr>
              <w:pStyle w:val="Tablefigure"/>
            </w:pPr>
            <w:r w:rsidRPr="00222404">
              <w:t>-236,598</w:t>
            </w:r>
          </w:p>
        </w:tc>
        <w:tc>
          <w:tcPr>
            <w:tcW w:w="1170" w:type="dxa"/>
            <w:tcBorders>
              <w:top w:val="nil"/>
              <w:left w:val="nil"/>
              <w:bottom w:val="nil"/>
              <w:right w:val="nil"/>
            </w:tcBorders>
          </w:tcPr>
          <w:p w14:paraId="139D5A8A" w14:textId="77777777" w:rsidR="004904B8" w:rsidRPr="00222404" w:rsidRDefault="004904B8" w:rsidP="00FC790E">
            <w:pPr>
              <w:pStyle w:val="Tablefigure"/>
            </w:pPr>
            <w:r w:rsidRPr="00222404">
              <w:t>-222,384</w:t>
            </w:r>
          </w:p>
        </w:tc>
        <w:tc>
          <w:tcPr>
            <w:tcW w:w="1170" w:type="dxa"/>
            <w:tcBorders>
              <w:top w:val="nil"/>
              <w:left w:val="nil"/>
              <w:bottom w:val="nil"/>
              <w:right w:val="nil"/>
            </w:tcBorders>
          </w:tcPr>
          <w:p w14:paraId="16A719E8" w14:textId="77777777" w:rsidR="004904B8" w:rsidRPr="00222404" w:rsidRDefault="004904B8" w:rsidP="00FC790E">
            <w:pPr>
              <w:pStyle w:val="Tablefigure"/>
            </w:pPr>
            <w:r w:rsidRPr="00222404">
              <w:t>-218,209</w:t>
            </w:r>
          </w:p>
        </w:tc>
        <w:tc>
          <w:tcPr>
            <w:tcW w:w="1260" w:type="dxa"/>
            <w:tcBorders>
              <w:top w:val="nil"/>
              <w:left w:val="nil"/>
              <w:bottom w:val="nil"/>
              <w:right w:val="nil"/>
            </w:tcBorders>
          </w:tcPr>
          <w:p w14:paraId="23998E7B" w14:textId="77777777" w:rsidR="004904B8" w:rsidRPr="00222404" w:rsidRDefault="004904B8" w:rsidP="00FC790E">
            <w:pPr>
              <w:pStyle w:val="Tablefigure"/>
            </w:pPr>
            <w:r w:rsidRPr="00222404">
              <w:t>-262,346</w:t>
            </w:r>
          </w:p>
        </w:tc>
        <w:tc>
          <w:tcPr>
            <w:tcW w:w="1170" w:type="dxa"/>
            <w:tcBorders>
              <w:top w:val="nil"/>
              <w:left w:val="nil"/>
              <w:bottom w:val="nil"/>
              <w:right w:val="nil"/>
            </w:tcBorders>
          </w:tcPr>
          <w:p w14:paraId="54FBDD2C" w14:textId="77777777" w:rsidR="004904B8" w:rsidRPr="00222404" w:rsidRDefault="004904B8" w:rsidP="00FC790E">
            <w:pPr>
              <w:pStyle w:val="Tablefigure"/>
            </w:pPr>
            <w:r w:rsidRPr="00222404">
              <w:t>-271,182</w:t>
            </w:r>
          </w:p>
        </w:tc>
        <w:tc>
          <w:tcPr>
            <w:tcW w:w="1143" w:type="dxa"/>
            <w:tcBorders>
              <w:top w:val="nil"/>
              <w:left w:val="nil"/>
              <w:bottom w:val="nil"/>
              <w:right w:val="nil"/>
            </w:tcBorders>
          </w:tcPr>
          <w:p w14:paraId="5D60CEAE" w14:textId="77777777" w:rsidR="004904B8" w:rsidRPr="00222404" w:rsidRDefault="004904B8" w:rsidP="00FC790E">
            <w:pPr>
              <w:pStyle w:val="Tablefigure"/>
            </w:pPr>
            <w:r w:rsidRPr="00222404">
              <w:t>-288,917</w:t>
            </w:r>
          </w:p>
        </w:tc>
      </w:tr>
      <w:tr w:rsidR="004904B8" w14:paraId="74215F8E" w14:textId="77777777" w:rsidTr="00FC790E">
        <w:tc>
          <w:tcPr>
            <w:tcW w:w="2610" w:type="dxa"/>
            <w:tcBorders>
              <w:top w:val="nil"/>
              <w:left w:val="nil"/>
              <w:bottom w:val="nil"/>
              <w:right w:val="nil"/>
            </w:tcBorders>
          </w:tcPr>
          <w:p w14:paraId="3A05A091" w14:textId="77777777" w:rsidR="004904B8" w:rsidRDefault="004904B8" w:rsidP="00FC790E">
            <w:pPr>
              <w:pStyle w:val="TableText"/>
            </w:pPr>
            <w:r>
              <w:t>Other payments</w:t>
            </w:r>
          </w:p>
        </w:tc>
        <w:tc>
          <w:tcPr>
            <w:tcW w:w="1170" w:type="dxa"/>
            <w:tcBorders>
              <w:top w:val="nil"/>
              <w:left w:val="nil"/>
              <w:bottom w:val="nil"/>
              <w:right w:val="nil"/>
            </w:tcBorders>
          </w:tcPr>
          <w:p w14:paraId="04EDBF75" w14:textId="77777777" w:rsidR="004904B8" w:rsidRPr="00222404" w:rsidRDefault="004904B8" w:rsidP="00FC790E">
            <w:pPr>
              <w:pStyle w:val="Tablefigure"/>
            </w:pPr>
            <w:r w:rsidRPr="00222404">
              <w:t>-636,707</w:t>
            </w:r>
          </w:p>
        </w:tc>
        <w:tc>
          <w:tcPr>
            <w:tcW w:w="1170" w:type="dxa"/>
            <w:tcBorders>
              <w:top w:val="nil"/>
              <w:left w:val="nil"/>
              <w:bottom w:val="nil"/>
              <w:right w:val="nil"/>
            </w:tcBorders>
          </w:tcPr>
          <w:p w14:paraId="2FD6AABF" w14:textId="77777777" w:rsidR="004904B8" w:rsidRPr="00222404" w:rsidRDefault="004904B8" w:rsidP="00FC790E">
            <w:pPr>
              <w:pStyle w:val="Tablefigure"/>
            </w:pPr>
            <w:r w:rsidRPr="00222404">
              <w:t>-764,822</w:t>
            </w:r>
          </w:p>
        </w:tc>
        <w:tc>
          <w:tcPr>
            <w:tcW w:w="1170" w:type="dxa"/>
            <w:tcBorders>
              <w:top w:val="nil"/>
              <w:left w:val="nil"/>
              <w:bottom w:val="nil"/>
              <w:right w:val="nil"/>
            </w:tcBorders>
          </w:tcPr>
          <w:p w14:paraId="5961208D" w14:textId="77777777" w:rsidR="004904B8" w:rsidRPr="00222404" w:rsidRDefault="004904B8" w:rsidP="00FC790E">
            <w:pPr>
              <w:pStyle w:val="Tablefigure"/>
            </w:pPr>
            <w:r w:rsidRPr="00222404">
              <w:t>-660,023</w:t>
            </w:r>
          </w:p>
        </w:tc>
        <w:tc>
          <w:tcPr>
            <w:tcW w:w="1260" w:type="dxa"/>
            <w:tcBorders>
              <w:top w:val="nil"/>
              <w:left w:val="nil"/>
              <w:bottom w:val="nil"/>
              <w:right w:val="nil"/>
            </w:tcBorders>
          </w:tcPr>
          <w:p w14:paraId="7E2A9FC7" w14:textId="77777777" w:rsidR="004904B8" w:rsidRPr="00222404" w:rsidRDefault="004904B8" w:rsidP="00FC790E">
            <w:pPr>
              <w:pStyle w:val="Tablefigure"/>
            </w:pPr>
            <w:r w:rsidRPr="00222404">
              <w:t>-643,098</w:t>
            </w:r>
          </w:p>
        </w:tc>
        <w:tc>
          <w:tcPr>
            <w:tcW w:w="1170" w:type="dxa"/>
            <w:tcBorders>
              <w:top w:val="nil"/>
              <w:left w:val="nil"/>
              <w:bottom w:val="nil"/>
              <w:right w:val="nil"/>
            </w:tcBorders>
          </w:tcPr>
          <w:p w14:paraId="44409E56" w14:textId="77777777" w:rsidR="004904B8" w:rsidRPr="00222404" w:rsidRDefault="004904B8" w:rsidP="00FC790E">
            <w:pPr>
              <w:pStyle w:val="Tablefigure"/>
            </w:pPr>
            <w:r w:rsidRPr="00222404">
              <w:t>-715,634</w:t>
            </w:r>
          </w:p>
        </w:tc>
        <w:tc>
          <w:tcPr>
            <w:tcW w:w="1143" w:type="dxa"/>
            <w:tcBorders>
              <w:top w:val="nil"/>
              <w:left w:val="nil"/>
              <w:bottom w:val="nil"/>
              <w:right w:val="nil"/>
            </w:tcBorders>
          </w:tcPr>
          <w:p w14:paraId="7E072B9F" w14:textId="77777777" w:rsidR="004904B8" w:rsidRPr="00222404" w:rsidRDefault="004904B8" w:rsidP="00FC790E">
            <w:pPr>
              <w:pStyle w:val="Tablefigure"/>
            </w:pPr>
            <w:r w:rsidRPr="00222404">
              <w:t>-602,307</w:t>
            </w:r>
          </w:p>
        </w:tc>
      </w:tr>
      <w:tr w:rsidR="004904B8" w14:paraId="660BBC47" w14:textId="77777777" w:rsidTr="00FC790E">
        <w:tc>
          <w:tcPr>
            <w:tcW w:w="2610" w:type="dxa"/>
            <w:tcBorders>
              <w:top w:val="nil"/>
              <w:left w:val="nil"/>
              <w:bottom w:val="nil"/>
              <w:right w:val="nil"/>
            </w:tcBorders>
          </w:tcPr>
          <w:p w14:paraId="3F5BC0E6" w14:textId="77777777" w:rsidR="004904B8" w:rsidRDefault="004904B8" w:rsidP="00FC790E">
            <w:pPr>
              <w:pStyle w:val="Tabletextbolditalic"/>
            </w:pPr>
            <w:r>
              <w:t>Total cash paid from operating activities</w:t>
            </w:r>
          </w:p>
        </w:tc>
        <w:tc>
          <w:tcPr>
            <w:tcW w:w="1170" w:type="dxa"/>
            <w:tcBorders>
              <w:top w:val="nil"/>
              <w:left w:val="nil"/>
              <w:bottom w:val="nil"/>
              <w:right w:val="nil"/>
            </w:tcBorders>
          </w:tcPr>
          <w:p w14:paraId="3E040A33" w14:textId="77777777" w:rsidR="004904B8" w:rsidRPr="00222404" w:rsidRDefault="004904B8" w:rsidP="00FC790E">
            <w:pPr>
              <w:pStyle w:val="Tablefigurebold"/>
              <w:rPr>
                <w:i/>
                <w:iCs/>
              </w:rPr>
            </w:pPr>
            <w:r w:rsidRPr="00222404">
              <w:rPr>
                <w:i/>
                <w:iCs/>
              </w:rPr>
              <w:t>-6,199,689</w:t>
            </w:r>
          </w:p>
        </w:tc>
        <w:tc>
          <w:tcPr>
            <w:tcW w:w="1170" w:type="dxa"/>
            <w:tcBorders>
              <w:top w:val="nil"/>
              <w:left w:val="nil"/>
              <w:bottom w:val="nil"/>
              <w:right w:val="nil"/>
            </w:tcBorders>
          </w:tcPr>
          <w:p w14:paraId="3C082DC7" w14:textId="77777777" w:rsidR="004904B8" w:rsidRPr="00222404" w:rsidRDefault="004904B8" w:rsidP="00FC790E">
            <w:pPr>
              <w:pStyle w:val="Tablefigurebold"/>
              <w:rPr>
                <w:i/>
                <w:iCs/>
              </w:rPr>
            </w:pPr>
            <w:r w:rsidRPr="00222404">
              <w:rPr>
                <w:i/>
                <w:iCs/>
              </w:rPr>
              <w:t>-6,296,823</w:t>
            </w:r>
          </w:p>
        </w:tc>
        <w:tc>
          <w:tcPr>
            <w:tcW w:w="1170" w:type="dxa"/>
            <w:tcBorders>
              <w:top w:val="nil"/>
              <w:left w:val="nil"/>
              <w:bottom w:val="nil"/>
              <w:right w:val="nil"/>
            </w:tcBorders>
          </w:tcPr>
          <w:p w14:paraId="20D110AC" w14:textId="77777777" w:rsidR="004904B8" w:rsidRPr="00222404" w:rsidRDefault="004904B8" w:rsidP="00FC790E">
            <w:pPr>
              <w:pStyle w:val="Tablefigurebold"/>
              <w:rPr>
                <w:i/>
                <w:iCs/>
              </w:rPr>
            </w:pPr>
            <w:r w:rsidRPr="00222404">
              <w:rPr>
                <w:i/>
                <w:iCs/>
              </w:rPr>
              <w:t>-6,617,234</w:t>
            </w:r>
          </w:p>
        </w:tc>
        <w:tc>
          <w:tcPr>
            <w:tcW w:w="1260" w:type="dxa"/>
            <w:tcBorders>
              <w:top w:val="nil"/>
              <w:left w:val="nil"/>
              <w:bottom w:val="nil"/>
              <w:right w:val="nil"/>
            </w:tcBorders>
          </w:tcPr>
          <w:p w14:paraId="0F79671C" w14:textId="77777777" w:rsidR="004904B8" w:rsidRPr="00222404" w:rsidRDefault="004904B8" w:rsidP="00FC790E">
            <w:pPr>
              <w:pStyle w:val="Tablefigurebold"/>
              <w:rPr>
                <w:i/>
                <w:iCs/>
              </w:rPr>
            </w:pPr>
            <w:r w:rsidRPr="00222404">
              <w:rPr>
                <w:i/>
                <w:iCs/>
              </w:rPr>
              <w:t>-6,605,976</w:t>
            </w:r>
          </w:p>
        </w:tc>
        <w:tc>
          <w:tcPr>
            <w:tcW w:w="1170" w:type="dxa"/>
            <w:tcBorders>
              <w:top w:val="nil"/>
              <w:left w:val="nil"/>
              <w:bottom w:val="nil"/>
              <w:right w:val="nil"/>
            </w:tcBorders>
          </w:tcPr>
          <w:p w14:paraId="3F7561BB" w14:textId="77777777" w:rsidR="004904B8" w:rsidRPr="00222404" w:rsidRDefault="004904B8" w:rsidP="00FC790E">
            <w:pPr>
              <w:pStyle w:val="Tablefigurebold"/>
              <w:rPr>
                <w:i/>
                <w:iCs/>
              </w:rPr>
            </w:pPr>
            <w:r w:rsidRPr="00222404">
              <w:rPr>
                <w:i/>
                <w:iCs/>
              </w:rPr>
              <w:t>-6,802,466</w:t>
            </w:r>
          </w:p>
        </w:tc>
        <w:tc>
          <w:tcPr>
            <w:tcW w:w="1143" w:type="dxa"/>
            <w:tcBorders>
              <w:top w:val="nil"/>
              <w:left w:val="nil"/>
              <w:bottom w:val="nil"/>
              <w:right w:val="nil"/>
            </w:tcBorders>
          </w:tcPr>
          <w:p w14:paraId="1533247E" w14:textId="77777777" w:rsidR="004904B8" w:rsidRPr="00222404" w:rsidRDefault="004904B8" w:rsidP="00FC790E">
            <w:pPr>
              <w:pStyle w:val="Tablefigurebold"/>
              <w:rPr>
                <w:i/>
                <w:iCs/>
              </w:rPr>
            </w:pPr>
            <w:r w:rsidRPr="00222404">
              <w:rPr>
                <w:i/>
                <w:iCs/>
              </w:rPr>
              <w:t>-6,878,267</w:t>
            </w:r>
          </w:p>
        </w:tc>
      </w:tr>
      <w:tr w:rsidR="004904B8" w14:paraId="532C1BE7" w14:textId="77777777" w:rsidTr="00FC790E">
        <w:tc>
          <w:tcPr>
            <w:tcW w:w="2610" w:type="dxa"/>
            <w:tcBorders>
              <w:top w:val="nil"/>
              <w:left w:val="nil"/>
              <w:bottom w:val="nil"/>
              <w:right w:val="nil"/>
            </w:tcBorders>
          </w:tcPr>
          <w:p w14:paraId="6B42ED12" w14:textId="77777777" w:rsidR="004904B8" w:rsidRDefault="004904B8" w:rsidP="00FC790E">
            <w:pPr>
              <w:pStyle w:val="TabletextBold"/>
            </w:pPr>
            <w:r>
              <w:t>Net cash flows from operating activities</w:t>
            </w:r>
          </w:p>
        </w:tc>
        <w:tc>
          <w:tcPr>
            <w:tcW w:w="1170" w:type="dxa"/>
            <w:tcBorders>
              <w:top w:val="nil"/>
              <w:left w:val="nil"/>
              <w:bottom w:val="nil"/>
              <w:right w:val="nil"/>
            </w:tcBorders>
          </w:tcPr>
          <w:p w14:paraId="018DC05B" w14:textId="77777777" w:rsidR="004904B8" w:rsidRPr="00C74F72" w:rsidRDefault="004904B8" w:rsidP="00FC790E">
            <w:pPr>
              <w:pStyle w:val="Tablefigurebold"/>
            </w:pPr>
            <w:r>
              <w:t>49,742</w:t>
            </w:r>
          </w:p>
        </w:tc>
        <w:tc>
          <w:tcPr>
            <w:tcW w:w="1170" w:type="dxa"/>
            <w:tcBorders>
              <w:top w:val="nil"/>
              <w:left w:val="nil"/>
              <w:bottom w:val="nil"/>
              <w:right w:val="nil"/>
            </w:tcBorders>
          </w:tcPr>
          <w:p w14:paraId="36191D6E" w14:textId="77777777" w:rsidR="004904B8" w:rsidRDefault="004904B8" w:rsidP="00FC790E">
            <w:pPr>
              <w:pStyle w:val="Tablefigurebold"/>
            </w:pPr>
            <w:r>
              <w:t>-159,634</w:t>
            </w:r>
          </w:p>
        </w:tc>
        <w:tc>
          <w:tcPr>
            <w:tcW w:w="1170" w:type="dxa"/>
            <w:tcBorders>
              <w:top w:val="nil"/>
              <w:left w:val="nil"/>
              <w:bottom w:val="nil"/>
              <w:right w:val="nil"/>
            </w:tcBorders>
          </w:tcPr>
          <w:p w14:paraId="7C8ACB8B" w14:textId="77777777" w:rsidR="004904B8" w:rsidRDefault="004904B8" w:rsidP="00FC790E">
            <w:pPr>
              <w:pStyle w:val="Tablefigurebold"/>
            </w:pPr>
            <w:r>
              <w:t>-615,688</w:t>
            </w:r>
          </w:p>
        </w:tc>
        <w:tc>
          <w:tcPr>
            <w:tcW w:w="1260" w:type="dxa"/>
            <w:tcBorders>
              <w:top w:val="nil"/>
              <w:left w:val="nil"/>
              <w:bottom w:val="nil"/>
              <w:right w:val="nil"/>
            </w:tcBorders>
          </w:tcPr>
          <w:p w14:paraId="73AF7CD8" w14:textId="77777777" w:rsidR="004904B8" w:rsidRDefault="004904B8" w:rsidP="00FC790E">
            <w:pPr>
              <w:pStyle w:val="Tablefigurebold"/>
            </w:pPr>
            <w:r>
              <w:t>-126,958</w:t>
            </w:r>
          </w:p>
        </w:tc>
        <w:tc>
          <w:tcPr>
            <w:tcW w:w="1170" w:type="dxa"/>
            <w:tcBorders>
              <w:top w:val="nil"/>
              <w:left w:val="nil"/>
              <w:bottom w:val="nil"/>
              <w:right w:val="nil"/>
            </w:tcBorders>
          </w:tcPr>
          <w:p w14:paraId="2E55534B" w14:textId="77777777" w:rsidR="004904B8" w:rsidRDefault="004904B8" w:rsidP="00FC790E">
            <w:pPr>
              <w:pStyle w:val="Tablefigurebold"/>
            </w:pPr>
            <w:r>
              <w:t>351,493</w:t>
            </w:r>
          </w:p>
        </w:tc>
        <w:tc>
          <w:tcPr>
            <w:tcW w:w="1143" w:type="dxa"/>
            <w:tcBorders>
              <w:top w:val="nil"/>
              <w:left w:val="nil"/>
              <w:bottom w:val="nil"/>
              <w:right w:val="nil"/>
            </w:tcBorders>
          </w:tcPr>
          <w:p w14:paraId="1A694295" w14:textId="77777777" w:rsidR="004904B8" w:rsidRDefault="004904B8" w:rsidP="00FC790E">
            <w:pPr>
              <w:pStyle w:val="Tablefigurebold"/>
            </w:pPr>
            <w:r>
              <w:t>276,815</w:t>
            </w:r>
          </w:p>
        </w:tc>
      </w:tr>
      <w:tr w:rsidR="004904B8" w14:paraId="1FED425A" w14:textId="77777777" w:rsidTr="00FC790E">
        <w:trPr>
          <w:trHeight w:val="737"/>
        </w:trPr>
        <w:tc>
          <w:tcPr>
            <w:tcW w:w="2610" w:type="dxa"/>
            <w:tcBorders>
              <w:top w:val="nil"/>
              <w:left w:val="nil"/>
              <w:bottom w:val="nil"/>
              <w:right w:val="nil"/>
            </w:tcBorders>
            <w:vAlign w:val="bottom"/>
          </w:tcPr>
          <w:p w14:paraId="5E375B96" w14:textId="77777777" w:rsidR="004904B8" w:rsidRDefault="004904B8" w:rsidP="00FC790E">
            <w:pPr>
              <w:pStyle w:val="TabletextBold"/>
            </w:pPr>
            <w:r>
              <w:t>Cash flows from investing activities</w:t>
            </w:r>
          </w:p>
        </w:tc>
        <w:tc>
          <w:tcPr>
            <w:tcW w:w="1170" w:type="dxa"/>
            <w:tcBorders>
              <w:top w:val="nil"/>
              <w:left w:val="nil"/>
              <w:bottom w:val="nil"/>
              <w:right w:val="nil"/>
            </w:tcBorders>
          </w:tcPr>
          <w:p w14:paraId="0CC16E33" w14:textId="77777777" w:rsidR="004904B8" w:rsidRPr="00C74F72" w:rsidRDefault="004904B8" w:rsidP="004904B8">
            <w:pPr>
              <w:pStyle w:val="EmptyCell0"/>
              <w:numPr>
                <w:ilvl w:val="1"/>
                <w:numId w:val="27"/>
              </w:numPr>
              <w:ind w:left="720"/>
              <w:jc w:val="left"/>
            </w:pPr>
          </w:p>
        </w:tc>
        <w:tc>
          <w:tcPr>
            <w:tcW w:w="1170" w:type="dxa"/>
            <w:tcBorders>
              <w:top w:val="nil"/>
              <w:left w:val="nil"/>
              <w:bottom w:val="nil"/>
              <w:right w:val="nil"/>
            </w:tcBorders>
          </w:tcPr>
          <w:p w14:paraId="73AD52CC" w14:textId="77777777" w:rsidR="004904B8" w:rsidRDefault="004904B8" w:rsidP="004904B8">
            <w:pPr>
              <w:pStyle w:val="EmptyCell0"/>
              <w:numPr>
                <w:ilvl w:val="1"/>
                <w:numId w:val="27"/>
              </w:numPr>
              <w:ind w:left="720"/>
              <w:jc w:val="left"/>
            </w:pPr>
          </w:p>
        </w:tc>
        <w:tc>
          <w:tcPr>
            <w:tcW w:w="1170" w:type="dxa"/>
            <w:tcBorders>
              <w:top w:val="nil"/>
              <w:left w:val="nil"/>
              <w:bottom w:val="nil"/>
              <w:right w:val="nil"/>
            </w:tcBorders>
          </w:tcPr>
          <w:p w14:paraId="5B4E45C2" w14:textId="77777777" w:rsidR="004904B8" w:rsidRDefault="004904B8" w:rsidP="004904B8">
            <w:pPr>
              <w:pStyle w:val="EmptyCell0"/>
              <w:numPr>
                <w:ilvl w:val="1"/>
                <w:numId w:val="27"/>
              </w:numPr>
              <w:ind w:left="720"/>
              <w:jc w:val="left"/>
            </w:pPr>
          </w:p>
        </w:tc>
        <w:tc>
          <w:tcPr>
            <w:tcW w:w="1260" w:type="dxa"/>
            <w:tcBorders>
              <w:top w:val="nil"/>
              <w:left w:val="nil"/>
              <w:bottom w:val="nil"/>
              <w:right w:val="nil"/>
            </w:tcBorders>
          </w:tcPr>
          <w:p w14:paraId="64D701CF" w14:textId="77777777" w:rsidR="004904B8" w:rsidRDefault="004904B8" w:rsidP="004904B8">
            <w:pPr>
              <w:pStyle w:val="EmptyCell0"/>
              <w:numPr>
                <w:ilvl w:val="1"/>
                <w:numId w:val="27"/>
              </w:numPr>
              <w:ind w:left="720"/>
              <w:jc w:val="left"/>
            </w:pPr>
          </w:p>
        </w:tc>
        <w:tc>
          <w:tcPr>
            <w:tcW w:w="1170" w:type="dxa"/>
            <w:tcBorders>
              <w:top w:val="nil"/>
              <w:left w:val="nil"/>
              <w:bottom w:val="nil"/>
              <w:right w:val="nil"/>
            </w:tcBorders>
          </w:tcPr>
          <w:p w14:paraId="276D5657" w14:textId="77777777" w:rsidR="004904B8" w:rsidRDefault="004904B8" w:rsidP="004904B8">
            <w:pPr>
              <w:pStyle w:val="EmptyCell0"/>
              <w:numPr>
                <w:ilvl w:val="1"/>
                <w:numId w:val="27"/>
              </w:numPr>
              <w:ind w:left="720"/>
              <w:jc w:val="left"/>
            </w:pPr>
          </w:p>
        </w:tc>
        <w:tc>
          <w:tcPr>
            <w:tcW w:w="1143" w:type="dxa"/>
            <w:tcBorders>
              <w:top w:val="nil"/>
              <w:left w:val="nil"/>
              <w:bottom w:val="nil"/>
              <w:right w:val="nil"/>
            </w:tcBorders>
          </w:tcPr>
          <w:p w14:paraId="28960FEA" w14:textId="77777777" w:rsidR="004904B8" w:rsidRDefault="004904B8" w:rsidP="004904B8">
            <w:pPr>
              <w:pStyle w:val="EmptyCell0"/>
              <w:numPr>
                <w:ilvl w:val="1"/>
                <w:numId w:val="27"/>
              </w:numPr>
              <w:ind w:left="720"/>
              <w:jc w:val="left"/>
            </w:pPr>
          </w:p>
        </w:tc>
      </w:tr>
      <w:tr w:rsidR="004904B8" w14:paraId="5491F7E8" w14:textId="77777777" w:rsidTr="00FC790E">
        <w:tc>
          <w:tcPr>
            <w:tcW w:w="2610" w:type="dxa"/>
            <w:tcBorders>
              <w:top w:val="nil"/>
              <w:left w:val="nil"/>
              <w:bottom w:val="nil"/>
              <w:right w:val="nil"/>
            </w:tcBorders>
          </w:tcPr>
          <w:p w14:paraId="6C172EF7" w14:textId="77777777" w:rsidR="004904B8" w:rsidRDefault="004904B8" w:rsidP="00FC790E">
            <w:pPr>
              <w:pStyle w:val="TabletextBold"/>
            </w:pPr>
            <w:r>
              <w:t>Cash flows from investments in non-financial assets</w:t>
            </w:r>
          </w:p>
        </w:tc>
        <w:tc>
          <w:tcPr>
            <w:tcW w:w="1170" w:type="dxa"/>
            <w:tcBorders>
              <w:top w:val="nil"/>
              <w:left w:val="nil"/>
              <w:bottom w:val="nil"/>
              <w:right w:val="nil"/>
            </w:tcBorders>
          </w:tcPr>
          <w:p w14:paraId="5071A361" w14:textId="77777777" w:rsidR="004904B8" w:rsidRPr="00C74F72" w:rsidRDefault="004904B8" w:rsidP="004904B8">
            <w:pPr>
              <w:pStyle w:val="EmptyCell0"/>
              <w:numPr>
                <w:ilvl w:val="1"/>
                <w:numId w:val="27"/>
              </w:numPr>
              <w:ind w:left="720"/>
              <w:jc w:val="left"/>
            </w:pPr>
          </w:p>
        </w:tc>
        <w:tc>
          <w:tcPr>
            <w:tcW w:w="1170" w:type="dxa"/>
            <w:tcBorders>
              <w:top w:val="nil"/>
              <w:left w:val="nil"/>
              <w:bottom w:val="nil"/>
              <w:right w:val="nil"/>
            </w:tcBorders>
          </w:tcPr>
          <w:p w14:paraId="32959E93" w14:textId="77777777" w:rsidR="004904B8" w:rsidRDefault="004904B8" w:rsidP="004904B8">
            <w:pPr>
              <w:pStyle w:val="EmptyCell0"/>
              <w:numPr>
                <w:ilvl w:val="1"/>
                <w:numId w:val="27"/>
              </w:numPr>
              <w:ind w:left="720"/>
              <w:jc w:val="left"/>
            </w:pPr>
          </w:p>
        </w:tc>
        <w:tc>
          <w:tcPr>
            <w:tcW w:w="1170" w:type="dxa"/>
            <w:tcBorders>
              <w:top w:val="nil"/>
              <w:left w:val="nil"/>
              <w:bottom w:val="nil"/>
              <w:right w:val="nil"/>
            </w:tcBorders>
          </w:tcPr>
          <w:p w14:paraId="30F13B2E" w14:textId="77777777" w:rsidR="004904B8" w:rsidRDefault="004904B8" w:rsidP="004904B8">
            <w:pPr>
              <w:pStyle w:val="EmptyCell0"/>
              <w:numPr>
                <w:ilvl w:val="1"/>
                <w:numId w:val="27"/>
              </w:numPr>
              <w:ind w:left="720"/>
              <w:jc w:val="left"/>
            </w:pPr>
          </w:p>
        </w:tc>
        <w:tc>
          <w:tcPr>
            <w:tcW w:w="1260" w:type="dxa"/>
            <w:tcBorders>
              <w:top w:val="nil"/>
              <w:left w:val="nil"/>
              <w:bottom w:val="nil"/>
              <w:right w:val="nil"/>
            </w:tcBorders>
          </w:tcPr>
          <w:p w14:paraId="31781C05" w14:textId="77777777" w:rsidR="004904B8" w:rsidRDefault="004904B8" w:rsidP="004904B8">
            <w:pPr>
              <w:pStyle w:val="EmptyCell0"/>
              <w:numPr>
                <w:ilvl w:val="1"/>
                <w:numId w:val="27"/>
              </w:numPr>
              <w:ind w:left="720"/>
              <w:jc w:val="left"/>
            </w:pPr>
          </w:p>
        </w:tc>
        <w:tc>
          <w:tcPr>
            <w:tcW w:w="1170" w:type="dxa"/>
            <w:tcBorders>
              <w:top w:val="nil"/>
              <w:left w:val="nil"/>
              <w:bottom w:val="nil"/>
              <w:right w:val="nil"/>
            </w:tcBorders>
          </w:tcPr>
          <w:p w14:paraId="67D7AA28" w14:textId="77777777" w:rsidR="004904B8" w:rsidRDefault="004904B8" w:rsidP="004904B8">
            <w:pPr>
              <w:pStyle w:val="EmptyCell0"/>
              <w:numPr>
                <w:ilvl w:val="1"/>
                <w:numId w:val="27"/>
              </w:numPr>
              <w:ind w:left="720"/>
              <w:jc w:val="left"/>
            </w:pPr>
          </w:p>
        </w:tc>
        <w:tc>
          <w:tcPr>
            <w:tcW w:w="1143" w:type="dxa"/>
            <w:tcBorders>
              <w:top w:val="nil"/>
              <w:left w:val="nil"/>
              <w:bottom w:val="nil"/>
              <w:right w:val="nil"/>
            </w:tcBorders>
          </w:tcPr>
          <w:p w14:paraId="57A79F2A" w14:textId="77777777" w:rsidR="004904B8" w:rsidRDefault="004904B8" w:rsidP="004904B8">
            <w:pPr>
              <w:pStyle w:val="EmptyCell0"/>
              <w:numPr>
                <w:ilvl w:val="1"/>
                <w:numId w:val="27"/>
              </w:numPr>
              <w:ind w:left="720"/>
              <w:jc w:val="left"/>
            </w:pPr>
          </w:p>
        </w:tc>
      </w:tr>
      <w:tr w:rsidR="004904B8" w14:paraId="774A87A1" w14:textId="77777777" w:rsidTr="00FC790E">
        <w:tc>
          <w:tcPr>
            <w:tcW w:w="2610" w:type="dxa"/>
            <w:tcBorders>
              <w:top w:val="nil"/>
              <w:left w:val="nil"/>
              <w:bottom w:val="nil"/>
              <w:right w:val="nil"/>
            </w:tcBorders>
          </w:tcPr>
          <w:p w14:paraId="7EE05D76" w14:textId="77777777" w:rsidR="004904B8" w:rsidRPr="009C3CA5" w:rsidRDefault="004904B8" w:rsidP="00FC790E">
            <w:pPr>
              <w:pStyle w:val="TableText"/>
            </w:pPr>
            <w:r w:rsidRPr="009C3CA5">
              <w:t>Sales of non-financial assets</w:t>
            </w:r>
          </w:p>
        </w:tc>
        <w:tc>
          <w:tcPr>
            <w:tcW w:w="1170" w:type="dxa"/>
            <w:tcBorders>
              <w:top w:val="nil"/>
              <w:left w:val="nil"/>
              <w:bottom w:val="nil"/>
              <w:right w:val="nil"/>
            </w:tcBorders>
          </w:tcPr>
          <w:p w14:paraId="006E8470" w14:textId="77777777" w:rsidR="004904B8" w:rsidRPr="00222404" w:rsidRDefault="004904B8" w:rsidP="00FC790E">
            <w:pPr>
              <w:pStyle w:val="Tablefigure"/>
            </w:pPr>
            <w:r w:rsidRPr="00222404">
              <w:t>240,895</w:t>
            </w:r>
          </w:p>
        </w:tc>
        <w:tc>
          <w:tcPr>
            <w:tcW w:w="1170" w:type="dxa"/>
            <w:tcBorders>
              <w:top w:val="nil"/>
              <w:left w:val="nil"/>
              <w:bottom w:val="nil"/>
              <w:right w:val="nil"/>
            </w:tcBorders>
          </w:tcPr>
          <w:p w14:paraId="2ADB66E0" w14:textId="77777777" w:rsidR="004904B8" w:rsidRPr="00222404" w:rsidRDefault="004904B8" w:rsidP="00FC790E">
            <w:pPr>
              <w:pStyle w:val="Tablefigure"/>
            </w:pPr>
            <w:r w:rsidRPr="00222404">
              <w:t>119,327</w:t>
            </w:r>
          </w:p>
        </w:tc>
        <w:tc>
          <w:tcPr>
            <w:tcW w:w="1170" w:type="dxa"/>
            <w:tcBorders>
              <w:top w:val="nil"/>
              <w:left w:val="nil"/>
              <w:bottom w:val="nil"/>
              <w:right w:val="nil"/>
            </w:tcBorders>
          </w:tcPr>
          <w:p w14:paraId="3E065CF8" w14:textId="77777777" w:rsidR="004904B8" w:rsidRPr="00222404" w:rsidRDefault="004904B8" w:rsidP="00FC790E">
            <w:pPr>
              <w:pStyle w:val="Tablefigure"/>
            </w:pPr>
            <w:r w:rsidRPr="00222404">
              <w:t>232,407</w:t>
            </w:r>
          </w:p>
        </w:tc>
        <w:tc>
          <w:tcPr>
            <w:tcW w:w="1260" w:type="dxa"/>
            <w:tcBorders>
              <w:top w:val="nil"/>
              <w:left w:val="nil"/>
              <w:bottom w:val="nil"/>
              <w:right w:val="nil"/>
            </w:tcBorders>
          </w:tcPr>
          <w:p w14:paraId="152960EA" w14:textId="77777777" w:rsidR="004904B8" w:rsidRPr="00222404" w:rsidRDefault="004904B8" w:rsidP="00FC790E">
            <w:pPr>
              <w:pStyle w:val="Tablefigure"/>
            </w:pPr>
            <w:r w:rsidRPr="00222404">
              <w:t>220,282</w:t>
            </w:r>
          </w:p>
        </w:tc>
        <w:tc>
          <w:tcPr>
            <w:tcW w:w="1170" w:type="dxa"/>
            <w:tcBorders>
              <w:top w:val="nil"/>
              <w:left w:val="nil"/>
              <w:bottom w:val="nil"/>
              <w:right w:val="nil"/>
            </w:tcBorders>
          </w:tcPr>
          <w:p w14:paraId="6F779F76" w14:textId="77777777" w:rsidR="004904B8" w:rsidRPr="00222404" w:rsidRDefault="004904B8" w:rsidP="00FC790E">
            <w:pPr>
              <w:pStyle w:val="Tablefigure"/>
            </w:pPr>
            <w:r w:rsidRPr="00222404">
              <w:t>183,971</w:t>
            </w:r>
          </w:p>
        </w:tc>
        <w:tc>
          <w:tcPr>
            <w:tcW w:w="1143" w:type="dxa"/>
            <w:tcBorders>
              <w:top w:val="nil"/>
              <w:left w:val="nil"/>
              <w:bottom w:val="nil"/>
              <w:right w:val="nil"/>
            </w:tcBorders>
          </w:tcPr>
          <w:p w14:paraId="5B2D6362" w14:textId="77777777" w:rsidR="004904B8" w:rsidRPr="00222404" w:rsidRDefault="004904B8" w:rsidP="00FC790E">
            <w:pPr>
              <w:pStyle w:val="Tablefigure"/>
            </w:pPr>
            <w:r w:rsidRPr="00222404">
              <w:t>140,142</w:t>
            </w:r>
          </w:p>
        </w:tc>
      </w:tr>
      <w:tr w:rsidR="004904B8" w14:paraId="35AE47D9" w14:textId="77777777" w:rsidTr="00FC790E">
        <w:trPr>
          <w:trHeight w:val="510"/>
        </w:trPr>
        <w:tc>
          <w:tcPr>
            <w:tcW w:w="2610" w:type="dxa"/>
            <w:tcBorders>
              <w:top w:val="nil"/>
              <w:left w:val="nil"/>
              <w:bottom w:val="nil"/>
              <w:right w:val="nil"/>
            </w:tcBorders>
          </w:tcPr>
          <w:p w14:paraId="01423450" w14:textId="77777777" w:rsidR="004904B8" w:rsidRPr="009C3CA5" w:rsidRDefault="004904B8" w:rsidP="00FC790E">
            <w:pPr>
              <w:pStyle w:val="TableText"/>
            </w:pPr>
            <w:r w:rsidRPr="009C3CA5">
              <w:t>Payments for non-financial assets</w:t>
            </w:r>
          </w:p>
        </w:tc>
        <w:tc>
          <w:tcPr>
            <w:tcW w:w="1170" w:type="dxa"/>
            <w:tcBorders>
              <w:top w:val="nil"/>
              <w:left w:val="nil"/>
              <w:bottom w:val="nil"/>
              <w:right w:val="nil"/>
            </w:tcBorders>
          </w:tcPr>
          <w:p w14:paraId="63DD8840" w14:textId="77777777" w:rsidR="004904B8" w:rsidRPr="00222404" w:rsidRDefault="004904B8" w:rsidP="00FC790E">
            <w:pPr>
              <w:pStyle w:val="Tablefigure"/>
            </w:pPr>
            <w:r w:rsidRPr="00222404">
              <w:t>-1,306,680</w:t>
            </w:r>
          </w:p>
        </w:tc>
        <w:tc>
          <w:tcPr>
            <w:tcW w:w="1170" w:type="dxa"/>
            <w:tcBorders>
              <w:top w:val="nil"/>
              <w:left w:val="nil"/>
              <w:bottom w:val="nil"/>
              <w:right w:val="nil"/>
            </w:tcBorders>
          </w:tcPr>
          <w:p w14:paraId="44C0D904" w14:textId="77777777" w:rsidR="004904B8" w:rsidRPr="00222404" w:rsidRDefault="004904B8" w:rsidP="00FC790E">
            <w:pPr>
              <w:pStyle w:val="Tablefigure"/>
            </w:pPr>
            <w:r w:rsidRPr="00222404">
              <w:t>-767,721</w:t>
            </w:r>
          </w:p>
        </w:tc>
        <w:tc>
          <w:tcPr>
            <w:tcW w:w="1170" w:type="dxa"/>
            <w:tcBorders>
              <w:top w:val="nil"/>
              <w:left w:val="nil"/>
              <w:bottom w:val="nil"/>
              <w:right w:val="nil"/>
            </w:tcBorders>
          </w:tcPr>
          <w:p w14:paraId="3552449F" w14:textId="77777777" w:rsidR="004904B8" w:rsidRPr="00222404" w:rsidRDefault="004904B8" w:rsidP="00FC790E">
            <w:pPr>
              <w:pStyle w:val="Tablefigure"/>
            </w:pPr>
            <w:r w:rsidRPr="00222404">
              <w:t>-1,130,235</w:t>
            </w:r>
          </w:p>
        </w:tc>
        <w:tc>
          <w:tcPr>
            <w:tcW w:w="1260" w:type="dxa"/>
            <w:tcBorders>
              <w:top w:val="nil"/>
              <w:left w:val="nil"/>
              <w:bottom w:val="nil"/>
              <w:right w:val="nil"/>
            </w:tcBorders>
          </w:tcPr>
          <w:p w14:paraId="301F5D42" w14:textId="77777777" w:rsidR="004904B8" w:rsidRPr="00222404" w:rsidRDefault="004904B8" w:rsidP="00FC790E">
            <w:pPr>
              <w:pStyle w:val="Tablefigure"/>
            </w:pPr>
            <w:r w:rsidRPr="00222404">
              <w:t>-1,370,461</w:t>
            </w:r>
          </w:p>
        </w:tc>
        <w:tc>
          <w:tcPr>
            <w:tcW w:w="1170" w:type="dxa"/>
            <w:tcBorders>
              <w:top w:val="nil"/>
              <w:left w:val="nil"/>
              <w:bottom w:val="nil"/>
              <w:right w:val="nil"/>
            </w:tcBorders>
          </w:tcPr>
          <w:p w14:paraId="3E496A1E" w14:textId="77777777" w:rsidR="004904B8" w:rsidRPr="00222404" w:rsidRDefault="004904B8" w:rsidP="00FC790E">
            <w:pPr>
              <w:pStyle w:val="Tablefigure"/>
            </w:pPr>
            <w:r w:rsidRPr="00222404">
              <w:t>-1,241,143</w:t>
            </w:r>
          </w:p>
        </w:tc>
        <w:tc>
          <w:tcPr>
            <w:tcW w:w="1143" w:type="dxa"/>
            <w:tcBorders>
              <w:top w:val="nil"/>
              <w:left w:val="nil"/>
              <w:bottom w:val="nil"/>
              <w:right w:val="nil"/>
            </w:tcBorders>
          </w:tcPr>
          <w:p w14:paraId="2178E322" w14:textId="77777777" w:rsidR="004904B8" w:rsidRPr="00222404" w:rsidRDefault="004904B8" w:rsidP="00FC790E">
            <w:pPr>
              <w:pStyle w:val="Tablefigure"/>
            </w:pPr>
            <w:r w:rsidRPr="00222404">
              <w:t>-1,058,926</w:t>
            </w:r>
          </w:p>
        </w:tc>
      </w:tr>
      <w:tr w:rsidR="004904B8" w14:paraId="64377B5B" w14:textId="77777777" w:rsidTr="00FC790E">
        <w:tc>
          <w:tcPr>
            <w:tcW w:w="2610" w:type="dxa"/>
            <w:tcBorders>
              <w:top w:val="nil"/>
              <w:left w:val="nil"/>
              <w:bottom w:val="nil"/>
              <w:right w:val="nil"/>
            </w:tcBorders>
            <w:vAlign w:val="bottom"/>
          </w:tcPr>
          <w:p w14:paraId="7A072805" w14:textId="77777777" w:rsidR="004904B8" w:rsidRPr="009C3CA5" w:rsidRDefault="004904B8" w:rsidP="00FC790E">
            <w:pPr>
              <w:pStyle w:val="TabletextBold"/>
            </w:pPr>
            <w:r>
              <w:t>N</w:t>
            </w:r>
            <w:r w:rsidRPr="009C3CA5">
              <w:t>et cash flows from investments in non-financial assets</w:t>
            </w:r>
          </w:p>
        </w:tc>
        <w:tc>
          <w:tcPr>
            <w:tcW w:w="1170" w:type="dxa"/>
            <w:tcBorders>
              <w:top w:val="nil"/>
              <w:left w:val="nil"/>
              <w:bottom w:val="nil"/>
              <w:right w:val="nil"/>
            </w:tcBorders>
          </w:tcPr>
          <w:p w14:paraId="7F973FFF" w14:textId="77777777" w:rsidR="004904B8" w:rsidRPr="007A45CA" w:rsidRDefault="004904B8" w:rsidP="00FC790E">
            <w:pPr>
              <w:pStyle w:val="Tablefigurebold"/>
            </w:pPr>
            <w:r>
              <w:t>-1,065,785</w:t>
            </w:r>
          </w:p>
        </w:tc>
        <w:tc>
          <w:tcPr>
            <w:tcW w:w="1170" w:type="dxa"/>
            <w:tcBorders>
              <w:top w:val="nil"/>
              <w:left w:val="nil"/>
              <w:bottom w:val="nil"/>
              <w:right w:val="nil"/>
            </w:tcBorders>
          </w:tcPr>
          <w:p w14:paraId="687F2753" w14:textId="77777777" w:rsidR="004904B8" w:rsidRDefault="004904B8" w:rsidP="00FC790E">
            <w:pPr>
              <w:pStyle w:val="Tablefigurebold"/>
            </w:pPr>
            <w:r>
              <w:t>-648,394</w:t>
            </w:r>
          </w:p>
        </w:tc>
        <w:tc>
          <w:tcPr>
            <w:tcW w:w="1170" w:type="dxa"/>
            <w:tcBorders>
              <w:top w:val="nil"/>
              <w:left w:val="nil"/>
              <w:bottom w:val="nil"/>
              <w:right w:val="nil"/>
            </w:tcBorders>
          </w:tcPr>
          <w:p w14:paraId="71148792" w14:textId="77777777" w:rsidR="004904B8" w:rsidRDefault="004904B8" w:rsidP="00FC790E">
            <w:pPr>
              <w:pStyle w:val="Tablefigurebold"/>
            </w:pPr>
            <w:r>
              <w:t>-897,828</w:t>
            </w:r>
          </w:p>
        </w:tc>
        <w:tc>
          <w:tcPr>
            <w:tcW w:w="1260" w:type="dxa"/>
            <w:tcBorders>
              <w:top w:val="nil"/>
              <w:left w:val="nil"/>
              <w:bottom w:val="nil"/>
              <w:right w:val="nil"/>
            </w:tcBorders>
          </w:tcPr>
          <w:p w14:paraId="3BA1E5E0" w14:textId="77777777" w:rsidR="004904B8" w:rsidRDefault="004904B8" w:rsidP="00FC790E">
            <w:pPr>
              <w:pStyle w:val="Tablefigurebold"/>
            </w:pPr>
            <w:r>
              <w:t>-1,150,179</w:t>
            </w:r>
          </w:p>
        </w:tc>
        <w:tc>
          <w:tcPr>
            <w:tcW w:w="1170" w:type="dxa"/>
            <w:tcBorders>
              <w:top w:val="nil"/>
              <w:left w:val="nil"/>
              <w:bottom w:val="nil"/>
              <w:right w:val="nil"/>
            </w:tcBorders>
          </w:tcPr>
          <w:p w14:paraId="4CFC8356" w14:textId="77777777" w:rsidR="004904B8" w:rsidRDefault="004904B8" w:rsidP="00FC790E">
            <w:pPr>
              <w:pStyle w:val="Tablefigurebold"/>
            </w:pPr>
            <w:r>
              <w:t>-1,057,172</w:t>
            </w:r>
          </w:p>
        </w:tc>
        <w:tc>
          <w:tcPr>
            <w:tcW w:w="1143" w:type="dxa"/>
            <w:tcBorders>
              <w:top w:val="nil"/>
              <w:left w:val="nil"/>
              <w:bottom w:val="nil"/>
              <w:right w:val="nil"/>
            </w:tcBorders>
          </w:tcPr>
          <w:p w14:paraId="0E476698" w14:textId="77777777" w:rsidR="004904B8" w:rsidRDefault="004904B8" w:rsidP="00FC790E">
            <w:pPr>
              <w:pStyle w:val="Tablefigurebold"/>
            </w:pPr>
            <w:r>
              <w:t>-918,784</w:t>
            </w:r>
          </w:p>
        </w:tc>
      </w:tr>
      <w:tr w:rsidR="004904B8" w14:paraId="7398245A" w14:textId="77777777" w:rsidTr="00FC790E">
        <w:trPr>
          <w:trHeight w:val="850"/>
        </w:trPr>
        <w:tc>
          <w:tcPr>
            <w:tcW w:w="2610" w:type="dxa"/>
            <w:tcBorders>
              <w:top w:val="nil"/>
              <w:left w:val="nil"/>
              <w:bottom w:val="nil"/>
              <w:right w:val="nil"/>
            </w:tcBorders>
            <w:vAlign w:val="bottom"/>
          </w:tcPr>
          <w:p w14:paraId="3F843D5B" w14:textId="77777777" w:rsidR="004904B8" w:rsidRDefault="004904B8" w:rsidP="00FC790E">
            <w:pPr>
              <w:pStyle w:val="TabletextBold"/>
            </w:pPr>
            <w:r>
              <w:t>Cash flows from investments in financial assets for policy purposes</w:t>
            </w:r>
          </w:p>
        </w:tc>
        <w:tc>
          <w:tcPr>
            <w:tcW w:w="1170" w:type="dxa"/>
            <w:tcBorders>
              <w:top w:val="nil"/>
              <w:left w:val="nil"/>
              <w:bottom w:val="nil"/>
              <w:right w:val="nil"/>
            </w:tcBorders>
          </w:tcPr>
          <w:p w14:paraId="4F32AA18" w14:textId="77777777" w:rsidR="004904B8" w:rsidRPr="009C3CA5" w:rsidRDefault="004904B8" w:rsidP="004904B8">
            <w:pPr>
              <w:pStyle w:val="EmptyCell0"/>
              <w:numPr>
                <w:ilvl w:val="1"/>
                <w:numId w:val="27"/>
              </w:numPr>
              <w:ind w:left="720"/>
              <w:jc w:val="left"/>
            </w:pPr>
          </w:p>
        </w:tc>
        <w:tc>
          <w:tcPr>
            <w:tcW w:w="1170" w:type="dxa"/>
            <w:tcBorders>
              <w:top w:val="nil"/>
              <w:left w:val="nil"/>
              <w:bottom w:val="nil"/>
              <w:right w:val="nil"/>
            </w:tcBorders>
            <w:vAlign w:val="bottom"/>
          </w:tcPr>
          <w:p w14:paraId="65B432FB" w14:textId="77777777" w:rsidR="004904B8" w:rsidRPr="009C3CA5" w:rsidRDefault="004904B8" w:rsidP="004904B8">
            <w:pPr>
              <w:pStyle w:val="EmptyCell0"/>
              <w:numPr>
                <w:ilvl w:val="1"/>
                <w:numId w:val="27"/>
              </w:numPr>
              <w:ind w:left="720"/>
              <w:jc w:val="left"/>
            </w:pPr>
          </w:p>
        </w:tc>
        <w:tc>
          <w:tcPr>
            <w:tcW w:w="1170" w:type="dxa"/>
            <w:tcBorders>
              <w:top w:val="nil"/>
              <w:left w:val="nil"/>
              <w:bottom w:val="nil"/>
              <w:right w:val="nil"/>
            </w:tcBorders>
            <w:vAlign w:val="bottom"/>
          </w:tcPr>
          <w:p w14:paraId="4D14C656" w14:textId="77777777" w:rsidR="004904B8" w:rsidRPr="009C3CA5" w:rsidRDefault="004904B8" w:rsidP="004904B8">
            <w:pPr>
              <w:pStyle w:val="EmptyCell0"/>
              <w:numPr>
                <w:ilvl w:val="1"/>
                <w:numId w:val="27"/>
              </w:numPr>
              <w:ind w:left="720"/>
              <w:jc w:val="left"/>
            </w:pPr>
          </w:p>
        </w:tc>
        <w:tc>
          <w:tcPr>
            <w:tcW w:w="1260" w:type="dxa"/>
            <w:tcBorders>
              <w:top w:val="nil"/>
              <w:left w:val="nil"/>
              <w:bottom w:val="nil"/>
              <w:right w:val="nil"/>
            </w:tcBorders>
            <w:vAlign w:val="bottom"/>
          </w:tcPr>
          <w:p w14:paraId="3109B473" w14:textId="77777777" w:rsidR="004904B8" w:rsidRPr="009C3CA5" w:rsidRDefault="004904B8" w:rsidP="004904B8">
            <w:pPr>
              <w:pStyle w:val="EmptyCell0"/>
              <w:numPr>
                <w:ilvl w:val="1"/>
                <w:numId w:val="27"/>
              </w:numPr>
              <w:ind w:left="720"/>
              <w:jc w:val="left"/>
            </w:pPr>
          </w:p>
        </w:tc>
        <w:tc>
          <w:tcPr>
            <w:tcW w:w="1170" w:type="dxa"/>
            <w:tcBorders>
              <w:top w:val="nil"/>
              <w:left w:val="nil"/>
              <w:bottom w:val="nil"/>
              <w:right w:val="nil"/>
            </w:tcBorders>
            <w:vAlign w:val="bottom"/>
          </w:tcPr>
          <w:p w14:paraId="5C5C6622" w14:textId="77777777" w:rsidR="004904B8" w:rsidRPr="009C3CA5" w:rsidRDefault="004904B8" w:rsidP="004904B8">
            <w:pPr>
              <w:pStyle w:val="EmptyCell0"/>
              <w:numPr>
                <w:ilvl w:val="1"/>
                <w:numId w:val="27"/>
              </w:numPr>
              <w:ind w:left="720"/>
              <w:jc w:val="left"/>
            </w:pPr>
          </w:p>
        </w:tc>
        <w:tc>
          <w:tcPr>
            <w:tcW w:w="1143" w:type="dxa"/>
            <w:tcBorders>
              <w:top w:val="nil"/>
              <w:left w:val="nil"/>
              <w:bottom w:val="nil"/>
              <w:right w:val="nil"/>
            </w:tcBorders>
            <w:vAlign w:val="bottom"/>
          </w:tcPr>
          <w:p w14:paraId="5FC715B2" w14:textId="77777777" w:rsidR="004904B8" w:rsidRPr="009C3CA5" w:rsidRDefault="004904B8" w:rsidP="004904B8">
            <w:pPr>
              <w:pStyle w:val="EmptyCell0"/>
              <w:numPr>
                <w:ilvl w:val="1"/>
                <w:numId w:val="27"/>
              </w:numPr>
              <w:ind w:left="720"/>
              <w:jc w:val="left"/>
            </w:pPr>
          </w:p>
        </w:tc>
      </w:tr>
      <w:tr w:rsidR="004904B8" w14:paraId="5DABC10B" w14:textId="77777777" w:rsidTr="00FC790E">
        <w:tc>
          <w:tcPr>
            <w:tcW w:w="2610" w:type="dxa"/>
            <w:tcBorders>
              <w:top w:val="nil"/>
              <w:left w:val="nil"/>
              <w:bottom w:val="nil"/>
              <w:right w:val="nil"/>
            </w:tcBorders>
          </w:tcPr>
          <w:p w14:paraId="2EB796F8" w14:textId="77777777" w:rsidR="004904B8" w:rsidRPr="00E24DBA" w:rsidRDefault="004904B8" w:rsidP="00FC790E">
            <w:pPr>
              <w:pStyle w:val="Tabletextbolditalic"/>
            </w:pPr>
            <w:r>
              <w:t>Cash receipts</w:t>
            </w:r>
          </w:p>
        </w:tc>
        <w:tc>
          <w:tcPr>
            <w:tcW w:w="1170" w:type="dxa"/>
            <w:tcBorders>
              <w:top w:val="nil"/>
              <w:left w:val="nil"/>
              <w:bottom w:val="nil"/>
              <w:right w:val="nil"/>
            </w:tcBorders>
          </w:tcPr>
          <w:p w14:paraId="54276EC0" w14:textId="77777777" w:rsidR="004904B8" w:rsidRPr="00C74F72" w:rsidRDefault="004904B8" w:rsidP="004904B8">
            <w:pPr>
              <w:pStyle w:val="EmptyCell0"/>
              <w:numPr>
                <w:ilvl w:val="1"/>
                <w:numId w:val="27"/>
              </w:numPr>
              <w:ind w:left="720"/>
              <w:jc w:val="left"/>
            </w:pPr>
          </w:p>
        </w:tc>
        <w:tc>
          <w:tcPr>
            <w:tcW w:w="1170" w:type="dxa"/>
            <w:tcBorders>
              <w:top w:val="nil"/>
              <w:left w:val="nil"/>
              <w:bottom w:val="nil"/>
              <w:right w:val="nil"/>
            </w:tcBorders>
          </w:tcPr>
          <w:p w14:paraId="07D0A09B" w14:textId="77777777" w:rsidR="004904B8" w:rsidRDefault="004904B8" w:rsidP="004904B8">
            <w:pPr>
              <w:pStyle w:val="EmptyCell0"/>
              <w:numPr>
                <w:ilvl w:val="1"/>
                <w:numId w:val="27"/>
              </w:numPr>
              <w:ind w:left="720"/>
              <w:jc w:val="left"/>
            </w:pPr>
          </w:p>
        </w:tc>
        <w:tc>
          <w:tcPr>
            <w:tcW w:w="1170" w:type="dxa"/>
            <w:tcBorders>
              <w:top w:val="nil"/>
              <w:left w:val="nil"/>
              <w:bottom w:val="nil"/>
              <w:right w:val="nil"/>
            </w:tcBorders>
          </w:tcPr>
          <w:p w14:paraId="69AE2084" w14:textId="77777777" w:rsidR="004904B8" w:rsidRDefault="004904B8" w:rsidP="004904B8">
            <w:pPr>
              <w:pStyle w:val="EmptyCell0"/>
              <w:numPr>
                <w:ilvl w:val="1"/>
                <w:numId w:val="27"/>
              </w:numPr>
              <w:ind w:left="720"/>
              <w:jc w:val="left"/>
            </w:pPr>
          </w:p>
        </w:tc>
        <w:tc>
          <w:tcPr>
            <w:tcW w:w="1260" w:type="dxa"/>
            <w:tcBorders>
              <w:top w:val="nil"/>
              <w:left w:val="nil"/>
              <w:bottom w:val="nil"/>
              <w:right w:val="nil"/>
            </w:tcBorders>
          </w:tcPr>
          <w:p w14:paraId="5822495C" w14:textId="77777777" w:rsidR="004904B8" w:rsidRDefault="004904B8" w:rsidP="004904B8">
            <w:pPr>
              <w:pStyle w:val="EmptyCell0"/>
              <w:numPr>
                <w:ilvl w:val="1"/>
                <w:numId w:val="27"/>
              </w:numPr>
              <w:ind w:left="720"/>
              <w:jc w:val="left"/>
            </w:pPr>
          </w:p>
        </w:tc>
        <w:tc>
          <w:tcPr>
            <w:tcW w:w="1170" w:type="dxa"/>
            <w:tcBorders>
              <w:top w:val="nil"/>
              <w:left w:val="nil"/>
              <w:bottom w:val="nil"/>
              <w:right w:val="nil"/>
            </w:tcBorders>
          </w:tcPr>
          <w:p w14:paraId="36652D5B" w14:textId="77777777" w:rsidR="004904B8" w:rsidRDefault="004904B8" w:rsidP="004904B8">
            <w:pPr>
              <w:pStyle w:val="EmptyCell0"/>
              <w:numPr>
                <w:ilvl w:val="1"/>
                <w:numId w:val="27"/>
              </w:numPr>
              <w:ind w:left="720"/>
              <w:jc w:val="left"/>
            </w:pPr>
          </w:p>
        </w:tc>
        <w:tc>
          <w:tcPr>
            <w:tcW w:w="1143" w:type="dxa"/>
            <w:tcBorders>
              <w:top w:val="nil"/>
              <w:left w:val="nil"/>
              <w:bottom w:val="nil"/>
              <w:right w:val="nil"/>
            </w:tcBorders>
          </w:tcPr>
          <w:p w14:paraId="6289DB37" w14:textId="77777777" w:rsidR="004904B8" w:rsidRDefault="004904B8" w:rsidP="004904B8">
            <w:pPr>
              <w:pStyle w:val="EmptyCell0"/>
              <w:numPr>
                <w:ilvl w:val="1"/>
                <w:numId w:val="27"/>
              </w:numPr>
              <w:ind w:left="720"/>
              <w:jc w:val="left"/>
            </w:pPr>
          </w:p>
        </w:tc>
      </w:tr>
      <w:tr w:rsidR="004904B8" w14:paraId="7505BA78" w14:textId="77777777" w:rsidTr="00FC790E">
        <w:tc>
          <w:tcPr>
            <w:tcW w:w="2610" w:type="dxa"/>
            <w:tcBorders>
              <w:top w:val="nil"/>
              <w:left w:val="nil"/>
              <w:bottom w:val="nil"/>
              <w:right w:val="nil"/>
            </w:tcBorders>
          </w:tcPr>
          <w:p w14:paraId="2119AAB3" w14:textId="77777777" w:rsidR="004904B8" w:rsidRPr="00E24DBA" w:rsidRDefault="004904B8" w:rsidP="00FC790E">
            <w:pPr>
              <w:pStyle w:val="TableText"/>
            </w:pPr>
            <w:r>
              <w:t>Repayment of loans</w:t>
            </w:r>
          </w:p>
        </w:tc>
        <w:tc>
          <w:tcPr>
            <w:tcW w:w="1170" w:type="dxa"/>
            <w:tcBorders>
              <w:top w:val="nil"/>
              <w:left w:val="nil"/>
              <w:bottom w:val="nil"/>
              <w:right w:val="nil"/>
            </w:tcBorders>
          </w:tcPr>
          <w:p w14:paraId="70B6577C" w14:textId="77777777" w:rsidR="004904B8" w:rsidRPr="00222404" w:rsidRDefault="004904B8" w:rsidP="00FC790E">
            <w:pPr>
              <w:pStyle w:val="Tablefigure"/>
            </w:pPr>
            <w:r w:rsidRPr="00222404">
              <w:t>2,677</w:t>
            </w:r>
          </w:p>
        </w:tc>
        <w:tc>
          <w:tcPr>
            <w:tcW w:w="1170" w:type="dxa"/>
            <w:tcBorders>
              <w:top w:val="nil"/>
              <w:left w:val="nil"/>
              <w:bottom w:val="nil"/>
              <w:right w:val="nil"/>
            </w:tcBorders>
          </w:tcPr>
          <w:p w14:paraId="1E4734AC" w14:textId="77777777" w:rsidR="004904B8" w:rsidRPr="006E4151" w:rsidRDefault="004904B8" w:rsidP="00FC790E">
            <w:pPr>
              <w:pStyle w:val="Tablefigure"/>
            </w:pPr>
            <w:r w:rsidRPr="006E4151">
              <w:t>0</w:t>
            </w:r>
          </w:p>
        </w:tc>
        <w:tc>
          <w:tcPr>
            <w:tcW w:w="1170" w:type="dxa"/>
            <w:tcBorders>
              <w:top w:val="nil"/>
              <w:left w:val="nil"/>
              <w:bottom w:val="nil"/>
              <w:right w:val="nil"/>
            </w:tcBorders>
          </w:tcPr>
          <w:p w14:paraId="2CBC7171" w14:textId="77777777" w:rsidR="004904B8" w:rsidRPr="00222404" w:rsidRDefault="004904B8" w:rsidP="00FC790E">
            <w:pPr>
              <w:pStyle w:val="Tablefigure"/>
            </w:pPr>
            <w:r w:rsidRPr="00222404">
              <w:t>14,780</w:t>
            </w:r>
          </w:p>
        </w:tc>
        <w:tc>
          <w:tcPr>
            <w:tcW w:w="1260" w:type="dxa"/>
            <w:tcBorders>
              <w:top w:val="nil"/>
              <w:left w:val="nil"/>
              <w:bottom w:val="nil"/>
              <w:right w:val="nil"/>
            </w:tcBorders>
          </w:tcPr>
          <w:p w14:paraId="5458D66A" w14:textId="77777777" w:rsidR="004904B8" w:rsidRPr="00222404" w:rsidRDefault="004904B8" w:rsidP="00FC790E">
            <w:pPr>
              <w:pStyle w:val="Tablefigure"/>
            </w:pPr>
            <w:r w:rsidRPr="00222404">
              <w:t>17,677</w:t>
            </w:r>
          </w:p>
        </w:tc>
        <w:tc>
          <w:tcPr>
            <w:tcW w:w="1170" w:type="dxa"/>
            <w:tcBorders>
              <w:top w:val="nil"/>
              <w:left w:val="nil"/>
              <w:bottom w:val="nil"/>
              <w:right w:val="nil"/>
            </w:tcBorders>
          </w:tcPr>
          <w:p w14:paraId="6F267C98" w14:textId="77777777" w:rsidR="004904B8" w:rsidRPr="00222404" w:rsidRDefault="004904B8" w:rsidP="00FC790E">
            <w:pPr>
              <w:pStyle w:val="Tablefigure"/>
            </w:pPr>
            <w:r w:rsidRPr="00222404">
              <w:t>16,979</w:t>
            </w:r>
          </w:p>
        </w:tc>
        <w:tc>
          <w:tcPr>
            <w:tcW w:w="1143" w:type="dxa"/>
            <w:tcBorders>
              <w:top w:val="nil"/>
              <w:left w:val="nil"/>
              <w:bottom w:val="nil"/>
              <w:right w:val="nil"/>
            </w:tcBorders>
          </w:tcPr>
          <w:p w14:paraId="3286B620" w14:textId="77777777" w:rsidR="004904B8" w:rsidRPr="00222404" w:rsidRDefault="004904B8" w:rsidP="00FC790E">
            <w:pPr>
              <w:pStyle w:val="Tablefigure"/>
            </w:pPr>
            <w:r w:rsidRPr="00222404">
              <w:t>3,677</w:t>
            </w:r>
          </w:p>
        </w:tc>
      </w:tr>
      <w:tr w:rsidR="004904B8" w14:paraId="1A9AFD1D" w14:textId="77777777" w:rsidTr="00FC790E">
        <w:tc>
          <w:tcPr>
            <w:tcW w:w="2610" w:type="dxa"/>
            <w:tcBorders>
              <w:top w:val="nil"/>
              <w:left w:val="nil"/>
              <w:bottom w:val="nil"/>
              <w:right w:val="nil"/>
            </w:tcBorders>
          </w:tcPr>
          <w:p w14:paraId="77CF8D6B" w14:textId="77777777" w:rsidR="004904B8" w:rsidRPr="00E24DBA" w:rsidRDefault="004904B8" w:rsidP="00FC790E">
            <w:pPr>
              <w:pStyle w:val="TableText"/>
            </w:pPr>
            <w:r>
              <w:t>Capital receipts from government agencies</w:t>
            </w:r>
          </w:p>
        </w:tc>
        <w:tc>
          <w:tcPr>
            <w:tcW w:w="1170" w:type="dxa"/>
            <w:tcBorders>
              <w:top w:val="nil"/>
              <w:left w:val="nil"/>
              <w:bottom w:val="nil"/>
              <w:right w:val="nil"/>
            </w:tcBorders>
          </w:tcPr>
          <w:p w14:paraId="70713D93" w14:textId="77777777" w:rsidR="004904B8" w:rsidRPr="00222404" w:rsidRDefault="004904B8" w:rsidP="00FC790E">
            <w:pPr>
              <w:pStyle w:val="Tablefigure"/>
            </w:pPr>
            <w:r w:rsidRPr="00222404">
              <w:t>289,000</w:t>
            </w:r>
          </w:p>
        </w:tc>
        <w:tc>
          <w:tcPr>
            <w:tcW w:w="1170" w:type="dxa"/>
            <w:tcBorders>
              <w:top w:val="nil"/>
              <w:left w:val="nil"/>
              <w:bottom w:val="nil"/>
              <w:right w:val="nil"/>
            </w:tcBorders>
          </w:tcPr>
          <w:p w14:paraId="43542C69" w14:textId="77777777" w:rsidR="004904B8" w:rsidRPr="006E4151" w:rsidRDefault="004904B8" w:rsidP="00FC790E">
            <w:pPr>
              <w:pStyle w:val="Tablefigure"/>
            </w:pPr>
            <w:r w:rsidRPr="006E4151">
              <w:t>0</w:t>
            </w:r>
          </w:p>
        </w:tc>
        <w:tc>
          <w:tcPr>
            <w:tcW w:w="1170" w:type="dxa"/>
            <w:tcBorders>
              <w:top w:val="nil"/>
              <w:left w:val="nil"/>
              <w:bottom w:val="nil"/>
              <w:right w:val="nil"/>
            </w:tcBorders>
          </w:tcPr>
          <w:p w14:paraId="0F38834D" w14:textId="77777777" w:rsidR="004904B8" w:rsidRPr="00222404" w:rsidRDefault="004904B8" w:rsidP="00FC790E">
            <w:pPr>
              <w:pStyle w:val="Tablefigure"/>
            </w:pPr>
            <w:r w:rsidRPr="00222404">
              <w:t>303,488</w:t>
            </w:r>
          </w:p>
        </w:tc>
        <w:tc>
          <w:tcPr>
            <w:tcW w:w="1260" w:type="dxa"/>
            <w:tcBorders>
              <w:top w:val="nil"/>
              <w:left w:val="nil"/>
              <w:bottom w:val="nil"/>
              <w:right w:val="nil"/>
            </w:tcBorders>
          </w:tcPr>
          <w:p w14:paraId="0611DB92" w14:textId="77777777" w:rsidR="004904B8" w:rsidRPr="00222404" w:rsidRDefault="004904B8" w:rsidP="00FC790E">
            <w:pPr>
              <w:pStyle w:val="Tablefigure"/>
            </w:pPr>
            <w:r w:rsidRPr="00222404">
              <w:t>0</w:t>
            </w:r>
          </w:p>
        </w:tc>
        <w:tc>
          <w:tcPr>
            <w:tcW w:w="1170" w:type="dxa"/>
            <w:tcBorders>
              <w:top w:val="nil"/>
              <w:left w:val="nil"/>
              <w:bottom w:val="nil"/>
              <w:right w:val="nil"/>
            </w:tcBorders>
          </w:tcPr>
          <w:p w14:paraId="76212529" w14:textId="77777777" w:rsidR="004904B8" w:rsidRPr="00222404" w:rsidRDefault="004904B8" w:rsidP="00FC790E">
            <w:pPr>
              <w:pStyle w:val="Tablefigure"/>
            </w:pPr>
            <w:r w:rsidRPr="00222404">
              <w:t>0</w:t>
            </w:r>
          </w:p>
        </w:tc>
        <w:tc>
          <w:tcPr>
            <w:tcW w:w="1143" w:type="dxa"/>
            <w:tcBorders>
              <w:top w:val="nil"/>
              <w:left w:val="nil"/>
              <w:bottom w:val="nil"/>
              <w:right w:val="nil"/>
            </w:tcBorders>
          </w:tcPr>
          <w:p w14:paraId="709B8DC7" w14:textId="77777777" w:rsidR="004904B8" w:rsidRPr="00222404" w:rsidRDefault="004904B8" w:rsidP="00FC790E">
            <w:pPr>
              <w:pStyle w:val="Tablefigure"/>
            </w:pPr>
            <w:r w:rsidRPr="00222404">
              <w:t>0</w:t>
            </w:r>
          </w:p>
        </w:tc>
      </w:tr>
      <w:tr w:rsidR="004904B8" w14:paraId="60CA7B09" w14:textId="77777777" w:rsidTr="00FC790E">
        <w:trPr>
          <w:trHeight w:val="454"/>
        </w:trPr>
        <w:tc>
          <w:tcPr>
            <w:tcW w:w="2610" w:type="dxa"/>
            <w:tcBorders>
              <w:top w:val="nil"/>
              <w:left w:val="nil"/>
              <w:bottom w:val="single" w:sz="4" w:space="0" w:color="auto"/>
              <w:right w:val="nil"/>
            </w:tcBorders>
          </w:tcPr>
          <w:p w14:paraId="46ECF1B7" w14:textId="77777777" w:rsidR="004904B8" w:rsidRPr="00E24DBA" w:rsidRDefault="004904B8" w:rsidP="00FC790E">
            <w:pPr>
              <w:pStyle w:val="Tabletextbolditalic"/>
            </w:pPr>
            <w:r>
              <w:t>Total cash received from investments in financial assets for policy purposes</w:t>
            </w:r>
          </w:p>
        </w:tc>
        <w:tc>
          <w:tcPr>
            <w:tcW w:w="1170" w:type="dxa"/>
            <w:tcBorders>
              <w:top w:val="nil"/>
              <w:left w:val="nil"/>
              <w:bottom w:val="single" w:sz="4" w:space="0" w:color="auto"/>
              <w:right w:val="nil"/>
            </w:tcBorders>
          </w:tcPr>
          <w:p w14:paraId="0B01CB75" w14:textId="77777777" w:rsidR="004904B8" w:rsidRPr="00222404" w:rsidRDefault="004904B8" w:rsidP="00FC790E">
            <w:pPr>
              <w:pStyle w:val="Tablefigurebold"/>
              <w:rPr>
                <w:i/>
                <w:iCs/>
              </w:rPr>
            </w:pPr>
            <w:r w:rsidRPr="00222404">
              <w:rPr>
                <w:i/>
                <w:iCs/>
              </w:rPr>
              <w:t>291,677</w:t>
            </w:r>
          </w:p>
        </w:tc>
        <w:tc>
          <w:tcPr>
            <w:tcW w:w="1170" w:type="dxa"/>
            <w:tcBorders>
              <w:top w:val="nil"/>
              <w:left w:val="nil"/>
              <w:bottom w:val="single" w:sz="4" w:space="0" w:color="auto"/>
              <w:right w:val="nil"/>
            </w:tcBorders>
          </w:tcPr>
          <w:p w14:paraId="5EE6F00A" w14:textId="77777777" w:rsidR="004904B8" w:rsidRPr="006E4151" w:rsidRDefault="004904B8" w:rsidP="00FC790E">
            <w:pPr>
              <w:pStyle w:val="Tablefigurebold"/>
              <w:rPr>
                <w:i/>
                <w:iCs/>
              </w:rPr>
            </w:pPr>
            <w:r w:rsidRPr="006E4151">
              <w:rPr>
                <w:i/>
                <w:iCs/>
              </w:rPr>
              <w:t>0</w:t>
            </w:r>
          </w:p>
        </w:tc>
        <w:tc>
          <w:tcPr>
            <w:tcW w:w="1170" w:type="dxa"/>
            <w:tcBorders>
              <w:top w:val="nil"/>
              <w:left w:val="nil"/>
              <w:bottom w:val="single" w:sz="4" w:space="0" w:color="auto"/>
              <w:right w:val="nil"/>
            </w:tcBorders>
          </w:tcPr>
          <w:p w14:paraId="5C9393BC" w14:textId="77777777" w:rsidR="004904B8" w:rsidRPr="00222404" w:rsidRDefault="004904B8" w:rsidP="00FC790E">
            <w:pPr>
              <w:pStyle w:val="Tablefigurebold"/>
              <w:rPr>
                <w:i/>
                <w:iCs/>
              </w:rPr>
            </w:pPr>
            <w:r w:rsidRPr="00222404">
              <w:rPr>
                <w:i/>
                <w:iCs/>
              </w:rPr>
              <w:t>318,268</w:t>
            </w:r>
          </w:p>
        </w:tc>
        <w:tc>
          <w:tcPr>
            <w:tcW w:w="1260" w:type="dxa"/>
            <w:tcBorders>
              <w:top w:val="nil"/>
              <w:left w:val="nil"/>
              <w:bottom w:val="single" w:sz="4" w:space="0" w:color="auto"/>
              <w:right w:val="nil"/>
            </w:tcBorders>
          </w:tcPr>
          <w:p w14:paraId="249786EA" w14:textId="77777777" w:rsidR="004904B8" w:rsidRPr="00222404" w:rsidRDefault="004904B8" w:rsidP="00FC790E">
            <w:pPr>
              <w:pStyle w:val="Tablefigurebold"/>
              <w:rPr>
                <w:i/>
                <w:iCs/>
              </w:rPr>
            </w:pPr>
            <w:r w:rsidRPr="00222404">
              <w:rPr>
                <w:i/>
                <w:iCs/>
              </w:rPr>
              <w:t>17,677</w:t>
            </w:r>
          </w:p>
        </w:tc>
        <w:tc>
          <w:tcPr>
            <w:tcW w:w="1170" w:type="dxa"/>
            <w:tcBorders>
              <w:top w:val="nil"/>
              <w:left w:val="nil"/>
              <w:bottom w:val="single" w:sz="4" w:space="0" w:color="auto"/>
              <w:right w:val="nil"/>
            </w:tcBorders>
          </w:tcPr>
          <w:p w14:paraId="641F7CE6" w14:textId="77777777" w:rsidR="004904B8" w:rsidRPr="00222404" w:rsidRDefault="004904B8" w:rsidP="00FC790E">
            <w:pPr>
              <w:pStyle w:val="Tablefigurebold"/>
              <w:rPr>
                <w:i/>
                <w:iCs/>
              </w:rPr>
            </w:pPr>
            <w:r w:rsidRPr="00222404">
              <w:rPr>
                <w:i/>
                <w:iCs/>
              </w:rPr>
              <w:t>16,979</w:t>
            </w:r>
          </w:p>
        </w:tc>
        <w:tc>
          <w:tcPr>
            <w:tcW w:w="1143" w:type="dxa"/>
            <w:tcBorders>
              <w:top w:val="nil"/>
              <w:left w:val="nil"/>
              <w:bottom w:val="single" w:sz="4" w:space="0" w:color="auto"/>
              <w:right w:val="nil"/>
            </w:tcBorders>
          </w:tcPr>
          <w:p w14:paraId="27075EBF" w14:textId="77777777" w:rsidR="004904B8" w:rsidRPr="00222404" w:rsidRDefault="004904B8" w:rsidP="00FC790E">
            <w:pPr>
              <w:pStyle w:val="Tablefigurebold"/>
              <w:rPr>
                <w:i/>
                <w:iCs/>
              </w:rPr>
            </w:pPr>
            <w:r w:rsidRPr="00222404">
              <w:rPr>
                <w:i/>
                <w:iCs/>
              </w:rPr>
              <w:t>3,677</w:t>
            </w:r>
          </w:p>
        </w:tc>
      </w:tr>
      <w:tr w:rsidR="004904B8" w14:paraId="2DB647A0" w14:textId="77777777" w:rsidTr="00FC790E">
        <w:trPr>
          <w:trHeight w:val="397"/>
        </w:trPr>
        <w:tc>
          <w:tcPr>
            <w:tcW w:w="2610" w:type="dxa"/>
            <w:tcBorders>
              <w:top w:val="single" w:sz="4" w:space="0" w:color="auto"/>
              <w:left w:val="nil"/>
              <w:bottom w:val="nil"/>
              <w:right w:val="nil"/>
            </w:tcBorders>
            <w:vAlign w:val="bottom"/>
          </w:tcPr>
          <w:p w14:paraId="52DEE435" w14:textId="77777777" w:rsidR="004904B8" w:rsidRDefault="004904B8" w:rsidP="00FC790E">
            <w:pPr>
              <w:pStyle w:val="Tabletextbolditalic"/>
            </w:pPr>
            <w:r w:rsidRPr="00F3498C">
              <w:lastRenderedPageBreak/>
              <w:t>Cash</w:t>
            </w:r>
            <w:r>
              <w:t xml:space="preserve"> payments</w:t>
            </w:r>
          </w:p>
        </w:tc>
        <w:tc>
          <w:tcPr>
            <w:tcW w:w="1170" w:type="dxa"/>
            <w:tcBorders>
              <w:top w:val="single" w:sz="4" w:space="0" w:color="auto"/>
              <w:left w:val="nil"/>
              <w:bottom w:val="nil"/>
              <w:right w:val="nil"/>
            </w:tcBorders>
          </w:tcPr>
          <w:p w14:paraId="4BE59A39" w14:textId="77777777" w:rsidR="004904B8" w:rsidRPr="00F3498C" w:rsidRDefault="004904B8" w:rsidP="004904B8">
            <w:pPr>
              <w:pStyle w:val="EmptyCell0"/>
              <w:numPr>
                <w:ilvl w:val="1"/>
                <w:numId w:val="27"/>
              </w:numPr>
              <w:ind w:left="720"/>
              <w:jc w:val="left"/>
            </w:pPr>
          </w:p>
        </w:tc>
        <w:tc>
          <w:tcPr>
            <w:tcW w:w="1170" w:type="dxa"/>
            <w:tcBorders>
              <w:top w:val="single" w:sz="4" w:space="0" w:color="auto"/>
              <w:left w:val="nil"/>
              <w:bottom w:val="nil"/>
              <w:right w:val="nil"/>
            </w:tcBorders>
          </w:tcPr>
          <w:p w14:paraId="425A55CC" w14:textId="77777777" w:rsidR="004904B8" w:rsidRPr="00F3498C" w:rsidRDefault="004904B8" w:rsidP="004904B8">
            <w:pPr>
              <w:pStyle w:val="EmptyCell0"/>
              <w:numPr>
                <w:ilvl w:val="1"/>
                <w:numId w:val="27"/>
              </w:numPr>
              <w:ind w:left="720"/>
              <w:jc w:val="left"/>
            </w:pPr>
          </w:p>
        </w:tc>
        <w:tc>
          <w:tcPr>
            <w:tcW w:w="1170" w:type="dxa"/>
            <w:tcBorders>
              <w:top w:val="single" w:sz="4" w:space="0" w:color="auto"/>
              <w:left w:val="nil"/>
              <w:bottom w:val="nil"/>
              <w:right w:val="nil"/>
            </w:tcBorders>
          </w:tcPr>
          <w:p w14:paraId="1E9A4BD4" w14:textId="77777777" w:rsidR="004904B8" w:rsidRPr="00F3498C" w:rsidRDefault="004904B8" w:rsidP="004904B8">
            <w:pPr>
              <w:pStyle w:val="EmptyCell0"/>
              <w:numPr>
                <w:ilvl w:val="1"/>
                <w:numId w:val="27"/>
              </w:numPr>
              <w:ind w:left="720"/>
              <w:jc w:val="left"/>
            </w:pPr>
          </w:p>
        </w:tc>
        <w:tc>
          <w:tcPr>
            <w:tcW w:w="1260" w:type="dxa"/>
            <w:tcBorders>
              <w:top w:val="single" w:sz="4" w:space="0" w:color="auto"/>
              <w:left w:val="nil"/>
              <w:bottom w:val="nil"/>
              <w:right w:val="nil"/>
            </w:tcBorders>
          </w:tcPr>
          <w:p w14:paraId="205BB9E4" w14:textId="77777777" w:rsidR="004904B8" w:rsidRPr="00F3498C" w:rsidRDefault="004904B8" w:rsidP="004904B8">
            <w:pPr>
              <w:pStyle w:val="EmptyCell0"/>
              <w:numPr>
                <w:ilvl w:val="1"/>
                <w:numId w:val="27"/>
              </w:numPr>
              <w:ind w:left="720"/>
              <w:jc w:val="left"/>
            </w:pPr>
          </w:p>
        </w:tc>
        <w:tc>
          <w:tcPr>
            <w:tcW w:w="1170" w:type="dxa"/>
            <w:tcBorders>
              <w:top w:val="single" w:sz="4" w:space="0" w:color="auto"/>
              <w:left w:val="nil"/>
              <w:bottom w:val="nil"/>
              <w:right w:val="nil"/>
            </w:tcBorders>
          </w:tcPr>
          <w:p w14:paraId="79F72A4E" w14:textId="77777777" w:rsidR="004904B8" w:rsidRPr="00F3498C" w:rsidRDefault="004904B8" w:rsidP="004904B8">
            <w:pPr>
              <w:pStyle w:val="EmptyCell0"/>
              <w:numPr>
                <w:ilvl w:val="1"/>
                <w:numId w:val="27"/>
              </w:numPr>
              <w:ind w:left="720"/>
              <w:jc w:val="left"/>
            </w:pPr>
          </w:p>
        </w:tc>
        <w:tc>
          <w:tcPr>
            <w:tcW w:w="1143" w:type="dxa"/>
            <w:tcBorders>
              <w:top w:val="single" w:sz="4" w:space="0" w:color="auto"/>
              <w:left w:val="nil"/>
              <w:bottom w:val="nil"/>
              <w:right w:val="nil"/>
            </w:tcBorders>
          </w:tcPr>
          <w:p w14:paraId="1A1EE14F" w14:textId="77777777" w:rsidR="004904B8" w:rsidRPr="00F3498C" w:rsidRDefault="004904B8" w:rsidP="004904B8">
            <w:pPr>
              <w:pStyle w:val="EmptyCell0"/>
              <w:numPr>
                <w:ilvl w:val="1"/>
                <w:numId w:val="27"/>
              </w:numPr>
              <w:ind w:left="720"/>
              <w:jc w:val="left"/>
            </w:pPr>
          </w:p>
        </w:tc>
      </w:tr>
      <w:tr w:rsidR="004904B8" w14:paraId="40DA32CA" w14:textId="77777777" w:rsidTr="00FC790E">
        <w:trPr>
          <w:trHeight w:val="227"/>
        </w:trPr>
        <w:tc>
          <w:tcPr>
            <w:tcW w:w="2610" w:type="dxa"/>
            <w:tcBorders>
              <w:top w:val="nil"/>
              <w:left w:val="nil"/>
              <w:bottom w:val="nil"/>
              <w:right w:val="nil"/>
            </w:tcBorders>
          </w:tcPr>
          <w:p w14:paraId="44E69A3E" w14:textId="77777777" w:rsidR="004904B8" w:rsidRDefault="004904B8" w:rsidP="00FC790E">
            <w:pPr>
              <w:pStyle w:val="TableText"/>
            </w:pPr>
            <w:r>
              <w:t>Issue of loans</w:t>
            </w:r>
          </w:p>
        </w:tc>
        <w:tc>
          <w:tcPr>
            <w:tcW w:w="1170" w:type="dxa"/>
            <w:tcBorders>
              <w:top w:val="nil"/>
              <w:left w:val="nil"/>
              <w:bottom w:val="nil"/>
              <w:right w:val="nil"/>
            </w:tcBorders>
          </w:tcPr>
          <w:p w14:paraId="5DB8238C" w14:textId="77777777" w:rsidR="004904B8" w:rsidRPr="00937045" w:rsidRDefault="004904B8" w:rsidP="00FC790E">
            <w:pPr>
              <w:pStyle w:val="Tablefigure"/>
            </w:pPr>
            <w:r w:rsidRPr="00937045">
              <w:t>-2,600</w:t>
            </w:r>
          </w:p>
        </w:tc>
        <w:tc>
          <w:tcPr>
            <w:tcW w:w="1170" w:type="dxa"/>
            <w:tcBorders>
              <w:top w:val="nil"/>
              <w:left w:val="nil"/>
              <w:bottom w:val="nil"/>
              <w:right w:val="nil"/>
            </w:tcBorders>
          </w:tcPr>
          <w:p w14:paraId="7C38A8B1" w14:textId="77777777" w:rsidR="004904B8" w:rsidRPr="009459F3" w:rsidRDefault="004904B8" w:rsidP="00FC790E">
            <w:pPr>
              <w:pStyle w:val="Tablefigure"/>
            </w:pPr>
            <w:r w:rsidRPr="009459F3">
              <w:t>-850</w:t>
            </w:r>
          </w:p>
        </w:tc>
        <w:tc>
          <w:tcPr>
            <w:tcW w:w="1170" w:type="dxa"/>
            <w:tcBorders>
              <w:top w:val="nil"/>
              <w:left w:val="nil"/>
              <w:bottom w:val="nil"/>
              <w:right w:val="nil"/>
            </w:tcBorders>
          </w:tcPr>
          <w:p w14:paraId="24AC91A7" w14:textId="77777777" w:rsidR="004904B8" w:rsidRPr="009459F3" w:rsidRDefault="004904B8" w:rsidP="00FC790E">
            <w:pPr>
              <w:pStyle w:val="Tablefigure"/>
            </w:pPr>
            <w:r w:rsidRPr="009459F3">
              <w:t>-3,900</w:t>
            </w:r>
          </w:p>
        </w:tc>
        <w:tc>
          <w:tcPr>
            <w:tcW w:w="1260" w:type="dxa"/>
            <w:tcBorders>
              <w:top w:val="nil"/>
              <w:left w:val="nil"/>
              <w:bottom w:val="nil"/>
              <w:right w:val="nil"/>
            </w:tcBorders>
          </w:tcPr>
          <w:p w14:paraId="0B5C772F" w14:textId="77777777" w:rsidR="004904B8" w:rsidRPr="00F3498C" w:rsidRDefault="004904B8" w:rsidP="00FC790E">
            <w:pPr>
              <w:pStyle w:val="Tablefigure"/>
            </w:pPr>
            <w:r>
              <w:t>0</w:t>
            </w:r>
          </w:p>
        </w:tc>
        <w:tc>
          <w:tcPr>
            <w:tcW w:w="1170" w:type="dxa"/>
            <w:tcBorders>
              <w:top w:val="nil"/>
              <w:left w:val="nil"/>
              <w:bottom w:val="nil"/>
              <w:right w:val="nil"/>
            </w:tcBorders>
          </w:tcPr>
          <w:p w14:paraId="7554EC6F" w14:textId="77777777" w:rsidR="004904B8" w:rsidRPr="00F3498C" w:rsidRDefault="004904B8" w:rsidP="00FC790E">
            <w:pPr>
              <w:pStyle w:val="Tablefigure"/>
            </w:pPr>
            <w:r>
              <w:t>0</w:t>
            </w:r>
          </w:p>
        </w:tc>
        <w:tc>
          <w:tcPr>
            <w:tcW w:w="1143" w:type="dxa"/>
            <w:tcBorders>
              <w:top w:val="nil"/>
              <w:left w:val="nil"/>
              <w:bottom w:val="nil"/>
              <w:right w:val="nil"/>
            </w:tcBorders>
          </w:tcPr>
          <w:p w14:paraId="55FF5E87" w14:textId="77777777" w:rsidR="004904B8" w:rsidRPr="00F3498C" w:rsidRDefault="004904B8" w:rsidP="00FC790E">
            <w:pPr>
              <w:pStyle w:val="Tablefigure"/>
            </w:pPr>
            <w:r>
              <w:t>0</w:t>
            </w:r>
          </w:p>
        </w:tc>
      </w:tr>
      <w:tr w:rsidR="004904B8" w14:paraId="68598A64" w14:textId="77777777" w:rsidTr="00FC790E">
        <w:trPr>
          <w:trHeight w:val="454"/>
        </w:trPr>
        <w:tc>
          <w:tcPr>
            <w:tcW w:w="2610" w:type="dxa"/>
            <w:tcBorders>
              <w:top w:val="nil"/>
              <w:left w:val="nil"/>
              <w:bottom w:val="nil"/>
              <w:right w:val="nil"/>
            </w:tcBorders>
          </w:tcPr>
          <w:p w14:paraId="0DDB4FBE" w14:textId="77777777" w:rsidR="004904B8" w:rsidRDefault="004904B8" w:rsidP="00FC790E">
            <w:pPr>
              <w:pStyle w:val="Tabletextbolditalic"/>
            </w:pPr>
            <w:r>
              <w:t>Total cash paid from investments in financial assets for policy purposes</w:t>
            </w:r>
          </w:p>
        </w:tc>
        <w:tc>
          <w:tcPr>
            <w:tcW w:w="1170" w:type="dxa"/>
            <w:tcBorders>
              <w:top w:val="nil"/>
              <w:left w:val="nil"/>
              <w:bottom w:val="nil"/>
              <w:right w:val="nil"/>
            </w:tcBorders>
          </w:tcPr>
          <w:p w14:paraId="318EF621" w14:textId="77777777" w:rsidR="004904B8" w:rsidRPr="00222404" w:rsidRDefault="004904B8" w:rsidP="00FC790E">
            <w:pPr>
              <w:pStyle w:val="Tablefigurebold"/>
              <w:rPr>
                <w:i/>
                <w:iCs/>
              </w:rPr>
            </w:pPr>
            <w:r w:rsidRPr="00222404">
              <w:rPr>
                <w:i/>
                <w:iCs/>
              </w:rPr>
              <w:t>-2,600</w:t>
            </w:r>
          </w:p>
        </w:tc>
        <w:tc>
          <w:tcPr>
            <w:tcW w:w="1170" w:type="dxa"/>
            <w:tcBorders>
              <w:top w:val="nil"/>
              <w:left w:val="nil"/>
              <w:bottom w:val="nil"/>
              <w:right w:val="nil"/>
            </w:tcBorders>
          </w:tcPr>
          <w:p w14:paraId="54851C1D" w14:textId="77777777" w:rsidR="004904B8" w:rsidRPr="00222404" w:rsidRDefault="004904B8" w:rsidP="00FC790E">
            <w:pPr>
              <w:pStyle w:val="Tablefigurebold"/>
              <w:rPr>
                <w:i/>
                <w:iCs/>
              </w:rPr>
            </w:pPr>
            <w:r w:rsidRPr="00222404">
              <w:rPr>
                <w:i/>
                <w:iCs/>
              </w:rPr>
              <w:t>-850</w:t>
            </w:r>
          </w:p>
        </w:tc>
        <w:tc>
          <w:tcPr>
            <w:tcW w:w="1170" w:type="dxa"/>
            <w:tcBorders>
              <w:top w:val="nil"/>
              <w:left w:val="nil"/>
              <w:bottom w:val="nil"/>
              <w:right w:val="nil"/>
            </w:tcBorders>
          </w:tcPr>
          <w:p w14:paraId="1194735B" w14:textId="77777777" w:rsidR="004904B8" w:rsidRPr="00222404" w:rsidRDefault="004904B8" w:rsidP="00FC790E">
            <w:pPr>
              <w:pStyle w:val="Tablefigurebold"/>
              <w:rPr>
                <w:i/>
                <w:iCs/>
              </w:rPr>
            </w:pPr>
            <w:r w:rsidRPr="00222404">
              <w:rPr>
                <w:i/>
                <w:iCs/>
              </w:rPr>
              <w:t>-3,900</w:t>
            </w:r>
          </w:p>
        </w:tc>
        <w:tc>
          <w:tcPr>
            <w:tcW w:w="1260" w:type="dxa"/>
            <w:tcBorders>
              <w:top w:val="nil"/>
              <w:left w:val="nil"/>
              <w:bottom w:val="nil"/>
              <w:right w:val="nil"/>
            </w:tcBorders>
          </w:tcPr>
          <w:p w14:paraId="071A3657" w14:textId="77777777" w:rsidR="004904B8" w:rsidRPr="00222404" w:rsidRDefault="004904B8" w:rsidP="00FC790E">
            <w:pPr>
              <w:pStyle w:val="Tablefigurebold"/>
              <w:rPr>
                <w:i/>
                <w:iCs/>
              </w:rPr>
            </w:pPr>
            <w:r w:rsidRPr="00222404">
              <w:rPr>
                <w:i/>
                <w:iCs/>
              </w:rPr>
              <w:t>0</w:t>
            </w:r>
          </w:p>
        </w:tc>
        <w:tc>
          <w:tcPr>
            <w:tcW w:w="1170" w:type="dxa"/>
            <w:tcBorders>
              <w:top w:val="nil"/>
              <w:left w:val="nil"/>
              <w:bottom w:val="nil"/>
              <w:right w:val="nil"/>
            </w:tcBorders>
          </w:tcPr>
          <w:p w14:paraId="13A357A3" w14:textId="77777777" w:rsidR="004904B8" w:rsidRPr="00222404" w:rsidRDefault="004904B8" w:rsidP="00FC790E">
            <w:pPr>
              <w:pStyle w:val="Tablefigurebold"/>
              <w:rPr>
                <w:i/>
                <w:iCs/>
              </w:rPr>
            </w:pPr>
            <w:r w:rsidRPr="00222404">
              <w:rPr>
                <w:i/>
                <w:iCs/>
              </w:rPr>
              <w:t>0</w:t>
            </w:r>
          </w:p>
        </w:tc>
        <w:tc>
          <w:tcPr>
            <w:tcW w:w="1143" w:type="dxa"/>
            <w:tcBorders>
              <w:top w:val="nil"/>
              <w:left w:val="nil"/>
              <w:bottom w:val="nil"/>
              <w:right w:val="nil"/>
            </w:tcBorders>
          </w:tcPr>
          <w:p w14:paraId="7C65CC3F" w14:textId="77777777" w:rsidR="004904B8" w:rsidRPr="00222404" w:rsidRDefault="004904B8" w:rsidP="00FC790E">
            <w:pPr>
              <w:pStyle w:val="Tablefigurebold"/>
              <w:rPr>
                <w:i/>
                <w:iCs/>
              </w:rPr>
            </w:pPr>
            <w:r w:rsidRPr="00222404">
              <w:rPr>
                <w:i/>
                <w:iCs/>
              </w:rPr>
              <w:t>0</w:t>
            </w:r>
          </w:p>
        </w:tc>
      </w:tr>
      <w:tr w:rsidR="004904B8" w14:paraId="51664417" w14:textId="77777777" w:rsidTr="00FC790E">
        <w:trPr>
          <w:trHeight w:val="454"/>
        </w:trPr>
        <w:tc>
          <w:tcPr>
            <w:tcW w:w="2610" w:type="dxa"/>
            <w:tcBorders>
              <w:top w:val="nil"/>
              <w:left w:val="nil"/>
              <w:bottom w:val="nil"/>
              <w:right w:val="nil"/>
            </w:tcBorders>
          </w:tcPr>
          <w:p w14:paraId="4E1F01C2" w14:textId="77777777" w:rsidR="004904B8" w:rsidRPr="00F3498C" w:rsidRDefault="004904B8" w:rsidP="00FC790E">
            <w:pPr>
              <w:pStyle w:val="TabletextBold"/>
            </w:pPr>
            <w:r w:rsidRPr="00F3498C">
              <w:t>Net cash flows from investments in financial assets for policy purposes</w:t>
            </w:r>
          </w:p>
        </w:tc>
        <w:tc>
          <w:tcPr>
            <w:tcW w:w="1170" w:type="dxa"/>
            <w:tcBorders>
              <w:top w:val="nil"/>
              <w:left w:val="nil"/>
              <w:bottom w:val="nil"/>
              <w:right w:val="nil"/>
            </w:tcBorders>
          </w:tcPr>
          <w:p w14:paraId="16934ABE" w14:textId="77777777" w:rsidR="004904B8" w:rsidRPr="00937045" w:rsidRDefault="004904B8" w:rsidP="00FC790E">
            <w:pPr>
              <w:pStyle w:val="Tablefigurebold"/>
            </w:pPr>
            <w:r w:rsidRPr="00937045">
              <w:t>289,077</w:t>
            </w:r>
          </w:p>
        </w:tc>
        <w:tc>
          <w:tcPr>
            <w:tcW w:w="1170" w:type="dxa"/>
            <w:tcBorders>
              <w:top w:val="nil"/>
              <w:left w:val="nil"/>
              <w:bottom w:val="nil"/>
              <w:right w:val="nil"/>
            </w:tcBorders>
          </w:tcPr>
          <w:p w14:paraId="2BA717A4" w14:textId="77777777" w:rsidR="004904B8" w:rsidRPr="009459F3" w:rsidRDefault="004904B8" w:rsidP="00FC790E">
            <w:pPr>
              <w:pStyle w:val="Tablefigurebold"/>
              <w:rPr>
                <w:highlight w:val="yellow"/>
              </w:rPr>
            </w:pPr>
            <w:r w:rsidRPr="006E4151">
              <w:t>-850</w:t>
            </w:r>
          </w:p>
        </w:tc>
        <w:tc>
          <w:tcPr>
            <w:tcW w:w="1170" w:type="dxa"/>
            <w:tcBorders>
              <w:top w:val="nil"/>
              <w:left w:val="nil"/>
              <w:bottom w:val="nil"/>
              <w:right w:val="nil"/>
            </w:tcBorders>
          </w:tcPr>
          <w:p w14:paraId="4442C665" w14:textId="77777777" w:rsidR="004904B8" w:rsidRPr="009459F3" w:rsidRDefault="004904B8" w:rsidP="00FC790E">
            <w:pPr>
              <w:pStyle w:val="Tablefigurebold"/>
            </w:pPr>
            <w:r w:rsidRPr="009459F3">
              <w:t>314,368</w:t>
            </w:r>
          </w:p>
        </w:tc>
        <w:tc>
          <w:tcPr>
            <w:tcW w:w="1260" w:type="dxa"/>
            <w:tcBorders>
              <w:top w:val="nil"/>
              <w:left w:val="nil"/>
              <w:bottom w:val="nil"/>
              <w:right w:val="nil"/>
            </w:tcBorders>
          </w:tcPr>
          <w:p w14:paraId="50C1E609" w14:textId="77777777" w:rsidR="004904B8" w:rsidRPr="00F3498C" w:rsidRDefault="004904B8" w:rsidP="00FC790E">
            <w:pPr>
              <w:pStyle w:val="Tablefigurebold"/>
            </w:pPr>
            <w:r>
              <w:t>17,677</w:t>
            </w:r>
          </w:p>
        </w:tc>
        <w:tc>
          <w:tcPr>
            <w:tcW w:w="1170" w:type="dxa"/>
            <w:tcBorders>
              <w:top w:val="nil"/>
              <w:left w:val="nil"/>
              <w:bottom w:val="nil"/>
              <w:right w:val="nil"/>
            </w:tcBorders>
          </w:tcPr>
          <w:p w14:paraId="39A2BCD7" w14:textId="77777777" w:rsidR="004904B8" w:rsidRPr="00F3498C" w:rsidRDefault="004904B8" w:rsidP="00FC790E">
            <w:pPr>
              <w:pStyle w:val="Tablefigurebold"/>
            </w:pPr>
            <w:r>
              <w:t>16,979</w:t>
            </w:r>
          </w:p>
        </w:tc>
        <w:tc>
          <w:tcPr>
            <w:tcW w:w="1143" w:type="dxa"/>
            <w:tcBorders>
              <w:top w:val="nil"/>
              <w:left w:val="nil"/>
              <w:bottom w:val="nil"/>
              <w:right w:val="nil"/>
            </w:tcBorders>
          </w:tcPr>
          <w:p w14:paraId="33334837" w14:textId="77777777" w:rsidR="004904B8" w:rsidRPr="00F3498C" w:rsidRDefault="004904B8" w:rsidP="00FC790E">
            <w:pPr>
              <w:pStyle w:val="Tablefigurebold"/>
            </w:pPr>
            <w:r>
              <w:t>3,677</w:t>
            </w:r>
          </w:p>
        </w:tc>
      </w:tr>
      <w:tr w:rsidR="004904B8" w14:paraId="6BCB8132" w14:textId="77777777" w:rsidTr="00FC790E">
        <w:trPr>
          <w:trHeight w:val="907"/>
        </w:trPr>
        <w:tc>
          <w:tcPr>
            <w:tcW w:w="2610" w:type="dxa"/>
            <w:tcBorders>
              <w:top w:val="nil"/>
              <w:left w:val="nil"/>
              <w:bottom w:val="nil"/>
              <w:right w:val="nil"/>
            </w:tcBorders>
            <w:vAlign w:val="bottom"/>
          </w:tcPr>
          <w:p w14:paraId="5B4F0597" w14:textId="77777777" w:rsidR="004904B8" w:rsidRPr="00F3498C" w:rsidRDefault="004904B8" w:rsidP="00FC790E">
            <w:pPr>
              <w:pStyle w:val="TabletextBold"/>
            </w:pPr>
            <w:r>
              <w:t>C</w:t>
            </w:r>
            <w:r w:rsidRPr="0089647A">
              <w:t>ash flows from investments in financial assets for liquidity purposes</w:t>
            </w:r>
          </w:p>
        </w:tc>
        <w:tc>
          <w:tcPr>
            <w:tcW w:w="1170" w:type="dxa"/>
            <w:tcBorders>
              <w:top w:val="nil"/>
              <w:left w:val="nil"/>
              <w:bottom w:val="nil"/>
              <w:right w:val="nil"/>
            </w:tcBorders>
          </w:tcPr>
          <w:p w14:paraId="01964687" w14:textId="77777777" w:rsidR="004904B8" w:rsidRPr="00937045" w:rsidRDefault="004904B8" w:rsidP="00FC790E">
            <w:pPr>
              <w:pStyle w:val="Tablefigurebold"/>
            </w:pPr>
          </w:p>
        </w:tc>
        <w:tc>
          <w:tcPr>
            <w:tcW w:w="1170" w:type="dxa"/>
            <w:tcBorders>
              <w:top w:val="nil"/>
              <w:left w:val="nil"/>
              <w:bottom w:val="nil"/>
              <w:right w:val="nil"/>
            </w:tcBorders>
          </w:tcPr>
          <w:p w14:paraId="7D1C6642" w14:textId="77777777" w:rsidR="004904B8" w:rsidRDefault="004904B8" w:rsidP="004904B8">
            <w:pPr>
              <w:pStyle w:val="EmptyCell0"/>
              <w:numPr>
                <w:ilvl w:val="1"/>
                <w:numId w:val="27"/>
              </w:numPr>
              <w:ind w:left="720"/>
              <w:jc w:val="left"/>
            </w:pPr>
          </w:p>
        </w:tc>
        <w:tc>
          <w:tcPr>
            <w:tcW w:w="1170" w:type="dxa"/>
            <w:tcBorders>
              <w:top w:val="nil"/>
              <w:left w:val="nil"/>
              <w:bottom w:val="nil"/>
              <w:right w:val="nil"/>
            </w:tcBorders>
          </w:tcPr>
          <w:p w14:paraId="458BDB2D" w14:textId="77777777" w:rsidR="004904B8" w:rsidRDefault="004904B8" w:rsidP="004904B8">
            <w:pPr>
              <w:pStyle w:val="EmptyCell0"/>
              <w:numPr>
                <w:ilvl w:val="1"/>
                <w:numId w:val="27"/>
              </w:numPr>
              <w:ind w:left="720"/>
              <w:jc w:val="left"/>
            </w:pPr>
          </w:p>
        </w:tc>
        <w:tc>
          <w:tcPr>
            <w:tcW w:w="1260" w:type="dxa"/>
            <w:tcBorders>
              <w:top w:val="nil"/>
              <w:left w:val="nil"/>
              <w:bottom w:val="nil"/>
              <w:right w:val="nil"/>
            </w:tcBorders>
          </w:tcPr>
          <w:p w14:paraId="216433A1" w14:textId="77777777" w:rsidR="004904B8" w:rsidRDefault="004904B8" w:rsidP="004904B8">
            <w:pPr>
              <w:pStyle w:val="EmptyCell0"/>
              <w:numPr>
                <w:ilvl w:val="1"/>
                <w:numId w:val="27"/>
              </w:numPr>
              <w:ind w:left="720"/>
              <w:jc w:val="left"/>
            </w:pPr>
          </w:p>
        </w:tc>
        <w:tc>
          <w:tcPr>
            <w:tcW w:w="1170" w:type="dxa"/>
            <w:tcBorders>
              <w:top w:val="nil"/>
              <w:left w:val="nil"/>
              <w:bottom w:val="nil"/>
              <w:right w:val="nil"/>
            </w:tcBorders>
          </w:tcPr>
          <w:p w14:paraId="1C1D58A5" w14:textId="77777777" w:rsidR="004904B8" w:rsidRDefault="004904B8" w:rsidP="004904B8">
            <w:pPr>
              <w:pStyle w:val="EmptyCell0"/>
              <w:numPr>
                <w:ilvl w:val="1"/>
                <w:numId w:val="27"/>
              </w:numPr>
              <w:ind w:left="720"/>
              <w:jc w:val="left"/>
            </w:pPr>
          </w:p>
        </w:tc>
        <w:tc>
          <w:tcPr>
            <w:tcW w:w="1143" w:type="dxa"/>
            <w:tcBorders>
              <w:top w:val="nil"/>
              <w:left w:val="nil"/>
              <w:bottom w:val="nil"/>
              <w:right w:val="nil"/>
            </w:tcBorders>
          </w:tcPr>
          <w:p w14:paraId="2CDE6B6A" w14:textId="77777777" w:rsidR="004904B8" w:rsidRDefault="004904B8" w:rsidP="004904B8">
            <w:pPr>
              <w:pStyle w:val="EmptyCell0"/>
              <w:numPr>
                <w:ilvl w:val="1"/>
                <w:numId w:val="27"/>
              </w:numPr>
              <w:ind w:left="720"/>
              <w:jc w:val="left"/>
            </w:pPr>
          </w:p>
        </w:tc>
      </w:tr>
      <w:tr w:rsidR="004904B8" w14:paraId="59F14B04" w14:textId="77777777" w:rsidTr="00FC790E">
        <w:trPr>
          <w:trHeight w:val="227"/>
        </w:trPr>
        <w:tc>
          <w:tcPr>
            <w:tcW w:w="2610" w:type="dxa"/>
            <w:tcBorders>
              <w:top w:val="nil"/>
              <w:left w:val="nil"/>
              <w:bottom w:val="nil"/>
              <w:right w:val="nil"/>
            </w:tcBorders>
          </w:tcPr>
          <w:p w14:paraId="79284423" w14:textId="77777777" w:rsidR="004904B8" w:rsidRPr="00F3498C" w:rsidRDefault="004904B8" w:rsidP="00FC790E">
            <w:pPr>
              <w:pStyle w:val="TableText"/>
            </w:pPr>
            <w:r>
              <w:t>Sa</w:t>
            </w:r>
            <w:r w:rsidRPr="0089647A">
              <w:t>les of investments</w:t>
            </w:r>
          </w:p>
        </w:tc>
        <w:tc>
          <w:tcPr>
            <w:tcW w:w="1170" w:type="dxa"/>
            <w:tcBorders>
              <w:top w:val="nil"/>
              <w:left w:val="nil"/>
              <w:bottom w:val="nil"/>
              <w:right w:val="nil"/>
            </w:tcBorders>
          </w:tcPr>
          <w:p w14:paraId="18CADEFD" w14:textId="77777777" w:rsidR="004904B8" w:rsidRPr="00937045" w:rsidRDefault="004904B8" w:rsidP="00FC790E">
            <w:pPr>
              <w:pStyle w:val="Tablefigure"/>
            </w:pPr>
            <w:r w:rsidRPr="00937045">
              <w:t>70,021</w:t>
            </w:r>
          </w:p>
        </w:tc>
        <w:tc>
          <w:tcPr>
            <w:tcW w:w="1170" w:type="dxa"/>
            <w:tcBorders>
              <w:top w:val="nil"/>
              <w:left w:val="nil"/>
              <w:bottom w:val="nil"/>
              <w:right w:val="nil"/>
            </w:tcBorders>
          </w:tcPr>
          <w:p w14:paraId="39D95585" w14:textId="77777777" w:rsidR="004904B8" w:rsidRDefault="004904B8" w:rsidP="00FC790E">
            <w:pPr>
              <w:pStyle w:val="Tablefigure"/>
            </w:pPr>
            <w:r>
              <w:t>7,392</w:t>
            </w:r>
          </w:p>
        </w:tc>
        <w:tc>
          <w:tcPr>
            <w:tcW w:w="1170" w:type="dxa"/>
            <w:tcBorders>
              <w:top w:val="nil"/>
              <w:left w:val="nil"/>
              <w:bottom w:val="nil"/>
              <w:right w:val="nil"/>
            </w:tcBorders>
          </w:tcPr>
          <w:p w14:paraId="61B29F57" w14:textId="77777777" w:rsidR="004904B8" w:rsidRDefault="004904B8" w:rsidP="00FC790E">
            <w:pPr>
              <w:pStyle w:val="Tablefigure"/>
            </w:pPr>
            <w:r>
              <w:t>194,873</w:t>
            </w:r>
          </w:p>
        </w:tc>
        <w:tc>
          <w:tcPr>
            <w:tcW w:w="1260" w:type="dxa"/>
            <w:tcBorders>
              <w:top w:val="nil"/>
              <w:left w:val="nil"/>
              <w:bottom w:val="nil"/>
              <w:right w:val="nil"/>
            </w:tcBorders>
          </w:tcPr>
          <w:p w14:paraId="1C97A626" w14:textId="77777777" w:rsidR="004904B8" w:rsidRDefault="004904B8" w:rsidP="00FC790E">
            <w:pPr>
              <w:pStyle w:val="Tablefigure"/>
            </w:pPr>
            <w:r>
              <w:t>42,002</w:t>
            </w:r>
          </w:p>
        </w:tc>
        <w:tc>
          <w:tcPr>
            <w:tcW w:w="1170" w:type="dxa"/>
            <w:tcBorders>
              <w:top w:val="nil"/>
              <w:left w:val="nil"/>
              <w:bottom w:val="nil"/>
              <w:right w:val="nil"/>
            </w:tcBorders>
          </w:tcPr>
          <w:p w14:paraId="00CDB59B" w14:textId="77777777" w:rsidR="004904B8" w:rsidRDefault="004904B8" w:rsidP="00FC790E">
            <w:pPr>
              <w:pStyle w:val="Tablefigure"/>
            </w:pPr>
            <w:r>
              <w:t>488,623</w:t>
            </w:r>
          </w:p>
        </w:tc>
        <w:tc>
          <w:tcPr>
            <w:tcW w:w="1143" w:type="dxa"/>
            <w:tcBorders>
              <w:top w:val="nil"/>
              <w:left w:val="nil"/>
              <w:bottom w:val="nil"/>
              <w:right w:val="nil"/>
            </w:tcBorders>
          </w:tcPr>
          <w:p w14:paraId="6EBCBED1" w14:textId="77777777" w:rsidR="004904B8" w:rsidRDefault="004904B8" w:rsidP="00FC790E">
            <w:pPr>
              <w:pStyle w:val="Tablefigure"/>
            </w:pPr>
            <w:r>
              <w:t>53,860</w:t>
            </w:r>
          </w:p>
        </w:tc>
      </w:tr>
      <w:tr w:rsidR="004904B8" w14:paraId="4394F8B7" w14:textId="77777777" w:rsidTr="00FC790E">
        <w:trPr>
          <w:trHeight w:val="227"/>
        </w:trPr>
        <w:tc>
          <w:tcPr>
            <w:tcW w:w="2610" w:type="dxa"/>
            <w:tcBorders>
              <w:top w:val="nil"/>
              <w:left w:val="nil"/>
              <w:bottom w:val="nil"/>
              <w:right w:val="nil"/>
            </w:tcBorders>
          </w:tcPr>
          <w:p w14:paraId="18D7BDD5" w14:textId="77777777" w:rsidR="004904B8" w:rsidRPr="00F3498C" w:rsidRDefault="004904B8" w:rsidP="00FC790E">
            <w:pPr>
              <w:pStyle w:val="TableText"/>
            </w:pPr>
            <w:r>
              <w:t>P</w:t>
            </w:r>
            <w:r w:rsidRPr="0089647A">
              <w:t>ayments for investments</w:t>
            </w:r>
          </w:p>
        </w:tc>
        <w:tc>
          <w:tcPr>
            <w:tcW w:w="1170" w:type="dxa"/>
            <w:tcBorders>
              <w:top w:val="nil"/>
              <w:left w:val="nil"/>
              <w:bottom w:val="nil"/>
              <w:right w:val="nil"/>
            </w:tcBorders>
          </w:tcPr>
          <w:p w14:paraId="279A6501" w14:textId="77777777" w:rsidR="004904B8" w:rsidRPr="00937045" w:rsidRDefault="004904B8" w:rsidP="00FC790E">
            <w:pPr>
              <w:pStyle w:val="Tablefigure"/>
            </w:pPr>
            <w:r w:rsidRPr="00937045">
              <w:t>-501,646</w:t>
            </w:r>
          </w:p>
        </w:tc>
        <w:tc>
          <w:tcPr>
            <w:tcW w:w="1170" w:type="dxa"/>
            <w:tcBorders>
              <w:top w:val="nil"/>
              <w:left w:val="nil"/>
              <w:bottom w:val="nil"/>
              <w:right w:val="nil"/>
            </w:tcBorders>
          </w:tcPr>
          <w:p w14:paraId="69219BEC" w14:textId="77777777" w:rsidR="004904B8" w:rsidRDefault="004904B8" w:rsidP="00FC790E">
            <w:pPr>
              <w:pStyle w:val="Tablefigure"/>
            </w:pPr>
            <w:r>
              <w:t>-35,784</w:t>
            </w:r>
          </w:p>
        </w:tc>
        <w:tc>
          <w:tcPr>
            <w:tcW w:w="1170" w:type="dxa"/>
            <w:tcBorders>
              <w:top w:val="nil"/>
              <w:left w:val="nil"/>
              <w:bottom w:val="nil"/>
              <w:right w:val="nil"/>
            </w:tcBorders>
          </w:tcPr>
          <w:p w14:paraId="49678E4A" w14:textId="77777777" w:rsidR="004904B8" w:rsidRDefault="004904B8" w:rsidP="00FC790E">
            <w:pPr>
              <w:pStyle w:val="Tablefigure"/>
            </w:pPr>
            <w:r>
              <w:t>-55,303</w:t>
            </w:r>
          </w:p>
        </w:tc>
        <w:tc>
          <w:tcPr>
            <w:tcW w:w="1260" w:type="dxa"/>
            <w:tcBorders>
              <w:top w:val="nil"/>
              <w:left w:val="nil"/>
              <w:bottom w:val="nil"/>
              <w:right w:val="nil"/>
            </w:tcBorders>
          </w:tcPr>
          <w:p w14:paraId="24CA99C1" w14:textId="77777777" w:rsidR="004904B8" w:rsidRDefault="004904B8" w:rsidP="00FC790E">
            <w:pPr>
              <w:pStyle w:val="Tablefigure"/>
            </w:pPr>
            <w:r>
              <w:t>-731,765</w:t>
            </w:r>
          </w:p>
        </w:tc>
        <w:tc>
          <w:tcPr>
            <w:tcW w:w="1170" w:type="dxa"/>
            <w:tcBorders>
              <w:top w:val="nil"/>
              <w:left w:val="nil"/>
              <w:bottom w:val="nil"/>
              <w:right w:val="nil"/>
            </w:tcBorders>
          </w:tcPr>
          <w:p w14:paraId="0B795809" w14:textId="77777777" w:rsidR="004904B8" w:rsidRDefault="004904B8" w:rsidP="00FC790E">
            <w:pPr>
              <w:pStyle w:val="Tablefigure"/>
            </w:pPr>
            <w:r>
              <w:t>-41,712</w:t>
            </w:r>
          </w:p>
        </w:tc>
        <w:tc>
          <w:tcPr>
            <w:tcW w:w="1143" w:type="dxa"/>
            <w:tcBorders>
              <w:top w:val="nil"/>
              <w:left w:val="nil"/>
              <w:bottom w:val="nil"/>
              <w:right w:val="nil"/>
            </w:tcBorders>
          </w:tcPr>
          <w:p w14:paraId="4932F95B" w14:textId="77777777" w:rsidR="004904B8" w:rsidRDefault="004904B8" w:rsidP="00FC790E">
            <w:pPr>
              <w:pStyle w:val="Tablefigure"/>
            </w:pPr>
            <w:r>
              <w:t>-724,297</w:t>
            </w:r>
          </w:p>
        </w:tc>
      </w:tr>
      <w:tr w:rsidR="004904B8" w14:paraId="36CCA5C0" w14:textId="77777777" w:rsidTr="00FC790E">
        <w:trPr>
          <w:trHeight w:val="227"/>
        </w:trPr>
        <w:tc>
          <w:tcPr>
            <w:tcW w:w="2610" w:type="dxa"/>
            <w:tcBorders>
              <w:top w:val="nil"/>
              <w:left w:val="nil"/>
              <w:bottom w:val="nil"/>
              <w:right w:val="nil"/>
            </w:tcBorders>
          </w:tcPr>
          <w:p w14:paraId="45166A75" w14:textId="77777777" w:rsidR="004904B8" w:rsidRPr="00F3498C" w:rsidRDefault="004904B8" w:rsidP="00FC790E">
            <w:pPr>
              <w:pStyle w:val="TabletextBold"/>
            </w:pPr>
            <w:r>
              <w:t>N</w:t>
            </w:r>
            <w:r w:rsidRPr="0089647A">
              <w:t>et cash flows from investments in financial assets</w:t>
            </w:r>
            <w:r>
              <w:t xml:space="preserve"> </w:t>
            </w:r>
            <w:r w:rsidRPr="0089647A">
              <w:t>for liquidity purposes</w:t>
            </w:r>
          </w:p>
        </w:tc>
        <w:tc>
          <w:tcPr>
            <w:tcW w:w="1170" w:type="dxa"/>
            <w:tcBorders>
              <w:top w:val="nil"/>
              <w:left w:val="nil"/>
              <w:bottom w:val="nil"/>
              <w:right w:val="nil"/>
            </w:tcBorders>
          </w:tcPr>
          <w:p w14:paraId="07FEEC84" w14:textId="77777777" w:rsidR="004904B8" w:rsidRPr="00937045" w:rsidRDefault="004904B8" w:rsidP="00FC790E">
            <w:pPr>
              <w:pStyle w:val="Tablefigurebold"/>
            </w:pPr>
            <w:r w:rsidRPr="00937045">
              <w:t>-431,625</w:t>
            </w:r>
          </w:p>
        </w:tc>
        <w:tc>
          <w:tcPr>
            <w:tcW w:w="1170" w:type="dxa"/>
            <w:tcBorders>
              <w:top w:val="nil"/>
              <w:left w:val="nil"/>
              <w:bottom w:val="nil"/>
              <w:right w:val="nil"/>
            </w:tcBorders>
          </w:tcPr>
          <w:p w14:paraId="59C4278B" w14:textId="77777777" w:rsidR="004904B8" w:rsidRDefault="004904B8" w:rsidP="00FC790E">
            <w:pPr>
              <w:pStyle w:val="Tablefigurebold"/>
            </w:pPr>
            <w:r>
              <w:t>-28,392</w:t>
            </w:r>
          </w:p>
        </w:tc>
        <w:tc>
          <w:tcPr>
            <w:tcW w:w="1170" w:type="dxa"/>
            <w:tcBorders>
              <w:top w:val="nil"/>
              <w:left w:val="nil"/>
              <w:bottom w:val="nil"/>
              <w:right w:val="nil"/>
            </w:tcBorders>
          </w:tcPr>
          <w:p w14:paraId="552DE40D" w14:textId="77777777" w:rsidR="004904B8" w:rsidRDefault="004904B8" w:rsidP="00FC790E">
            <w:pPr>
              <w:pStyle w:val="Tablefigurebold"/>
            </w:pPr>
            <w:r>
              <w:t>139,570</w:t>
            </w:r>
          </w:p>
        </w:tc>
        <w:tc>
          <w:tcPr>
            <w:tcW w:w="1260" w:type="dxa"/>
            <w:tcBorders>
              <w:top w:val="nil"/>
              <w:left w:val="nil"/>
              <w:bottom w:val="nil"/>
              <w:right w:val="nil"/>
            </w:tcBorders>
          </w:tcPr>
          <w:p w14:paraId="5C92976B" w14:textId="77777777" w:rsidR="004904B8" w:rsidRDefault="004904B8" w:rsidP="00FC790E">
            <w:pPr>
              <w:pStyle w:val="Tablefigurebold"/>
            </w:pPr>
            <w:r>
              <w:t>-689,763</w:t>
            </w:r>
          </w:p>
        </w:tc>
        <w:tc>
          <w:tcPr>
            <w:tcW w:w="1170" w:type="dxa"/>
            <w:tcBorders>
              <w:top w:val="nil"/>
              <w:left w:val="nil"/>
              <w:bottom w:val="nil"/>
              <w:right w:val="nil"/>
            </w:tcBorders>
          </w:tcPr>
          <w:p w14:paraId="7EC7D5C2" w14:textId="77777777" w:rsidR="004904B8" w:rsidRDefault="004904B8" w:rsidP="00FC790E">
            <w:pPr>
              <w:pStyle w:val="Tablefigurebold"/>
            </w:pPr>
            <w:r>
              <w:t>446,911</w:t>
            </w:r>
          </w:p>
        </w:tc>
        <w:tc>
          <w:tcPr>
            <w:tcW w:w="1143" w:type="dxa"/>
            <w:tcBorders>
              <w:top w:val="nil"/>
              <w:left w:val="nil"/>
              <w:bottom w:val="nil"/>
              <w:right w:val="nil"/>
            </w:tcBorders>
          </w:tcPr>
          <w:p w14:paraId="53607746" w14:textId="77777777" w:rsidR="004904B8" w:rsidRDefault="004904B8" w:rsidP="00FC790E">
            <w:pPr>
              <w:pStyle w:val="Tablefigurebold"/>
            </w:pPr>
            <w:r>
              <w:t>-670,437</w:t>
            </w:r>
          </w:p>
        </w:tc>
      </w:tr>
      <w:tr w:rsidR="004904B8" w14:paraId="73735D40" w14:textId="77777777" w:rsidTr="00FC790E">
        <w:trPr>
          <w:trHeight w:val="227"/>
        </w:trPr>
        <w:tc>
          <w:tcPr>
            <w:tcW w:w="2610" w:type="dxa"/>
            <w:tcBorders>
              <w:top w:val="nil"/>
              <w:left w:val="nil"/>
              <w:bottom w:val="nil"/>
              <w:right w:val="nil"/>
            </w:tcBorders>
          </w:tcPr>
          <w:p w14:paraId="63FF911D" w14:textId="77777777" w:rsidR="004904B8" w:rsidRPr="00735043" w:rsidRDefault="004904B8" w:rsidP="00FC790E">
            <w:pPr>
              <w:pStyle w:val="TabletextBold"/>
            </w:pPr>
            <w:r>
              <w:t>N</w:t>
            </w:r>
            <w:r w:rsidRPr="00735043">
              <w:t>et cash flows from investing activities</w:t>
            </w:r>
          </w:p>
        </w:tc>
        <w:tc>
          <w:tcPr>
            <w:tcW w:w="1170" w:type="dxa"/>
            <w:tcBorders>
              <w:top w:val="nil"/>
              <w:left w:val="nil"/>
              <w:bottom w:val="nil"/>
              <w:right w:val="nil"/>
            </w:tcBorders>
          </w:tcPr>
          <w:p w14:paraId="5E6EE19F" w14:textId="77777777" w:rsidR="004904B8" w:rsidRPr="00937045" w:rsidRDefault="004904B8" w:rsidP="00FC790E">
            <w:pPr>
              <w:pStyle w:val="Tablefigurebold"/>
            </w:pPr>
            <w:r w:rsidRPr="00937045">
              <w:t>-1,208,333</w:t>
            </w:r>
          </w:p>
        </w:tc>
        <w:tc>
          <w:tcPr>
            <w:tcW w:w="1170" w:type="dxa"/>
            <w:tcBorders>
              <w:top w:val="nil"/>
              <w:left w:val="nil"/>
              <w:bottom w:val="nil"/>
              <w:right w:val="nil"/>
            </w:tcBorders>
          </w:tcPr>
          <w:p w14:paraId="5ED273AA" w14:textId="77777777" w:rsidR="004904B8" w:rsidRDefault="004904B8" w:rsidP="00FC790E">
            <w:pPr>
              <w:pStyle w:val="Tablefigurebold"/>
              <w:rPr>
                <w:highlight w:val="yellow"/>
              </w:rPr>
            </w:pPr>
            <w:r w:rsidRPr="006E4151">
              <w:t>-677,637</w:t>
            </w:r>
          </w:p>
        </w:tc>
        <w:tc>
          <w:tcPr>
            <w:tcW w:w="1170" w:type="dxa"/>
            <w:tcBorders>
              <w:top w:val="nil"/>
              <w:left w:val="nil"/>
              <w:bottom w:val="nil"/>
              <w:right w:val="nil"/>
            </w:tcBorders>
          </w:tcPr>
          <w:p w14:paraId="4AAC37F8" w14:textId="77777777" w:rsidR="004904B8" w:rsidRDefault="004904B8" w:rsidP="00FC790E">
            <w:pPr>
              <w:pStyle w:val="Tablefigurebold"/>
            </w:pPr>
            <w:r>
              <w:t>-443,890</w:t>
            </w:r>
          </w:p>
        </w:tc>
        <w:tc>
          <w:tcPr>
            <w:tcW w:w="1260" w:type="dxa"/>
            <w:tcBorders>
              <w:top w:val="nil"/>
              <w:left w:val="nil"/>
              <w:bottom w:val="nil"/>
              <w:right w:val="nil"/>
            </w:tcBorders>
          </w:tcPr>
          <w:p w14:paraId="4BEBFE8F" w14:textId="77777777" w:rsidR="004904B8" w:rsidRDefault="004904B8" w:rsidP="00FC790E">
            <w:pPr>
              <w:pStyle w:val="Tablefigurebold"/>
            </w:pPr>
            <w:r>
              <w:t>-1,822,265</w:t>
            </w:r>
          </w:p>
        </w:tc>
        <w:tc>
          <w:tcPr>
            <w:tcW w:w="1170" w:type="dxa"/>
            <w:tcBorders>
              <w:top w:val="nil"/>
              <w:left w:val="nil"/>
              <w:bottom w:val="nil"/>
              <w:right w:val="nil"/>
            </w:tcBorders>
          </w:tcPr>
          <w:p w14:paraId="37918925" w14:textId="77777777" w:rsidR="004904B8" w:rsidRDefault="004904B8" w:rsidP="00FC790E">
            <w:pPr>
              <w:pStyle w:val="Tablefigurebold"/>
            </w:pPr>
            <w:r>
              <w:t>-593,282</w:t>
            </w:r>
          </w:p>
        </w:tc>
        <w:tc>
          <w:tcPr>
            <w:tcW w:w="1143" w:type="dxa"/>
            <w:tcBorders>
              <w:top w:val="nil"/>
              <w:left w:val="nil"/>
              <w:bottom w:val="nil"/>
              <w:right w:val="nil"/>
            </w:tcBorders>
          </w:tcPr>
          <w:p w14:paraId="65471812" w14:textId="77777777" w:rsidR="004904B8" w:rsidRDefault="004904B8" w:rsidP="00FC790E">
            <w:pPr>
              <w:pStyle w:val="Tablefigurebold"/>
            </w:pPr>
            <w:r>
              <w:t>-1,585,544</w:t>
            </w:r>
          </w:p>
        </w:tc>
      </w:tr>
      <w:tr w:rsidR="004904B8" w14:paraId="573311A3" w14:textId="77777777" w:rsidTr="00FC790E">
        <w:trPr>
          <w:trHeight w:val="680"/>
        </w:trPr>
        <w:tc>
          <w:tcPr>
            <w:tcW w:w="2610" w:type="dxa"/>
            <w:tcBorders>
              <w:top w:val="nil"/>
              <w:left w:val="nil"/>
              <w:bottom w:val="nil"/>
              <w:right w:val="nil"/>
            </w:tcBorders>
            <w:vAlign w:val="bottom"/>
          </w:tcPr>
          <w:p w14:paraId="2BCD63FA" w14:textId="77777777" w:rsidR="004904B8" w:rsidRPr="00735043" w:rsidRDefault="004904B8" w:rsidP="00FC790E">
            <w:pPr>
              <w:pStyle w:val="Tabletextbolditalic"/>
            </w:pPr>
            <w:r w:rsidRPr="00735043">
              <w:t>Cash flows from financing activities</w:t>
            </w:r>
          </w:p>
        </w:tc>
        <w:tc>
          <w:tcPr>
            <w:tcW w:w="1170" w:type="dxa"/>
            <w:tcBorders>
              <w:top w:val="nil"/>
              <w:left w:val="nil"/>
              <w:bottom w:val="nil"/>
              <w:right w:val="nil"/>
            </w:tcBorders>
          </w:tcPr>
          <w:p w14:paraId="01812DE3" w14:textId="77777777" w:rsidR="004904B8" w:rsidRPr="00937045" w:rsidRDefault="004904B8" w:rsidP="00FC790E">
            <w:pPr>
              <w:pStyle w:val="Tablefigurebold"/>
            </w:pPr>
          </w:p>
        </w:tc>
        <w:tc>
          <w:tcPr>
            <w:tcW w:w="1170" w:type="dxa"/>
            <w:tcBorders>
              <w:top w:val="nil"/>
              <w:left w:val="nil"/>
              <w:bottom w:val="nil"/>
              <w:right w:val="nil"/>
            </w:tcBorders>
          </w:tcPr>
          <w:p w14:paraId="53CA1C8E" w14:textId="77777777" w:rsidR="004904B8" w:rsidRDefault="004904B8" w:rsidP="004904B8">
            <w:pPr>
              <w:pStyle w:val="EmptyCell0"/>
              <w:numPr>
                <w:ilvl w:val="1"/>
                <w:numId w:val="27"/>
              </w:numPr>
              <w:ind w:left="720"/>
              <w:jc w:val="left"/>
            </w:pPr>
          </w:p>
        </w:tc>
        <w:tc>
          <w:tcPr>
            <w:tcW w:w="1170" w:type="dxa"/>
            <w:tcBorders>
              <w:top w:val="nil"/>
              <w:left w:val="nil"/>
              <w:bottom w:val="nil"/>
              <w:right w:val="nil"/>
            </w:tcBorders>
          </w:tcPr>
          <w:p w14:paraId="0BB64B2F" w14:textId="77777777" w:rsidR="004904B8" w:rsidRDefault="004904B8" w:rsidP="004904B8">
            <w:pPr>
              <w:pStyle w:val="EmptyCell0"/>
              <w:numPr>
                <w:ilvl w:val="1"/>
                <w:numId w:val="27"/>
              </w:numPr>
              <w:ind w:left="720"/>
              <w:jc w:val="left"/>
            </w:pPr>
          </w:p>
        </w:tc>
        <w:tc>
          <w:tcPr>
            <w:tcW w:w="1260" w:type="dxa"/>
            <w:tcBorders>
              <w:top w:val="nil"/>
              <w:left w:val="nil"/>
              <w:bottom w:val="nil"/>
              <w:right w:val="nil"/>
            </w:tcBorders>
          </w:tcPr>
          <w:p w14:paraId="6B6EEF9C" w14:textId="77777777" w:rsidR="004904B8" w:rsidRDefault="004904B8" w:rsidP="004904B8">
            <w:pPr>
              <w:pStyle w:val="EmptyCell0"/>
              <w:numPr>
                <w:ilvl w:val="1"/>
                <w:numId w:val="27"/>
              </w:numPr>
              <w:ind w:left="720"/>
              <w:jc w:val="left"/>
            </w:pPr>
          </w:p>
        </w:tc>
        <w:tc>
          <w:tcPr>
            <w:tcW w:w="1170" w:type="dxa"/>
            <w:tcBorders>
              <w:top w:val="nil"/>
              <w:left w:val="nil"/>
              <w:bottom w:val="nil"/>
              <w:right w:val="nil"/>
            </w:tcBorders>
          </w:tcPr>
          <w:p w14:paraId="19EB33F4" w14:textId="77777777" w:rsidR="004904B8" w:rsidRDefault="004904B8" w:rsidP="004904B8">
            <w:pPr>
              <w:pStyle w:val="EmptyCell0"/>
              <w:numPr>
                <w:ilvl w:val="1"/>
                <w:numId w:val="27"/>
              </w:numPr>
              <w:ind w:left="720"/>
              <w:jc w:val="left"/>
            </w:pPr>
          </w:p>
        </w:tc>
        <w:tc>
          <w:tcPr>
            <w:tcW w:w="1143" w:type="dxa"/>
            <w:tcBorders>
              <w:top w:val="nil"/>
              <w:left w:val="nil"/>
              <w:bottom w:val="nil"/>
              <w:right w:val="nil"/>
            </w:tcBorders>
          </w:tcPr>
          <w:p w14:paraId="6F34C9EA" w14:textId="77777777" w:rsidR="004904B8" w:rsidRDefault="004904B8" w:rsidP="004904B8">
            <w:pPr>
              <w:pStyle w:val="EmptyCell0"/>
              <w:numPr>
                <w:ilvl w:val="1"/>
                <w:numId w:val="27"/>
              </w:numPr>
              <w:ind w:left="720"/>
              <w:jc w:val="left"/>
            </w:pPr>
          </w:p>
        </w:tc>
      </w:tr>
      <w:tr w:rsidR="004904B8" w14:paraId="6AABE490" w14:textId="77777777" w:rsidTr="00FC790E">
        <w:trPr>
          <w:trHeight w:val="227"/>
        </w:trPr>
        <w:tc>
          <w:tcPr>
            <w:tcW w:w="2610" w:type="dxa"/>
            <w:tcBorders>
              <w:top w:val="nil"/>
              <w:left w:val="nil"/>
              <w:bottom w:val="nil"/>
              <w:right w:val="nil"/>
            </w:tcBorders>
          </w:tcPr>
          <w:p w14:paraId="5D388F54" w14:textId="77777777" w:rsidR="004904B8" w:rsidRPr="00F3498C" w:rsidRDefault="004904B8" w:rsidP="00FC790E">
            <w:pPr>
              <w:pStyle w:val="Tabletextbolditalic"/>
            </w:pPr>
            <w:r>
              <w:t>Cash receipts</w:t>
            </w:r>
          </w:p>
        </w:tc>
        <w:tc>
          <w:tcPr>
            <w:tcW w:w="1170" w:type="dxa"/>
            <w:tcBorders>
              <w:top w:val="nil"/>
              <w:left w:val="nil"/>
              <w:bottom w:val="nil"/>
              <w:right w:val="nil"/>
            </w:tcBorders>
          </w:tcPr>
          <w:p w14:paraId="5DDF5FAF" w14:textId="77777777" w:rsidR="004904B8" w:rsidRPr="00937045" w:rsidRDefault="004904B8" w:rsidP="00FC790E">
            <w:pPr>
              <w:pStyle w:val="Tablefigurebold"/>
            </w:pPr>
          </w:p>
        </w:tc>
        <w:tc>
          <w:tcPr>
            <w:tcW w:w="1170" w:type="dxa"/>
            <w:tcBorders>
              <w:top w:val="nil"/>
              <w:left w:val="nil"/>
              <w:bottom w:val="nil"/>
              <w:right w:val="nil"/>
            </w:tcBorders>
          </w:tcPr>
          <w:p w14:paraId="5D669211" w14:textId="77777777" w:rsidR="004904B8" w:rsidRDefault="004904B8" w:rsidP="004904B8">
            <w:pPr>
              <w:pStyle w:val="EmptyCell0"/>
              <w:numPr>
                <w:ilvl w:val="1"/>
                <w:numId w:val="27"/>
              </w:numPr>
              <w:ind w:left="720"/>
              <w:jc w:val="left"/>
            </w:pPr>
          </w:p>
        </w:tc>
        <w:tc>
          <w:tcPr>
            <w:tcW w:w="1170" w:type="dxa"/>
            <w:tcBorders>
              <w:top w:val="nil"/>
              <w:left w:val="nil"/>
              <w:bottom w:val="nil"/>
              <w:right w:val="nil"/>
            </w:tcBorders>
          </w:tcPr>
          <w:p w14:paraId="42FE79AE" w14:textId="77777777" w:rsidR="004904B8" w:rsidRDefault="004904B8" w:rsidP="004904B8">
            <w:pPr>
              <w:pStyle w:val="EmptyCell0"/>
              <w:numPr>
                <w:ilvl w:val="1"/>
                <w:numId w:val="27"/>
              </w:numPr>
              <w:ind w:left="720"/>
              <w:jc w:val="left"/>
            </w:pPr>
          </w:p>
        </w:tc>
        <w:tc>
          <w:tcPr>
            <w:tcW w:w="1260" w:type="dxa"/>
            <w:tcBorders>
              <w:top w:val="nil"/>
              <w:left w:val="nil"/>
              <w:bottom w:val="nil"/>
              <w:right w:val="nil"/>
            </w:tcBorders>
          </w:tcPr>
          <w:p w14:paraId="378EEA71" w14:textId="77777777" w:rsidR="004904B8" w:rsidRDefault="004904B8" w:rsidP="004904B8">
            <w:pPr>
              <w:pStyle w:val="EmptyCell0"/>
              <w:numPr>
                <w:ilvl w:val="1"/>
                <w:numId w:val="27"/>
              </w:numPr>
              <w:ind w:left="720"/>
              <w:jc w:val="left"/>
            </w:pPr>
          </w:p>
        </w:tc>
        <w:tc>
          <w:tcPr>
            <w:tcW w:w="1170" w:type="dxa"/>
            <w:tcBorders>
              <w:top w:val="nil"/>
              <w:left w:val="nil"/>
              <w:bottom w:val="nil"/>
              <w:right w:val="nil"/>
            </w:tcBorders>
          </w:tcPr>
          <w:p w14:paraId="00C4CFEA" w14:textId="77777777" w:rsidR="004904B8" w:rsidRDefault="004904B8" w:rsidP="004904B8">
            <w:pPr>
              <w:pStyle w:val="EmptyCell0"/>
              <w:numPr>
                <w:ilvl w:val="1"/>
                <w:numId w:val="27"/>
              </w:numPr>
              <w:ind w:left="720"/>
              <w:jc w:val="left"/>
            </w:pPr>
          </w:p>
        </w:tc>
        <w:tc>
          <w:tcPr>
            <w:tcW w:w="1143" w:type="dxa"/>
            <w:tcBorders>
              <w:top w:val="nil"/>
              <w:left w:val="nil"/>
              <w:bottom w:val="nil"/>
              <w:right w:val="nil"/>
            </w:tcBorders>
          </w:tcPr>
          <w:p w14:paraId="1968F5D6" w14:textId="77777777" w:rsidR="004904B8" w:rsidRDefault="004904B8" w:rsidP="004904B8">
            <w:pPr>
              <w:pStyle w:val="EmptyCell0"/>
              <w:numPr>
                <w:ilvl w:val="1"/>
                <w:numId w:val="27"/>
              </w:numPr>
              <w:ind w:left="720"/>
              <w:jc w:val="left"/>
            </w:pPr>
          </w:p>
        </w:tc>
      </w:tr>
      <w:tr w:rsidR="004904B8" w14:paraId="2F378948" w14:textId="77777777" w:rsidTr="00FC790E">
        <w:trPr>
          <w:trHeight w:val="227"/>
        </w:trPr>
        <w:tc>
          <w:tcPr>
            <w:tcW w:w="2610" w:type="dxa"/>
            <w:tcBorders>
              <w:top w:val="nil"/>
              <w:left w:val="nil"/>
              <w:bottom w:val="nil"/>
              <w:right w:val="nil"/>
            </w:tcBorders>
          </w:tcPr>
          <w:p w14:paraId="5F6C5B23" w14:textId="77777777" w:rsidR="004904B8" w:rsidRPr="00F3498C" w:rsidRDefault="004904B8" w:rsidP="00FC790E">
            <w:pPr>
              <w:pStyle w:val="TableText"/>
            </w:pPr>
            <w:r>
              <w:t>Borrowings</w:t>
            </w:r>
          </w:p>
        </w:tc>
        <w:tc>
          <w:tcPr>
            <w:tcW w:w="1170" w:type="dxa"/>
            <w:tcBorders>
              <w:top w:val="nil"/>
              <w:left w:val="nil"/>
              <w:bottom w:val="nil"/>
              <w:right w:val="nil"/>
            </w:tcBorders>
          </w:tcPr>
          <w:p w14:paraId="5AF148BF" w14:textId="77777777" w:rsidR="004904B8" w:rsidRPr="00937045" w:rsidRDefault="004904B8" w:rsidP="00FC790E">
            <w:pPr>
              <w:pStyle w:val="Tablefigure"/>
            </w:pPr>
            <w:r w:rsidRPr="00937045">
              <w:t>1,610,598</w:t>
            </w:r>
          </w:p>
        </w:tc>
        <w:tc>
          <w:tcPr>
            <w:tcW w:w="1170" w:type="dxa"/>
            <w:tcBorders>
              <w:top w:val="nil"/>
              <w:left w:val="nil"/>
              <w:bottom w:val="nil"/>
              <w:right w:val="nil"/>
            </w:tcBorders>
          </w:tcPr>
          <w:p w14:paraId="7580AAF7" w14:textId="77777777" w:rsidR="004904B8" w:rsidRDefault="004904B8" w:rsidP="00FC790E">
            <w:pPr>
              <w:pStyle w:val="Tablefigure"/>
            </w:pPr>
            <w:r>
              <w:t>2,571,936</w:t>
            </w:r>
          </w:p>
        </w:tc>
        <w:tc>
          <w:tcPr>
            <w:tcW w:w="1170" w:type="dxa"/>
            <w:tcBorders>
              <w:top w:val="nil"/>
              <w:left w:val="nil"/>
              <w:bottom w:val="nil"/>
              <w:right w:val="nil"/>
            </w:tcBorders>
          </w:tcPr>
          <w:p w14:paraId="642BAEEE" w14:textId="77777777" w:rsidR="004904B8" w:rsidRDefault="004904B8" w:rsidP="00FC790E">
            <w:pPr>
              <w:pStyle w:val="Tablefigure"/>
            </w:pPr>
            <w:r>
              <w:t>1,141,261</w:t>
            </w:r>
          </w:p>
        </w:tc>
        <w:tc>
          <w:tcPr>
            <w:tcW w:w="1260" w:type="dxa"/>
            <w:tcBorders>
              <w:top w:val="nil"/>
              <w:left w:val="nil"/>
              <w:bottom w:val="nil"/>
              <w:right w:val="nil"/>
            </w:tcBorders>
          </w:tcPr>
          <w:p w14:paraId="7AE2BB32" w14:textId="77777777" w:rsidR="004904B8" w:rsidRDefault="004904B8" w:rsidP="00FC790E">
            <w:pPr>
              <w:pStyle w:val="Tablefigure"/>
            </w:pPr>
            <w:r>
              <w:t>1,989,857</w:t>
            </w:r>
          </w:p>
        </w:tc>
        <w:tc>
          <w:tcPr>
            <w:tcW w:w="1170" w:type="dxa"/>
            <w:tcBorders>
              <w:top w:val="nil"/>
              <w:left w:val="nil"/>
              <w:bottom w:val="nil"/>
              <w:right w:val="nil"/>
            </w:tcBorders>
          </w:tcPr>
          <w:p w14:paraId="67346C17" w14:textId="77777777" w:rsidR="004904B8" w:rsidRDefault="004904B8" w:rsidP="00FC790E">
            <w:pPr>
              <w:pStyle w:val="Tablefigure"/>
            </w:pPr>
            <w:r>
              <w:t>359,855</w:t>
            </w:r>
          </w:p>
        </w:tc>
        <w:tc>
          <w:tcPr>
            <w:tcW w:w="1143" w:type="dxa"/>
            <w:tcBorders>
              <w:top w:val="nil"/>
              <w:left w:val="nil"/>
              <w:bottom w:val="nil"/>
              <w:right w:val="nil"/>
            </w:tcBorders>
          </w:tcPr>
          <w:p w14:paraId="6123A32B" w14:textId="77777777" w:rsidR="004904B8" w:rsidRDefault="004904B8" w:rsidP="00FC790E">
            <w:pPr>
              <w:pStyle w:val="Tablefigure"/>
            </w:pPr>
            <w:r>
              <w:t>1,380,939</w:t>
            </w:r>
          </w:p>
        </w:tc>
      </w:tr>
      <w:tr w:rsidR="004904B8" w14:paraId="16C09B7A" w14:textId="77777777" w:rsidTr="00FC790E">
        <w:trPr>
          <w:trHeight w:val="227"/>
        </w:trPr>
        <w:tc>
          <w:tcPr>
            <w:tcW w:w="2610" w:type="dxa"/>
            <w:tcBorders>
              <w:top w:val="nil"/>
              <w:left w:val="nil"/>
              <w:bottom w:val="nil"/>
              <w:right w:val="nil"/>
            </w:tcBorders>
          </w:tcPr>
          <w:p w14:paraId="009A4EC6" w14:textId="77777777" w:rsidR="004904B8" w:rsidRPr="00F3498C" w:rsidRDefault="004904B8" w:rsidP="00FC790E">
            <w:pPr>
              <w:pStyle w:val="Tabletextbolditalic"/>
            </w:pPr>
            <w:r>
              <w:t>Total cash received from financing activities</w:t>
            </w:r>
          </w:p>
        </w:tc>
        <w:tc>
          <w:tcPr>
            <w:tcW w:w="1170" w:type="dxa"/>
            <w:tcBorders>
              <w:top w:val="nil"/>
              <w:left w:val="nil"/>
              <w:bottom w:val="nil"/>
              <w:right w:val="nil"/>
            </w:tcBorders>
          </w:tcPr>
          <w:p w14:paraId="3ACCBD93" w14:textId="77777777" w:rsidR="004904B8" w:rsidRPr="0057094B" w:rsidRDefault="004904B8" w:rsidP="00FC790E">
            <w:pPr>
              <w:pStyle w:val="Tablefigurebold"/>
              <w:rPr>
                <w:i/>
                <w:iCs/>
              </w:rPr>
            </w:pPr>
            <w:r w:rsidRPr="0057094B">
              <w:rPr>
                <w:i/>
                <w:iCs/>
              </w:rPr>
              <w:t>1,610,598</w:t>
            </w:r>
          </w:p>
        </w:tc>
        <w:tc>
          <w:tcPr>
            <w:tcW w:w="1170" w:type="dxa"/>
            <w:tcBorders>
              <w:top w:val="nil"/>
              <w:left w:val="nil"/>
              <w:bottom w:val="nil"/>
              <w:right w:val="nil"/>
            </w:tcBorders>
          </w:tcPr>
          <w:p w14:paraId="5B917A5B" w14:textId="77777777" w:rsidR="004904B8" w:rsidRPr="0057094B" w:rsidRDefault="004904B8" w:rsidP="00FC790E">
            <w:pPr>
              <w:pStyle w:val="Tablefigurebold"/>
              <w:rPr>
                <w:i/>
                <w:iCs/>
              </w:rPr>
            </w:pPr>
            <w:r w:rsidRPr="0057094B">
              <w:rPr>
                <w:i/>
                <w:iCs/>
              </w:rPr>
              <w:t>2,571,936</w:t>
            </w:r>
          </w:p>
        </w:tc>
        <w:tc>
          <w:tcPr>
            <w:tcW w:w="1170" w:type="dxa"/>
            <w:tcBorders>
              <w:top w:val="nil"/>
              <w:left w:val="nil"/>
              <w:bottom w:val="nil"/>
              <w:right w:val="nil"/>
            </w:tcBorders>
          </w:tcPr>
          <w:p w14:paraId="770FE513" w14:textId="77777777" w:rsidR="004904B8" w:rsidRPr="0057094B" w:rsidRDefault="004904B8" w:rsidP="00FC790E">
            <w:pPr>
              <w:pStyle w:val="Tablefigurebold"/>
              <w:rPr>
                <w:i/>
                <w:iCs/>
              </w:rPr>
            </w:pPr>
            <w:r w:rsidRPr="0057094B">
              <w:rPr>
                <w:i/>
                <w:iCs/>
              </w:rPr>
              <w:t>1,141,261</w:t>
            </w:r>
          </w:p>
        </w:tc>
        <w:tc>
          <w:tcPr>
            <w:tcW w:w="1260" w:type="dxa"/>
            <w:tcBorders>
              <w:top w:val="nil"/>
              <w:left w:val="nil"/>
              <w:bottom w:val="nil"/>
              <w:right w:val="nil"/>
            </w:tcBorders>
          </w:tcPr>
          <w:p w14:paraId="37D3F8F2" w14:textId="77777777" w:rsidR="004904B8" w:rsidRPr="0057094B" w:rsidRDefault="004904B8" w:rsidP="00FC790E">
            <w:pPr>
              <w:pStyle w:val="Tablefigurebold"/>
              <w:rPr>
                <w:i/>
                <w:iCs/>
              </w:rPr>
            </w:pPr>
            <w:r w:rsidRPr="0057094B">
              <w:rPr>
                <w:i/>
                <w:iCs/>
              </w:rPr>
              <w:t>1,989,857</w:t>
            </w:r>
          </w:p>
        </w:tc>
        <w:tc>
          <w:tcPr>
            <w:tcW w:w="1170" w:type="dxa"/>
            <w:tcBorders>
              <w:top w:val="nil"/>
              <w:left w:val="nil"/>
              <w:bottom w:val="nil"/>
              <w:right w:val="nil"/>
            </w:tcBorders>
          </w:tcPr>
          <w:p w14:paraId="5A023D3F" w14:textId="77777777" w:rsidR="004904B8" w:rsidRPr="0057094B" w:rsidRDefault="004904B8" w:rsidP="00FC790E">
            <w:pPr>
              <w:pStyle w:val="Tablefigurebold"/>
              <w:rPr>
                <w:i/>
                <w:iCs/>
              </w:rPr>
            </w:pPr>
            <w:r w:rsidRPr="0057094B">
              <w:rPr>
                <w:i/>
                <w:iCs/>
              </w:rPr>
              <w:t>359,855</w:t>
            </w:r>
          </w:p>
        </w:tc>
        <w:tc>
          <w:tcPr>
            <w:tcW w:w="1143" w:type="dxa"/>
            <w:tcBorders>
              <w:top w:val="nil"/>
              <w:left w:val="nil"/>
              <w:bottom w:val="nil"/>
              <w:right w:val="nil"/>
            </w:tcBorders>
          </w:tcPr>
          <w:p w14:paraId="22F471DB" w14:textId="77777777" w:rsidR="004904B8" w:rsidRPr="0057094B" w:rsidRDefault="004904B8" w:rsidP="00FC790E">
            <w:pPr>
              <w:pStyle w:val="Tablefigurebold"/>
              <w:rPr>
                <w:i/>
                <w:iCs/>
              </w:rPr>
            </w:pPr>
            <w:r w:rsidRPr="0057094B">
              <w:rPr>
                <w:i/>
                <w:iCs/>
              </w:rPr>
              <w:t>1,380,939</w:t>
            </w:r>
          </w:p>
        </w:tc>
      </w:tr>
      <w:tr w:rsidR="004904B8" w14:paraId="5A9E9197" w14:textId="77777777" w:rsidTr="00FC790E">
        <w:trPr>
          <w:trHeight w:val="510"/>
        </w:trPr>
        <w:tc>
          <w:tcPr>
            <w:tcW w:w="2610" w:type="dxa"/>
            <w:tcBorders>
              <w:top w:val="nil"/>
              <w:left w:val="nil"/>
              <w:bottom w:val="nil"/>
              <w:right w:val="nil"/>
            </w:tcBorders>
            <w:vAlign w:val="bottom"/>
          </w:tcPr>
          <w:p w14:paraId="761964A5" w14:textId="77777777" w:rsidR="004904B8" w:rsidRPr="00F3498C" w:rsidRDefault="004904B8" w:rsidP="00FC790E">
            <w:pPr>
              <w:pStyle w:val="Tabletextbolditalic"/>
            </w:pPr>
            <w:r w:rsidRPr="00DB1594">
              <w:t xml:space="preserve">Cash </w:t>
            </w:r>
            <w:r>
              <w:t>p</w:t>
            </w:r>
            <w:r w:rsidRPr="00DB1594">
              <w:t>ayments</w:t>
            </w:r>
          </w:p>
        </w:tc>
        <w:tc>
          <w:tcPr>
            <w:tcW w:w="1170" w:type="dxa"/>
            <w:tcBorders>
              <w:top w:val="nil"/>
              <w:left w:val="nil"/>
              <w:bottom w:val="nil"/>
              <w:right w:val="nil"/>
            </w:tcBorders>
          </w:tcPr>
          <w:p w14:paraId="4736F92A" w14:textId="77777777" w:rsidR="004904B8" w:rsidRPr="00937045" w:rsidRDefault="004904B8" w:rsidP="00FC790E">
            <w:pPr>
              <w:pStyle w:val="Tablefigurebold"/>
            </w:pPr>
          </w:p>
        </w:tc>
        <w:tc>
          <w:tcPr>
            <w:tcW w:w="1170" w:type="dxa"/>
            <w:tcBorders>
              <w:top w:val="nil"/>
              <w:left w:val="nil"/>
              <w:bottom w:val="nil"/>
              <w:right w:val="nil"/>
            </w:tcBorders>
          </w:tcPr>
          <w:p w14:paraId="23019767" w14:textId="77777777" w:rsidR="004904B8" w:rsidRDefault="004904B8" w:rsidP="004904B8">
            <w:pPr>
              <w:pStyle w:val="EmptyCell0"/>
              <w:numPr>
                <w:ilvl w:val="1"/>
                <w:numId w:val="27"/>
              </w:numPr>
              <w:ind w:left="720"/>
              <w:jc w:val="left"/>
            </w:pPr>
          </w:p>
        </w:tc>
        <w:tc>
          <w:tcPr>
            <w:tcW w:w="1170" w:type="dxa"/>
            <w:tcBorders>
              <w:top w:val="nil"/>
              <w:left w:val="nil"/>
              <w:bottom w:val="nil"/>
              <w:right w:val="nil"/>
            </w:tcBorders>
          </w:tcPr>
          <w:p w14:paraId="0F1A076A" w14:textId="77777777" w:rsidR="004904B8" w:rsidRDefault="004904B8" w:rsidP="004904B8">
            <w:pPr>
              <w:pStyle w:val="EmptyCell0"/>
              <w:numPr>
                <w:ilvl w:val="1"/>
                <w:numId w:val="27"/>
              </w:numPr>
              <w:ind w:left="720"/>
              <w:jc w:val="left"/>
            </w:pPr>
          </w:p>
        </w:tc>
        <w:tc>
          <w:tcPr>
            <w:tcW w:w="1260" w:type="dxa"/>
            <w:tcBorders>
              <w:top w:val="nil"/>
              <w:left w:val="nil"/>
              <w:bottom w:val="nil"/>
              <w:right w:val="nil"/>
            </w:tcBorders>
          </w:tcPr>
          <w:p w14:paraId="749B1B70" w14:textId="77777777" w:rsidR="004904B8" w:rsidRDefault="004904B8" w:rsidP="004904B8">
            <w:pPr>
              <w:pStyle w:val="EmptyCell0"/>
              <w:numPr>
                <w:ilvl w:val="1"/>
                <w:numId w:val="27"/>
              </w:numPr>
              <w:ind w:left="720"/>
              <w:jc w:val="left"/>
            </w:pPr>
          </w:p>
        </w:tc>
        <w:tc>
          <w:tcPr>
            <w:tcW w:w="1170" w:type="dxa"/>
            <w:tcBorders>
              <w:top w:val="nil"/>
              <w:left w:val="nil"/>
              <w:bottom w:val="nil"/>
              <w:right w:val="nil"/>
            </w:tcBorders>
          </w:tcPr>
          <w:p w14:paraId="7D787EC9" w14:textId="77777777" w:rsidR="004904B8" w:rsidRDefault="004904B8" w:rsidP="004904B8">
            <w:pPr>
              <w:pStyle w:val="EmptyCell0"/>
              <w:numPr>
                <w:ilvl w:val="1"/>
                <w:numId w:val="27"/>
              </w:numPr>
              <w:ind w:left="720"/>
              <w:jc w:val="left"/>
            </w:pPr>
          </w:p>
        </w:tc>
        <w:tc>
          <w:tcPr>
            <w:tcW w:w="1143" w:type="dxa"/>
            <w:tcBorders>
              <w:top w:val="nil"/>
              <w:left w:val="nil"/>
              <w:bottom w:val="nil"/>
              <w:right w:val="nil"/>
            </w:tcBorders>
          </w:tcPr>
          <w:p w14:paraId="12A4E2D4" w14:textId="77777777" w:rsidR="004904B8" w:rsidRDefault="004904B8" w:rsidP="004904B8">
            <w:pPr>
              <w:pStyle w:val="EmptyCell0"/>
              <w:numPr>
                <w:ilvl w:val="1"/>
                <w:numId w:val="27"/>
              </w:numPr>
              <w:ind w:left="720"/>
              <w:jc w:val="left"/>
            </w:pPr>
          </w:p>
        </w:tc>
      </w:tr>
      <w:tr w:rsidR="004904B8" w14:paraId="34652A30" w14:textId="77777777" w:rsidTr="00FC790E">
        <w:trPr>
          <w:trHeight w:val="227"/>
        </w:trPr>
        <w:tc>
          <w:tcPr>
            <w:tcW w:w="2610" w:type="dxa"/>
            <w:tcBorders>
              <w:top w:val="nil"/>
              <w:left w:val="nil"/>
              <w:bottom w:val="nil"/>
              <w:right w:val="nil"/>
            </w:tcBorders>
          </w:tcPr>
          <w:p w14:paraId="10443F00" w14:textId="77777777" w:rsidR="004904B8" w:rsidRPr="00F3498C" w:rsidRDefault="004904B8" w:rsidP="00FC790E">
            <w:pPr>
              <w:pStyle w:val="TableText"/>
            </w:pPr>
            <w:r w:rsidRPr="00DB1594">
              <w:t>Borrowings</w:t>
            </w:r>
          </w:p>
        </w:tc>
        <w:tc>
          <w:tcPr>
            <w:tcW w:w="1170" w:type="dxa"/>
            <w:tcBorders>
              <w:top w:val="nil"/>
              <w:left w:val="nil"/>
              <w:bottom w:val="nil"/>
              <w:right w:val="nil"/>
            </w:tcBorders>
          </w:tcPr>
          <w:p w14:paraId="2531A11E" w14:textId="77777777" w:rsidR="004904B8" w:rsidRPr="00937045" w:rsidRDefault="004904B8" w:rsidP="00FC790E">
            <w:pPr>
              <w:pStyle w:val="Tablefigure"/>
            </w:pPr>
            <w:r w:rsidRPr="00937045">
              <w:t>-1,049,529</w:t>
            </w:r>
          </w:p>
        </w:tc>
        <w:tc>
          <w:tcPr>
            <w:tcW w:w="1170" w:type="dxa"/>
            <w:tcBorders>
              <w:top w:val="nil"/>
              <w:left w:val="nil"/>
              <w:bottom w:val="nil"/>
              <w:right w:val="nil"/>
            </w:tcBorders>
          </w:tcPr>
          <w:p w14:paraId="7BFEC5A0" w14:textId="77777777" w:rsidR="004904B8" w:rsidRDefault="004904B8" w:rsidP="00FC790E">
            <w:pPr>
              <w:pStyle w:val="Tablefigure"/>
            </w:pPr>
            <w:r>
              <w:t>-965,592</w:t>
            </w:r>
          </w:p>
        </w:tc>
        <w:tc>
          <w:tcPr>
            <w:tcW w:w="1170" w:type="dxa"/>
            <w:tcBorders>
              <w:top w:val="nil"/>
              <w:left w:val="nil"/>
              <w:bottom w:val="nil"/>
              <w:right w:val="nil"/>
            </w:tcBorders>
          </w:tcPr>
          <w:p w14:paraId="77F08122" w14:textId="77777777" w:rsidR="004904B8" w:rsidRDefault="004904B8" w:rsidP="00FC790E">
            <w:pPr>
              <w:pStyle w:val="Tablefigure"/>
            </w:pPr>
            <w:r>
              <w:t>-66,576</w:t>
            </w:r>
          </w:p>
        </w:tc>
        <w:tc>
          <w:tcPr>
            <w:tcW w:w="1260" w:type="dxa"/>
            <w:tcBorders>
              <w:top w:val="nil"/>
              <w:left w:val="nil"/>
              <w:bottom w:val="nil"/>
              <w:right w:val="nil"/>
            </w:tcBorders>
          </w:tcPr>
          <w:p w14:paraId="6096F8D9" w14:textId="77777777" w:rsidR="004904B8" w:rsidRDefault="004904B8" w:rsidP="00FC790E">
            <w:pPr>
              <w:pStyle w:val="Tablefigure"/>
            </w:pPr>
            <w:r>
              <w:t>-66,732</w:t>
            </w:r>
          </w:p>
        </w:tc>
        <w:tc>
          <w:tcPr>
            <w:tcW w:w="1170" w:type="dxa"/>
            <w:tcBorders>
              <w:top w:val="nil"/>
              <w:left w:val="nil"/>
              <w:bottom w:val="nil"/>
              <w:right w:val="nil"/>
            </w:tcBorders>
          </w:tcPr>
          <w:p w14:paraId="1AD594A5" w14:textId="77777777" w:rsidR="004904B8" w:rsidRDefault="004904B8" w:rsidP="00FC790E">
            <w:pPr>
              <w:pStyle w:val="Tablefigure"/>
            </w:pPr>
            <w:r>
              <w:t>-70,804</w:t>
            </w:r>
          </w:p>
        </w:tc>
        <w:tc>
          <w:tcPr>
            <w:tcW w:w="1143" w:type="dxa"/>
            <w:tcBorders>
              <w:top w:val="nil"/>
              <w:left w:val="nil"/>
              <w:bottom w:val="nil"/>
              <w:right w:val="nil"/>
            </w:tcBorders>
          </w:tcPr>
          <w:p w14:paraId="0EB4426E" w14:textId="77777777" w:rsidR="004904B8" w:rsidRDefault="004904B8" w:rsidP="00FC790E">
            <w:pPr>
              <w:pStyle w:val="Tablefigure"/>
            </w:pPr>
            <w:r>
              <w:t>-73,960</w:t>
            </w:r>
          </w:p>
        </w:tc>
      </w:tr>
      <w:tr w:rsidR="004904B8" w14:paraId="2B7D9E0B" w14:textId="77777777" w:rsidTr="00FC790E">
        <w:trPr>
          <w:trHeight w:val="227"/>
        </w:trPr>
        <w:tc>
          <w:tcPr>
            <w:tcW w:w="2610" w:type="dxa"/>
            <w:tcBorders>
              <w:top w:val="nil"/>
              <w:left w:val="nil"/>
              <w:bottom w:val="nil"/>
              <w:right w:val="nil"/>
            </w:tcBorders>
          </w:tcPr>
          <w:p w14:paraId="28103E11" w14:textId="77777777" w:rsidR="004904B8" w:rsidRPr="00F3498C" w:rsidRDefault="004904B8" w:rsidP="00FC790E">
            <w:pPr>
              <w:pStyle w:val="Tabletextbolditalic"/>
            </w:pPr>
            <w:r>
              <w:t>T</w:t>
            </w:r>
            <w:r w:rsidRPr="00DB1594">
              <w:t>otal cash paid from financing activities</w:t>
            </w:r>
          </w:p>
        </w:tc>
        <w:tc>
          <w:tcPr>
            <w:tcW w:w="1170" w:type="dxa"/>
            <w:tcBorders>
              <w:top w:val="nil"/>
              <w:left w:val="nil"/>
              <w:bottom w:val="nil"/>
              <w:right w:val="nil"/>
            </w:tcBorders>
          </w:tcPr>
          <w:p w14:paraId="1229E8B9" w14:textId="77777777" w:rsidR="004904B8" w:rsidRPr="00211E04" w:rsidRDefault="004904B8" w:rsidP="00FC790E">
            <w:pPr>
              <w:pStyle w:val="Tablefigurebold"/>
              <w:rPr>
                <w:i/>
                <w:iCs/>
              </w:rPr>
            </w:pPr>
            <w:r w:rsidRPr="00211E04">
              <w:rPr>
                <w:i/>
                <w:iCs/>
              </w:rPr>
              <w:t>-1,049,529</w:t>
            </w:r>
          </w:p>
        </w:tc>
        <w:tc>
          <w:tcPr>
            <w:tcW w:w="1170" w:type="dxa"/>
            <w:tcBorders>
              <w:top w:val="nil"/>
              <w:left w:val="nil"/>
              <w:bottom w:val="nil"/>
              <w:right w:val="nil"/>
            </w:tcBorders>
          </w:tcPr>
          <w:p w14:paraId="6CD1ACD0" w14:textId="77777777" w:rsidR="004904B8" w:rsidRPr="00211E04" w:rsidRDefault="004904B8" w:rsidP="00FC790E">
            <w:pPr>
              <w:pStyle w:val="Tablefigurebold"/>
              <w:rPr>
                <w:i/>
                <w:iCs/>
              </w:rPr>
            </w:pPr>
            <w:r w:rsidRPr="00211E04">
              <w:rPr>
                <w:i/>
                <w:iCs/>
              </w:rPr>
              <w:t>-965,592</w:t>
            </w:r>
          </w:p>
        </w:tc>
        <w:tc>
          <w:tcPr>
            <w:tcW w:w="1170" w:type="dxa"/>
            <w:tcBorders>
              <w:top w:val="nil"/>
              <w:left w:val="nil"/>
              <w:bottom w:val="nil"/>
              <w:right w:val="nil"/>
            </w:tcBorders>
          </w:tcPr>
          <w:p w14:paraId="42DF9CD3" w14:textId="77777777" w:rsidR="004904B8" w:rsidRPr="00211E04" w:rsidRDefault="004904B8" w:rsidP="00FC790E">
            <w:pPr>
              <w:pStyle w:val="Tablefigurebold"/>
              <w:rPr>
                <w:i/>
                <w:iCs/>
              </w:rPr>
            </w:pPr>
            <w:r w:rsidRPr="00211E04">
              <w:rPr>
                <w:i/>
                <w:iCs/>
              </w:rPr>
              <w:t>-66,576</w:t>
            </w:r>
          </w:p>
        </w:tc>
        <w:tc>
          <w:tcPr>
            <w:tcW w:w="1260" w:type="dxa"/>
            <w:tcBorders>
              <w:top w:val="nil"/>
              <w:left w:val="nil"/>
              <w:bottom w:val="nil"/>
              <w:right w:val="nil"/>
            </w:tcBorders>
          </w:tcPr>
          <w:p w14:paraId="17902ED6" w14:textId="77777777" w:rsidR="004904B8" w:rsidRPr="00211E04" w:rsidRDefault="004904B8" w:rsidP="00FC790E">
            <w:pPr>
              <w:pStyle w:val="Tablefigurebold"/>
              <w:rPr>
                <w:i/>
                <w:iCs/>
              </w:rPr>
            </w:pPr>
            <w:r w:rsidRPr="00211E04">
              <w:rPr>
                <w:i/>
                <w:iCs/>
              </w:rPr>
              <w:t>-66,732</w:t>
            </w:r>
          </w:p>
        </w:tc>
        <w:tc>
          <w:tcPr>
            <w:tcW w:w="1170" w:type="dxa"/>
            <w:tcBorders>
              <w:top w:val="nil"/>
              <w:left w:val="nil"/>
              <w:bottom w:val="nil"/>
              <w:right w:val="nil"/>
            </w:tcBorders>
          </w:tcPr>
          <w:p w14:paraId="1161759A" w14:textId="77777777" w:rsidR="004904B8" w:rsidRPr="00211E04" w:rsidRDefault="004904B8" w:rsidP="00FC790E">
            <w:pPr>
              <w:pStyle w:val="Tablefigurebold"/>
              <w:rPr>
                <w:i/>
                <w:iCs/>
              </w:rPr>
            </w:pPr>
            <w:r w:rsidRPr="00211E04">
              <w:rPr>
                <w:i/>
                <w:iCs/>
              </w:rPr>
              <w:t>-70,804</w:t>
            </w:r>
          </w:p>
        </w:tc>
        <w:tc>
          <w:tcPr>
            <w:tcW w:w="1143" w:type="dxa"/>
            <w:tcBorders>
              <w:top w:val="nil"/>
              <w:left w:val="nil"/>
              <w:bottom w:val="nil"/>
              <w:right w:val="nil"/>
            </w:tcBorders>
          </w:tcPr>
          <w:p w14:paraId="62E94EB7" w14:textId="77777777" w:rsidR="004904B8" w:rsidRPr="00211E04" w:rsidRDefault="004904B8" w:rsidP="00FC790E">
            <w:pPr>
              <w:pStyle w:val="Tablefigurebold"/>
              <w:rPr>
                <w:i/>
                <w:iCs/>
              </w:rPr>
            </w:pPr>
            <w:r w:rsidRPr="00211E04">
              <w:rPr>
                <w:i/>
                <w:iCs/>
              </w:rPr>
              <w:t>-73,960</w:t>
            </w:r>
          </w:p>
        </w:tc>
      </w:tr>
      <w:tr w:rsidR="004904B8" w14:paraId="3AC9E958" w14:textId="77777777" w:rsidTr="00FC790E">
        <w:trPr>
          <w:trHeight w:val="624"/>
        </w:trPr>
        <w:tc>
          <w:tcPr>
            <w:tcW w:w="2610" w:type="dxa"/>
            <w:tcBorders>
              <w:top w:val="nil"/>
              <w:left w:val="nil"/>
              <w:bottom w:val="single" w:sz="4" w:space="0" w:color="auto"/>
              <w:right w:val="nil"/>
            </w:tcBorders>
          </w:tcPr>
          <w:p w14:paraId="0D24E47D" w14:textId="77777777" w:rsidR="004904B8" w:rsidRPr="006739DE" w:rsidRDefault="004904B8" w:rsidP="00FC790E">
            <w:pPr>
              <w:pStyle w:val="TabletextBold"/>
            </w:pPr>
            <w:r>
              <w:t>N</w:t>
            </w:r>
            <w:r w:rsidRPr="006739DE">
              <w:t>et cash flows from financing activities</w:t>
            </w:r>
          </w:p>
        </w:tc>
        <w:tc>
          <w:tcPr>
            <w:tcW w:w="1170" w:type="dxa"/>
            <w:tcBorders>
              <w:top w:val="nil"/>
              <w:left w:val="nil"/>
              <w:bottom w:val="single" w:sz="4" w:space="0" w:color="auto"/>
              <w:right w:val="nil"/>
            </w:tcBorders>
          </w:tcPr>
          <w:p w14:paraId="5B5E56BE" w14:textId="77777777" w:rsidR="004904B8" w:rsidRPr="00937045" w:rsidRDefault="004904B8" w:rsidP="00FC790E">
            <w:pPr>
              <w:pStyle w:val="Tablefigurebold"/>
            </w:pPr>
            <w:r w:rsidRPr="00937045">
              <w:t>561,069</w:t>
            </w:r>
          </w:p>
        </w:tc>
        <w:tc>
          <w:tcPr>
            <w:tcW w:w="1170" w:type="dxa"/>
            <w:tcBorders>
              <w:top w:val="nil"/>
              <w:left w:val="nil"/>
              <w:bottom w:val="single" w:sz="4" w:space="0" w:color="auto"/>
              <w:right w:val="nil"/>
            </w:tcBorders>
          </w:tcPr>
          <w:p w14:paraId="4D328DDD" w14:textId="77777777" w:rsidR="004904B8" w:rsidRDefault="004904B8" w:rsidP="00FC790E">
            <w:pPr>
              <w:pStyle w:val="Tablefigurebold"/>
            </w:pPr>
            <w:r>
              <w:t>1,606,343</w:t>
            </w:r>
          </w:p>
        </w:tc>
        <w:tc>
          <w:tcPr>
            <w:tcW w:w="1170" w:type="dxa"/>
            <w:tcBorders>
              <w:top w:val="nil"/>
              <w:left w:val="nil"/>
              <w:bottom w:val="single" w:sz="4" w:space="0" w:color="auto"/>
              <w:right w:val="nil"/>
            </w:tcBorders>
          </w:tcPr>
          <w:p w14:paraId="27794522" w14:textId="77777777" w:rsidR="004904B8" w:rsidRDefault="004904B8" w:rsidP="00FC790E">
            <w:pPr>
              <w:pStyle w:val="Tablefigurebold"/>
            </w:pPr>
            <w:r>
              <w:t>1,074,685</w:t>
            </w:r>
          </w:p>
        </w:tc>
        <w:tc>
          <w:tcPr>
            <w:tcW w:w="1260" w:type="dxa"/>
            <w:tcBorders>
              <w:top w:val="nil"/>
              <w:left w:val="nil"/>
              <w:bottom w:val="single" w:sz="4" w:space="0" w:color="auto"/>
              <w:right w:val="nil"/>
            </w:tcBorders>
          </w:tcPr>
          <w:p w14:paraId="725DE7C4" w14:textId="77777777" w:rsidR="004904B8" w:rsidRDefault="004904B8" w:rsidP="00FC790E">
            <w:pPr>
              <w:pStyle w:val="Tablefigurebold"/>
            </w:pPr>
            <w:r>
              <w:t>1,923,125</w:t>
            </w:r>
          </w:p>
        </w:tc>
        <w:tc>
          <w:tcPr>
            <w:tcW w:w="1170" w:type="dxa"/>
            <w:tcBorders>
              <w:top w:val="nil"/>
              <w:left w:val="nil"/>
              <w:bottom w:val="single" w:sz="4" w:space="0" w:color="auto"/>
              <w:right w:val="nil"/>
            </w:tcBorders>
          </w:tcPr>
          <w:p w14:paraId="17912FCF" w14:textId="77777777" w:rsidR="004904B8" w:rsidRDefault="004904B8" w:rsidP="00FC790E">
            <w:pPr>
              <w:pStyle w:val="Tablefigurebold"/>
            </w:pPr>
            <w:r>
              <w:t>289,051</w:t>
            </w:r>
          </w:p>
        </w:tc>
        <w:tc>
          <w:tcPr>
            <w:tcW w:w="1143" w:type="dxa"/>
            <w:tcBorders>
              <w:top w:val="nil"/>
              <w:left w:val="nil"/>
              <w:bottom w:val="single" w:sz="4" w:space="0" w:color="auto"/>
              <w:right w:val="nil"/>
            </w:tcBorders>
          </w:tcPr>
          <w:p w14:paraId="37E3D75D" w14:textId="77777777" w:rsidR="004904B8" w:rsidRDefault="004904B8" w:rsidP="00FC790E">
            <w:pPr>
              <w:pStyle w:val="Tablefigurebold"/>
            </w:pPr>
            <w:r>
              <w:t>1,306,979</w:t>
            </w:r>
          </w:p>
        </w:tc>
      </w:tr>
      <w:tr w:rsidR="004904B8" w14:paraId="0DAAF77E" w14:textId="77777777" w:rsidTr="00FC790E">
        <w:trPr>
          <w:trHeight w:val="227"/>
        </w:trPr>
        <w:tc>
          <w:tcPr>
            <w:tcW w:w="2610" w:type="dxa"/>
            <w:tcBorders>
              <w:top w:val="single" w:sz="4" w:space="0" w:color="auto"/>
              <w:left w:val="nil"/>
              <w:bottom w:val="single" w:sz="4" w:space="0" w:color="auto"/>
              <w:right w:val="nil"/>
            </w:tcBorders>
          </w:tcPr>
          <w:p w14:paraId="6F09B7A6" w14:textId="77777777" w:rsidR="004904B8" w:rsidRPr="00F3498C" w:rsidRDefault="004904B8" w:rsidP="00FC790E">
            <w:pPr>
              <w:pStyle w:val="TabletextBold"/>
            </w:pPr>
            <w:r>
              <w:t>Net increase/(decrease) in cash and cash equivalents</w:t>
            </w:r>
          </w:p>
        </w:tc>
        <w:tc>
          <w:tcPr>
            <w:tcW w:w="1170" w:type="dxa"/>
            <w:tcBorders>
              <w:top w:val="single" w:sz="4" w:space="0" w:color="auto"/>
              <w:left w:val="nil"/>
              <w:bottom w:val="single" w:sz="4" w:space="0" w:color="auto"/>
              <w:right w:val="nil"/>
            </w:tcBorders>
          </w:tcPr>
          <w:p w14:paraId="62D73D9C" w14:textId="77777777" w:rsidR="004904B8" w:rsidRPr="00937045" w:rsidRDefault="004904B8" w:rsidP="00FC790E">
            <w:pPr>
              <w:pStyle w:val="Tablefigurebold"/>
            </w:pPr>
            <w:r w:rsidRPr="00937045">
              <w:t>-597,522</w:t>
            </w:r>
          </w:p>
          <w:p w14:paraId="76636F7F" w14:textId="77777777" w:rsidR="004904B8" w:rsidRPr="00937045" w:rsidRDefault="004904B8" w:rsidP="00FC790E">
            <w:pPr>
              <w:pStyle w:val="Tablefigurebold"/>
            </w:pPr>
          </w:p>
        </w:tc>
        <w:tc>
          <w:tcPr>
            <w:tcW w:w="1170" w:type="dxa"/>
            <w:tcBorders>
              <w:top w:val="single" w:sz="4" w:space="0" w:color="auto"/>
              <w:left w:val="nil"/>
              <w:bottom w:val="single" w:sz="4" w:space="0" w:color="auto"/>
              <w:right w:val="nil"/>
            </w:tcBorders>
          </w:tcPr>
          <w:p w14:paraId="5FB95591" w14:textId="77777777" w:rsidR="004904B8" w:rsidRPr="00C13EA8" w:rsidRDefault="004904B8" w:rsidP="00FC790E">
            <w:pPr>
              <w:pStyle w:val="Tablefigurebold"/>
            </w:pPr>
            <w:r w:rsidRPr="00C13EA8">
              <w:t>769,073</w:t>
            </w:r>
          </w:p>
        </w:tc>
        <w:tc>
          <w:tcPr>
            <w:tcW w:w="1170" w:type="dxa"/>
            <w:tcBorders>
              <w:top w:val="single" w:sz="4" w:space="0" w:color="auto"/>
              <w:left w:val="nil"/>
              <w:bottom w:val="single" w:sz="4" w:space="0" w:color="auto"/>
              <w:right w:val="nil"/>
            </w:tcBorders>
          </w:tcPr>
          <w:p w14:paraId="64149462" w14:textId="77777777" w:rsidR="004904B8" w:rsidRPr="00C13EA8" w:rsidRDefault="004904B8" w:rsidP="00FC790E">
            <w:pPr>
              <w:pStyle w:val="Tablefigurebold"/>
            </w:pPr>
            <w:r w:rsidRPr="00C13EA8">
              <w:t>15,107</w:t>
            </w:r>
          </w:p>
        </w:tc>
        <w:tc>
          <w:tcPr>
            <w:tcW w:w="1260" w:type="dxa"/>
            <w:tcBorders>
              <w:top w:val="single" w:sz="4" w:space="0" w:color="auto"/>
              <w:left w:val="nil"/>
              <w:bottom w:val="single" w:sz="4" w:space="0" w:color="auto"/>
              <w:right w:val="nil"/>
            </w:tcBorders>
          </w:tcPr>
          <w:p w14:paraId="048D6559" w14:textId="77777777" w:rsidR="004904B8" w:rsidRDefault="004904B8" w:rsidP="00FC790E">
            <w:pPr>
              <w:pStyle w:val="Tablefigurebold"/>
            </w:pPr>
            <w:r>
              <w:t>-26,098</w:t>
            </w:r>
          </w:p>
        </w:tc>
        <w:tc>
          <w:tcPr>
            <w:tcW w:w="1170" w:type="dxa"/>
            <w:tcBorders>
              <w:top w:val="single" w:sz="4" w:space="0" w:color="auto"/>
              <w:left w:val="nil"/>
              <w:bottom w:val="single" w:sz="4" w:space="0" w:color="auto"/>
              <w:right w:val="nil"/>
            </w:tcBorders>
          </w:tcPr>
          <w:p w14:paraId="3F75B078" w14:textId="77777777" w:rsidR="004904B8" w:rsidRDefault="004904B8" w:rsidP="00FC790E">
            <w:pPr>
              <w:pStyle w:val="Tablefigurebold"/>
            </w:pPr>
            <w:r>
              <w:t>47,262</w:t>
            </w:r>
          </w:p>
        </w:tc>
        <w:tc>
          <w:tcPr>
            <w:tcW w:w="1143" w:type="dxa"/>
            <w:tcBorders>
              <w:top w:val="single" w:sz="4" w:space="0" w:color="auto"/>
              <w:left w:val="nil"/>
              <w:bottom w:val="single" w:sz="4" w:space="0" w:color="auto"/>
              <w:right w:val="nil"/>
            </w:tcBorders>
          </w:tcPr>
          <w:p w14:paraId="20FFBAB8" w14:textId="77777777" w:rsidR="004904B8" w:rsidRDefault="004904B8" w:rsidP="00FC790E">
            <w:pPr>
              <w:pStyle w:val="Tablefigurebold"/>
            </w:pPr>
            <w:r>
              <w:t>-1,750</w:t>
            </w:r>
          </w:p>
        </w:tc>
      </w:tr>
      <w:tr w:rsidR="004904B8" w14:paraId="2EDFAECD" w14:textId="77777777" w:rsidTr="0004718B">
        <w:trPr>
          <w:trHeight w:val="227"/>
        </w:trPr>
        <w:tc>
          <w:tcPr>
            <w:tcW w:w="2610" w:type="dxa"/>
            <w:tcBorders>
              <w:top w:val="single" w:sz="4" w:space="0" w:color="auto"/>
              <w:left w:val="nil"/>
              <w:bottom w:val="nil"/>
              <w:right w:val="nil"/>
            </w:tcBorders>
          </w:tcPr>
          <w:p w14:paraId="72E55DA9" w14:textId="77777777" w:rsidR="004904B8" w:rsidRPr="006739DE" w:rsidRDefault="004904B8" w:rsidP="00FC790E">
            <w:pPr>
              <w:pStyle w:val="TabletextBold"/>
            </w:pPr>
            <w:r w:rsidRPr="006739DE">
              <w:t>Cash and cash equivalents at the beginning of reporting period</w:t>
            </w:r>
          </w:p>
        </w:tc>
        <w:tc>
          <w:tcPr>
            <w:tcW w:w="1170" w:type="dxa"/>
            <w:tcBorders>
              <w:top w:val="single" w:sz="4" w:space="0" w:color="auto"/>
              <w:left w:val="nil"/>
              <w:bottom w:val="nil"/>
              <w:right w:val="nil"/>
            </w:tcBorders>
          </w:tcPr>
          <w:p w14:paraId="644701C5" w14:textId="77777777" w:rsidR="004904B8" w:rsidRPr="00211E04" w:rsidRDefault="004904B8" w:rsidP="00FC790E">
            <w:pPr>
              <w:pStyle w:val="Tablefigurebold"/>
            </w:pPr>
            <w:r w:rsidRPr="00211E04">
              <w:t>1,514,970</w:t>
            </w:r>
          </w:p>
        </w:tc>
        <w:tc>
          <w:tcPr>
            <w:tcW w:w="1170" w:type="dxa"/>
            <w:tcBorders>
              <w:top w:val="single" w:sz="4" w:space="0" w:color="auto"/>
              <w:left w:val="nil"/>
              <w:bottom w:val="nil"/>
              <w:right w:val="nil"/>
            </w:tcBorders>
          </w:tcPr>
          <w:p w14:paraId="131BD9A1" w14:textId="77777777" w:rsidR="004904B8" w:rsidRPr="00211E04" w:rsidRDefault="004904B8" w:rsidP="00FC790E">
            <w:pPr>
              <w:pStyle w:val="Tablefigurebold"/>
            </w:pPr>
            <w:r w:rsidRPr="00211E04">
              <w:t>1,514,970</w:t>
            </w:r>
          </w:p>
        </w:tc>
        <w:tc>
          <w:tcPr>
            <w:tcW w:w="1170" w:type="dxa"/>
            <w:tcBorders>
              <w:top w:val="single" w:sz="4" w:space="0" w:color="auto"/>
              <w:left w:val="nil"/>
              <w:bottom w:val="nil"/>
              <w:right w:val="nil"/>
            </w:tcBorders>
          </w:tcPr>
          <w:p w14:paraId="2E78C104" w14:textId="77777777" w:rsidR="004904B8" w:rsidRPr="00211E04" w:rsidRDefault="004904B8" w:rsidP="00FC790E">
            <w:pPr>
              <w:pStyle w:val="Tablefigurebold"/>
            </w:pPr>
            <w:r w:rsidRPr="00211E04">
              <w:t>902,899</w:t>
            </w:r>
          </w:p>
        </w:tc>
        <w:tc>
          <w:tcPr>
            <w:tcW w:w="1260" w:type="dxa"/>
            <w:tcBorders>
              <w:top w:val="single" w:sz="4" w:space="0" w:color="auto"/>
              <w:left w:val="nil"/>
              <w:bottom w:val="nil"/>
              <w:right w:val="nil"/>
            </w:tcBorders>
          </w:tcPr>
          <w:p w14:paraId="699193E3" w14:textId="77777777" w:rsidR="004904B8" w:rsidRPr="00211E04" w:rsidRDefault="004904B8" w:rsidP="00FC790E">
            <w:pPr>
              <w:pStyle w:val="Tablefigurebold"/>
            </w:pPr>
            <w:r w:rsidRPr="00211E04">
              <w:t>918,006</w:t>
            </w:r>
          </w:p>
        </w:tc>
        <w:tc>
          <w:tcPr>
            <w:tcW w:w="1170" w:type="dxa"/>
            <w:tcBorders>
              <w:top w:val="single" w:sz="4" w:space="0" w:color="auto"/>
              <w:left w:val="nil"/>
              <w:bottom w:val="nil"/>
              <w:right w:val="nil"/>
            </w:tcBorders>
          </w:tcPr>
          <w:p w14:paraId="10E358B7" w14:textId="77777777" w:rsidR="004904B8" w:rsidRPr="00211E04" w:rsidRDefault="004904B8" w:rsidP="00FC790E">
            <w:pPr>
              <w:pStyle w:val="Tablefigurebold"/>
            </w:pPr>
            <w:r w:rsidRPr="00211E04">
              <w:t>891,908</w:t>
            </w:r>
          </w:p>
        </w:tc>
        <w:tc>
          <w:tcPr>
            <w:tcW w:w="1143" w:type="dxa"/>
            <w:tcBorders>
              <w:top w:val="single" w:sz="4" w:space="0" w:color="auto"/>
              <w:left w:val="nil"/>
              <w:bottom w:val="nil"/>
              <w:right w:val="nil"/>
            </w:tcBorders>
          </w:tcPr>
          <w:p w14:paraId="7CCF1182" w14:textId="77777777" w:rsidR="004904B8" w:rsidRPr="00211E04" w:rsidRDefault="004904B8" w:rsidP="00FC790E">
            <w:pPr>
              <w:pStyle w:val="Tablefigurebold"/>
            </w:pPr>
            <w:r w:rsidRPr="00211E04">
              <w:t>982,920</w:t>
            </w:r>
          </w:p>
        </w:tc>
      </w:tr>
      <w:tr w:rsidR="004904B8" w14:paraId="15EC8E3D" w14:textId="77777777" w:rsidTr="0004718B">
        <w:trPr>
          <w:trHeight w:val="227"/>
        </w:trPr>
        <w:tc>
          <w:tcPr>
            <w:tcW w:w="2610" w:type="dxa"/>
            <w:tcBorders>
              <w:top w:val="nil"/>
              <w:left w:val="nil"/>
              <w:bottom w:val="single" w:sz="4" w:space="0" w:color="auto"/>
              <w:right w:val="nil"/>
            </w:tcBorders>
          </w:tcPr>
          <w:p w14:paraId="5641AAA4" w14:textId="77777777" w:rsidR="004904B8" w:rsidRPr="006739DE" w:rsidRDefault="004904B8" w:rsidP="00FC790E">
            <w:pPr>
              <w:pStyle w:val="TabletextBold"/>
            </w:pPr>
            <w:r w:rsidRPr="006739DE">
              <w:t>Cash and cash equivalents at the end of reporting period</w:t>
            </w:r>
          </w:p>
        </w:tc>
        <w:tc>
          <w:tcPr>
            <w:tcW w:w="1170" w:type="dxa"/>
            <w:tcBorders>
              <w:top w:val="nil"/>
              <w:left w:val="nil"/>
              <w:bottom w:val="single" w:sz="4" w:space="0" w:color="auto"/>
              <w:right w:val="nil"/>
            </w:tcBorders>
          </w:tcPr>
          <w:p w14:paraId="303C29F3" w14:textId="77777777" w:rsidR="004904B8" w:rsidRPr="00211E04" w:rsidRDefault="004904B8" w:rsidP="00FC790E">
            <w:pPr>
              <w:pStyle w:val="Tablefigurebold"/>
            </w:pPr>
            <w:r w:rsidRPr="00211E04">
              <w:t>917,448</w:t>
            </w:r>
          </w:p>
        </w:tc>
        <w:tc>
          <w:tcPr>
            <w:tcW w:w="1170" w:type="dxa"/>
            <w:tcBorders>
              <w:top w:val="nil"/>
              <w:left w:val="nil"/>
              <w:bottom w:val="single" w:sz="4" w:space="0" w:color="auto"/>
              <w:right w:val="nil"/>
            </w:tcBorders>
          </w:tcPr>
          <w:p w14:paraId="0F2216FD" w14:textId="77777777" w:rsidR="004904B8" w:rsidRPr="00211E04" w:rsidRDefault="004904B8" w:rsidP="00FC790E">
            <w:pPr>
              <w:pStyle w:val="Tablefigurebold"/>
            </w:pPr>
            <w:r w:rsidRPr="00211E04">
              <w:t>2,284,043</w:t>
            </w:r>
          </w:p>
        </w:tc>
        <w:tc>
          <w:tcPr>
            <w:tcW w:w="1170" w:type="dxa"/>
            <w:tcBorders>
              <w:top w:val="nil"/>
              <w:left w:val="nil"/>
              <w:bottom w:val="single" w:sz="4" w:space="0" w:color="auto"/>
              <w:right w:val="nil"/>
            </w:tcBorders>
          </w:tcPr>
          <w:p w14:paraId="29D894DE" w14:textId="77777777" w:rsidR="004904B8" w:rsidRPr="00211E04" w:rsidRDefault="004904B8" w:rsidP="00FC790E">
            <w:pPr>
              <w:pStyle w:val="Tablefigurebold"/>
            </w:pPr>
            <w:r w:rsidRPr="00211E04">
              <w:t>918,006</w:t>
            </w:r>
          </w:p>
        </w:tc>
        <w:tc>
          <w:tcPr>
            <w:tcW w:w="1260" w:type="dxa"/>
            <w:tcBorders>
              <w:top w:val="nil"/>
              <w:left w:val="nil"/>
              <w:bottom w:val="single" w:sz="4" w:space="0" w:color="auto"/>
              <w:right w:val="nil"/>
            </w:tcBorders>
          </w:tcPr>
          <w:p w14:paraId="74D3E1E3" w14:textId="77777777" w:rsidR="004904B8" w:rsidRPr="00211E04" w:rsidRDefault="004904B8" w:rsidP="00FC790E">
            <w:pPr>
              <w:pStyle w:val="Tablefigurebold"/>
            </w:pPr>
            <w:r w:rsidRPr="00211E04">
              <w:t>891,908</w:t>
            </w:r>
          </w:p>
        </w:tc>
        <w:tc>
          <w:tcPr>
            <w:tcW w:w="1170" w:type="dxa"/>
            <w:tcBorders>
              <w:top w:val="nil"/>
              <w:left w:val="nil"/>
              <w:bottom w:val="single" w:sz="4" w:space="0" w:color="auto"/>
              <w:right w:val="nil"/>
            </w:tcBorders>
          </w:tcPr>
          <w:p w14:paraId="7F8DA81D" w14:textId="77777777" w:rsidR="004904B8" w:rsidRPr="00211E04" w:rsidRDefault="004904B8" w:rsidP="00FC790E">
            <w:pPr>
              <w:pStyle w:val="Tablefigurebold"/>
            </w:pPr>
            <w:r w:rsidRPr="00211E04">
              <w:t>939,170</w:t>
            </w:r>
          </w:p>
        </w:tc>
        <w:tc>
          <w:tcPr>
            <w:tcW w:w="1143" w:type="dxa"/>
            <w:tcBorders>
              <w:top w:val="nil"/>
              <w:left w:val="nil"/>
              <w:bottom w:val="single" w:sz="4" w:space="0" w:color="auto"/>
              <w:right w:val="nil"/>
            </w:tcBorders>
          </w:tcPr>
          <w:p w14:paraId="78775B0A" w14:textId="77777777" w:rsidR="004904B8" w:rsidRPr="00211E04" w:rsidRDefault="004904B8" w:rsidP="00FC790E">
            <w:pPr>
              <w:pStyle w:val="Tablefigurebold"/>
            </w:pPr>
            <w:r w:rsidRPr="00211E04">
              <w:t>981,170</w:t>
            </w:r>
          </w:p>
        </w:tc>
      </w:tr>
      <w:tr w:rsidR="004904B8" w14:paraId="71847EEB" w14:textId="77777777" w:rsidTr="0004718B">
        <w:trPr>
          <w:trHeight w:val="510"/>
        </w:trPr>
        <w:tc>
          <w:tcPr>
            <w:tcW w:w="2610" w:type="dxa"/>
            <w:tcBorders>
              <w:top w:val="single" w:sz="4" w:space="0" w:color="auto"/>
              <w:left w:val="nil"/>
              <w:bottom w:val="nil"/>
              <w:right w:val="nil"/>
            </w:tcBorders>
            <w:vAlign w:val="bottom"/>
          </w:tcPr>
          <w:p w14:paraId="2F197A86" w14:textId="77777777" w:rsidR="004904B8" w:rsidRPr="00D53B36" w:rsidRDefault="004904B8" w:rsidP="00FC790E">
            <w:pPr>
              <w:pStyle w:val="TabletextBold"/>
            </w:pPr>
            <w:r>
              <w:t>K</w:t>
            </w:r>
            <w:r w:rsidRPr="00D53B36">
              <w:t>ey fiscal aggregates</w:t>
            </w:r>
          </w:p>
        </w:tc>
        <w:tc>
          <w:tcPr>
            <w:tcW w:w="1170" w:type="dxa"/>
            <w:tcBorders>
              <w:top w:val="single" w:sz="4" w:space="0" w:color="auto"/>
              <w:left w:val="nil"/>
              <w:bottom w:val="nil"/>
              <w:right w:val="nil"/>
            </w:tcBorders>
          </w:tcPr>
          <w:p w14:paraId="7F7E41A4" w14:textId="77777777" w:rsidR="004904B8" w:rsidRDefault="004904B8" w:rsidP="004904B8">
            <w:pPr>
              <w:pStyle w:val="EmptyCell0"/>
              <w:numPr>
                <w:ilvl w:val="1"/>
                <w:numId w:val="27"/>
              </w:numPr>
              <w:ind w:left="720"/>
              <w:jc w:val="left"/>
            </w:pPr>
          </w:p>
        </w:tc>
        <w:tc>
          <w:tcPr>
            <w:tcW w:w="1170" w:type="dxa"/>
            <w:tcBorders>
              <w:top w:val="single" w:sz="4" w:space="0" w:color="auto"/>
              <w:left w:val="nil"/>
              <w:bottom w:val="nil"/>
              <w:right w:val="nil"/>
            </w:tcBorders>
          </w:tcPr>
          <w:p w14:paraId="29A91E0D" w14:textId="77777777" w:rsidR="004904B8" w:rsidRDefault="004904B8" w:rsidP="004904B8">
            <w:pPr>
              <w:pStyle w:val="EmptyCell0"/>
              <w:numPr>
                <w:ilvl w:val="1"/>
                <w:numId w:val="27"/>
              </w:numPr>
              <w:ind w:left="720"/>
              <w:jc w:val="left"/>
            </w:pPr>
          </w:p>
        </w:tc>
        <w:tc>
          <w:tcPr>
            <w:tcW w:w="1170" w:type="dxa"/>
            <w:tcBorders>
              <w:top w:val="single" w:sz="4" w:space="0" w:color="auto"/>
              <w:left w:val="nil"/>
              <w:bottom w:val="nil"/>
              <w:right w:val="nil"/>
            </w:tcBorders>
          </w:tcPr>
          <w:p w14:paraId="57F29ABC" w14:textId="77777777" w:rsidR="004904B8" w:rsidRDefault="004904B8" w:rsidP="004904B8">
            <w:pPr>
              <w:pStyle w:val="EmptyCell0"/>
              <w:numPr>
                <w:ilvl w:val="1"/>
                <w:numId w:val="27"/>
              </w:numPr>
              <w:ind w:left="720"/>
              <w:jc w:val="left"/>
            </w:pPr>
          </w:p>
        </w:tc>
        <w:tc>
          <w:tcPr>
            <w:tcW w:w="1260" w:type="dxa"/>
            <w:tcBorders>
              <w:top w:val="single" w:sz="4" w:space="0" w:color="auto"/>
              <w:left w:val="nil"/>
              <w:bottom w:val="nil"/>
              <w:right w:val="nil"/>
            </w:tcBorders>
          </w:tcPr>
          <w:p w14:paraId="1126F91D" w14:textId="77777777" w:rsidR="004904B8" w:rsidRDefault="004904B8" w:rsidP="004904B8">
            <w:pPr>
              <w:pStyle w:val="EmptyCell0"/>
              <w:numPr>
                <w:ilvl w:val="1"/>
                <w:numId w:val="27"/>
              </w:numPr>
              <w:ind w:left="720"/>
              <w:jc w:val="left"/>
            </w:pPr>
          </w:p>
        </w:tc>
        <w:tc>
          <w:tcPr>
            <w:tcW w:w="1170" w:type="dxa"/>
            <w:tcBorders>
              <w:top w:val="single" w:sz="4" w:space="0" w:color="auto"/>
              <w:left w:val="nil"/>
              <w:bottom w:val="nil"/>
              <w:right w:val="nil"/>
            </w:tcBorders>
          </w:tcPr>
          <w:p w14:paraId="1F2F86B5" w14:textId="77777777" w:rsidR="004904B8" w:rsidRDefault="004904B8" w:rsidP="004904B8">
            <w:pPr>
              <w:pStyle w:val="EmptyCell0"/>
              <w:numPr>
                <w:ilvl w:val="1"/>
                <w:numId w:val="27"/>
              </w:numPr>
              <w:ind w:left="720"/>
              <w:jc w:val="left"/>
            </w:pPr>
          </w:p>
        </w:tc>
        <w:tc>
          <w:tcPr>
            <w:tcW w:w="1143" w:type="dxa"/>
            <w:tcBorders>
              <w:top w:val="single" w:sz="4" w:space="0" w:color="auto"/>
              <w:left w:val="nil"/>
              <w:bottom w:val="nil"/>
              <w:right w:val="nil"/>
            </w:tcBorders>
          </w:tcPr>
          <w:p w14:paraId="7D4F97EE" w14:textId="77777777" w:rsidR="004904B8" w:rsidRDefault="004904B8" w:rsidP="004904B8">
            <w:pPr>
              <w:pStyle w:val="EmptyCell0"/>
              <w:numPr>
                <w:ilvl w:val="1"/>
                <w:numId w:val="27"/>
              </w:numPr>
              <w:ind w:left="720"/>
              <w:jc w:val="left"/>
            </w:pPr>
          </w:p>
        </w:tc>
      </w:tr>
      <w:tr w:rsidR="004904B8" w14:paraId="603ACE4C" w14:textId="77777777" w:rsidTr="00FC790E">
        <w:trPr>
          <w:trHeight w:val="227"/>
        </w:trPr>
        <w:tc>
          <w:tcPr>
            <w:tcW w:w="2610" w:type="dxa"/>
            <w:tcBorders>
              <w:top w:val="nil"/>
              <w:left w:val="nil"/>
              <w:bottom w:val="nil"/>
              <w:right w:val="nil"/>
            </w:tcBorders>
          </w:tcPr>
          <w:p w14:paraId="0305E826" w14:textId="77777777" w:rsidR="004904B8" w:rsidRPr="00F3498C" w:rsidRDefault="004904B8" w:rsidP="00FC790E">
            <w:pPr>
              <w:pStyle w:val="TableText"/>
            </w:pPr>
            <w:r>
              <w:t>Net cash from operating activities</w:t>
            </w:r>
          </w:p>
        </w:tc>
        <w:tc>
          <w:tcPr>
            <w:tcW w:w="1170" w:type="dxa"/>
            <w:tcBorders>
              <w:top w:val="nil"/>
              <w:left w:val="nil"/>
              <w:bottom w:val="nil"/>
              <w:right w:val="nil"/>
            </w:tcBorders>
          </w:tcPr>
          <w:p w14:paraId="14A7A724" w14:textId="77777777" w:rsidR="004904B8" w:rsidRDefault="004904B8" w:rsidP="00FC790E">
            <w:pPr>
              <w:pStyle w:val="Tablefigure"/>
            </w:pPr>
            <w:r>
              <w:t>49,742</w:t>
            </w:r>
          </w:p>
        </w:tc>
        <w:tc>
          <w:tcPr>
            <w:tcW w:w="1170" w:type="dxa"/>
            <w:tcBorders>
              <w:top w:val="nil"/>
              <w:left w:val="nil"/>
              <w:bottom w:val="nil"/>
              <w:right w:val="nil"/>
            </w:tcBorders>
          </w:tcPr>
          <w:p w14:paraId="7EC3BF6F" w14:textId="77777777" w:rsidR="004904B8" w:rsidRDefault="004904B8" w:rsidP="00FC790E">
            <w:pPr>
              <w:pStyle w:val="Tablefigure"/>
              <w:rPr>
                <w:highlight w:val="yellow"/>
              </w:rPr>
            </w:pPr>
            <w:r w:rsidRPr="006E4151">
              <w:t>-159,634</w:t>
            </w:r>
          </w:p>
        </w:tc>
        <w:tc>
          <w:tcPr>
            <w:tcW w:w="1170" w:type="dxa"/>
            <w:tcBorders>
              <w:top w:val="nil"/>
              <w:left w:val="nil"/>
              <w:bottom w:val="nil"/>
              <w:right w:val="nil"/>
            </w:tcBorders>
          </w:tcPr>
          <w:p w14:paraId="3693EE60" w14:textId="77777777" w:rsidR="004904B8" w:rsidRDefault="004904B8" w:rsidP="00FC790E">
            <w:pPr>
              <w:pStyle w:val="Tablefigure"/>
            </w:pPr>
            <w:r>
              <w:t>-615,688</w:t>
            </w:r>
          </w:p>
        </w:tc>
        <w:tc>
          <w:tcPr>
            <w:tcW w:w="1260" w:type="dxa"/>
            <w:tcBorders>
              <w:top w:val="nil"/>
              <w:left w:val="nil"/>
              <w:bottom w:val="nil"/>
              <w:right w:val="nil"/>
            </w:tcBorders>
          </w:tcPr>
          <w:p w14:paraId="642CA5D3" w14:textId="77777777" w:rsidR="004904B8" w:rsidRDefault="004904B8" w:rsidP="00FC790E">
            <w:pPr>
              <w:pStyle w:val="Tablefigure"/>
            </w:pPr>
            <w:r>
              <w:t>-126,958</w:t>
            </w:r>
          </w:p>
        </w:tc>
        <w:tc>
          <w:tcPr>
            <w:tcW w:w="1170" w:type="dxa"/>
            <w:tcBorders>
              <w:top w:val="nil"/>
              <w:left w:val="nil"/>
              <w:bottom w:val="nil"/>
              <w:right w:val="nil"/>
            </w:tcBorders>
          </w:tcPr>
          <w:p w14:paraId="1FE27E66" w14:textId="77777777" w:rsidR="004904B8" w:rsidRDefault="004904B8" w:rsidP="00FC790E">
            <w:pPr>
              <w:pStyle w:val="Tablefigure"/>
            </w:pPr>
            <w:r>
              <w:t>351,493</w:t>
            </w:r>
          </w:p>
        </w:tc>
        <w:tc>
          <w:tcPr>
            <w:tcW w:w="1143" w:type="dxa"/>
            <w:tcBorders>
              <w:top w:val="nil"/>
              <w:left w:val="nil"/>
              <w:bottom w:val="nil"/>
              <w:right w:val="nil"/>
            </w:tcBorders>
          </w:tcPr>
          <w:p w14:paraId="4F17D45D" w14:textId="77777777" w:rsidR="004904B8" w:rsidRDefault="004904B8" w:rsidP="00FC790E">
            <w:pPr>
              <w:pStyle w:val="Tablefigure"/>
            </w:pPr>
            <w:r>
              <w:t>276,815</w:t>
            </w:r>
          </w:p>
        </w:tc>
      </w:tr>
      <w:tr w:rsidR="004904B8" w14:paraId="48692A3B" w14:textId="77777777" w:rsidTr="00FC790E">
        <w:trPr>
          <w:trHeight w:val="227"/>
        </w:trPr>
        <w:tc>
          <w:tcPr>
            <w:tcW w:w="2610" w:type="dxa"/>
            <w:tcBorders>
              <w:top w:val="nil"/>
              <w:left w:val="nil"/>
              <w:bottom w:val="single" w:sz="4" w:space="0" w:color="auto"/>
              <w:right w:val="nil"/>
            </w:tcBorders>
          </w:tcPr>
          <w:p w14:paraId="4B0923A2" w14:textId="77777777" w:rsidR="004904B8" w:rsidRPr="00F3498C" w:rsidRDefault="004904B8" w:rsidP="00FC790E">
            <w:pPr>
              <w:pStyle w:val="TableText"/>
            </w:pPr>
            <w:r>
              <w:t>Investments in non-financial assets</w:t>
            </w:r>
          </w:p>
        </w:tc>
        <w:tc>
          <w:tcPr>
            <w:tcW w:w="1170" w:type="dxa"/>
            <w:tcBorders>
              <w:top w:val="nil"/>
              <w:left w:val="nil"/>
              <w:bottom w:val="single" w:sz="4" w:space="0" w:color="auto"/>
              <w:right w:val="nil"/>
            </w:tcBorders>
          </w:tcPr>
          <w:p w14:paraId="38A8D884" w14:textId="77777777" w:rsidR="004904B8" w:rsidRDefault="004904B8" w:rsidP="00FC790E">
            <w:pPr>
              <w:pStyle w:val="Tablefigure"/>
            </w:pPr>
            <w:r>
              <w:t>-1,065,785</w:t>
            </w:r>
          </w:p>
        </w:tc>
        <w:tc>
          <w:tcPr>
            <w:tcW w:w="1170" w:type="dxa"/>
            <w:tcBorders>
              <w:top w:val="nil"/>
              <w:left w:val="nil"/>
              <w:bottom w:val="single" w:sz="4" w:space="0" w:color="auto"/>
              <w:right w:val="nil"/>
            </w:tcBorders>
          </w:tcPr>
          <w:p w14:paraId="4087118D" w14:textId="77777777" w:rsidR="004904B8" w:rsidRDefault="004904B8" w:rsidP="00FC790E">
            <w:pPr>
              <w:pStyle w:val="Tablefigure"/>
            </w:pPr>
            <w:r>
              <w:t>-648,394</w:t>
            </w:r>
          </w:p>
        </w:tc>
        <w:tc>
          <w:tcPr>
            <w:tcW w:w="1170" w:type="dxa"/>
            <w:tcBorders>
              <w:top w:val="nil"/>
              <w:left w:val="nil"/>
              <w:bottom w:val="single" w:sz="4" w:space="0" w:color="auto"/>
              <w:right w:val="nil"/>
            </w:tcBorders>
          </w:tcPr>
          <w:p w14:paraId="18B920A6" w14:textId="77777777" w:rsidR="004904B8" w:rsidRDefault="004904B8" w:rsidP="00FC790E">
            <w:pPr>
              <w:pStyle w:val="Tablefigure"/>
            </w:pPr>
            <w:r>
              <w:t>-897,828</w:t>
            </w:r>
          </w:p>
        </w:tc>
        <w:tc>
          <w:tcPr>
            <w:tcW w:w="1260" w:type="dxa"/>
            <w:tcBorders>
              <w:top w:val="nil"/>
              <w:left w:val="nil"/>
              <w:bottom w:val="single" w:sz="4" w:space="0" w:color="auto"/>
              <w:right w:val="nil"/>
            </w:tcBorders>
          </w:tcPr>
          <w:p w14:paraId="11262C4A" w14:textId="77777777" w:rsidR="004904B8" w:rsidRDefault="004904B8" w:rsidP="00FC790E">
            <w:pPr>
              <w:pStyle w:val="Tablefigure"/>
            </w:pPr>
            <w:r>
              <w:t>-1,150,179</w:t>
            </w:r>
          </w:p>
        </w:tc>
        <w:tc>
          <w:tcPr>
            <w:tcW w:w="1170" w:type="dxa"/>
            <w:tcBorders>
              <w:top w:val="nil"/>
              <w:left w:val="nil"/>
              <w:bottom w:val="single" w:sz="4" w:space="0" w:color="auto"/>
              <w:right w:val="nil"/>
            </w:tcBorders>
          </w:tcPr>
          <w:p w14:paraId="007DDE44" w14:textId="77777777" w:rsidR="004904B8" w:rsidRDefault="004904B8" w:rsidP="00FC790E">
            <w:pPr>
              <w:pStyle w:val="Tablefigure"/>
            </w:pPr>
            <w:r>
              <w:t>-1,057,172</w:t>
            </w:r>
          </w:p>
        </w:tc>
        <w:tc>
          <w:tcPr>
            <w:tcW w:w="1143" w:type="dxa"/>
            <w:tcBorders>
              <w:top w:val="nil"/>
              <w:left w:val="nil"/>
              <w:bottom w:val="single" w:sz="4" w:space="0" w:color="auto"/>
              <w:right w:val="nil"/>
            </w:tcBorders>
          </w:tcPr>
          <w:p w14:paraId="77C47FD6" w14:textId="77777777" w:rsidR="004904B8" w:rsidRDefault="004904B8" w:rsidP="00FC790E">
            <w:pPr>
              <w:pStyle w:val="Tablefigure"/>
            </w:pPr>
            <w:r>
              <w:t>-918,784</w:t>
            </w:r>
          </w:p>
        </w:tc>
      </w:tr>
      <w:tr w:rsidR="004904B8" w14:paraId="087A1143" w14:textId="77777777" w:rsidTr="00FC790E">
        <w:trPr>
          <w:trHeight w:val="227"/>
        </w:trPr>
        <w:tc>
          <w:tcPr>
            <w:tcW w:w="2610" w:type="dxa"/>
            <w:tcBorders>
              <w:top w:val="single" w:sz="4" w:space="0" w:color="auto"/>
              <w:left w:val="nil"/>
              <w:bottom w:val="single" w:sz="4" w:space="0" w:color="auto"/>
              <w:right w:val="nil"/>
            </w:tcBorders>
          </w:tcPr>
          <w:p w14:paraId="0585F79F" w14:textId="77777777" w:rsidR="004904B8" w:rsidRPr="00F3498C" w:rsidRDefault="004904B8" w:rsidP="00FC790E">
            <w:pPr>
              <w:pStyle w:val="TabletextBold"/>
              <w:ind w:left="0" w:firstLine="0"/>
            </w:pPr>
            <w:r>
              <w:t>C</w:t>
            </w:r>
            <w:r w:rsidRPr="006739DE">
              <w:t>ash surplus (+) /deficit (-)</w:t>
            </w:r>
          </w:p>
        </w:tc>
        <w:tc>
          <w:tcPr>
            <w:tcW w:w="1170" w:type="dxa"/>
            <w:tcBorders>
              <w:top w:val="single" w:sz="4" w:space="0" w:color="auto"/>
              <w:left w:val="nil"/>
              <w:bottom w:val="single" w:sz="4" w:space="0" w:color="auto"/>
              <w:right w:val="nil"/>
            </w:tcBorders>
          </w:tcPr>
          <w:p w14:paraId="7F794E99" w14:textId="77777777" w:rsidR="004904B8" w:rsidRDefault="004904B8" w:rsidP="00FC790E">
            <w:pPr>
              <w:pStyle w:val="Tablefigurebold"/>
            </w:pPr>
            <w:r>
              <w:t>-1,016,043</w:t>
            </w:r>
          </w:p>
        </w:tc>
        <w:tc>
          <w:tcPr>
            <w:tcW w:w="1170" w:type="dxa"/>
            <w:tcBorders>
              <w:top w:val="single" w:sz="4" w:space="0" w:color="auto"/>
              <w:left w:val="nil"/>
              <w:bottom w:val="single" w:sz="4" w:space="0" w:color="auto"/>
              <w:right w:val="nil"/>
            </w:tcBorders>
          </w:tcPr>
          <w:p w14:paraId="6BC93A7E" w14:textId="77777777" w:rsidR="004904B8" w:rsidRDefault="004904B8" w:rsidP="00FC790E">
            <w:pPr>
              <w:pStyle w:val="Tablefigurebold"/>
              <w:rPr>
                <w:highlight w:val="yellow"/>
              </w:rPr>
            </w:pPr>
            <w:r w:rsidRPr="006E4151">
              <w:t>-808,028</w:t>
            </w:r>
          </w:p>
        </w:tc>
        <w:tc>
          <w:tcPr>
            <w:tcW w:w="1170" w:type="dxa"/>
            <w:tcBorders>
              <w:top w:val="single" w:sz="4" w:space="0" w:color="auto"/>
              <w:left w:val="nil"/>
              <w:bottom w:val="single" w:sz="4" w:space="0" w:color="auto"/>
              <w:right w:val="nil"/>
            </w:tcBorders>
          </w:tcPr>
          <w:p w14:paraId="21D5D7CE" w14:textId="77777777" w:rsidR="004904B8" w:rsidRDefault="004904B8" w:rsidP="00FC790E">
            <w:pPr>
              <w:pStyle w:val="Tablefigurebold"/>
            </w:pPr>
            <w:r>
              <w:t>-1,513,516</w:t>
            </w:r>
          </w:p>
        </w:tc>
        <w:tc>
          <w:tcPr>
            <w:tcW w:w="1260" w:type="dxa"/>
            <w:tcBorders>
              <w:top w:val="single" w:sz="4" w:space="0" w:color="auto"/>
              <w:left w:val="nil"/>
              <w:bottom w:val="single" w:sz="4" w:space="0" w:color="auto"/>
              <w:right w:val="nil"/>
            </w:tcBorders>
          </w:tcPr>
          <w:p w14:paraId="23C4C032" w14:textId="77777777" w:rsidR="004904B8" w:rsidRDefault="004904B8" w:rsidP="00FC790E">
            <w:pPr>
              <w:pStyle w:val="Tablefigurebold"/>
            </w:pPr>
            <w:r>
              <w:t>-1,277,137</w:t>
            </w:r>
          </w:p>
        </w:tc>
        <w:tc>
          <w:tcPr>
            <w:tcW w:w="1170" w:type="dxa"/>
            <w:tcBorders>
              <w:top w:val="single" w:sz="4" w:space="0" w:color="auto"/>
              <w:left w:val="nil"/>
              <w:bottom w:val="single" w:sz="4" w:space="0" w:color="auto"/>
              <w:right w:val="nil"/>
            </w:tcBorders>
          </w:tcPr>
          <w:p w14:paraId="4E0E0725" w14:textId="77777777" w:rsidR="004904B8" w:rsidRDefault="004904B8" w:rsidP="00FC790E">
            <w:pPr>
              <w:pStyle w:val="Tablefigurebold"/>
            </w:pPr>
            <w:r>
              <w:t>-705,679</w:t>
            </w:r>
          </w:p>
        </w:tc>
        <w:tc>
          <w:tcPr>
            <w:tcW w:w="1143" w:type="dxa"/>
            <w:tcBorders>
              <w:top w:val="single" w:sz="4" w:space="0" w:color="auto"/>
              <w:left w:val="nil"/>
              <w:bottom w:val="single" w:sz="4" w:space="0" w:color="auto"/>
              <w:right w:val="nil"/>
            </w:tcBorders>
          </w:tcPr>
          <w:p w14:paraId="0B34ED23" w14:textId="77777777" w:rsidR="004904B8" w:rsidRPr="00F976F7" w:rsidRDefault="004904B8" w:rsidP="00FC790E">
            <w:pPr>
              <w:pStyle w:val="Tablefigurebold"/>
            </w:pPr>
            <w:r>
              <w:t>-641,969</w:t>
            </w:r>
          </w:p>
        </w:tc>
      </w:tr>
    </w:tbl>
    <w:p w14:paraId="4DF4FDFF" w14:textId="77777777" w:rsidR="004904B8" w:rsidRPr="00C94F43" w:rsidRDefault="004904B8" w:rsidP="00FC790E"/>
    <w:sectPr w:rsidR="004904B8" w:rsidRPr="00C94F43" w:rsidSect="00951F55">
      <w:footerReference w:type="default" r:id="rId81"/>
      <w:pgSz w:w="11906" w:h="16838" w:code="9"/>
      <w:pgMar w:top="1151" w:right="1440" w:bottom="1729" w:left="113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A7DFEC" w14:textId="77777777" w:rsidR="00C80D1C" w:rsidRDefault="00C80D1C" w:rsidP="00C339EF">
      <w:pPr>
        <w:spacing w:after="0" w:line="240" w:lineRule="auto"/>
      </w:pPr>
      <w:r>
        <w:separator/>
      </w:r>
    </w:p>
  </w:endnote>
  <w:endnote w:type="continuationSeparator" w:id="0">
    <w:p w14:paraId="5AFBBDC2" w14:textId="77777777" w:rsidR="00C80D1C" w:rsidRDefault="00C80D1C" w:rsidP="00C33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mp;quot">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Roboto">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AC580" w14:textId="5038B26A" w:rsidR="00C80D1C" w:rsidRPr="0078373A" w:rsidRDefault="00C80D1C" w:rsidP="0078373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F1FCC" w14:textId="77777777" w:rsidR="00C80D1C" w:rsidRDefault="00C80D1C" w:rsidP="00206479">
    <w:pPr>
      <w:pStyle w:val="BFooter"/>
    </w:pPr>
    <w:r>
      <w:t>August 2020 Economic and Fiscal Update</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International economic outlook</w:t>
    </w:r>
    <w:r>
      <w:b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56156" w14:textId="6CB8D3A5" w:rsidR="00C80D1C" w:rsidRDefault="00C80D1C" w:rsidP="00206479">
    <w:pPr>
      <w:pStyle w:val="BFooter"/>
    </w:pPr>
    <w:r>
      <w:t>August 2020 Economic and Fiscal Update</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Jurisdictional comparison</w:t>
    </w:r>
    <w:r>
      <w:br/>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55F96" w14:textId="1C623380" w:rsidR="00C80D1C" w:rsidRDefault="00C80D1C" w:rsidP="00206479">
    <w:pPr>
      <w:pStyle w:val="BFooter"/>
    </w:pPr>
    <w:r>
      <w:t>August 2020 Economic and Fiscal Update</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Budget outlook</w:t>
    </w:r>
    <w:r>
      <w:br/>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C05DD" w14:textId="77777777" w:rsidR="00C80D1C" w:rsidRDefault="00C80D1C" w:rsidP="00552D17">
    <w:pPr>
      <w:pStyle w:val="BFooter"/>
    </w:pPr>
    <w:r>
      <w:t>August 2020 Economic and Fiscal Update</w:t>
    </w:r>
    <w:r>
      <w:ptab w:relativeTo="margin" w:alignment="center" w:leader="none"/>
    </w:r>
    <w:r w:rsidRPr="0063450C">
      <w:fldChar w:fldCharType="begin"/>
    </w:r>
    <w:r w:rsidRPr="0063450C">
      <w:instrText xml:space="preserve"> PAGE   \* MERGEFORMAT </w:instrText>
    </w:r>
    <w:r w:rsidRPr="0063450C">
      <w:fldChar w:fldCharType="separate"/>
    </w:r>
    <w:r>
      <w:rPr>
        <w:noProof/>
      </w:rPr>
      <w:t>20</w:t>
    </w:r>
    <w:r w:rsidRPr="0063450C">
      <w:rPr>
        <w:noProof/>
      </w:rPr>
      <w:fldChar w:fldCharType="end"/>
    </w:r>
    <w:r>
      <w:ptab w:relativeTo="margin" w:alignment="right" w:leader="none"/>
    </w:r>
    <w:r>
      <w:t xml:space="preserve">Fiscal strategy and policy decisions </w:t>
    </w:r>
    <w:r>
      <w:br/>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1AE06" w14:textId="77777777" w:rsidR="00C80D1C" w:rsidRDefault="00C80D1C" w:rsidP="00206479">
    <w:pPr>
      <w:pStyle w:val="BFooter"/>
    </w:pPr>
    <w:r>
      <w:t>August 2020 Economic and Fiscal Update</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Revenue</w:t>
    </w:r>
    <w:r>
      <w:br/>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3F85F" w14:textId="20806186" w:rsidR="00C80D1C" w:rsidRDefault="00C80D1C" w:rsidP="00206479">
    <w:pPr>
      <w:pStyle w:val="BFooter"/>
    </w:pPr>
    <w:r>
      <w:t>August 2020 Economic and Fiscal Update</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Tax reform</w:t>
    </w:r>
    <w:r>
      <w:br/>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777B6" w14:textId="5B6EF125" w:rsidR="00C80D1C" w:rsidRDefault="00C80D1C" w:rsidP="00206479">
    <w:pPr>
      <w:pStyle w:val="BFooter"/>
    </w:pPr>
    <w:r>
      <w:t>August 2020 Economic and Fiscal Update</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Infrastructure and capital</w:t>
    </w:r>
    <w:r>
      <w:br/>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D13EF" w14:textId="5E1FF6B0" w:rsidR="00C80D1C" w:rsidRDefault="00C80D1C" w:rsidP="00206479">
    <w:pPr>
      <w:pStyle w:val="BFooter"/>
    </w:pPr>
    <w:r>
      <w:t>August 2020 Economic and Fiscal Update</w:t>
    </w:r>
    <w:r>
      <w:ptab w:relativeTo="margin" w:alignment="center" w:leader="none"/>
    </w:r>
    <w:r w:rsidRPr="0063450C">
      <w:fldChar w:fldCharType="begin"/>
    </w:r>
    <w:r w:rsidRPr="0063450C">
      <w:instrText xml:space="preserve"> PAGE   \* MERGEFORMAT </w:instrText>
    </w:r>
    <w:r w:rsidRPr="0063450C">
      <w:fldChar w:fldCharType="separate"/>
    </w:r>
    <w:r>
      <w:rPr>
        <w:noProof/>
      </w:rPr>
      <w:t>1</w:t>
    </w:r>
    <w:r w:rsidRPr="0063450C">
      <w:rPr>
        <w:noProof/>
      </w:rPr>
      <w:fldChar w:fldCharType="end"/>
    </w:r>
    <w:r>
      <w:ptab w:relativeTo="margin" w:alignment="right" w:leader="none"/>
    </w:r>
    <w:r>
      <w:t xml:space="preserve">Indicative Land Release Program </w:t>
    </w:r>
    <w:r>
      <w:br/>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03390" w14:textId="3414DDEA" w:rsidR="00C80D1C" w:rsidRDefault="00C80D1C" w:rsidP="00206479">
    <w:pPr>
      <w:pStyle w:val="BFooter"/>
    </w:pPr>
    <w:r>
      <w:t>August 2020 Economic and Fiscal Update</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Key balance sheet metrics</w:t>
    </w:r>
    <w:r>
      <w:br/>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8E8C6" w14:textId="7E31A603" w:rsidR="00C80D1C" w:rsidRDefault="00C80D1C" w:rsidP="00206479">
    <w:pPr>
      <w:pStyle w:val="BFooter"/>
    </w:pPr>
    <w:r>
      <w:t>August 2020 Economic and Fiscal Update</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GGS Harmonised Financial Statements</w:t>
    </w:r>
    <w: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1D04D" w14:textId="77777777" w:rsidR="00C80D1C" w:rsidRDefault="00C80D1C" w:rsidP="00206479">
    <w:pPr>
      <w:pStyle w:val="BFooter"/>
    </w:pPr>
    <w:r>
      <w:t>August 2020 Economic and Fiscal Update</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 xml:space="preserve">Table of contents </w:t>
    </w:r>
    <w:r>
      <w:br/>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2C278" w14:textId="5F7F6DF8" w:rsidR="00C80D1C" w:rsidRDefault="00C80D1C" w:rsidP="00206479">
    <w:pPr>
      <w:pStyle w:val="BFooter"/>
    </w:pPr>
    <w:r>
      <w:t>August 2020 Economic and Fiscal Update</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 xml:space="preserve">Statement of risks </w:t>
    </w:r>
    <w:r>
      <w:br/>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13A5B" w14:textId="77777777" w:rsidR="00C80D1C" w:rsidRDefault="00C80D1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D6417" w14:textId="436CB6A0" w:rsidR="00C80D1C" w:rsidRDefault="00C80D1C" w:rsidP="00951F55">
    <w:pPr>
      <w:pStyle w:val="BFooter"/>
      <w:jc w:val="right"/>
    </w:pPr>
    <w:r>
      <w:t>August 2020 Economic and Fiscal Update</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 xml:space="preserve">Consolidated Financial Statements – </w:t>
    </w:r>
    <w:r>
      <w:br/>
      <w:t xml:space="preserve">Public Trading Enterprises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7FBEF" w14:textId="77777777" w:rsidR="00C80D1C" w:rsidRDefault="00C80D1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CEE32" w14:textId="3CA6EF6B" w:rsidR="00C80D1C" w:rsidRDefault="00C80D1C" w:rsidP="00FC790E">
    <w:pPr>
      <w:pStyle w:val="BFooter"/>
      <w:jc w:val="right"/>
    </w:pPr>
    <w:r>
      <w:t>August 2020 Economic and Fiscal Update</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Total Territory financial statements</w:t>
    </w:r>
    <w: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54613" w14:textId="482FE749" w:rsidR="00C80D1C" w:rsidRDefault="00C80D1C" w:rsidP="00206479">
    <w:pPr>
      <w:pStyle w:val="BFooter"/>
    </w:pPr>
    <w:r>
      <w:t>August 2020 Economic and Fiscal Update</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 xml:space="preserve">Table of contents </w:t>
    </w:r>
    <w:r>
      <w:b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A41A1" w14:textId="647735E8" w:rsidR="00C80D1C" w:rsidRDefault="00C80D1C" w:rsidP="00206479">
    <w:pPr>
      <w:pStyle w:val="BFooter"/>
    </w:pPr>
    <w:r>
      <w:t>August 2020 Economic and Fiscal Update</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 xml:space="preserve">Introduction </w:t>
    </w:r>
    <w:r>
      <w:b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FC0B9" w14:textId="74E6366B" w:rsidR="00C80D1C" w:rsidRDefault="00C80D1C" w:rsidP="00206479">
    <w:pPr>
      <w:pStyle w:val="BFooter"/>
    </w:pPr>
    <w:r>
      <w:t>August 2020 Economic and Fiscal Update</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 xml:space="preserve">Overview </w:t>
    </w:r>
    <w:r>
      <w:br/>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37472" w14:textId="77777777" w:rsidR="00C80D1C" w:rsidRDefault="00C80D1C" w:rsidP="00206479">
    <w:pPr>
      <w:pStyle w:val="BFooter"/>
    </w:pPr>
    <w:r>
      <w:t>August 2020 Economic and Fiscal Update</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 xml:space="preserve">Economic Outlook </w:t>
    </w:r>
    <w:r>
      <w:br/>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3DD91" w14:textId="77777777" w:rsidR="00C80D1C" w:rsidRDefault="00C80D1C" w:rsidP="00206479">
    <w:pPr>
      <w:pStyle w:val="BFooter"/>
    </w:pPr>
    <w:r>
      <w:t>August 2020 Economic and Fiscal Update</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Economic overview</w:t>
    </w:r>
    <w:r>
      <w:b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75C41" w14:textId="2AC06299" w:rsidR="00C80D1C" w:rsidRDefault="00C80D1C" w:rsidP="00206479">
    <w:pPr>
      <w:pStyle w:val="BFooter"/>
    </w:pPr>
    <w:r>
      <w:t>August 2020 Economic and Fiscal Update</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ACT economic outlook</w:t>
    </w:r>
    <w:r>
      <w:br/>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8E62C" w14:textId="77777777" w:rsidR="00C80D1C" w:rsidRDefault="00C80D1C" w:rsidP="00206479">
    <w:pPr>
      <w:pStyle w:val="BFooter"/>
    </w:pPr>
    <w:r>
      <w:t>August 2020 Economic and Fiscal Update</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Australian economic outlook</w:t>
    </w:r>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29E93C" w14:textId="1BCBEA4F" w:rsidR="00C80D1C" w:rsidRPr="00E43DF2" w:rsidRDefault="00C80D1C" w:rsidP="00E43DF2">
      <w:pPr>
        <w:pStyle w:val="Footer"/>
      </w:pPr>
    </w:p>
  </w:footnote>
  <w:footnote w:type="continuationSeparator" w:id="0">
    <w:p w14:paraId="42DFF6EA" w14:textId="77777777" w:rsidR="00C80D1C" w:rsidRDefault="00C80D1C" w:rsidP="00C339EF">
      <w:pPr>
        <w:spacing w:after="0" w:line="240" w:lineRule="auto"/>
      </w:pPr>
      <w:r>
        <w:continuationSeparator/>
      </w:r>
    </w:p>
  </w:footnote>
  <w:footnote w:id="1">
    <w:p w14:paraId="4EF9C04D" w14:textId="77777777" w:rsidR="00C80D1C" w:rsidRDefault="00C80D1C" w:rsidP="00C15A3D">
      <w:pPr>
        <w:pStyle w:val="FootnoteText"/>
      </w:pPr>
      <w:r>
        <w:rPr>
          <w:rStyle w:val="FootnoteReference"/>
        </w:rPr>
        <w:footnoteRef/>
      </w:r>
      <w:r>
        <w:t xml:space="preserve"> ABS Cat. No. </w:t>
      </w:r>
      <w:r w:rsidRPr="00811A2C">
        <w:t>6160.0.55.001 - Weekly Payroll Jobs and Wages in Australia, Week ending 25 July 2020</w:t>
      </w:r>
    </w:p>
  </w:footnote>
  <w:footnote w:id="2">
    <w:p w14:paraId="5E5327C8" w14:textId="77777777" w:rsidR="00C80D1C" w:rsidRPr="006E03C1" w:rsidRDefault="00C80D1C" w:rsidP="00C15A3D">
      <w:pPr>
        <w:pStyle w:val="FootnoteText"/>
        <w:rPr>
          <w:i/>
          <w:iCs/>
        </w:rPr>
      </w:pPr>
      <w:r w:rsidRPr="00053519">
        <w:rPr>
          <w:rStyle w:val="FootnoteReference"/>
        </w:rPr>
        <w:footnoteRef/>
      </w:r>
      <w:r>
        <w:rPr>
          <w:i/>
          <w:iCs/>
        </w:rPr>
        <w:t xml:space="preserve"> </w:t>
      </w:r>
      <w:r w:rsidRPr="00053519">
        <w:t>APS Commission,</w:t>
      </w:r>
      <w:r w:rsidRPr="006E03C1">
        <w:rPr>
          <w:i/>
          <w:iCs/>
        </w:rPr>
        <w:t xml:space="preserve"> APS Employment Data</w:t>
      </w:r>
      <w:r>
        <w:rPr>
          <w:i/>
          <w:iCs/>
        </w:rPr>
        <w:t>,</w:t>
      </w:r>
      <w:r w:rsidRPr="006E03C1">
        <w:rPr>
          <w:i/>
          <w:iCs/>
        </w:rPr>
        <w:t xml:space="preserve"> 3</w:t>
      </w:r>
      <w:r>
        <w:rPr>
          <w:i/>
          <w:iCs/>
        </w:rPr>
        <w:t>1</w:t>
      </w:r>
      <w:r w:rsidRPr="006E03C1">
        <w:rPr>
          <w:i/>
          <w:iCs/>
        </w:rPr>
        <w:t xml:space="preserve"> </w:t>
      </w:r>
      <w:r>
        <w:rPr>
          <w:i/>
          <w:iCs/>
        </w:rPr>
        <w:t>December</w:t>
      </w:r>
      <w:r w:rsidRPr="006E03C1">
        <w:rPr>
          <w:i/>
          <w:iCs/>
        </w:rPr>
        <w:t xml:space="preserve"> 2019</w:t>
      </w:r>
      <w:r>
        <w:rPr>
          <w:i/>
          <w:iCs/>
        </w:rPr>
        <w:t xml:space="preserve"> Release</w:t>
      </w:r>
      <w:r w:rsidRPr="006E03C1">
        <w:rPr>
          <w:i/>
          <w:iCs/>
        </w:rPr>
        <w:t>.</w:t>
      </w:r>
    </w:p>
  </w:footnote>
  <w:footnote w:id="3">
    <w:p w14:paraId="372A0D62" w14:textId="77777777" w:rsidR="00C80D1C" w:rsidRPr="00043D0E" w:rsidRDefault="00C80D1C" w:rsidP="00C15A3D">
      <w:pPr>
        <w:pStyle w:val="FootnoteText"/>
        <w:rPr>
          <w:i/>
          <w:iCs/>
        </w:rPr>
      </w:pPr>
      <w:r w:rsidRPr="00043D0E">
        <w:rPr>
          <w:rStyle w:val="FootnoteReference"/>
          <w:i/>
          <w:iCs/>
        </w:rPr>
        <w:footnoteRef/>
      </w:r>
      <w:r w:rsidRPr="00043D0E">
        <w:rPr>
          <w:i/>
          <w:iCs/>
        </w:rPr>
        <w:t xml:space="preserve"> </w:t>
      </w:r>
      <w:r>
        <w:rPr>
          <w:i/>
          <w:iCs/>
        </w:rPr>
        <w:t xml:space="preserve">World Economic Outlook, </w:t>
      </w:r>
      <w:r w:rsidRPr="00053519">
        <w:t>International Monetary Fund, June 2020.</w:t>
      </w:r>
    </w:p>
  </w:footnote>
  <w:footnote w:id="4">
    <w:p w14:paraId="63502764" w14:textId="77777777" w:rsidR="00C80D1C" w:rsidRPr="00D05920" w:rsidRDefault="00C80D1C" w:rsidP="00C15A3D">
      <w:pPr>
        <w:pStyle w:val="FootnoteText"/>
        <w:rPr>
          <w:i/>
          <w:iCs/>
        </w:rPr>
      </w:pPr>
      <w:r w:rsidRPr="00D05920">
        <w:rPr>
          <w:rStyle w:val="FootnoteReference"/>
          <w:i/>
          <w:iCs/>
        </w:rPr>
        <w:footnoteRef/>
      </w:r>
      <w:r>
        <w:rPr>
          <w:i/>
          <w:iCs/>
        </w:rPr>
        <w:t xml:space="preserve"> </w:t>
      </w:r>
      <w:r w:rsidRPr="00D05920">
        <w:rPr>
          <w:i/>
          <w:iCs/>
        </w:rPr>
        <w:t xml:space="preserve">OECD Economic Outlook, </w:t>
      </w:r>
      <w:r w:rsidRPr="00053519">
        <w:t>June 2020, Preliminary Version.</w:t>
      </w:r>
      <w:r w:rsidRPr="00D05920">
        <w:rPr>
          <w:i/>
          <w:iCs/>
        </w:rPr>
        <w:t xml:space="preserve"> </w:t>
      </w:r>
    </w:p>
    <w:p w14:paraId="1504096A" w14:textId="77777777" w:rsidR="00C80D1C" w:rsidRPr="00053519" w:rsidRDefault="00C80D1C" w:rsidP="00C15A3D">
      <w:pPr>
        <w:pStyle w:val="FootnoteText"/>
      </w:pPr>
      <w:r w:rsidRPr="00053519">
        <w:t>A double hit scenario reflects the possibility in which a second outbreak occurs in all economies towards the end of this year.</w:t>
      </w:r>
    </w:p>
  </w:footnote>
  <w:footnote w:id="5">
    <w:p w14:paraId="56E9D211" w14:textId="77777777" w:rsidR="00C80D1C" w:rsidRDefault="00C80D1C" w:rsidP="00C15A3D">
      <w:pPr>
        <w:pStyle w:val="FootnoteText"/>
      </w:pPr>
      <w:r>
        <w:rPr>
          <w:rStyle w:val="FootnoteReference"/>
        </w:rPr>
        <w:footnoteRef/>
      </w:r>
      <w:r>
        <w:t xml:space="preserve"> Australian Government </w:t>
      </w:r>
      <w:r w:rsidRPr="00321C28">
        <w:rPr>
          <w:i/>
          <w:iCs/>
        </w:rPr>
        <w:t>Economic and Fiscal Update</w:t>
      </w:r>
      <w:r w:rsidRPr="00321C28">
        <w:t xml:space="preserve"> July 2020</w:t>
      </w:r>
      <w:r>
        <w:t xml:space="preserve"> and associated media release by the Australian Treasurer,</w:t>
      </w:r>
      <w:r w:rsidRPr="00321C28">
        <w:t xml:space="preserve"> </w:t>
      </w:r>
      <w:r>
        <w:t xml:space="preserve">The </w:t>
      </w:r>
      <w:r w:rsidRPr="00321C28">
        <w:t>Hon Josh Frydenberg MP</w:t>
      </w:r>
      <w:r>
        <w:t>, 23 July 2020.</w:t>
      </w:r>
    </w:p>
  </w:footnote>
  <w:footnote w:id="6">
    <w:p w14:paraId="632CB69B" w14:textId="77777777" w:rsidR="00C80D1C" w:rsidRDefault="00C80D1C" w:rsidP="00C15A3D">
      <w:pPr>
        <w:pStyle w:val="FootnoteText"/>
      </w:pPr>
      <w:r>
        <w:rPr>
          <w:rStyle w:val="FootnoteReference"/>
        </w:rPr>
        <w:footnoteRef/>
      </w:r>
      <w:r>
        <w:t xml:space="preserve"> Using estimates in the Commonwealth’s </w:t>
      </w:r>
      <w:r w:rsidRPr="006F7541">
        <w:rPr>
          <w:i/>
          <w:iCs/>
        </w:rPr>
        <w:t>2019-20 MYEFO</w:t>
      </w:r>
      <w:r>
        <w:t>, this equates to reductions in tax receipts of 7 per cent and 13 per cent in 2019-20 and 2020-21 respectively.</w:t>
      </w:r>
    </w:p>
  </w:footnote>
  <w:footnote w:id="7">
    <w:p w14:paraId="45664FBF" w14:textId="77777777" w:rsidR="00C80D1C" w:rsidRDefault="00C80D1C" w:rsidP="00C15A3D">
      <w:pPr>
        <w:pStyle w:val="FootnoteText"/>
      </w:pPr>
      <w:r>
        <w:rPr>
          <w:rStyle w:val="FootnoteReference"/>
        </w:rPr>
        <w:footnoteRef/>
      </w:r>
      <w:r>
        <w:t xml:space="preserve"> </w:t>
      </w:r>
      <w:r w:rsidRPr="0075322D">
        <w:t xml:space="preserve">COVID-19 </w:t>
      </w:r>
      <w:r>
        <w:t xml:space="preserve">and State Economy parliamentary statement by the NSW Treasurer, The Hon </w:t>
      </w:r>
      <w:r w:rsidRPr="00321C28">
        <w:t>Dominic Perrottet</w:t>
      </w:r>
      <w:r>
        <w:t xml:space="preserve"> MP, on 16 June 2020 and associated media release.</w:t>
      </w:r>
    </w:p>
  </w:footnote>
  <w:footnote w:id="8">
    <w:p w14:paraId="010E1A66" w14:textId="77777777" w:rsidR="00C80D1C" w:rsidRDefault="00C80D1C" w:rsidP="00C15A3D">
      <w:pPr>
        <w:pStyle w:val="FootnoteText"/>
      </w:pPr>
      <w:r>
        <w:rPr>
          <w:rStyle w:val="FootnoteReference"/>
        </w:rPr>
        <w:footnoteRef/>
      </w:r>
      <w:r>
        <w:t xml:space="preserve"> </w:t>
      </w:r>
      <w:r w:rsidRPr="00D81AFE">
        <w:rPr>
          <w:i/>
          <w:iCs/>
        </w:rPr>
        <w:t>Victorian</w:t>
      </w:r>
      <w:r w:rsidRPr="00321C28">
        <w:rPr>
          <w:i/>
          <w:iCs/>
        </w:rPr>
        <w:t xml:space="preserve"> Economic Update July 2020</w:t>
      </w:r>
      <w:r>
        <w:t xml:space="preserve">, </w:t>
      </w:r>
      <w:r w:rsidRPr="00321C28">
        <w:t>Department of Treasury and Finance</w:t>
      </w:r>
      <w:r>
        <w:t>,</w:t>
      </w:r>
      <w:r w:rsidRPr="00321C28">
        <w:t xml:space="preserve"> Victoria</w:t>
      </w:r>
      <w:r>
        <w:t>.</w:t>
      </w:r>
    </w:p>
  </w:footnote>
  <w:footnote w:id="9">
    <w:p w14:paraId="15175D86" w14:textId="77777777" w:rsidR="00C80D1C" w:rsidRPr="000B3230" w:rsidRDefault="00C80D1C" w:rsidP="00C15A3D">
      <w:pPr>
        <w:pStyle w:val="FootnoteText"/>
        <w:rPr>
          <w:i/>
          <w:iCs/>
        </w:rPr>
      </w:pPr>
      <w:r w:rsidRPr="00674274">
        <w:rPr>
          <w:rStyle w:val="FootnoteReference"/>
        </w:rPr>
        <w:footnoteRef/>
      </w:r>
      <w:r w:rsidRPr="00674274">
        <w:t xml:space="preserve"> </w:t>
      </w:r>
      <w:r w:rsidRPr="00674274">
        <w:rPr>
          <w:i/>
          <w:iCs/>
        </w:rPr>
        <w:t>Victorian</w:t>
      </w:r>
      <w:r w:rsidRPr="00321C28">
        <w:rPr>
          <w:i/>
          <w:iCs/>
        </w:rPr>
        <w:t xml:space="preserve"> Economic Update July 2020</w:t>
      </w:r>
      <w:r>
        <w:t xml:space="preserve">, </w:t>
      </w:r>
      <w:r w:rsidRPr="00321C28">
        <w:t>Department of Treasury and Finance</w:t>
      </w:r>
      <w:r>
        <w:t>,</w:t>
      </w:r>
      <w:r w:rsidRPr="00321C28">
        <w:t xml:space="preserve"> Victoria</w:t>
      </w:r>
      <w:r>
        <w:t>.</w:t>
      </w:r>
    </w:p>
  </w:footnote>
  <w:footnote w:id="10">
    <w:p w14:paraId="3C6BA670" w14:textId="77777777" w:rsidR="00C80D1C" w:rsidRDefault="00C80D1C" w:rsidP="00C15A3D">
      <w:pPr>
        <w:pStyle w:val="FootnoteText"/>
      </w:pPr>
      <w:r>
        <w:rPr>
          <w:rStyle w:val="FootnoteReference"/>
        </w:rPr>
        <w:footnoteRef/>
      </w:r>
      <w:r>
        <w:t xml:space="preserve"> Using estimates in the Victorian </w:t>
      </w:r>
      <w:r w:rsidRPr="006F7541">
        <w:rPr>
          <w:i/>
          <w:iCs/>
        </w:rPr>
        <w:t>2019-20 Budget Update</w:t>
      </w:r>
      <w:r>
        <w:t xml:space="preserve">, this equates to reductions in taxation revenues of 6 per cent and 14 per cent in 2019-20 and 2020-21 respectively. </w:t>
      </w:r>
    </w:p>
  </w:footnote>
  <w:footnote w:id="11">
    <w:p w14:paraId="08DCE3FB" w14:textId="77777777" w:rsidR="00C80D1C" w:rsidRDefault="00C80D1C" w:rsidP="00C15A3D">
      <w:pPr>
        <w:pStyle w:val="FootnoteText"/>
      </w:pPr>
      <w:r>
        <w:rPr>
          <w:rStyle w:val="FootnoteReference"/>
        </w:rPr>
        <w:footnoteRef/>
      </w:r>
      <w:r>
        <w:t xml:space="preserve"> Media release by the Queensland Treasurer, </w:t>
      </w:r>
      <w:r w:rsidRPr="00DC056A">
        <w:t>The Hon Cameron Dick</w:t>
      </w:r>
      <w:r>
        <w:t>, 23 July 2020.</w:t>
      </w:r>
    </w:p>
  </w:footnote>
  <w:footnote w:id="12">
    <w:p w14:paraId="1D22C258" w14:textId="77777777" w:rsidR="00C80D1C" w:rsidRDefault="00C80D1C" w:rsidP="00C15A3D">
      <w:pPr>
        <w:pStyle w:val="FootnoteText"/>
      </w:pPr>
      <w:r>
        <w:rPr>
          <w:rStyle w:val="FootnoteReference"/>
        </w:rPr>
        <w:footnoteRef/>
      </w:r>
      <w:r>
        <w:t xml:space="preserve"> </w:t>
      </w:r>
      <w:r w:rsidRPr="004C4BF6">
        <w:rPr>
          <w:i/>
          <w:iCs/>
        </w:rPr>
        <w:t>Queensland’s Economic Recovery Plan</w:t>
      </w:r>
      <w:r>
        <w:t>, released 20 August 2020.</w:t>
      </w:r>
    </w:p>
  </w:footnote>
  <w:footnote w:id="13">
    <w:p w14:paraId="5986593F" w14:textId="77777777" w:rsidR="00C80D1C" w:rsidRDefault="00C80D1C" w:rsidP="00C15A3D">
      <w:pPr>
        <w:pStyle w:val="FootnoteText"/>
      </w:pPr>
      <w:r>
        <w:rPr>
          <w:rStyle w:val="FootnoteReference"/>
        </w:rPr>
        <w:footnoteRef/>
      </w:r>
      <w:r>
        <w:t xml:space="preserve"> Western Australian </w:t>
      </w:r>
      <w:r w:rsidRPr="00DC056A">
        <w:rPr>
          <w:i/>
          <w:iCs/>
        </w:rPr>
        <w:t>Economic and Fiscal Update, 28 May 2020</w:t>
      </w:r>
      <w:r>
        <w:t>.</w:t>
      </w:r>
    </w:p>
  </w:footnote>
  <w:footnote w:id="14">
    <w:p w14:paraId="121AB755" w14:textId="77777777" w:rsidR="00C80D1C" w:rsidRDefault="00C80D1C" w:rsidP="00C15A3D">
      <w:pPr>
        <w:pStyle w:val="FootnoteText"/>
      </w:pPr>
      <w:r>
        <w:rPr>
          <w:rStyle w:val="FootnoteReference"/>
        </w:rPr>
        <w:footnoteRef/>
      </w:r>
      <w:r>
        <w:t xml:space="preserve"> Media release by the Premier of South Australia, Mr Steven Marshall MP, 18 June 2020.</w:t>
      </w:r>
    </w:p>
  </w:footnote>
  <w:footnote w:id="15">
    <w:p w14:paraId="25F7EB82" w14:textId="77777777" w:rsidR="00C80D1C" w:rsidRDefault="00C80D1C" w:rsidP="00C15A3D">
      <w:pPr>
        <w:pStyle w:val="FootnoteText"/>
      </w:pPr>
      <w:r>
        <w:rPr>
          <w:rStyle w:val="FootnoteReference"/>
        </w:rPr>
        <w:footnoteRef/>
      </w:r>
      <w:r>
        <w:t xml:space="preserve"> Using estimates in the South Australian </w:t>
      </w:r>
      <w:r w:rsidRPr="006F7541">
        <w:rPr>
          <w:i/>
          <w:iCs/>
        </w:rPr>
        <w:t xml:space="preserve">2019-20 </w:t>
      </w:r>
      <w:r>
        <w:rPr>
          <w:i/>
          <w:iCs/>
        </w:rPr>
        <w:t>Mid-Year Review</w:t>
      </w:r>
      <w:r>
        <w:t>, this equates to an increase of 17 per cent in 2019-20.</w:t>
      </w:r>
    </w:p>
  </w:footnote>
  <w:footnote w:id="16">
    <w:p w14:paraId="33129379" w14:textId="77777777" w:rsidR="00C80D1C" w:rsidRDefault="00C80D1C" w:rsidP="00C15A3D">
      <w:pPr>
        <w:pStyle w:val="FootnoteText"/>
      </w:pPr>
      <w:r>
        <w:rPr>
          <w:rStyle w:val="FootnoteReference"/>
        </w:rPr>
        <w:footnoteRef/>
      </w:r>
      <w:r>
        <w:t xml:space="preserve"> Tasmanian </w:t>
      </w:r>
      <w:r w:rsidRPr="00DC056A">
        <w:rPr>
          <w:i/>
          <w:iCs/>
        </w:rPr>
        <w:t xml:space="preserve">Economic and Fiscal Update Report - </w:t>
      </w:r>
      <w:r>
        <w:rPr>
          <w:i/>
          <w:iCs/>
        </w:rPr>
        <w:t>August</w:t>
      </w:r>
      <w:r w:rsidRPr="00DC056A">
        <w:rPr>
          <w:i/>
          <w:iCs/>
        </w:rPr>
        <w:t xml:space="preserve"> 2020</w:t>
      </w:r>
      <w:r>
        <w:t>.</w:t>
      </w:r>
    </w:p>
  </w:footnote>
  <w:footnote w:id="17">
    <w:p w14:paraId="6AB05A1A" w14:textId="77777777" w:rsidR="00C80D1C" w:rsidRDefault="00C80D1C" w:rsidP="00C15A3D">
      <w:pPr>
        <w:pStyle w:val="FootnoteText"/>
      </w:pPr>
      <w:r>
        <w:rPr>
          <w:rStyle w:val="FootnoteReference"/>
        </w:rPr>
        <w:footnoteRef/>
      </w:r>
      <w:r>
        <w:t xml:space="preserve"> Northern Territory </w:t>
      </w:r>
      <w:r w:rsidRPr="004C3445">
        <w:rPr>
          <w:i/>
          <w:iCs/>
        </w:rPr>
        <w:t>COVID</w:t>
      </w:r>
      <w:r w:rsidRPr="004C3445">
        <w:rPr>
          <w:rFonts w:ascii="Cambria Math" w:hAnsi="Cambria Math" w:cs="Cambria Math"/>
          <w:i/>
          <w:iCs/>
        </w:rPr>
        <w:t>‑</w:t>
      </w:r>
      <w:r w:rsidRPr="004C3445">
        <w:rPr>
          <w:i/>
          <w:iCs/>
        </w:rPr>
        <w:t>19 Financial Report July 2020</w:t>
      </w:r>
      <w:r>
        <w:t xml:space="preserve">, and associated media release by the Chief Minister of the Northern Territory, Mr </w:t>
      </w:r>
      <w:r w:rsidRPr="0074205B">
        <w:t>Michael Gunner</w:t>
      </w:r>
      <w:r>
        <w:t>, 29 July 2020.</w:t>
      </w:r>
    </w:p>
  </w:footnote>
  <w:footnote w:id="18">
    <w:p w14:paraId="0A7D8CC9" w14:textId="77777777" w:rsidR="00C80D1C" w:rsidRDefault="00C80D1C">
      <w:pPr>
        <w:pStyle w:val="FootnoteText"/>
      </w:pPr>
      <w:r>
        <w:rPr>
          <w:rStyle w:val="FootnoteReference"/>
        </w:rPr>
        <w:footnoteRef/>
      </w:r>
      <w:r>
        <w:t xml:space="preserve"> </w:t>
      </w:r>
      <w:r w:rsidRPr="00A93EB1">
        <w:t>Comparable data is not available for NSW</w:t>
      </w:r>
      <w:r>
        <w:t xml:space="preserve">, </w:t>
      </w:r>
      <w:r w:rsidRPr="00A93EB1">
        <w:t>Victoria</w:t>
      </w:r>
      <w:r>
        <w:t xml:space="preserve"> or South Australia.</w:t>
      </w:r>
    </w:p>
  </w:footnote>
  <w:footnote w:id="19">
    <w:p w14:paraId="1E38873F" w14:textId="77777777" w:rsidR="00C80D1C" w:rsidRPr="00B72A6E" w:rsidRDefault="00C80D1C" w:rsidP="00552D17">
      <w:pPr>
        <w:pStyle w:val="FootnoteText"/>
        <w:spacing w:after="60"/>
        <w:rPr>
          <w:sz w:val="18"/>
          <w:szCs w:val="18"/>
        </w:rPr>
      </w:pPr>
      <w:r w:rsidRPr="00B72A6E">
        <w:rPr>
          <w:rStyle w:val="FootnoteReference"/>
          <w:sz w:val="18"/>
          <w:szCs w:val="18"/>
        </w:rPr>
        <w:footnoteRef/>
      </w:r>
      <w:r w:rsidRPr="00B72A6E">
        <w:rPr>
          <w:sz w:val="18"/>
          <w:szCs w:val="18"/>
        </w:rPr>
        <w:t xml:space="preserve"> The </w:t>
      </w:r>
      <w:r w:rsidRPr="00B72A6E">
        <w:rPr>
          <w:i/>
          <w:iCs/>
          <w:sz w:val="18"/>
          <w:szCs w:val="18"/>
        </w:rPr>
        <w:t>ACT Home Buyer Concession Scheme</w:t>
      </w:r>
      <w:r w:rsidRPr="00B72A6E">
        <w:rPr>
          <w:sz w:val="18"/>
          <w:szCs w:val="18"/>
        </w:rPr>
        <w:t xml:space="preserve"> has been extended to abolish stamp duty from 1 July 2019 for eligible home buyers, allowing them to purchase any property (including established houses) at any price subject to </w:t>
      </w:r>
      <w:r>
        <w:rPr>
          <w:sz w:val="18"/>
          <w:szCs w:val="18"/>
        </w:rPr>
        <w:t xml:space="preserve">an </w:t>
      </w:r>
      <w:r w:rsidRPr="00B72A6E">
        <w:rPr>
          <w:sz w:val="18"/>
          <w:szCs w:val="18"/>
        </w:rPr>
        <w:t>income test.</w:t>
      </w:r>
    </w:p>
  </w:footnote>
  <w:footnote w:id="20">
    <w:p w14:paraId="79A94C0F" w14:textId="77777777" w:rsidR="00C80D1C" w:rsidRPr="007D4F01" w:rsidRDefault="00C80D1C" w:rsidP="00552D17">
      <w:pPr>
        <w:pStyle w:val="FootnoteText"/>
        <w:spacing w:after="80"/>
        <w:rPr>
          <w:sz w:val="18"/>
          <w:szCs w:val="18"/>
        </w:rPr>
      </w:pPr>
      <w:r w:rsidRPr="007D4F01">
        <w:rPr>
          <w:rStyle w:val="FootnoteReference"/>
          <w:sz w:val="18"/>
          <w:szCs w:val="18"/>
        </w:rPr>
        <w:footnoteRef/>
      </w:r>
      <w:r w:rsidRPr="007D4F01">
        <w:rPr>
          <w:sz w:val="18"/>
          <w:szCs w:val="18"/>
        </w:rPr>
        <w:t xml:space="preserve"> Ibid.</w:t>
      </w:r>
    </w:p>
  </w:footnote>
  <w:footnote w:id="21">
    <w:p w14:paraId="6ED7C2EC" w14:textId="6825B5FE" w:rsidR="00C80D1C" w:rsidRPr="00525422" w:rsidRDefault="00C80D1C" w:rsidP="00552D17">
      <w:pPr>
        <w:pStyle w:val="FootnoteText"/>
        <w:rPr>
          <w:sz w:val="18"/>
          <w:szCs w:val="18"/>
        </w:rPr>
      </w:pPr>
      <w:r w:rsidRPr="00525422">
        <w:rPr>
          <w:rStyle w:val="FootnoteReference"/>
          <w:sz w:val="18"/>
          <w:szCs w:val="18"/>
        </w:rPr>
        <w:footnoteRef/>
      </w:r>
      <w:r w:rsidRPr="00525422">
        <w:rPr>
          <w:sz w:val="18"/>
          <w:szCs w:val="18"/>
        </w:rPr>
        <w:t xml:space="preserve"> Other own-source taxation revenue includes Motor Vehicle Registration fee, Ambulance Levy, Lease Variation Charge, Utilities (Network Facilities) Tax, Fire and Emergency Service Levy, City Centre Marketing and Improvements Levy, Energy Industry Levy, Lifetime Care and Support Levy, and Safer Families Levy.</w:t>
      </w:r>
    </w:p>
  </w:footnote>
  <w:footnote w:id="22">
    <w:p w14:paraId="665DD217" w14:textId="77777777" w:rsidR="00C80D1C" w:rsidRPr="007A4BBF" w:rsidRDefault="00C80D1C" w:rsidP="00552D17">
      <w:pPr>
        <w:pStyle w:val="FootnoteText"/>
        <w:jc w:val="both"/>
        <w:rPr>
          <w:sz w:val="16"/>
          <w:szCs w:val="16"/>
        </w:rPr>
      </w:pPr>
      <w:r w:rsidRPr="007A4BBF">
        <w:rPr>
          <w:rStyle w:val="FootnoteReference"/>
          <w:sz w:val="16"/>
          <w:szCs w:val="16"/>
        </w:rPr>
        <w:footnoteRef/>
      </w:r>
      <w:r w:rsidRPr="007A4BBF">
        <w:rPr>
          <w:sz w:val="16"/>
          <w:szCs w:val="16"/>
        </w:rPr>
        <w:t xml:space="preserve"> These figures do not incorporate the GST pool boost of $600 million in 2021-22 as per the </w:t>
      </w:r>
      <w:r w:rsidRPr="007A4BBF">
        <w:rPr>
          <w:i/>
          <w:iCs/>
          <w:sz w:val="16"/>
          <w:szCs w:val="16"/>
        </w:rPr>
        <w:t>Treasury Laws Amendment (Making Sure Every State and Territory Gets Their Fair Share of GST) Act 2018</w:t>
      </w:r>
      <w:r>
        <w:rPr>
          <w:sz w:val="16"/>
          <w:szCs w:val="16"/>
        </w:rPr>
        <w:t>,</w:t>
      </w:r>
      <w:r w:rsidRPr="007A4BBF">
        <w:rPr>
          <w:sz w:val="16"/>
          <w:szCs w:val="16"/>
        </w:rPr>
        <w:t xml:space="preserve"> given the uncertainties around the forecasts of national consumption which will impact the indexation process. </w:t>
      </w:r>
      <w:r>
        <w:rPr>
          <w:sz w:val="16"/>
          <w:szCs w:val="16"/>
        </w:rPr>
        <w:t>The indexation adjustment will be incorporated in</w:t>
      </w:r>
      <w:r w:rsidRPr="007A4BBF">
        <w:rPr>
          <w:sz w:val="16"/>
          <w:szCs w:val="16"/>
        </w:rPr>
        <w:t xml:space="preserve"> the ACT </w:t>
      </w:r>
      <w:r w:rsidRPr="00197353">
        <w:rPr>
          <w:i/>
          <w:iCs/>
          <w:sz w:val="16"/>
          <w:szCs w:val="16"/>
        </w:rPr>
        <w:t>2020-21 Budget</w:t>
      </w:r>
      <w:r w:rsidRPr="007A4BBF">
        <w:rPr>
          <w:sz w:val="16"/>
          <w:szCs w:val="16"/>
        </w:rPr>
        <w:t xml:space="preserve"> </w:t>
      </w:r>
      <w:r>
        <w:rPr>
          <w:sz w:val="16"/>
          <w:szCs w:val="16"/>
        </w:rPr>
        <w:t>following the release of the</w:t>
      </w:r>
      <w:r w:rsidRPr="007A4BBF">
        <w:rPr>
          <w:sz w:val="16"/>
          <w:szCs w:val="16"/>
        </w:rPr>
        <w:t xml:space="preserve"> Commonwealth </w:t>
      </w:r>
      <w:r w:rsidRPr="00197353">
        <w:rPr>
          <w:i/>
          <w:iCs/>
          <w:sz w:val="16"/>
          <w:szCs w:val="16"/>
        </w:rPr>
        <w:t>2020-21 Budget</w:t>
      </w:r>
      <w:r>
        <w:rPr>
          <w:sz w:val="16"/>
          <w:szCs w:val="16"/>
        </w:rPr>
        <w:t xml:space="preserve"> This will increase GST revenue received by the ACT in 2021-22 and over the forward estimates</w:t>
      </w:r>
      <w:r w:rsidRPr="007A4BBF">
        <w:rPr>
          <w:sz w:val="16"/>
          <w:szCs w:val="16"/>
        </w:rPr>
        <w:t>.</w:t>
      </w:r>
    </w:p>
  </w:footnote>
  <w:footnote w:id="23">
    <w:p w14:paraId="3696596A" w14:textId="33CA40BF" w:rsidR="00C80D1C" w:rsidRDefault="00C80D1C">
      <w:pPr>
        <w:pStyle w:val="FootnoteText"/>
      </w:pPr>
      <w:r>
        <w:rPr>
          <w:rStyle w:val="FootnoteReference"/>
        </w:rPr>
        <w:footnoteRef/>
      </w:r>
      <w:r>
        <w:t xml:space="preserve"> </w:t>
      </w:r>
      <w:hyperlink r:id="rId1" w:history="1">
        <w:r w:rsidRPr="00B61320">
          <w:rPr>
            <w:rStyle w:val="Hyperlink"/>
          </w:rPr>
          <w:t>https://apps.treasury.act.gov.au/__data/assets/pdf_file/0009/1432449/act-infrastructure-plan.pdf</w:t>
        </w:r>
      </w:hyperlink>
      <w:r>
        <w:t xml:space="preserve"> </w:t>
      </w:r>
    </w:p>
  </w:footnote>
  <w:footnote w:id="24">
    <w:p w14:paraId="29F04AD8" w14:textId="6A4A6760" w:rsidR="00C80D1C" w:rsidRDefault="00C80D1C">
      <w:pPr>
        <w:pStyle w:val="FootnoteText"/>
      </w:pPr>
      <w:r>
        <w:rPr>
          <w:rStyle w:val="FootnoteReference"/>
        </w:rPr>
        <w:footnoteRef/>
      </w:r>
      <w:r>
        <w:t xml:space="preserve"> </w:t>
      </w:r>
      <w:r w:rsidRPr="006E03C1">
        <w:rPr>
          <w:i/>
          <w:iCs/>
        </w:rPr>
        <w:t>APS Commission, APS Employment Data 3</w:t>
      </w:r>
      <w:r>
        <w:rPr>
          <w:i/>
          <w:iCs/>
        </w:rPr>
        <w:t>1</w:t>
      </w:r>
      <w:r w:rsidRPr="006E03C1">
        <w:rPr>
          <w:i/>
          <w:iCs/>
        </w:rPr>
        <w:t xml:space="preserve"> </w:t>
      </w:r>
      <w:r>
        <w:rPr>
          <w:i/>
          <w:iCs/>
        </w:rPr>
        <w:t>December</w:t>
      </w:r>
      <w:r w:rsidRPr="006E03C1">
        <w:rPr>
          <w:i/>
          <w:iCs/>
        </w:rPr>
        <w:t xml:space="preserve"> 2019</w:t>
      </w:r>
      <w:r>
        <w:rPr>
          <w:i/>
          <w:iCs/>
        </w:rPr>
        <w:t xml:space="preserve"> Release</w:t>
      </w:r>
      <w:r w:rsidRPr="006E03C1">
        <w:rPr>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D922E" w14:textId="77777777" w:rsidR="00C80D1C" w:rsidRDefault="00C80D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9C04F" w14:textId="77777777" w:rsidR="00C80D1C" w:rsidRDefault="00C80D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0A4A9" w14:textId="77777777" w:rsidR="00C80D1C" w:rsidRDefault="00C80D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94A8D"/>
    <w:multiLevelType w:val="hybridMultilevel"/>
    <w:tmpl w:val="4F3AE898"/>
    <w:lvl w:ilvl="0" w:tplc="D14AC3EC">
      <w:start w:val="1"/>
      <w:numFmt w:val="bullet"/>
      <w:pStyle w:val="BBullet1"/>
      <w:lvlText w:val=""/>
      <w:lvlJc w:val="left"/>
      <w:pPr>
        <w:ind w:left="1430" w:hanging="360"/>
      </w:pPr>
      <w:rPr>
        <w:rFonts w:ascii="Symbol" w:hAnsi="Symbol" w:hint="default"/>
      </w:rPr>
    </w:lvl>
    <w:lvl w:ilvl="1" w:tplc="0C090003">
      <w:start w:val="1"/>
      <w:numFmt w:val="bullet"/>
      <w:lvlText w:val="o"/>
      <w:lvlJc w:val="left"/>
      <w:pPr>
        <w:ind w:left="2150" w:hanging="360"/>
      </w:pPr>
      <w:rPr>
        <w:rFonts w:ascii="Courier New" w:hAnsi="Courier New" w:cs="Courier New" w:hint="default"/>
      </w:rPr>
    </w:lvl>
    <w:lvl w:ilvl="2" w:tplc="0C090005" w:tentative="1">
      <w:start w:val="1"/>
      <w:numFmt w:val="bullet"/>
      <w:lvlText w:val=""/>
      <w:lvlJc w:val="left"/>
      <w:pPr>
        <w:ind w:left="2870" w:hanging="360"/>
      </w:pPr>
      <w:rPr>
        <w:rFonts w:ascii="Wingdings" w:hAnsi="Wingdings" w:hint="default"/>
      </w:rPr>
    </w:lvl>
    <w:lvl w:ilvl="3" w:tplc="0C090001" w:tentative="1">
      <w:start w:val="1"/>
      <w:numFmt w:val="bullet"/>
      <w:lvlText w:val=""/>
      <w:lvlJc w:val="left"/>
      <w:pPr>
        <w:ind w:left="3590" w:hanging="360"/>
      </w:pPr>
      <w:rPr>
        <w:rFonts w:ascii="Symbol" w:hAnsi="Symbol" w:hint="default"/>
      </w:rPr>
    </w:lvl>
    <w:lvl w:ilvl="4" w:tplc="0C090003" w:tentative="1">
      <w:start w:val="1"/>
      <w:numFmt w:val="bullet"/>
      <w:lvlText w:val="o"/>
      <w:lvlJc w:val="left"/>
      <w:pPr>
        <w:ind w:left="4310" w:hanging="360"/>
      </w:pPr>
      <w:rPr>
        <w:rFonts w:ascii="Courier New" w:hAnsi="Courier New" w:cs="Courier New" w:hint="default"/>
      </w:rPr>
    </w:lvl>
    <w:lvl w:ilvl="5" w:tplc="0C090005" w:tentative="1">
      <w:start w:val="1"/>
      <w:numFmt w:val="bullet"/>
      <w:lvlText w:val=""/>
      <w:lvlJc w:val="left"/>
      <w:pPr>
        <w:ind w:left="5030" w:hanging="360"/>
      </w:pPr>
      <w:rPr>
        <w:rFonts w:ascii="Wingdings" w:hAnsi="Wingdings" w:hint="default"/>
      </w:rPr>
    </w:lvl>
    <w:lvl w:ilvl="6" w:tplc="0C090001" w:tentative="1">
      <w:start w:val="1"/>
      <w:numFmt w:val="bullet"/>
      <w:lvlText w:val=""/>
      <w:lvlJc w:val="left"/>
      <w:pPr>
        <w:ind w:left="5750" w:hanging="360"/>
      </w:pPr>
      <w:rPr>
        <w:rFonts w:ascii="Symbol" w:hAnsi="Symbol" w:hint="default"/>
      </w:rPr>
    </w:lvl>
    <w:lvl w:ilvl="7" w:tplc="0C090003" w:tentative="1">
      <w:start w:val="1"/>
      <w:numFmt w:val="bullet"/>
      <w:lvlText w:val="o"/>
      <w:lvlJc w:val="left"/>
      <w:pPr>
        <w:ind w:left="6470" w:hanging="360"/>
      </w:pPr>
      <w:rPr>
        <w:rFonts w:ascii="Courier New" w:hAnsi="Courier New" w:cs="Courier New" w:hint="default"/>
      </w:rPr>
    </w:lvl>
    <w:lvl w:ilvl="8" w:tplc="0C090005" w:tentative="1">
      <w:start w:val="1"/>
      <w:numFmt w:val="bullet"/>
      <w:lvlText w:val=""/>
      <w:lvlJc w:val="left"/>
      <w:pPr>
        <w:ind w:left="7190" w:hanging="360"/>
      </w:pPr>
      <w:rPr>
        <w:rFonts w:ascii="Wingdings" w:hAnsi="Wingdings" w:hint="default"/>
      </w:rPr>
    </w:lvl>
  </w:abstractNum>
  <w:abstractNum w:abstractNumId="1" w15:restartNumberingAfterBreak="0">
    <w:nsid w:val="0DC43BF5"/>
    <w:multiLevelType w:val="hybridMultilevel"/>
    <w:tmpl w:val="E4D8D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B0206E"/>
    <w:multiLevelType w:val="hybridMultilevel"/>
    <w:tmpl w:val="AC525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BD67C5"/>
    <w:multiLevelType w:val="multilevel"/>
    <w:tmpl w:val="77FC9FA6"/>
    <w:lvl w:ilvl="0">
      <w:start w:val="2"/>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17165F23"/>
    <w:multiLevelType w:val="multilevel"/>
    <w:tmpl w:val="09FA026C"/>
    <w:lvl w:ilvl="0">
      <w:start w:val="4"/>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17AE3602"/>
    <w:multiLevelType w:val="multilevel"/>
    <w:tmpl w:val="4F840BC8"/>
    <w:lvl w:ilvl="0">
      <w:start w:val="3"/>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9AA40E2"/>
    <w:multiLevelType w:val="hybridMultilevel"/>
    <w:tmpl w:val="45DEA5AC"/>
    <w:lvl w:ilvl="0" w:tplc="A4DC1A82">
      <w:numFmt w:val="bullet"/>
      <w:lvlText w:val=""/>
      <w:lvlJc w:val="left"/>
      <w:pPr>
        <w:ind w:left="720" w:hanging="360"/>
      </w:pPr>
      <w:rPr>
        <w:rFonts w:ascii="Symbol" w:eastAsia="Arial"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04C2DBA"/>
    <w:multiLevelType w:val="hybridMultilevel"/>
    <w:tmpl w:val="1DBE5F94"/>
    <w:lvl w:ilvl="0" w:tplc="3096549E">
      <w:start w:val="1"/>
      <w:numFmt w:val="bullet"/>
      <w:pStyle w:val="BodyTextIndent3"/>
      <w:lvlText w:val=""/>
      <w:lvlJc w:val="left"/>
      <w:pPr>
        <w:tabs>
          <w:tab w:val="num" w:pos="1797"/>
        </w:tabs>
        <w:ind w:left="1797" w:hanging="360"/>
      </w:pPr>
      <w:rPr>
        <w:rFonts w:ascii="Symbol" w:hAnsi="Symbol" w:hint="default"/>
      </w:rPr>
    </w:lvl>
    <w:lvl w:ilvl="1" w:tplc="0C090003" w:tentative="1">
      <w:start w:val="1"/>
      <w:numFmt w:val="bullet"/>
      <w:lvlText w:val="o"/>
      <w:lvlJc w:val="left"/>
      <w:pPr>
        <w:tabs>
          <w:tab w:val="num" w:pos="2517"/>
        </w:tabs>
        <w:ind w:left="2517" w:hanging="360"/>
      </w:pPr>
      <w:rPr>
        <w:rFonts w:ascii="Courier New" w:hAnsi="Courier New" w:cs="Courier New" w:hint="default"/>
      </w:rPr>
    </w:lvl>
    <w:lvl w:ilvl="2" w:tplc="0C090005" w:tentative="1">
      <w:start w:val="1"/>
      <w:numFmt w:val="bullet"/>
      <w:lvlText w:val=""/>
      <w:lvlJc w:val="left"/>
      <w:pPr>
        <w:tabs>
          <w:tab w:val="num" w:pos="3237"/>
        </w:tabs>
        <w:ind w:left="3237" w:hanging="360"/>
      </w:pPr>
      <w:rPr>
        <w:rFonts w:ascii="Wingdings" w:hAnsi="Wingdings" w:hint="default"/>
      </w:rPr>
    </w:lvl>
    <w:lvl w:ilvl="3" w:tplc="0C090001" w:tentative="1">
      <w:start w:val="1"/>
      <w:numFmt w:val="bullet"/>
      <w:lvlText w:val=""/>
      <w:lvlJc w:val="left"/>
      <w:pPr>
        <w:tabs>
          <w:tab w:val="num" w:pos="3957"/>
        </w:tabs>
        <w:ind w:left="3957" w:hanging="360"/>
      </w:pPr>
      <w:rPr>
        <w:rFonts w:ascii="Symbol" w:hAnsi="Symbol" w:hint="default"/>
      </w:rPr>
    </w:lvl>
    <w:lvl w:ilvl="4" w:tplc="0C090003" w:tentative="1">
      <w:start w:val="1"/>
      <w:numFmt w:val="bullet"/>
      <w:lvlText w:val="o"/>
      <w:lvlJc w:val="left"/>
      <w:pPr>
        <w:tabs>
          <w:tab w:val="num" w:pos="4677"/>
        </w:tabs>
        <w:ind w:left="4677" w:hanging="360"/>
      </w:pPr>
      <w:rPr>
        <w:rFonts w:ascii="Courier New" w:hAnsi="Courier New" w:cs="Courier New" w:hint="default"/>
      </w:rPr>
    </w:lvl>
    <w:lvl w:ilvl="5" w:tplc="0C090005" w:tentative="1">
      <w:start w:val="1"/>
      <w:numFmt w:val="bullet"/>
      <w:lvlText w:val=""/>
      <w:lvlJc w:val="left"/>
      <w:pPr>
        <w:tabs>
          <w:tab w:val="num" w:pos="5397"/>
        </w:tabs>
        <w:ind w:left="5397" w:hanging="360"/>
      </w:pPr>
      <w:rPr>
        <w:rFonts w:ascii="Wingdings" w:hAnsi="Wingdings" w:hint="default"/>
      </w:rPr>
    </w:lvl>
    <w:lvl w:ilvl="6" w:tplc="0C090001" w:tentative="1">
      <w:start w:val="1"/>
      <w:numFmt w:val="bullet"/>
      <w:lvlText w:val=""/>
      <w:lvlJc w:val="left"/>
      <w:pPr>
        <w:tabs>
          <w:tab w:val="num" w:pos="6117"/>
        </w:tabs>
        <w:ind w:left="6117" w:hanging="360"/>
      </w:pPr>
      <w:rPr>
        <w:rFonts w:ascii="Symbol" w:hAnsi="Symbol" w:hint="default"/>
      </w:rPr>
    </w:lvl>
    <w:lvl w:ilvl="7" w:tplc="0C090003" w:tentative="1">
      <w:start w:val="1"/>
      <w:numFmt w:val="bullet"/>
      <w:lvlText w:val="o"/>
      <w:lvlJc w:val="left"/>
      <w:pPr>
        <w:tabs>
          <w:tab w:val="num" w:pos="6837"/>
        </w:tabs>
        <w:ind w:left="6837" w:hanging="360"/>
      </w:pPr>
      <w:rPr>
        <w:rFonts w:ascii="Courier New" w:hAnsi="Courier New" w:cs="Courier New" w:hint="default"/>
      </w:rPr>
    </w:lvl>
    <w:lvl w:ilvl="8" w:tplc="0C090005" w:tentative="1">
      <w:start w:val="1"/>
      <w:numFmt w:val="bullet"/>
      <w:lvlText w:val=""/>
      <w:lvlJc w:val="left"/>
      <w:pPr>
        <w:tabs>
          <w:tab w:val="num" w:pos="7557"/>
        </w:tabs>
        <w:ind w:left="7557" w:hanging="360"/>
      </w:pPr>
      <w:rPr>
        <w:rFonts w:ascii="Wingdings" w:hAnsi="Wingdings" w:hint="default"/>
      </w:rPr>
    </w:lvl>
  </w:abstractNum>
  <w:abstractNum w:abstractNumId="8" w15:restartNumberingAfterBreak="0">
    <w:nsid w:val="24261094"/>
    <w:multiLevelType w:val="hybridMultilevel"/>
    <w:tmpl w:val="B8E4BB4E"/>
    <w:lvl w:ilvl="0" w:tplc="EAAA0590">
      <w:start w:val="1"/>
      <w:numFmt w:val="none"/>
      <w:suff w:val="nothing"/>
      <w:lvlText w:val="%1Empty Cell"/>
      <w:lvlJc w:val="left"/>
      <w:pPr>
        <w:ind w:left="360" w:hanging="360"/>
      </w:pPr>
      <w:rPr>
        <w:rFonts w:hint="default"/>
      </w:rPr>
    </w:lvl>
    <w:lvl w:ilvl="1" w:tplc="E5AEEDA2">
      <w:start w:val="1"/>
      <w:numFmt w:val="none"/>
      <w:suff w:val="nothing"/>
      <w:lvlText w:val="%2Empty cell"/>
      <w:lvlJc w:val="left"/>
      <w:pPr>
        <w:ind w:left="1069" w:hanging="360"/>
      </w:pPr>
      <w:rPr>
        <w:rFonts w:hint="default"/>
      </w:rPr>
    </w:lvl>
    <w:lvl w:ilvl="2" w:tplc="18EA4926">
      <w:start w:val="1"/>
      <w:numFmt w:val="lowerRoman"/>
      <w:lvlText w:val="%3)"/>
      <w:lvlJc w:val="left"/>
      <w:pPr>
        <w:ind w:left="1080" w:hanging="360"/>
      </w:pPr>
      <w:rPr>
        <w:rFonts w:hint="default"/>
      </w:rPr>
    </w:lvl>
    <w:lvl w:ilvl="3" w:tplc="86D66A98">
      <w:start w:val="1"/>
      <w:numFmt w:val="decimal"/>
      <w:lvlText w:val="(%4)"/>
      <w:lvlJc w:val="left"/>
      <w:pPr>
        <w:ind w:left="1440" w:hanging="360"/>
      </w:pPr>
      <w:rPr>
        <w:rFonts w:hint="default"/>
      </w:rPr>
    </w:lvl>
    <w:lvl w:ilvl="4" w:tplc="BB6246D4">
      <w:start w:val="1"/>
      <w:numFmt w:val="lowerLetter"/>
      <w:lvlText w:val="(%5)"/>
      <w:lvlJc w:val="left"/>
      <w:pPr>
        <w:ind w:left="1800" w:hanging="360"/>
      </w:pPr>
      <w:rPr>
        <w:rFonts w:hint="default"/>
      </w:rPr>
    </w:lvl>
    <w:lvl w:ilvl="5" w:tplc="A03CB658">
      <w:start w:val="1"/>
      <w:numFmt w:val="lowerRoman"/>
      <w:lvlText w:val="(%6)"/>
      <w:lvlJc w:val="left"/>
      <w:pPr>
        <w:ind w:left="2160" w:hanging="360"/>
      </w:pPr>
      <w:rPr>
        <w:rFonts w:hint="default"/>
      </w:rPr>
    </w:lvl>
    <w:lvl w:ilvl="6" w:tplc="EDA679E0">
      <w:start w:val="1"/>
      <w:numFmt w:val="decimal"/>
      <w:lvlText w:val="%7."/>
      <w:lvlJc w:val="left"/>
      <w:pPr>
        <w:ind w:left="2520" w:hanging="360"/>
      </w:pPr>
      <w:rPr>
        <w:rFonts w:hint="default"/>
      </w:rPr>
    </w:lvl>
    <w:lvl w:ilvl="7" w:tplc="2CA05E50">
      <w:start w:val="1"/>
      <w:numFmt w:val="lowerLetter"/>
      <w:lvlText w:val="%8."/>
      <w:lvlJc w:val="left"/>
      <w:pPr>
        <w:ind w:left="2880" w:hanging="360"/>
      </w:pPr>
      <w:rPr>
        <w:rFonts w:hint="default"/>
      </w:rPr>
    </w:lvl>
    <w:lvl w:ilvl="8" w:tplc="AB80E5C4">
      <w:start w:val="1"/>
      <w:numFmt w:val="lowerRoman"/>
      <w:lvlText w:val="%9."/>
      <w:lvlJc w:val="left"/>
      <w:pPr>
        <w:ind w:left="3240" w:hanging="360"/>
      </w:pPr>
      <w:rPr>
        <w:rFonts w:hint="default"/>
      </w:rPr>
    </w:lvl>
  </w:abstractNum>
  <w:abstractNum w:abstractNumId="9" w15:restartNumberingAfterBreak="0">
    <w:nsid w:val="24D653D8"/>
    <w:multiLevelType w:val="hybridMultilevel"/>
    <w:tmpl w:val="8F4CE59A"/>
    <w:lvl w:ilvl="0" w:tplc="DC5898FA">
      <w:start w:val="1"/>
      <w:numFmt w:val="decimal"/>
      <w:lvlText w:val="%1."/>
      <w:lvlJc w:val="left"/>
      <w:pPr>
        <w:ind w:left="360" w:hanging="360"/>
      </w:pPr>
      <w:rPr>
        <w:rFonts w:asciiTheme="minorHAnsi" w:hAnsiTheme="minorHAnsi" w:cstheme="min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6CC1058"/>
    <w:multiLevelType w:val="hybridMultilevel"/>
    <w:tmpl w:val="78EEC7FE"/>
    <w:lvl w:ilvl="0" w:tplc="02D87DD2">
      <w:start w:val="1"/>
      <w:numFmt w:val="bullet"/>
      <w:lvlText w:val=""/>
      <w:lvlJc w:val="left"/>
      <w:pPr>
        <w:ind w:left="720" w:hanging="360"/>
      </w:pPr>
      <w:rPr>
        <w:rFonts w:ascii="Symbol" w:hAnsi="Symbol" w:hint="default"/>
      </w:rPr>
    </w:lvl>
    <w:lvl w:ilvl="1" w:tplc="430A249C">
      <w:start w:val="1"/>
      <w:numFmt w:val="bullet"/>
      <w:lvlText w:val="o"/>
      <w:lvlJc w:val="left"/>
      <w:pPr>
        <w:ind w:left="1440" w:hanging="360"/>
      </w:pPr>
      <w:rPr>
        <w:rFonts w:ascii="Courier New" w:hAnsi="Courier New" w:hint="default"/>
      </w:rPr>
    </w:lvl>
    <w:lvl w:ilvl="2" w:tplc="FFE6AB44">
      <w:start w:val="1"/>
      <w:numFmt w:val="bullet"/>
      <w:lvlText w:val=""/>
      <w:lvlJc w:val="left"/>
      <w:pPr>
        <w:ind w:left="2160" w:hanging="360"/>
      </w:pPr>
      <w:rPr>
        <w:rFonts w:ascii="Wingdings" w:hAnsi="Wingdings" w:hint="default"/>
      </w:rPr>
    </w:lvl>
    <w:lvl w:ilvl="3" w:tplc="EFA29DB2">
      <w:start w:val="1"/>
      <w:numFmt w:val="bullet"/>
      <w:lvlText w:val=""/>
      <w:lvlJc w:val="left"/>
      <w:pPr>
        <w:ind w:left="2880" w:hanging="360"/>
      </w:pPr>
      <w:rPr>
        <w:rFonts w:ascii="Symbol" w:hAnsi="Symbol" w:hint="default"/>
      </w:rPr>
    </w:lvl>
    <w:lvl w:ilvl="4" w:tplc="613E1AF0">
      <w:start w:val="1"/>
      <w:numFmt w:val="bullet"/>
      <w:lvlText w:val="o"/>
      <w:lvlJc w:val="left"/>
      <w:pPr>
        <w:ind w:left="3600" w:hanging="360"/>
      </w:pPr>
      <w:rPr>
        <w:rFonts w:ascii="Courier New" w:hAnsi="Courier New" w:hint="default"/>
      </w:rPr>
    </w:lvl>
    <w:lvl w:ilvl="5" w:tplc="B0540E6E">
      <w:start w:val="1"/>
      <w:numFmt w:val="bullet"/>
      <w:lvlText w:val=""/>
      <w:lvlJc w:val="left"/>
      <w:pPr>
        <w:ind w:left="4320" w:hanging="360"/>
      </w:pPr>
      <w:rPr>
        <w:rFonts w:ascii="Wingdings" w:hAnsi="Wingdings" w:hint="default"/>
      </w:rPr>
    </w:lvl>
    <w:lvl w:ilvl="6" w:tplc="F820A28E">
      <w:start w:val="1"/>
      <w:numFmt w:val="bullet"/>
      <w:lvlText w:val=""/>
      <w:lvlJc w:val="left"/>
      <w:pPr>
        <w:ind w:left="5040" w:hanging="360"/>
      </w:pPr>
      <w:rPr>
        <w:rFonts w:ascii="Symbol" w:hAnsi="Symbol" w:hint="default"/>
      </w:rPr>
    </w:lvl>
    <w:lvl w:ilvl="7" w:tplc="B4A232B2">
      <w:start w:val="1"/>
      <w:numFmt w:val="bullet"/>
      <w:lvlText w:val="o"/>
      <w:lvlJc w:val="left"/>
      <w:pPr>
        <w:ind w:left="5760" w:hanging="360"/>
      </w:pPr>
      <w:rPr>
        <w:rFonts w:ascii="Courier New" w:hAnsi="Courier New" w:hint="default"/>
      </w:rPr>
    </w:lvl>
    <w:lvl w:ilvl="8" w:tplc="61BE24AE">
      <w:start w:val="1"/>
      <w:numFmt w:val="bullet"/>
      <w:lvlText w:val=""/>
      <w:lvlJc w:val="left"/>
      <w:pPr>
        <w:ind w:left="6480" w:hanging="360"/>
      </w:pPr>
      <w:rPr>
        <w:rFonts w:ascii="Wingdings" w:hAnsi="Wingdings" w:hint="default"/>
      </w:rPr>
    </w:lvl>
  </w:abstractNum>
  <w:abstractNum w:abstractNumId="11" w15:restartNumberingAfterBreak="0">
    <w:nsid w:val="276A38C9"/>
    <w:multiLevelType w:val="hybridMultilevel"/>
    <w:tmpl w:val="6D2455A2"/>
    <w:lvl w:ilvl="0" w:tplc="A90EFF1A">
      <w:start w:val="1"/>
      <w:numFmt w:val="decimal"/>
      <w:pStyle w:val="BS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A06670B"/>
    <w:multiLevelType w:val="multilevel"/>
    <w:tmpl w:val="AFA493C8"/>
    <w:lvl w:ilvl="0">
      <w:start w:val="3"/>
      <w:numFmt w:val="decimal"/>
      <w:lvlText w:val="%1"/>
      <w:lvlJc w:val="left"/>
      <w:pPr>
        <w:ind w:left="460" w:hanging="4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2B755606"/>
    <w:multiLevelType w:val="hybridMultilevel"/>
    <w:tmpl w:val="FFFFFFFF"/>
    <w:lvl w:ilvl="0" w:tplc="D7BCF350">
      <w:start w:val="1"/>
      <w:numFmt w:val="decimal"/>
      <w:lvlText w:val="%1."/>
      <w:lvlJc w:val="left"/>
      <w:pPr>
        <w:ind w:left="360" w:hanging="360"/>
      </w:pPr>
    </w:lvl>
    <w:lvl w:ilvl="1" w:tplc="F2F0A330">
      <w:start w:val="1"/>
      <w:numFmt w:val="lowerLetter"/>
      <w:lvlText w:val="%2."/>
      <w:lvlJc w:val="left"/>
      <w:pPr>
        <w:ind w:left="1080" w:hanging="360"/>
      </w:pPr>
    </w:lvl>
    <w:lvl w:ilvl="2" w:tplc="DC3EF8C6">
      <w:start w:val="1"/>
      <w:numFmt w:val="lowerRoman"/>
      <w:lvlText w:val="%3."/>
      <w:lvlJc w:val="right"/>
      <w:pPr>
        <w:ind w:left="1800" w:hanging="180"/>
      </w:pPr>
    </w:lvl>
    <w:lvl w:ilvl="3" w:tplc="4A84F6E6">
      <w:start w:val="1"/>
      <w:numFmt w:val="decimal"/>
      <w:lvlText w:val="%4."/>
      <w:lvlJc w:val="left"/>
      <w:pPr>
        <w:ind w:left="2520" w:hanging="360"/>
      </w:pPr>
    </w:lvl>
    <w:lvl w:ilvl="4" w:tplc="9D10F40A">
      <w:start w:val="1"/>
      <w:numFmt w:val="lowerLetter"/>
      <w:lvlText w:val="%5."/>
      <w:lvlJc w:val="left"/>
      <w:pPr>
        <w:ind w:left="3240" w:hanging="360"/>
      </w:pPr>
    </w:lvl>
    <w:lvl w:ilvl="5" w:tplc="DEB8F47A">
      <w:start w:val="1"/>
      <w:numFmt w:val="lowerRoman"/>
      <w:lvlText w:val="%6."/>
      <w:lvlJc w:val="right"/>
      <w:pPr>
        <w:ind w:left="3960" w:hanging="180"/>
      </w:pPr>
    </w:lvl>
    <w:lvl w:ilvl="6" w:tplc="89644AA6">
      <w:start w:val="1"/>
      <w:numFmt w:val="decimal"/>
      <w:lvlText w:val="%7."/>
      <w:lvlJc w:val="left"/>
      <w:pPr>
        <w:ind w:left="4680" w:hanging="360"/>
      </w:pPr>
    </w:lvl>
    <w:lvl w:ilvl="7" w:tplc="4E8A7D36">
      <w:start w:val="1"/>
      <w:numFmt w:val="lowerLetter"/>
      <w:lvlText w:val="%8."/>
      <w:lvlJc w:val="left"/>
      <w:pPr>
        <w:ind w:left="5400" w:hanging="360"/>
      </w:pPr>
    </w:lvl>
    <w:lvl w:ilvl="8" w:tplc="0D9EE562">
      <w:start w:val="1"/>
      <w:numFmt w:val="lowerRoman"/>
      <w:lvlText w:val="%9."/>
      <w:lvlJc w:val="right"/>
      <w:pPr>
        <w:ind w:left="6120" w:hanging="180"/>
      </w:pPr>
    </w:lvl>
  </w:abstractNum>
  <w:abstractNum w:abstractNumId="14" w15:restartNumberingAfterBreak="0">
    <w:nsid w:val="31442A64"/>
    <w:multiLevelType w:val="hybridMultilevel"/>
    <w:tmpl w:val="FFFFFFFF"/>
    <w:lvl w:ilvl="0" w:tplc="D7BCF350">
      <w:start w:val="1"/>
      <w:numFmt w:val="decimal"/>
      <w:lvlText w:val="%1."/>
      <w:lvlJc w:val="left"/>
      <w:pPr>
        <w:ind w:left="360" w:hanging="360"/>
      </w:pPr>
    </w:lvl>
    <w:lvl w:ilvl="1" w:tplc="F2F0A330">
      <w:start w:val="1"/>
      <w:numFmt w:val="lowerLetter"/>
      <w:lvlText w:val="%2."/>
      <w:lvlJc w:val="left"/>
      <w:pPr>
        <w:ind w:left="1080" w:hanging="360"/>
      </w:pPr>
    </w:lvl>
    <w:lvl w:ilvl="2" w:tplc="DC3EF8C6">
      <w:start w:val="1"/>
      <w:numFmt w:val="lowerRoman"/>
      <w:lvlText w:val="%3."/>
      <w:lvlJc w:val="right"/>
      <w:pPr>
        <w:ind w:left="1800" w:hanging="180"/>
      </w:pPr>
    </w:lvl>
    <w:lvl w:ilvl="3" w:tplc="4A84F6E6">
      <w:start w:val="1"/>
      <w:numFmt w:val="decimal"/>
      <w:lvlText w:val="%4."/>
      <w:lvlJc w:val="left"/>
      <w:pPr>
        <w:ind w:left="2520" w:hanging="360"/>
      </w:pPr>
    </w:lvl>
    <w:lvl w:ilvl="4" w:tplc="9D10F40A">
      <w:start w:val="1"/>
      <w:numFmt w:val="lowerLetter"/>
      <w:lvlText w:val="%5."/>
      <w:lvlJc w:val="left"/>
      <w:pPr>
        <w:ind w:left="3240" w:hanging="360"/>
      </w:pPr>
    </w:lvl>
    <w:lvl w:ilvl="5" w:tplc="DEB8F47A">
      <w:start w:val="1"/>
      <w:numFmt w:val="lowerRoman"/>
      <w:lvlText w:val="%6."/>
      <w:lvlJc w:val="right"/>
      <w:pPr>
        <w:ind w:left="3960" w:hanging="180"/>
      </w:pPr>
    </w:lvl>
    <w:lvl w:ilvl="6" w:tplc="89644AA6">
      <w:start w:val="1"/>
      <w:numFmt w:val="decimal"/>
      <w:lvlText w:val="%7."/>
      <w:lvlJc w:val="left"/>
      <w:pPr>
        <w:ind w:left="4680" w:hanging="360"/>
      </w:pPr>
    </w:lvl>
    <w:lvl w:ilvl="7" w:tplc="4E8A7D36">
      <w:start w:val="1"/>
      <w:numFmt w:val="lowerLetter"/>
      <w:lvlText w:val="%8."/>
      <w:lvlJc w:val="left"/>
      <w:pPr>
        <w:ind w:left="5400" w:hanging="360"/>
      </w:pPr>
    </w:lvl>
    <w:lvl w:ilvl="8" w:tplc="0D9EE562">
      <w:start w:val="1"/>
      <w:numFmt w:val="lowerRoman"/>
      <w:lvlText w:val="%9."/>
      <w:lvlJc w:val="right"/>
      <w:pPr>
        <w:ind w:left="6120" w:hanging="180"/>
      </w:pPr>
    </w:lvl>
  </w:abstractNum>
  <w:abstractNum w:abstractNumId="15" w15:restartNumberingAfterBreak="0">
    <w:nsid w:val="335872B8"/>
    <w:multiLevelType w:val="hybridMultilevel"/>
    <w:tmpl w:val="49584458"/>
    <w:lvl w:ilvl="0" w:tplc="616CC70C">
      <w:start w:val="1"/>
      <w:numFmt w:val="decimal"/>
      <w:pStyle w:val="CS-Paragraphnumbering"/>
      <w:lvlText w:val="%1."/>
      <w:lvlJc w:val="left"/>
      <w:pPr>
        <w:ind w:left="720" w:hanging="360"/>
      </w:pPr>
      <w:rPr>
        <w:rFonts w:asciiTheme="minorHAnsi" w:hAnsiTheme="minorHAnsi" w:cstheme="minorHAnsi" w:hint="default"/>
        <w:b w:val="0"/>
        <w:bCs/>
        <w:sz w:val="24"/>
        <w:szCs w:val="24"/>
      </w:rPr>
    </w:lvl>
    <w:lvl w:ilvl="1" w:tplc="448AEB62">
      <w:start w:val="1"/>
      <w:numFmt w:val="lowerLetter"/>
      <w:lvlText w:val="%2."/>
      <w:lvlJc w:val="left"/>
      <w:pPr>
        <w:ind w:left="1440" w:hanging="360"/>
      </w:pPr>
      <w:rPr>
        <w:rFonts w:asciiTheme="minorHAnsi" w:hAnsiTheme="minorHAnsi" w:cstheme="minorHAnsi" w:hint="default"/>
        <w:color w:val="auto"/>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97A2ACF"/>
    <w:multiLevelType w:val="hybridMultilevel"/>
    <w:tmpl w:val="0298B8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CB06B4D"/>
    <w:multiLevelType w:val="hybridMultilevel"/>
    <w:tmpl w:val="76FAB26C"/>
    <w:lvl w:ilvl="0" w:tplc="8BA48D4E">
      <w:start w:val="1"/>
      <w:numFmt w:val="bullet"/>
      <w:pStyle w:val="BBullet2"/>
      <w:lvlText w:val="­"/>
      <w:lvlJc w:val="left"/>
      <w:pPr>
        <w:ind w:left="859" w:hanging="360"/>
      </w:pPr>
      <w:rPr>
        <w:rFonts w:ascii="Courier New" w:hAnsi="Courier New" w:hint="default"/>
      </w:rPr>
    </w:lvl>
    <w:lvl w:ilvl="1" w:tplc="0C090003" w:tentative="1">
      <w:start w:val="1"/>
      <w:numFmt w:val="bullet"/>
      <w:lvlText w:val="o"/>
      <w:lvlJc w:val="left"/>
      <w:pPr>
        <w:ind w:left="1579" w:hanging="360"/>
      </w:pPr>
      <w:rPr>
        <w:rFonts w:ascii="Courier New" w:hAnsi="Courier New" w:cs="Courier New" w:hint="default"/>
      </w:rPr>
    </w:lvl>
    <w:lvl w:ilvl="2" w:tplc="0C090005" w:tentative="1">
      <w:start w:val="1"/>
      <w:numFmt w:val="bullet"/>
      <w:lvlText w:val=""/>
      <w:lvlJc w:val="left"/>
      <w:pPr>
        <w:ind w:left="2299" w:hanging="360"/>
      </w:pPr>
      <w:rPr>
        <w:rFonts w:ascii="Wingdings" w:hAnsi="Wingdings" w:hint="default"/>
      </w:rPr>
    </w:lvl>
    <w:lvl w:ilvl="3" w:tplc="0C090001" w:tentative="1">
      <w:start w:val="1"/>
      <w:numFmt w:val="bullet"/>
      <w:lvlText w:val=""/>
      <w:lvlJc w:val="left"/>
      <w:pPr>
        <w:ind w:left="3019" w:hanging="360"/>
      </w:pPr>
      <w:rPr>
        <w:rFonts w:ascii="Symbol" w:hAnsi="Symbol" w:hint="default"/>
      </w:rPr>
    </w:lvl>
    <w:lvl w:ilvl="4" w:tplc="0C090003" w:tentative="1">
      <w:start w:val="1"/>
      <w:numFmt w:val="bullet"/>
      <w:lvlText w:val="o"/>
      <w:lvlJc w:val="left"/>
      <w:pPr>
        <w:ind w:left="3739" w:hanging="360"/>
      </w:pPr>
      <w:rPr>
        <w:rFonts w:ascii="Courier New" w:hAnsi="Courier New" w:cs="Courier New" w:hint="default"/>
      </w:rPr>
    </w:lvl>
    <w:lvl w:ilvl="5" w:tplc="0C090005" w:tentative="1">
      <w:start w:val="1"/>
      <w:numFmt w:val="bullet"/>
      <w:lvlText w:val=""/>
      <w:lvlJc w:val="left"/>
      <w:pPr>
        <w:ind w:left="4459" w:hanging="360"/>
      </w:pPr>
      <w:rPr>
        <w:rFonts w:ascii="Wingdings" w:hAnsi="Wingdings" w:hint="default"/>
      </w:rPr>
    </w:lvl>
    <w:lvl w:ilvl="6" w:tplc="0C090001" w:tentative="1">
      <w:start w:val="1"/>
      <w:numFmt w:val="bullet"/>
      <w:lvlText w:val=""/>
      <w:lvlJc w:val="left"/>
      <w:pPr>
        <w:ind w:left="5179" w:hanging="360"/>
      </w:pPr>
      <w:rPr>
        <w:rFonts w:ascii="Symbol" w:hAnsi="Symbol" w:hint="default"/>
      </w:rPr>
    </w:lvl>
    <w:lvl w:ilvl="7" w:tplc="0C090003" w:tentative="1">
      <w:start w:val="1"/>
      <w:numFmt w:val="bullet"/>
      <w:lvlText w:val="o"/>
      <w:lvlJc w:val="left"/>
      <w:pPr>
        <w:ind w:left="5899" w:hanging="360"/>
      </w:pPr>
      <w:rPr>
        <w:rFonts w:ascii="Courier New" w:hAnsi="Courier New" w:cs="Courier New" w:hint="default"/>
      </w:rPr>
    </w:lvl>
    <w:lvl w:ilvl="8" w:tplc="0C090005" w:tentative="1">
      <w:start w:val="1"/>
      <w:numFmt w:val="bullet"/>
      <w:lvlText w:val=""/>
      <w:lvlJc w:val="left"/>
      <w:pPr>
        <w:ind w:left="6619" w:hanging="360"/>
      </w:pPr>
      <w:rPr>
        <w:rFonts w:ascii="Wingdings" w:hAnsi="Wingdings" w:hint="default"/>
      </w:rPr>
    </w:lvl>
  </w:abstractNum>
  <w:abstractNum w:abstractNumId="18" w15:restartNumberingAfterBreak="0">
    <w:nsid w:val="4AB25B41"/>
    <w:multiLevelType w:val="hybridMultilevel"/>
    <w:tmpl w:val="1D521ED0"/>
    <w:lvl w:ilvl="0" w:tplc="F4D652E8">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0697F8E"/>
    <w:multiLevelType w:val="hybridMultilevel"/>
    <w:tmpl w:val="82D25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E30AC9"/>
    <w:multiLevelType w:val="hybridMultilevel"/>
    <w:tmpl w:val="7C0A1598"/>
    <w:lvl w:ilvl="0" w:tplc="AAB8F8EE">
      <w:start w:val="1"/>
      <w:numFmt w:val="decimal"/>
      <w:pStyle w:val="BNotelist"/>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9032191"/>
    <w:multiLevelType w:val="hybridMultilevel"/>
    <w:tmpl w:val="509E4654"/>
    <w:lvl w:ilvl="0" w:tplc="5E3E0176">
      <w:start w:val="1"/>
      <w:numFmt w:val="bullet"/>
      <w:pStyle w:val="CSTalkingPoints"/>
      <w:lvlText w:val=""/>
      <w:lvlJc w:val="left"/>
      <w:pPr>
        <w:ind w:left="1211" w:hanging="360"/>
      </w:pPr>
      <w:rPr>
        <w:rFonts w:ascii="Symbol" w:hAnsi="Symbol" w:hint="default"/>
      </w:rPr>
    </w:lvl>
    <w:lvl w:ilvl="1" w:tplc="0C090003">
      <w:start w:val="1"/>
      <w:numFmt w:val="bullet"/>
      <w:lvlText w:val="o"/>
      <w:lvlJc w:val="left"/>
      <w:pPr>
        <w:ind w:left="1723" w:hanging="360"/>
      </w:pPr>
      <w:rPr>
        <w:rFonts w:ascii="Courier New" w:hAnsi="Courier New" w:cs="Courier New" w:hint="default"/>
      </w:rPr>
    </w:lvl>
    <w:lvl w:ilvl="2" w:tplc="0C090005">
      <w:start w:val="1"/>
      <w:numFmt w:val="bullet"/>
      <w:lvlText w:val=""/>
      <w:lvlJc w:val="left"/>
      <w:pPr>
        <w:ind w:left="2443" w:hanging="360"/>
      </w:pPr>
      <w:rPr>
        <w:rFonts w:ascii="Wingdings" w:hAnsi="Wingdings" w:hint="default"/>
      </w:rPr>
    </w:lvl>
    <w:lvl w:ilvl="3" w:tplc="0C090001">
      <w:start w:val="1"/>
      <w:numFmt w:val="bullet"/>
      <w:lvlText w:val=""/>
      <w:lvlJc w:val="left"/>
      <w:pPr>
        <w:ind w:left="3163" w:hanging="360"/>
      </w:pPr>
      <w:rPr>
        <w:rFonts w:ascii="Symbol" w:hAnsi="Symbol" w:hint="default"/>
      </w:rPr>
    </w:lvl>
    <w:lvl w:ilvl="4" w:tplc="0C090003">
      <w:start w:val="1"/>
      <w:numFmt w:val="bullet"/>
      <w:lvlText w:val="o"/>
      <w:lvlJc w:val="left"/>
      <w:pPr>
        <w:ind w:left="3883" w:hanging="360"/>
      </w:pPr>
      <w:rPr>
        <w:rFonts w:ascii="Courier New" w:hAnsi="Courier New" w:cs="Courier New" w:hint="default"/>
      </w:rPr>
    </w:lvl>
    <w:lvl w:ilvl="5" w:tplc="0C090005">
      <w:start w:val="1"/>
      <w:numFmt w:val="bullet"/>
      <w:lvlText w:val=""/>
      <w:lvlJc w:val="left"/>
      <w:pPr>
        <w:ind w:left="4603" w:hanging="360"/>
      </w:pPr>
      <w:rPr>
        <w:rFonts w:ascii="Wingdings" w:hAnsi="Wingdings" w:hint="default"/>
      </w:rPr>
    </w:lvl>
    <w:lvl w:ilvl="6" w:tplc="0C090001">
      <w:start w:val="1"/>
      <w:numFmt w:val="bullet"/>
      <w:lvlText w:val=""/>
      <w:lvlJc w:val="left"/>
      <w:pPr>
        <w:ind w:left="5323" w:hanging="360"/>
      </w:pPr>
      <w:rPr>
        <w:rFonts w:ascii="Symbol" w:hAnsi="Symbol" w:hint="default"/>
      </w:rPr>
    </w:lvl>
    <w:lvl w:ilvl="7" w:tplc="0C090003">
      <w:start w:val="1"/>
      <w:numFmt w:val="bullet"/>
      <w:lvlText w:val="o"/>
      <w:lvlJc w:val="left"/>
      <w:pPr>
        <w:ind w:left="6043" w:hanging="360"/>
      </w:pPr>
      <w:rPr>
        <w:rFonts w:ascii="Courier New" w:hAnsi="Courier New" w:cs="Courier New" w:hint="default"/>
      </w:rPr>
    </w:lvl>
    <w:lvl w:ilvl="8" w:tplc="0C090005">
      <w:start w:val="1"/>
      <w:numFmt w:val="bullet"/>
      <w:lvlText w:val=""/>
      <w:lvlJc w:val="left"/>
      <w:pPr>
        <w:ind w:left="6763" w:hanging="360"/>
      </w:pPr>
      <w:rPr>
        <w:rFonts w:ascii="Wingdings" w:hAnsi="Wingdings" w:hint="default"/>
      </w:rPr>
    </w:lvl>
  </w:abstractNum>
  <w:abstractNum w:abstractNumId="22" w15:restartNumberingAfterBreak="0">
    <w:nsid w:val="59317837"/>
    <w:multiLevelType w:val="multilevel"/>
    <w:tmpl w:val="0D8C24A2"/>
    <w:lvl w:ilvl="0">
      <w:start w:val="1"/>
      <w:numFmt w:val="none"/>
      <w:pStyle w:val="Emptycell"/>
      <w:suff w:val="nothing"/>
      <w:lvlText w:val="%1Empty cell"/>
      <w:lvlJc w:val="left"/>
      <w:pPr>
        <w:ind w:left="360" w:hanging="360"/>
      </w:pPr>
      <w:rPr>
        <w:rFonts w:hint="default"/>
      </w:rPr>
    </w:lvl>
    <w:lvl w:ilvl="1">
      <w:start w:val="1"/>
      <w:numFmt w:val="none"/>
      <w:suff w:val="nothing"/>
      <w:lvlText w:val="Empty cel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79D420E"/>
    <w:multiLevelType w:val="hybridMultilevel"/>
    <w:tmpl w:val="6D2C8C38"/>
    <w:lvl w:ilvl="0" w:tplc="CD42FCE0">
      <w:start w:val="1"/>
      <w:numFmt w:val="bullet"/>
      <w:pStyle w:val="BSbullet1"/>
      <w:lvlText w:val=""/>
      <w:lvlJc w:val="left"/>
      <w:pPr>
        <w:tabs>
          <w:tab w:val="num" w:pos="360"/>
        </w:tabs>
        <w:ind w:left="357" w:hanging="357"/>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6BA85BA4"/>
    <w:multiLevelType w:val="hybridMultilevel"/>
    <w:tmpl w:val="6156945A"/>
    <w:lvl w:ilvl="0" w:tplc="A17204BA">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E0632FF"/>
    <w:multiLevelType w:val="hybridMultilevel"/>
    <w:tmpl w:val="974A92B8"/>
    <w:lvl w:ilvl="0" w:tplc="07DAAF04">
      <w:start w:val="1"/>
      <w:numFmt w:val="decimal"/>
      <w:pStyle w:val="Heading1"/>
      <w:lvlText w:val="1.%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0C33644"/>
    <w:multiLevelType w:val="multilevel"/>
    <w:tmpl w:val="4B322D72"/>
    <w:lvl w:ilvl="0">
      <w:start w:val="2"/>
      <w:numFmt w:val="decimal"/>
      <w:lvlText w:val="%1"/>
      <w:lvlJc w:val="left"/>
      <w:pPr>
        <w:ind w:left="460" w:hanging="46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73ED1E7C"/>
    <w:multiLevelType w:val="multilevel"/>
    <w:tmpl w:val="7898FC1E"/>
    <w:lvl w:ilvl="0">
      <w:start w:val="2019"/>
      <w:numFmt w:val="decimal"/>
      <w:lvlText w:val="%1"/>
      <w:lvlJc w:val="left"/>
      <w:pPr>
        <w:ind w:left="600" w:hanging="600"/>
      </w:pPr>
      <w:rPr>
        <w:rFonts w:hint="default"/>
      </w:rPr>
    </w:lvl>
    <w:lvl w:ilvl="1">
      <w:start w:val="2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9422D8C"/>
    <w:multiLevelType w:val="hybridMultilevel"/>
    <w:tmpl w:val="53CE7E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F9955DD"/>
    <w:multiLevelType w:val="multilevel"/>
    <w:tmpl w:val="77FC9FA6"/>
    <w:lvl w:ilvl="0">
      <w:start w:val="2"/>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0"/>
  </w:num>
  <w:num w:numId="2">
    <w:abstractNumId w:val="17"/>
  </w:num>
  <w:num w:numId="3">
    <w:abstractNumId w:val="20"/>
  </w:num>
  <w:num w:numId="4">
    <w:abstractNumId w:val="25"/>
  </w:num>
  <w:num w:numId="5">
    <w:abstractNumId w:val="11"/>
  </w:num>
  <w:num w:numId="6">
    <w:abstractNumId w:val="22"/>
  </w:num>
  <w:num w:numId="7">
    <w:abstractNumId w:val="10"/>
  </w:num>
  <w:num w:numId="8">
    <w:abstractNumId w:val="2"/>
  </w:num>
  <w:num w:numId="9">
    <w:abstractNumId w:val="18"/>
  </w:num>
  <w:num w:numId="10">
    <w:abstractNumId w:val="24"/>
  </w:num>
  <w:num w:numId="11">
    <w:abstractNumId w:val="14"/>
  </w:num>
  <w:num w:numId="12">
    <w:abstractNumId w:val="26"/>
  </w:num>
  <w:num w:numId="13">
    <w:abstractNumId w:val="28"/>
  </w:num>
  <w:num w:numId="14">
    <w:abstractNumId w:val="1"/>
  </w:num>
  <w:num w:numId="15">
    <w:abstractNumId w:val="19"/>
  </w:num>
  <w:num w:numId="16">
    <w:abstractNumId w:val="5"/>
  </w:num>
  <w:num w:numId="17">
    <w:abstractNumId w:val="21"/>
  </w:num>
  <w:num w:numId="18">
    <w:abstractNumId w:val="6"/>
  </w:num>
  <w:num w:numId="19">
    <w:abstractNumId w:val="27"/>
  </w:num>
  <w:num w:numId="20">
    <w:abstractNumId w:val="20"/>
    <w:lvlOverride w:ilvl="0">
      <w:startOverride w:val="1"/>
    </w:lvlOverride>
  </w:num>
  <w:num w:numId="21">
    <w:abstractNumId w:val="11"/>
    <w:lvlOverride w:ilvl="0">
      <w:startOverride w:val="1"/>
    </w:lvlOverride>
  </w:num>
  <w:num w:numId="22">
    <w:abstractNumId w:val="7"/>
  </w:num>
  <w:num w:numId="23">
    <w:abstractNumId w:val="15"/>
  </w:num>
  <w:num w:numId="24">
    <w:abstractNumId w:val="23"/>
  </w:num>
  <w:num w:numId="25">
    <w:abstractNumId w:val="9"/>
  </w:num>
  <w:num w:numId="26">
    <w:abstractNumId w:val="12"/>
  </w:num>
  <w:num w:numId="27">
    <w:abstractNumId w:val="8"/>
  </w:num>
  <w:num w:numId="28">
    <w:abstractNumId w:val="4"/>
  </w:num>
  <w:num w:numId="29">
    <w:abstractNumId w:val="20"/>
    <w:lvlOverride w:ilvl="0">
      <w:startOverride w:val="1"/>
    </w:lvlOverride>
  </w:num>
  <w:num w:numId="30">
    <w:abstractNumId w:val="20"/>
    <w:lvlOverride w:ilvl="0">
      <w:startOverride w:val="1"/>
    </w:lvlOverride>
  </w:num>
  <w:num w:numId="31">
    <w:abstractNumId w:val="13"/>
  </w:num>
  <w:num w:numId="32">
    <w:abstractNumId w:val="20"/>
    <w:lvlOverride w:ilvl="0">
      <w:startOverride w:val="1"/>
    </w:lvlOverride>
  </w:num>
  <w:num w:numId="33">
    <w:abstractNumId w:val="20"/>
    <w:lvlOverride w:ilvl="0">
      <w:startOverride w:val="1"/>
    </w:lvlOverride>
  </w:num>
  <w:num w:numId="34">
    <w:abstractNumId w:val="16"/>
  </w:num>
  <w:num w:numId="35">
    <w:abstractNumId w:val="0"/>
  </w:num>
  <w:num w:numId="36">
    <w:abstractNumId w:val="3"/>
  </w:num>
  <w:num w:numId="37">
    <w:abstractNumId w:val="2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B52"/>
    <w:rsid w:val="00042A03"/>
    <w:rsid w:val="0004718B"/>
    <w:rsid w:val="00060D02"/>
    <w:rsid w:val="00062AA8"/>
    <w:rsid w:val="000A75D6"/>
    <w:rsid w:val="000D3553"/>
    <w:rsid w:val="000E01DD"/>
    <w:rsid w:val="000F2111"/>
    <w:rsid w:val="001040BA"/>
    <w:rsid w:val="00121EAC"/>
    <w:rsid w:val="00127067"/>
    <w:rsid w:val="00132947"/>
    <w:rsid w:val="001640EB"/>
    <w:rsid w:val="00176C09"/>
    <w:rsid w:val="00186854"/>
    <w:rsid w:val="001A1930"/>
    <w:rsid w:val="001B45B0"/>
    <w:rsid w:val="001F6E4B"/>
    <w:rsid w:val="002032AE"/>
    <w:rsid w:val="00206479"/>
    <w:rsid w:val="00244816"/>
    <w:rsid w:val="00270059"/>
    <w:rsid w:val="0027288C"/>
    <w:rsid w:val="002754E3"/>
    <w:rsid w:val="00291C65"/>
    <w:rsid w:val="002A4123"/>
    <w:rsid w:val="002B0BF6"/>
    <w:rsid w:val="00307C9B"/>
    <w:rsid w:val="003B6083"/>
    <w:rsid w:val="003D3C31"/>
    <w:rsid w:val="00416FD4"/>
    <w:rsid w:val="004262EF"/>
    <w:rsid w:val="00437EE8"/>
    <w:rsid w:val="004763BD"/>
    <w:rsid w:val="004904B8"/>
    <w:rsid w:val="00494E14"/>
    <w:rsid w:val="004D4D66"/>
    <w:rsid w:val="0053211A"/>
    <w:rsid w:val="00552D17"/>
    <w:rsid w:val="0058360A"/>
    <w:rsid w:val="00592698"/>
    <w:rsid w:val="005A05BF"/>
    <w:rsid w:val="005B1117"/>
    <w:rsid w:val="005B4EF8"/>
    <w:rsid w:val="00623776"/>
    <w:rsid w:val="0063450C"/>
    <w:rsid w:val="006550EE"/>
    <w:rsid w:val="0068525E"/>
    <w:rsid w:val="0069156B"/>
    <w:rsid w:val="006925B5"/>
    <w:rsid w:val="006A552A"/>
    <w:rsid w:val="006E5AF4"/>
    <w:rsid w:val="006F3C88"/>
    <w:rsid w:val="00736258"/>
    <w:rsid w:val="00751E6C"/>
    <w:rsid w:val="0078373A"/>
    <w:rsid w:val="00797682"/>
    <w:rsid w:val="00822FAB"/>
    <w:rsid w:val="008642DC"/>
    <w:rsid w:val="00884D9B"/>
    <w:rsid w:val="008F3D28"/>
    <w:rsid w:val="008F4A62"/>
    <w:rsid w:val="00907A70"/>
    <w:rsid w:val="00951F55"/>
    <w:rsid w:val="00963C2D"/>
    <w:rsid w:val="00973C73"/>
    <w:rsid w:val="00983B63"/>
    <w:rsid w:val="009B6354"/>
    <w:rsid w:val="00A66EB2"/>
    <w:rsid w:val="00A72B52"/>
    <w:rsid w:val="00AD5BEB"/>
    <w:rsid w:val="00AE7490"/>
    <w:rsid w:val="00B04C69"/>
    <w:rsid w:val="00B0721E"/>
    <w:rsid w:val="00B23F5E"/>
    <w:rsid w:val="00B44772"/>
    <w:rsid w:val="00B522AC"/>
    <w:rsid w:val="00B81225"/>
    <w:rsid w:val="00BA6917"/>
    <w:rsid w:val="00BB0E45"/>
    <w:rsid w:val="00BD0027"/>
    <w:rsid w:val="00BD0509"/>
    <w:rsid w:val="00BD2CA3"/>
    <w:rsid w:val="00BD69D0"/>
    <w:rsid w:val="00BE7E15"/>
    <w:rsid w:val="00C0136E"/>
    <w:rsid w:val="00C15A3D"/>
    <w:rsid w:val="00C15B7D"/>
    <w:rsid w:val="00C339EF"/>
    <w:rsid w:val="00C60999"/>
    <w:rsid w:val="00C76773"/>
    <w:rsid w:val="00C76FE1"/>
    <w:rsid w:val="00C80D1C"/>
    <w:rsid w:val="00C853A5"/>
    <w:rsid w:val="00CB1B64"/>
    <w:rsid w:val="00CB4C52"/>
    <w:rsid w:val="00CE26FF"/>
    <w:rsid w:val="00CF5EFC"/>
    <w:rsid w:val="00D52908"/>
    <w:rsid w:val="00D776CC"/>
    <w:rsid w:val="00DE7544"/>
    <w:rsid w:val="00E16E7A"/>
    <w:rsid w:val="00E340BB"/>
    <w:rsid w:val="00E43DF2"/>
    <w:rsid w:val="00E84C08"/>
    <w:rsid w:val="00E86193"/>
    <w:rsid w:val="00EB50FF"/>
    <w:rsid w:val="00EC74DB"/>
    <w:rsid w:val="00EE66D5"/>
    <w:rsid w:val="00F32FDE"/>
    <w:rsid w:val="00F338D6"/>
    <w:rsid w:val="00F4226E"/>
    <w:rsid w:val="00F54EBE"/>
    <w:rsid w:val="00F63E5A"/>
    <w:rsid w:val="00F818CE"/>
    <w:rsid w:val="00F964D1"/>
    <w:rsid w:val="00FA39E8"/>
    <w:rsid w:val="00FC790E"/>
    <w:rsid w:val="00FE65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31D75DC"/>
  <w15:chartTrackingRefBased/>
  <w15:docId w15:val="{F0202AD6-79C4-48CF-9862-A3D381A2A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816"/>
  </w:style>
  <w:style w:type="paragraph" w:styleId="Heading1">
    <w:name w:val="heading 1"/>
    <w:basedOn w:val="Normal"/>
    <w:next w:val="Normal"/>
    <w:link w:val="Heading1Char"/>
    <w:uiPriority w:val="9"/>
    <w:qFormat/>
    <w:rsid w:val="00CB4C52"/>
    <w:pPr>
      <w:keepNext/>
      <w:keepLines/>
      <w:numPr>
        <w:numId w:val="4"/>
      </w:numPr>
      <w:spacing w:after="240" w:line="240" w:lineRule="auto"/>
      <w:outlineLvl w:val="0"/>
    </w:pPr>
    <w:rPr>
      <w:rFonts w:ascii="Calibri" w:eastAsiaTheme="majorEastAsia" w:hAnsi="Calibri" w:cstheme="majorBidi"/>
      <w:b/>
      <w:caps/>
      <w:kern w:val="28"/>
      <w:sz w:val="36"/>
      <w:szCs w:val="32"/>
    </w:rPr>
  </w:style>
  <w:style w:type="paragraph" w:styleId="Heading2">
    <w:name w:val="heading 2"/>
    <w:basedOn w:val="Normal"/>
    <w:next w:val="Normal"/>
    <w:link w:val="Heading2Char"/>
    <w:uiPriority w:val="9"/>
    <w:unhideWhenUsed/>
    <w:qFormat/>
    <w:rsid w:val="00E86193"/>
    <w:pPr>
      <w:keepNext/>
      <w:keepLines/>
      <w:spacing w:before="360" w:after="200" w:line="240" w:lineRule="auto"/>
      <w:outlineLvl w:val="1"/>
    </w:pPr>
    <w:rPr>
      <w:rFonts w:ascii="Calibri" w:eastAsiaTheme="majorEastAsia" w:hAnsi="Calibri" w:cstheme="majorBidi"/>
      <w:b/>
      <w:sz w:val="32"/>
      <w:szCs w:val="26"/>
    </w:rPr>
  </w:style>
  <w:style w:type="paragraph" w:styleId="Heading3">
    <w:name w:val="heading 3"/>
    <w:basedOn w:val="Normal"/>
    <w:next w:val="Normal"/>
    <w:link w:val="Heading3Char"/>
    <w:uiPriority w:val="9"/>
    <w:unhideWhenUsed/>
    <w:qFormat/>
    <w:rsid w:val="00E86193"/>
    <w:pPr>
      <w:keepNext/>
      <w:keepLines/>
      <w:spacing w:before="360" w:after="200" w:line="240" w:lineRule="auto"/>
      <w:outlineLvl w:val="2"/>
    </w:pPr>
    <w:rPr>
      <w:rFonts w:ascii="Calibri" w:eastAsiaTheme="majorEastAsia" w:hAnsi="Calibri" w:cstheme="majorBidi"/>
      <w:b/>
      <w:sz w:val="28"/>
      <w:szCs w:val="24"/>
    </w:rPr>
  </w:style>
  <w:style w:type="paragraph" w:styleId="Heading4">
    <w:name w:val="heading 4"/>
    <w:basedOn w:val="Normal"/>
    <w:next w:val="Normal"/>
    <w:link w:val="Heading4Char"/>
    <w:uiPriority w:val="9"/>
    <w:unhideWhenUsed/>
    <w:qFormat/>
    <w:rsid w:val="00E86193"/>
    <w:pPr>
      <w:keepNext/>
      <w:keepLines/>
      <w:spacing w:before="240" w:after="120" w:line="240" w:lineRule="auto"/>
      <w:outlineLvl w:val="3"/>
    </w:pPr>
    <w:rPr>
      <w:rFonts w:ascii="Calibri" w:eastAsiaTheme="majorEastAsia" w:hAnsi="Calibri" w:cstheme="majorBidi"/>
      <w:b/>
      <w:i/>
      <w:iCs/>
      <w:sz w:val="24"/>
    </w:rPr>
  </w:style>
  <w:style w:type="paragraph" w:styleId="Heading5">
    <w:name w:val="heading 5"/>
    <w:basedOn w:val="Normal"/>
    <w:next w:val="Normal"/>
    <w:link w:val="Heading5Char"/>
    <w:uiPriority w:val="9"/>
    <w:semiHidden/>
    <w:unhideWhenUsed/>
    <w:rsid w:val="00F54EB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odytext">
    <w:name w:val="B_body_text"/>
    <w:basedOn w:val="Normal"/>
    <w:link w:val="BbodytextChar"/>
    <w:qFormat/>
    <w:rsid w:val="001B45B0"/>
    <w:pPr>
      <w:spacing w:before="120" w:after="120" w:line="240" w:lineRule="auto"/>
    </w:pPr>
    <w:rPr>
      <w:sz w:val="24"/>
    </w:rPr>
  </w:style>
  <w:style w:type="paragraph" w:customStyle="1" w:styleId="BBullet1">
    <w:name w:val="B_Bullet_1"/>
    <w:basedOn w:val="Bbodytext"/>
    <w:link w:val="BBullet1Char"/>
    <w:qFormat/>
    <w:rsid w:val="00E86193"/>
    <w:pPr>
      <w:numPr>
        <w:numId w:val="1"/>
      </w:numPr>
      <w:tabs>
        <w:tab w:val="left" w:pos="357"/>
      </w:tabs>
      <w:spacing w:before="0" w:line="360" w:lineRule="auto"/>
    </w:pPr>
  </w:style>
  <w:style w:type="character" w:customStyle="1" w:styleId="BbodytextChar">
    <w:name w:val="B_body_text Char"/>
    <w:basedOn w:val="DefaultParagraphFont"/>
    <w:link w:val="Bbodytext"/>
    <w:rsid w:val="001B45B0"/>
    <w:rPr>
      <w:sz w:val="24"/>
    </w:rPr>
  </w:style>
  <w:style w:type="paragraph" w:styleId="Header">
    <w:name w:val="header"/>
    <w:basedOn w:val="Normal"/>
    <w:link w:val="HeaderChar"/>
    <w:uiPriority w:val="99"/>
    <w:unhideWhenUsed/>
    <w:rsid w:val="00C339EF"/>
    <w:pPr>
      <w:tabs>
        <w:tab w:val="center" w:pos="4513"/>
        <w:tab w:val="right" w:pos="9026"/>
      </w:tabs>
      <w:spacing w:after="0" w:line="240" w:lineRule="auto"/>
    </w:pPr>
  </w:style>
  <w:style w:type="character" w:customStyle="1" w:styleId="BBullet1Char">
    <w:name w:val="B_Bullet_1 Char"/>
    <w:basedOn w:val="BbodytextChar"/>
    <w:link w:val="BBullet1"/>
    <w:rsid w:val="00E86193"/>
    <w:rPr>
      <w:sz w:val="24"/>
    </w:rPr>
  </w:style>
  <w:style w:type="character" w:customStyle="1" w:styleId="HeaderChar">
    <w:name w:val="Header Char"/>
    <w:basedOn w:val="DefaultParagraphFont"/>
    <w:link w:val="Header"/>
    <w:uiPriority w:val="99"/>
    <w:rsid w:val="00C339EF"/>
  </w:style>
  <w:style w:type="paragraph" w:styleId="Footer">
    <w:name w:val="footer"/>
    <w:basedOn w:val="Normal"/>
    <w:link w:val="FooterChar"/>
    <w:uiPriority w:val="99"/>
    <w:unhideWhenUsed/>
    <w:rsid w:val="00C339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39EF"/>
  </w:style>
  <w:style w:type="paragraph" w:styleId="BalloonText">
    <w:name w:val="Balloon Text"/>
    <w:basedOn w:val="Normal"/>
    <w:link w:val="BalloonTextChar"/>
    <w:uiPriority w:val="99"/>
    <w:semiHidden/>
    <w:unhideWhenUsed/>
    <w:rsid w:val="00132947"/>
    <w:pPr>
      <w:spacing w:after="0" w:line="240" w:lineRule="auto"/>
    </w:pPr>
    <w:rPr>
      <w:rFonts w:ascii="Segoe UI" w:hAnsi="Segoe UI" w:cs="Segoe UI"/>
      <w:sz w:val="18"/>
      <w:szCs w:val="18"/>
    </w:rPr>
  </w:style>
  <w:style w:type="paragraph" w:customStyle="1" w:styleId="BFooter">
    <w:name w:val="B_Footer"/>
    <w:basedOn w:val="Footer"/>
    <w:link w:val="BFooterChar"/>
    <w:qFormat/>
    <w:rsid w:val="00206479"/>
    <w:pPr>
      <w:pBdr>
        <w:top w:val="single" w:sz="4" w:space="1" w:color="auto"/>
      </w:pBdr>
      <w:ind w:left="-284" w:right="-329"/>
    </w:pPr>
    <w:rPr>
      <w:i/>
      <w:sz w:val="20"/>
    </w:rPr>
  </w:style>
  <w:style w:type="character" w:customStyle="1" w:styleId="BalloonTextChar">
    <w:name w:val="Balloon Text Char"/>
    <w:basedOn w:val="DefaultParagraphFont"/>
    <w:link w:val="BalloonText"/>
    <w:uiPriority w:val="99"/>
    <w:semiHidden/>
    <w:rsid w:val="00132947"/>
    <w:rPr>
      <w:rFonts w:ascii="Segoe UI" w:hAnsi="Segoe UI" w:cs="Segoe UI"/>
      <w:sz w:val="18"/>
      <w:szCs w:val="18"/>
    </w:rPr>
  </w:style>
  <w:style w:type="character" w:customStyle="1" w:styleId="Heading1Char">
    <w:name w:val="Heading 1 Char"/>
    <w:basedOn w:val="DefaultParagraphFont"/>
    <w:link w:val="Heading1"/>
    <w:uiPriority w:val="9"/>
    <w:rsid w:val="00CB4C52"/>
    <w:rPr>
      <w:rFonts w:ascii="Calibri" w:eastAsiaTheme="majorEastAsia" w:hAnsi="Calibri" w:cstheme="majorBidi"/>
      <w:b/>
      <w:caps/>
      <w:kern w:val="28"/>
      <w:sz w:val="36"/>
      <w:szCs w:val="32"/>
    </w:rPr>
  </w:style>
  <w:style w:type="character" w:customStyle="1" w:styleId="BFooterChar">
    <w:name w:val="B_Footer Char"/>
    <w:basedOn w:val="FooterChar"/>
    <w:link w:val="BFooter"/>
    <w:rsid w:val="00206479"/>
    <w:rPr>
      <w:i/>
      <w:sz w:val="20"/>
    </w:rPr>
  </w:style>
  <w:style w:type="paragraph" w:customStyle="1" w:styleId="BBullet2">
    <w:name w:val="B_Bullet_2"/>
    <w:basedOn w:val="BBullet1"/>
    <w:link w:val="BBullet2Char"/>
    <w:qFormat/>
    <w:rsid w:val="001B45B0"/>
    <w:pPr>
      <w:numPr>
        <w:numId w:val="2"/>
      </w:numPr>
      <w:ind w:left="856" w:hanging="357"/>
    </w:pPr>
  </w:style>
  <w:style w:type="character" w:customStyle="1" w:styleId="BBullet2Char">
    <w:name w:val="B_Bullet_2 Char"/>
    <w:basedOn w:val="BBullet1Char"/>
    <w:link w:val="BBullet2"/>
    <w:rsid w:val="001B45B0"/>
    <w:rPr>
      <w:sz w:val="24"/>
    </w:rPr>
  </w:style>
  <w:style w:type="character" w:customStyle="1" w:styleId="Heading2Char">
    <w:name w:val="Heading 2 Char"/>
    <w:basedOn w:val="DefaultParagraphFont"/>
    <w:link w:val="Heading2"/>
    <w:uiPriority w:val="9"/>
    <w:rsid w:val="00E86193"/>
    <w:rPr>
      <w:rFonts w:ascii="Calibri" w:eastAsiaTheme="majorEastAsia" w:hAnsi="Calibri" w:cstheme="majorBidi"/>
      <w:b/>
      <w:sz w:val="32"/>
      <w:szCs w:val="26"/>
    </w:rPr>
  </w:style>
  <w:style w:type="character" w:customStyle="1" w:styleId="Heading3Char">
    <w:name w:val="Heading 3 Char"/>
    <w:basedOn w:val="DefaultParagraphFont"/>
    <w:link w:val="Heading3"/>
    <w:uiPriority w:val="9"/>
    <w:rsid w:val="00E86193"/>
    <w:rPr>
      <w:rFonts w:ascii="Calibri" w:eastAsiaTheme="majorEastAsia" w:hAnsi="Calibri" w:cstheme="majorBidi"/>
      <w:b/>
      <w:sz w:val="28"/>
      <w:szCs w:val="24"/>
    </w:rPr>
  </w:style>
  <w:style w:type="character" w:customStyle="1" w:styleId="Heading4Char">
    <w:name w:val="Heading 4 Char"/>
    <w:basedOn w:val="DefaultParagraphFont"/>
    <w:link w:val="Heading4"/>
    <w:uiPriority w:val="9"/>
    <w:rsid w:val="00E86193"/>
    <w:rPr>
      <w:rFonts w:ascii="Calibri" w:eastAsiaTheme="majorEastAsia" w:hAnsi="Calibri" w:cstheme="majorBidi"/>
      <w:b/>
      <w:i/>
      <w:iCs/>
      <w:sz w:val="24"/>
    </w:rPr>
  </w:style>
  <w:style w:type="paragraph" w:styleId="Caption">
    <w:name w:val="caption"/>
    <w:basedOn w:val="Normal"/>
    <w:next w:val="Normal"/>
    <w:uiPriority w:val="35"/>
    <w:unhideWhenUsed/>
    <w:qFormat/>
    <w:rsid w:val="001B45B0"/>
    <w:pPr>
      <w:keepNext/>
      <w:spacing w:before="240" w:after="200" w:line="240" w:lineRule="auto"/>
    </w:pPr>
    <w:rPr>
      <w:b/>
      <w:iCs/>
      <w:szCs w:val="18"/>
    </w:rPr>
  </w:style>
  <w:style w:type="paragraph" w:customStyle="1" w:styleId="BTableHeadingRowRightAligned">
    <w:name w:val="B_Table Heading Row Right Aligned"/>
    <w:basedOn w:val="Normal"/>
    <w:qFormat/>
    <w:rsid w:val="006925B5"/>
    <w:pPr>
      <w:spacing w:after="0" w:line="240" w:lineRule="auto"/>
      <w:ind w:left="227" w:hanging="227"/>
      <w:jc w:val="right"/>
    </w:pPr>
    <w:rPr>
      <w:rFonts w:ascii="Calibri" w:hAnsi="Calibri"/>
      <w:b/>
      <w:sz w:val="20"/>
    </w:rPr>
  </w:style>
  <w:style w:type="paragraph" w:customStyle="1" w:styleId="BTableHeadingRowCentreAligned">
    <w:name w:val="B_Table Heading Row Centre Aligned"/>
    <w:basedOn w:val="BTableHeadingRowRightAligned"/>
    <w:qFormat/>
    <w:rsid w:val="00EC74DB"/>
    <w:pPr>
      <w:jc w:val="center"/>
    </w:pPr>
  </w:style>
  <w:style w:type="paragraph" w:customStyle="1" w:styleId="Btabletextbold">
    <w:name w:val="B_table text bold"/>
    <w:basedOn w:val="Normal"/>
    <w:qFormat/>
    <w:rsid w:val="006925B5"/>
    <w:pPr>
      <w:spacing w:after="0" w:line="240" w:lineRule="auto"/>
      <w:ind w:left="227" w:hanging="227"/>
    </w:pPr>
    <w:rPr>
      <w:rFonts w:ascii="Calibri" w:hAnsi="Calibri"/>
      <w:b/>
      <w:sz w:val="20"/>
    </w:rPr>
  </w:style>
  <w:style w:type="paragraph" w:customStyle="1" w:styleId="Btabletextunbold">
    <w:name w:val="B_ table text unbold"/>
    <w:basedOn w:val="Btabletextbold"/>
    <w:qFormat/>
    <w:rsid w:val="006925B5"/>
    <w:rPr>
      <w:b w:val="0"/>
    </w:rPr>
  </w:style>
  <w:style w:type="paragraph" w:customStyle="1" w:styleId="Style1">
    <w:name w:val="Style1"/>
    <w:basedOn w:val="Btabletextunbold"/>
    <w:rsid w:val="00EC74DB"/>
  </w:style>
  <w:style w:type="paragraph" w:customStyle="1" w:styleId="Btablefigureunbold">
    <w:name w:val="B_table figure unbold"/>
    <w:basedOn w:val="Btabletextunbold"/>
    <w:qFormat/>
    <w:rsid w:val="006925B5"/>
    <w:pPr>
      <w:jc w:val="right"/>
    </w:pPr>
  </w:style>
  <w:style w:type="paragraph" w:customStyle="1" w:styleId="BNote">
    <w:name w:val="B_Note"/>
    <w:basedOn w:val="Normal"/>
    <w:qFormat/>
    <w:rsid w:val="006925B5"/>
    <w:pPr>
      <w:keepNext/>
      <w:spacing w:after="0" w:line="240" w:lineRule="auto"/>
    </w:pPr>
    <w:rPr>
      <w:rFonts w:ascii="Calibri" w:hAnsi="Calibri"/>
      <w:sz w:val="18"/>
    </w:rPr>
  </w:style>
  <w:style w:type="paragraph" w:customStyle="1" w:styleId="BNoteBold">
    <w:name w:val="B_Note Bold"/>
    <w:basedOn w:val="Normal"/>
    <w:qFormat/>
    <w:rsid w:val="006925B5"/>
    <w:pPr>
      <w:keepNext/>
      <w:spacing w:before="120" w:after="0" w:line="240" w:lineRule="auto"/>
    </w:pPr>
    <w:rPr>
      <w:rFonts w:ascii="Calibri" w:hAnsi="Calibri"/>
      <w:b/>
      <w:sz w:val="18"/>
    </w:rPr>
  </w:style>
  <w:style w:type="paragraph" w:customStyle="1" w:styleId="BNotelist">
    <w:name w:val="B_Note list"/>
    <w:basedOn w:val="BNoteBold"/>
    <w:qFormat/>
    <w:rsid w:val="006925B5"/>
    <w:pPr>
      <w:numPr>
        <w:numId w:val="3"/>
      </w:numPr>
      <w:spacing w:before="0"/>
    </w:pPr>
    <w:rPr>
      <w:b w:val="0"/>
    </w:rPr>
  </w:style>
  <w:style w:type="paragraph" w:styleId="IntenseQuote">
    <w:name w:val="Intense Quote"/>
    <w:basedOn w:val="Normal"/>
    <w:next w:val="Normal"/>
    <w:link w:val="IntenseQuoteChar"/>
    <w:uiPriority w:val="30"/>
    <w:rsid w:val="00E84C0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84C08"/>
    <w:rPr>
      <w:i/>
      <w:iCs/>
      <w:color w:val="4472C4" w:themeColor="accent1"/>
    </w:rPr>
  </w:style>
  <w:style w:type="paragraph" w:customStyle="1" w:styleId="BTablefigureBold">
    <w:name w:val="B_Table figure Bold"/>
    <w:basedOn w:val="Btablefigureunbold"/>
    <w:qFormat/>
    <w:rsid w:val="00B23F5E"/>
    <w:rPr>
      <w:b/>
    </w:rPr>
  </w:style>
  <w:style w:type="paragraph" w:customStyle="1" w:styleId="BCoversheetHeading1">
    <w:name w:val="B_Coversheet Heading 1"/>
    <w:basedOn w:val="Normal"/>
    <w:qFormat/>
    <w:rsid w:val="00F54EBE"/>
    <w:pPr>
      <w:spacing w:before="480" w:after="1080"/>
      <w:jc w:val="center"/>
    </w:pPr>
    <w:rPr>
      <w:rFonts w:ascii="Calibri" w:hAnsi="Calibri"/>
      <w:b/>
      <w:sz w:val="36"/>
    </w:rPr>
  </w:style>
  <w:style w:type="paragraph" w:customStyle="1" w:styleId="BCoversheetHeading2">
    <w:name w:val="B_Coversheet Heading 2"/>
    <w:basedOn w:val="BCoversheetHeading1"/>
    <w:qFormat/>
    <w:rsid w:val="00F54EBE"/>
    <w:pPr>
      <w:spacing w:before="240" w:after="480" w:line="240" w:lineRule="auto"/>
      <w:jc w:val="left"/>
    </w:pPr>
    <w:rPr>
      <w:sz w:val="28"/>
    </w:rPr>
  </w:style>
  <w:style w:type="character" w:customStyle="1" w:styleId="Heading5Char">
    <w:name w:val="Heading 5 Char"/>
    <w:basedOn w:val="DefaultParagraphFont"/>
    <w:link w:val="Heading5"/>
    <w:uiPriority w:val="9"/>
    <w:semiHidden/>
    <w:rsid w:val="00F54EBE"/>
    <w:rPr>
      <w:rFonts w:asciiTheme="majorHAnsi" w:eastAsiaTheme="majorEastAsia" w:hAnsiTheme="majorHAnsi" w:cstheme="majorBidi"/>
      <w:color w:val="2F5496" w:themeColor="accent1" w:themeShade="BF"/>
    </w:rPr>
  </w:style>
  <w:style w:type="paragraph" w:customStyle="1" w:styleId="Btabletextitalic">
    <w:name w:val="B_table text italic"/>
    <w:basedOn w:val="Btabletextunbold"/>
    <w:qFormat/>
    <w:rsid w:val="00F54EBE"/>
    <w:rPr>
      <w:i/>
    </w:rPr>
  </w:style>
  <w:style w:type="paragraph" w:customStyle="1" w:styleId="Btabletextbolditalic">
    <w:name w:val="B_table text bold italic"/>
    <w:basedOn w:val="Btabletextunbold"/>
    <w:qFormat/>
    <w:rsid w:val="00F54EBE"/>
    <w:rPr>
      <w:b/>
      <w:i/>
    </w:rPr>
  </w:style>
  <w:style w:type="paragraph" w:styleId="FootnoteText">
    <w:name w:val="footnote text"/>
    <w:basedOn w:val="Normal"/>
    <w:link w:val="FootnoteTextChar"/>
    <w:uiPriority w:val="99"/>
    <w:unhideWhenUsed/>
    <w:rsid w:val="00E16E7A"/>
    <w:pPr>
      <w:spacing w:after="0" w:line="240" w:lineRule="auto"/>
    </w:pPr>
    <w:rPr>
      <w:sz w:val="20"/>
      <w:szCs w:val="20"/>
    </w:rPr>
  </w:style>
  <w:style w:type="character" w:customStyle="1" w:styleId="FootnoteTextChar">
    <w:name w:val="Footnote Text Char"/>
    <w:basedOn w:val="DefaultParagraphFont"/>
    <w:link w:val="FootnoteText"/>
    <w:uiPriority w:val="99"/>
    <w:rsid w:val="00E16E7A"/>
    <w:rPr>
      <w:sz w:val="20"/>
      <w:szCs w:val="20"/>
    </w:rPr>
  </w:style>
  <w:style w:type="character" w:styleId="FootnoteReference">
    <w:name w:val="footnote reference"/>
    <w:basedOn w:val="DefaultParagraphFont"/>
    <w:uiPriority w:val="99"/>
    <w:unhideWhenUsed/>
    <w:rsid w:val="00E16E7A"/>
    <w:rPr>
      <w:vertAlign w:val="superscript"/>
    </w:rPr>
  </w:style>
  <w:style w:type="table" w:styleId="TableGrid">
    <w:name w:val="Table Grid"/>
    <w:basedOn w:val="TableNormal"/>
    <w:uiPriority w:val="39"/>
    <w:rsid w:val="00E16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Snoteslist">
    <w:name w:val="BS_notes list"/>
    <w:basedOn w:val="Normal"/>
    <w:link w:val="BSnoteslistChar"/>
    <w:qFormat/>
    <w:rsid w:val="00E16E7A"/>
    <w:pPr>
      <w:numPr>
        <w:numId w:val="5"/>
      </w:numPr>
      <w:spacing w:after="0" w:line="240" w:lineRule="auto"/>
    </w:pPr>
    <w:rPr>
      <w:rFonts w:ascii="Calibri" w:eastAsia="Times New Roman" w:hAnsi="Calibri" w:cs="Times New Roman"/>
      <w:sz w:val="18"/>
      <w:szCs w:val="24"/>
      <w:lang w:val="x-none"/>
    </w:rPr>
  </w:style>
  <w:style w:type="character" w:customStyle="1" w:styleId="BSnoteslistChar">
    <w:name w:val="BS_notes list Char"/>
    <w:basedOn w:val="DefaultParagraphFont"/>
    <w:link w:val="BSnoteslist"/>
    <w:rsid w:val="00E16E7A"/>
    <w:rPr>
      <w:rFonts w:ascii="Calibri" w:eastAsia="Times New Roman" w:hAnsi="Calibri" w:cs="Times New Roman"/>
      <w:sz w:val="18"/>
      <w:szCs w:val="24"/>
      <w:lang w:val="x-none"/>
    </w:rPr>
  </w:style>
  <w:style w:type="paragraph" w:styleId="TOC1">
    <w:name w:val="toc 1"/>
    <w:basedOn w:val="Normal"/>
    <w:next w:val="Normal"/>
    <w:autoRedefine/>
    <w:uiPriority w:val="39"/>
    <w:unhideWhenUsed/>
    <w:rsid w:val="00E16E7A"/>
    <w:pPr>
      <w:spacing w:before="240" w:after="240"/>
    </w:pPr>
    <w:rPr>
      <w:rFonts w:eastAsiaTheme="minorEastAsia" w:cs="Times New Roman"/>
      <w:b/>
      <w:sz w:val="28"/>
      <w:lang w:val="en-US"/>
    </w:rPr>
  </w:style>
  <w:style w:type="character" w:styleId="Hyperlink">
    <w:name w:val="Hyperlink"/>
    <w:basedOn w:val="DefaultParagraphFont"/>
    <w:uiPriority w:val="99"/>
    <w:unhideWhenUsed/>
    <w:rsid w:val="00E16E7A"/>
    <w:rPr>
      <w:color w:val="0563C1" w:themeColor="hyperlink"/>
      <w:u w:val="single"/>
    </w:rPr>
  </w:style>
  <w:style w:type="paragraph" w:customStyle="1" w:styleId="Emptycell">
    <w:name w:val="Empty cell"/>
    <w:basedOn w:val="Btablefigureunbold"/>
    <w:qFormat/>
    <w:rsid w:val="00E16E7A"/>
    <w:pPr>
      <w:numPr>
        <w:numId w:val="6"/>
      </w:numPr>
    </w:pPr>
    <w:rPr>
      <w:color w:val="FFFFFF" w:themeColor="background1"/>
      <w:sz w:val="12"/>
    </w:rPr>
  </w:style>
  <w:style w:type="paragraph" w:styleId="ListParagraph">
    <w:name w:val="List Paragraph"/>
    <w:aliases w:val="List Paragraph1,Recommendation,List Paragraph11,List Paragraph111,L,F5 List Paragraph,Dot pt,CV text,Table text,Medium Grid 1 - Accent 21,Numbered Paragraph,List Paragraph2,NFP GP Bulleted List,FooterText,numbered,Paragraphe de liste1,列出段"/>
    <w:basedOn w:val="Normal"/>
    <w:link w:val="ListParagraphChar"/>
    <w:uiPriority w:val="34"/>
    <w:qFormat/>
    <w:rsid w:val="006A552A"/>
    <w:pPr>
      <w:ind w:left="720"/>
      <w:contextualSpacing/>
    </w:pPr>
  </w:style>
  <w:style w:type="paragraph" w:styleId="CommentText">
    <w:name w:val="annotation text"/>
    <w:basedOn w:val="Normal"/>
    <w:link w:val="CommentTextChar"/>
    <w:uiPriority w:val="99"/>
    <w:semiHidden/>
    <w:unhideWhenUsed/>
    <w:rsid w:val="005A05BF"/>
    <w:pPr>
      <w:spacing w:line="240" w:lineRule="auto"/>
    </w:pPr>
    <w:rPr>
      <w:sz w:val="20"/>
      <w:szCs w:val="20"/>
    </w:rPr>
  </w:style>
  <w:style w:type="character" w:customStyle="1" w:styleId="CommentTextChar">
    <w:name w:val="Comment Text Char"/>
    <w:basedOn w:val="DefaultParagraphFont"/>
    <w:link w:val="CommentText"/>
    <w:uiPriority w:val="99"/>
    <w:semiHidden/>
    <w:rsid w:val="005A05BF"/>
    <w:rPr>
      <w:sz w:val="20"/>
      <w:szCs w:val="20"/>
    </w:rPr>
  </w:style>
  <w:style w:type="character" w:styleId="CommentReference">
    <w:name w:val="annotation reference"/>
    <w:basedOn w:val="DefaultParagraphFont"/>
    <w:uiPriority w:val="99"/>
    <w:semiHidden/>
    <w:unhideWhenUsed/>
    <w:rsid w:val="005A05BF"/>
    <w:rPr>
      <w:sz w:val="16"/>
      <w:szCs w:val="16"/>
    </w:rPr>
  </w:style>
  <w:style w:type="paragraph" w:styleId="CommentSubject">
    <w:name w:val="annotation subject"/>
    <w:basedOn w:val="CommentText"/>
    <w:next w:val="CommentText"/>
    <w:link w:val="CommentSubjectChar"/>
    <w:uiPriority w:val="99"/>
    <w:semiHidden/>
    <w:unhideWhenUsed/>
    <w:rsid w:val="005A05BF"/>
    <w:rPr>
      <w:b/>
      <w:bCs/>
    </w:rPr>
  </w:style>
  <w:style w:type="character" w:customStyle="1" w:styleId="CommentSubjectChar">
    <w:name w:val="Comment Subject Char"/>
    <w:basedOn w:val="CommentTextChar"/>
    <w:link w:val="CommentSubject"/>
    <w:uiPriority w:val="99"/>
    <w:semiHidden/>
    <w:rsid w:val="005A05BF"/>
    <w:rPr>
      <w:b/>
      <w:bCs/>
      <w:sz w:val="20"/>
      <w:szCs w:val="20"/>
    </w:rPr>
  </w:style>
  <w:style w:type="character" w:styleId="UnresolvedMention">
    <w:name w:val="Unresolved Mention"/>
    <w:basedOn w:val="DefaultParagraphFont"/>
    <w:uiPriority w:val="99"/>
    <w:semiHidden/>
    <w:unhideWhenUsed/>
    <w:rsid w:val="005A05BF"/>
    <w:rPr>
      <w:color w:val="605E5C"/>
      <w:shd w:val="clear" w:color="auto" w:fill="E1DFDD"/>
    </w:rPr>
  </w:style>
  <w:style w:type="character" w:customStyle="1" w:styleId="normaltextrun">
    <w:name w:val="normaltextrun"/>
    <w:basedOn w:val="DefaultParagraphFont"/>
    <w:rsid w:val="005A05BF"/>
  </w:style>
  <w:style w:type="paragraph" w:customStyle="1" w:styleId="BStablefigures">
    <w:name w:val="BS_table figures"/>
    <w:basedOn w:val="BStabletext"/>
    <w:link w:val="BStablefiguresChar"/>
    <w:autoRedefine/>
    <w:qFormat/>
    <w:rsid w:val="00F338D6"/>
    <w:pPr>
      <w:jc w:val="right"/>
    </w:pPr>
    <w:rPr>
      <w:bCs w:val="0"/>
    </w:rPr>
  </w:style>
  <w:style w:type="paragraph" w:customStyle="1" w:styleId="BStabletext">
    <w:name w:val="BS_table text"/>
    <w:basedOn w:val="Normal"/>
    <w:link w:val="BStabletextChar"/>
    <w:autoRedefine/>
    <w:qFormat/>
    <w:rsid w:val="00F338D6"/>
    <w:pPr>
      <w:spacing w:after="0" w:line="240" w:lineRule="auto"/>
      <w:ind w:left="227" w:hanging="227"/>
    </w:pPr>
    <w:rPr>
      <w:rFonts w:ascii="Calibri" w:eastAsia="Times New Roman" w:hAnsi="Calibri" w:cs="Times New Roman"/>
      <w:bCs/>
      <w:sz w:val="20"/>
      <w:szCs w:val="20"/>
      <w:lang w:eastAsia="en-AU"/>
    </w:rPr>
  </w:style>
  <w:style w:type="character" w:customStyle="1" w:styleId="BStablefiguresChar">
    <w:name w:val="BS_table figures Char"/>
    <w:basedOn w:val="DefaultParagraphFont"/>
    <w:link w:val="BStablefigures"/>
    <w:rsid w:val="00F338D6"/>
    <w:rPr>
      <w:rFonts w:ascii="Calibri" w:eastAsia="Times New Roman" w:hAnsi="Calibri" w:cs="Times New Roman"/>
      <w:sz w:val="20"/>
      <w:szCs w:val="20"/>
      <w:lang w:eastAsia="en-AU"/>
    </w:rPr>
  </w:style>
  <w:style w:type="character" w:customStyle="1" w:styleId="BStabletextChar">
    <w:name w:val="BS_table text Char"/>
    <w:link w:val="BStabletext"/>
    <w:rsid w:val="00F338D6"/>
    <w:rPr>
      <w:rFonts w:ascii="Calibri" w:eastAsia="Times New Roman" w:hAnsi="Calibri" w:cs="Times New Roman"/>
      <w:bCs/>
      <w:sz w:val="20"/>
      <w:szCs w:val="20"/>
      <w:lang w:eastAsia="en-AU"/>
    </w:rPr>
  </w:style>
  <w:style w:type="paragraph" w:customStyle="1" w:styleId="BStabletextbold">
    <w:name w:val="BS_table text bold"/>
    <w:basedOn w:val="BStabletext"/>
    <w:qFormat/>
    <w:rsid w:val="00F338D6"/>
    <w:rPr>
      <w:b/>
    </w:rPr>
  </w:style>
  <w:style w:type="paragraph" w:customStyle="1" w:styleId="BStablefiguresbold">
    <w:name w:val="BS_table figures bold"/>
    <w:basedOn w:val="BStablefigures"/>
    <w:link w:val="BStablefiguresboldChar"/>
    <w:qFormat/>
    <w:rsid w:val="00F338D6"/>
    <w:rPr>
      <w:b/>
    </w:rPr>
  </w:style>
  <w:style w:type="character" w:customStyle="1" w:styleId="BStablefiguresboldChar">
    <w:name w:val="BS_table figures bold Char"/>
    <w:link w:val="BStablefiguresbold"/>
    <w:rsid w:val="00F338D6"/>
    <w:rPr>
      <w:rFonts w:ascii="Calibri" w:eastAsia="Times New Roman" w:hAnsi="Calibri" w:cs="Times New Roman"/>
      <w:b/>
      <w:sz w:val="20"/>
      <w:szCs w:val="20"/>
      <w:lang w:eastAsia="en-AU"/>
    </w:rPr>
  </w:style>
  <w:style w:type="paragraph" w:customStyle="1" w:styleId="paragraph">
    <w:name w:val="paragraph"/>
    <w:basedOn w:val="Normal"/>
    <w:rsid w:val="00F338D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F338D6"/>
  </w:style>
  <w:style w:type="paragraph" w:customStyle="1" w:styleId="Initiativefigures">
    <w:name w:val="Initiative figures"/>
    <w:basedOn w:val="Btablefigureunbold"/>
    <w:qFormat/>
    <w:rsid w:val="006550EE"/>
    <w:rPr>
      <w:sz w:val="22"/>
    </w:rPr>
  </w:style>
  <w:style w:type="paragraph" w:customStyle="1" w:styleId="Initiativetext">
    <w:name w:val="Initiative text"/>
    <w:basedOn w:val="Initiativefigures"/>
    <w:qFormat/>
    <w:rsid w:val="006550EE"/>
    <w:pPr>
      <w:jc w:val="left"/>
    </w:pPr>
  </w:style>
  <w:style w:type="paragraph" w:customStyle="1" w:styleId="CSTalkingPoints">
    <w:name w:val="CS Talking Points"/>
    <w:basedOn w:val="Normal"/>
    <w:qFormat/>
    <w:rsid w:val="006550EE"/>
    <w:pPr>
      <w:numPr>
        <w:numId w:val="17"/>
      </w:numPr>
      <w:spacing w:after="120" w:line="240" w:lineRule="auto"/>
    </w:pPr>
    <w:rPr>
      <w:sz w:val="28"/>
      <w:lang w:eastAsia="en-AU"/>
    </w:rPr>
  </w:style>
  <w:style w:type="paragraph" w:customStyle="1" w:styleId="CSKeyInfoTalkingPoints">
    <w:name w:val="CS Key Info Talking Points"/>
    <w:basedOn w:val="CSTalkingPoints"/>
    <w:qFormat/>
    <w:rsid w:val="006550EE"/>
    <w:rPr>
      <w:sz w:val="24"/>
    </w:rPr>
  </w:style>
  <w:style w:type="character" w:styleId="Emphasis">
    <w:name w:val="Emphasis"/>
    <w:basedOn w:val="DefaultParagraphFont"/>
    <w:uiPriority w:val="20"/>
    <w:qFormat/>
    <w:rsid w:val="006550EE"/>
    <w:rPr>
      <w:i/>
      <w:iCs/>
    </w:rPr>
  </w:style>
  <w:style w:type="character" w:styleId="Strong">
    <w:name w:val="Strong"/>
    <w:basedOn w:val="DefaultParagraphFont"/>
    <w:uiPriority w:val="22"/>
    <w:qFormat/>
    <w:rsid w:val="006550EE"/>
    <w:rPr>
      <w:b/>
      <w:bCs/>
    </w:rPr>
  </w:style>
  <w:style w:type="paragraph" w:styleId="NoSpacing">
    <w:name w:val="No Spacing"/>
    <w:uiPriority w:val="1"/>
    <w:qFormat/>
    <w:rsid w:val="006550EE"/>
    <w:pPr>
      <w:spacing w:after="0" w:line="240" w:lineRule="auto"/>
    </w:pPr>
  </w:style>
  <w:style w:type="paragraph" w:styleId="Title">
    <w:name w:val="Title"/>
    <w:basedOn w:val="Normal"/>
    <w:link w:val="TitleChar"/>
    <w:uiPriority w:val="10"/>
    <w:qFormat/>
    <w:rsid w:val="006550EE"/>
    <w:pPr>
      <w:spacing w:after="120" w:line="680" w:lineRule="exact"/>
    </w:pPr>
    <w:rPr>
      <w:rFonts w:cs="Times New Roman"/>
      <w:caps/>
      <w:color w:val="AB4399"/>
      <w:w w:val="110"/>
      <w:sz w:val="72"/>
      <w:szCs w:val="72"/>
      <w:lang w:eastAsia="en-AU"/>
    </w:rPr>
  </w:style>
  <w:style w:type="character" w:customStyle="1" w:styleId="TitleChar">
    <w:name w:val="Title Char"/>
    <w:basedOn w:val="DefaultParagraphFont"/>
    <w:link w:val="Title"/>
    <w:uiPriority w:val="10"/>
    <w:rsid w:val="006550EE"/>
    <w:rPr>
      <w:rFonts w:cs="Times New Roman"/>
      <w:caps/>
      <w:color w:val="AB4399"/>
      <w:w w:val="110"/>
      <w:sz w:val="72"/>
      <w:szCs w:val="72"/>
      <w:lang w:eastAsia="en-AU"/>
    </w:rPr>
  </w:style>
  <w:style w:type="paragraph" w:customStyle="1" w:styleId="Intro">
    <w:name w:val="Intro"/>
    <w:basedOn w:val="Normal"/>
    <w:rsid w:val="006550EE"/>
    <w:pPr>
      <w:spacing w:after="200" w:line="300" w:lineRule="exact"/>
    </w:pPr>
    <w:rPr>
      <w:rFonts w:cs="Times New Roman"/>
      <w:color w:val="E7E6E6" w:themeColor="background2"/>
      <w:w w:val="110"/>
      <w:sz w:val="25"/>
      <w:szCs w:val="24"/>
      <w:lang w:eastAsia="en-AU"/>
    </w:rPr>
  </w:style>
  <w:style w:type="character" w:styleId="FollowedHyperlink">
    <w:name w:val="FollowedHyperlink"/>
    <w:basedOn w:val="DefaultParagraphFont"/>
    <w:uiPriority w:val="99"/>
    <w:semiHidden/>
    <w:unhideWhenUsed/>
    <w:rsid w:val="006550EE"/>
    <w:rPr>
      <w:color w:val="954F72" w:themeColor="followedHyperlink"/>
      <w:u w:val="single"/>
    </w:rPr>
  </w:style>
  <w:style w:type="paragraph" w:customStyle="1" w:styleId="EmptyCell0">
    <w:name w:val="Empty Cell"/>
    <w:basedOn w:val="Normal"/>
    <w:qFormat/>
    <w:rsid w:val="006550EE"/>
    <w:pPr>
      <w:spacing w:after="0" w:line="240" w:lineRule="auto"/>
      <w:jc w:val="right"/>
    </w:pPr>
    <w:rPr>
      <w:rFonts w:ascii="Calibri" w:eastAsia="Times New Roman" w:hAnsi="Calibri" w:cs="Calibri"/>
      <w:color w:val="FFFFFF"/>
      <w:sz w:val="12"/>
      <w:szCs w:val="20"/>
    </w:rPr>
  </w:style>
  <w:style w:type="paragraph" w:customStyle="1" w:styleId="InitTextL">
    <w:name w:val="Init Text L"/>
    <w:basedOn w:val="Normal"/>
    <w:qFormat/>
    <w:rsid w:val="006550EE"/>
    <w:pPr>
      <w:spacing w:after="0" w:line="240" w:lineRule="auto"/>
    </w:pPr>
    <w:rPr>
      <w:rFonts w:ascii="Calibri" w:eastAsia="Times New Roman" w:hAnsi="Calibri" w:cs="Times New Roman"/>
      <w:szCs w:val="20"/>
    </w:rPr>
  </w:style>
  <w:style w:type="paragraph" w:customStyle="1" w:styleId="InitFigR">
    <w:name w:val="Init Fig R"/>
    <w:basedOn w:val="InitTextL"/>
    <w:qFormat/>
    <w:rsid w:val="006550EE"/>
    <w:pPr>
      <w:jc w:val="right"/>
    </w:pPr>
  </w:style>
  <w:style w:type="paragraph" w:customStyle="1" w:styleId="InitFigBR">
    <w:name w:val="Init Fig BR"/>
    <w:basedOn w:val="InitFigR"/>
    <w:qFormat/>
    <w:rsid w:val="006550EE"/>
    <w:rPr>
      <w:b/>
    </w:rPr>
  </w:style>
  <w:style w:type="paragraph" w:customStyle="1" w:styleId="InitFigRBold">
    <w:name w:val="Init Fig R Bold"/>
    <w:basedOn w:val="InitFigR"/>
    <w:qFormat/>
    <w:rsid w:val="006550EE"/>
    <w:rPr>
      <w:b/>
    </w:rPr>
  </w:style>
  <w:style w:type="paragraph" w:customStyle="1" w:styleId="InitFigLBold">
    <w:name w:val="Init Fig L Bold"/>
    <w:basedOn w:val="InitTextL"/>
    <w:qFormat/>
    <w:rsid w:val="006550EE"/>
    <w:rPr>
      <w:b/>
    </w:rPr>
  </w:style>
  <w:style w:type="character" w:customStyle="1" w:styleId="ListParagraphChar">
    <w:name w:val="List Paragraph Char"/>
    <w:aliases w:val="List Paragraph1 Char,Recommendation Char,List Paragraph11 Char,List Paragraph111 Char,L Char,F5 List Paragraph Char,Dot pt Char,CV text Char,Table text Char,Medium Grid 1 - Accent 21 Char,Numbered Paragraph Char,List Paragraph2 Char"/>
    <w:link w:val="ListParagraph"/>
    <w:uiPriority w:val="34"/>
    <w:rsid w:val="006550EE"/>
  </w:style>
  <w:style w:type="paragraph" w:styleId="Revision">
    <w:name w:val="Revision"/>
    <w:hidden/>
    <w:uiPriority w:val="99"/>
    <w:semiHidden/>
    <w:rsid w:val="006550EE"/>
    <w:pPr>
      <w:spacing w:after="0" w:line="240" w:lineRule="auto"/>
    </w:pPr>
  </w:style>
  <w:style w:type="paragraph" w:customStyle="1" w:styleId="BSnote">
    <w:name w:val="BS_note"/>
    <w:basedOn w:val="NoteHeading"/>
    <w:link w:val="BSnoteChar"/>
    <w:qFormat/>
    <w:rsid w:val="00BD69D0"/>
    <w:pPr>
      <w:keepNext/>
      <w:spacing w:before="120"/>
    </w:pPr>
    <w:rPr>
      <w:rFonts w:ascii="Calibri" w:eastAsia="Times New Roman" w:hAnsi="Calibri" w:cs="Times New Roman"/>
      <w:b/>
      <w:sz w:val="18"/>
      <w:szCs w:val="16"/>
      <w:lang w:val="x-none"/>
    </w:rPr>
  </w:style>
  <w:style w:type="character" w:customStyle="1" w:styleId="BSnoteChar">
    <w:name w:val="BS_note Char"/>
    <w:link w:val="BSnote"/>
    <w:rsid w:val="00BD69D0"/>
    <w:rPr>
      <w:rFonts w:ascii="Calibri" w:eastAsia="Times New Roman" w:hAnsi="Calibri" w:cs="Times New Roman"/>
      <w:b/>
      <w:sz w:val="18"/>
      <w:szCs w:val="16"/>
      <w:lang w:val="x-none"/>
    </w:rPr>
  </w:style>
  <w:style w:type="paragraph" w:styleId="NoteHeading">
    <w:name w:val="Note Heading"/>
    <w:basedOn w:val="Normal"/>
    <w:next w:val="Normal"/>
    <w:link w:val="NoteHeadingChar"/>
    <w:uiPriority w:val="99"/>
    <w:semiHidden/>
    <w:unhideWhenUsed/>
    <w:rsid w:val="00BD69D0"/>
    <w:pPr>
      <w:spacing w:after="0" w:line="240" w:lineRule="auto"/>
    </w:pPr>
  </w:style>
  <w:style w:type="character" w:customStyle="1" w:styleId="NoteHeadingChar">
    <w:name w:val="Note Heading Char"/>
    <w:basedOn w:val="DefaultParagraphFont"/>
    <w:link w:val="NoteHeading"/>
    <w:uiPriority w:val="99"/>
    <w:semiHidden/>
    <w:rsid w:val="00BD69D0"/>
  </w:style>
  <w:style w:type="paragraph" w:customStyle="1" w:styleId="BStabletextunbold">
    <w:name w:val="BS_table text unbold"/>
    <w:basedOn w:val="Normal"/>
    <w:qFormat/>
    <w:rsid w:val="00BD69D0"/>
    <w:pPr>
      <w:spacing w:after="0" w:line="240" w:lineRule="auto"/>
      <w:ind w:left="227" w:hanging="227"/>
    </w:pPr>
    <w:rPr>
      <w:rFonts w:ascii="Calibri" w:eastAsia="Times New Roman" w:hAnsi="Calibri" w:cs="Times New Roman"/>
      <w:bCs/>
      <w:sz w:val="20"/>
      <w:szCs w:val="20"/>
      <w:lang w:val="x-none"/>
    </w:rPr>
  </w:style>
  <w:style w:type="paragraph" w:customStyle="1" w:styleId="BStablefiguresunbold">
    <w:name w:val="BS_table figures unbold"/>
    <w:basedOn w:val="Normal"/>
    <w:qFormat/>
    <w:rsid w:val="00BD69D0"/>
    <w:pPr>
      <w:spacing w:after="0" w:line="240" w:lineRule="auto"/>
      <w:ind w:left="227" w:hanging="227"/>
      <w:jc w:val="right"/>
    </w:pPr>
    <w:rPr>
      <w:rFonts w:ascii="Calibri" w:eastAsia="Times New Roman" w:hAnsi="Calibri" w:cs="Times New Roman"/>
      <w:sz w:val="20"/>
      <w:szCs w:val="24"/>
      <w:lang w:val="x-none"/>
    </w:rPr>
  </w:style>
  <w:style w:type="paragraph" w:styleId="BodyTextIndent3">
    <w:name w:val="Body Text Indent 3"/>
    <w:basedOn w:val="Normal"/>
    <w:link w:val="BodyTextIndent3Char"/>
    <w:uiPriority w:val="99"/>
    <w:rsid w:val="00BD69D0"/>
    <w:pPr>
      <w:keepNext/>
      <w:keepLines/>
      <w:numPr>
        <w:numId w:val="22"/>
      </w:numPr>
      <w:tabs>
        <w:tab w:val="left" w:pos="1134"/>
      </w:tabs>
      <w:spacing w:before="200" w:after="120" w:line="240" w:lineRule="auto"/>
      <w:jc w:val="both"/>
    </w:pPr>
    <w:rPr>
      <w:rFonts w:ascii="Calibri" w:eastAsia="Times New Roman" w:hAnsi="Calibri" w:cs="Times New Roman"/>
      <w:sz w:val="24"/>
      <w:szCs w:val="24"/>
      <w:lang w:val="x-none"/>
    </w:rPr>
  </w:style>
  <w:style w:type="character" w:customStyle="1" w:styleId="BodyTextIndent3Char">
    <w:name w:val="Body Text Indent 3 Char"/>
    <w:basedOn w:val="DefaultParagraphFont"/>
    <w:link w:val="BodyTextIndent3"/>
    <w:uiPriority w:val="99"/>
    <w:rsid w:val="00BD69D0"/>
    <w:rPr>
      <w:rFonts w:ascii="Calibri" w:eastAsia="Times New Roman" w:hAnsi="Calibri" w:cs="Times New Roman"/>
      <w:sz w:val="24"/>
      <w:szCs w:val="24"/>
      <w:lang w:val="x-none"/>
    </w:rPr>
  </w:style>
  <w:style w:type="paragraph" w:customStyle="1" w:styleId="CS-Paragraphnumbering">
    <w:name w:val="CS - Paragraph numbering"/>
    <w:basedOn w:val="Normal"/>
    <w:rsid w:val="00BD69D0"/>
    <w:pPr>
      <w:numPr>
        <w:numId w:val="23"/>
      </w:numPr>
      <w:spacing w:after="120" w:line="276" w:lineRule="auto"/>
      <w:ind w:right="-45"/>
    </w:pPr>
    <w:rPr>
      <w:sz w:val="24"/>
      <w:szCs w:val="24"/>
    </w:rPr>
  </w:style>
  <w:style w:type="paragraph" w:customStyle="1" w:styleId="BSbullet1">
    <w:name w:val="BS_bullet 1"/>
    <w:basedOn w:val="BodyTextIndent"/>
    <w:link w:val="BSbullet1Char"/>
    <w:qFormat/>
    <w:rsid w:val="00BD69D0"/>
    <w:pPr>
      <w:numPr>
        <w:numId w:val="24"/>
      </w:numPr>
      <w:spacing w:before="200" w:line="240" w:lineRule="auto"/>
    </w:pPr>
    <w:rPr>
      <w:rFonts w:ascii="Calibri" w:eastAsia="Times New Roman" w:hAnsi="Calibri" w:cs="Times New Roman"/>
      <w:sz w:val="24"/>
      <w:szCs w:val="24"/>
      <w:lang w:val="x-none"/>
    </w:rPr>
  </w:style>
  <w:style w:type="paragraph" w:styleId="BodyTextIndent">
    <w:name w:val="Body Text Indent"/>
    <w:basedOn w:val="Normal"/>
    <w:link w:val="BodyTextIndentChar"/>
    <w:uiPriority w:val="99"/>
    <w:semiHidden/>
    <w:unhideWhenUsed/>
    <w:rsid w:val="00BD69D0"/>
    <w:pPr>
      <w:spacing w:after="120"/>
      <w:ind w:left="283"/>
    </w:pPr>
  </w:style>
  <w:style w:type="character" w:customStyle="1" w:styleId="BodyTextIndentChar">
    <w:name w:val="Body Text Indent Char"/>
    <w:basedOn w:val="DefaultParagraphFont"/>
    <w:link w:val="BodyTextIndent"/>
    <w:uiPriority w:val="99"/>
    <w:semiHidden/>
    <w:rsid w:val="00BD69D0"/>
  </w:style>
  <w:style w:type="character" w:customStyle="1" w:styleId="BSbullet1Char">
    <w:name w:val="BS_bullet 1 Char"/>
    <w:link w:val="BSbullet1"/>
    <w:rsid w:val="00BD69D0"/>
    <w:rPr>
      <w:rFonts w:ascii="Calibri" w:eastAsia="Times New Roman" w:hAnsi="Calibri" w:cs="Times New Roman"/>
      <w:sz w:val="24"/>
      <w:szCs w:val="24"/>
      <w:lang w:val="x-none"/>
    </w:rPr>
  </w:style>
  <w:style w:type="paragraph" w:customStyle="1" w:styleId="BStableheading">
    <w:name w:val="BS_table heading"/>
    <w:basedOn w:val="Normal"/>
    <w:link w:val="BStableheadingChar"/>
    <w:qFormat/>
    <w:rsid w:val="00BD69D0"/>
    <w:pPr>
      <w:framePr w:wrap="around" w:vAnchor="text" w:hAnchor="text" w:y="1"/>
      <w:spacing w:after="0" w:line="240" w:lineRule="auto"/>
      <w:jc w:val="right"/>
    </w:pPr>
    <w:rPr>
      <w:rFonts w:ascii="Calibri" w:eastAsia="Times New Roman" w:hAnsi="Calibri" w:cs="Times New Roman"/>
      <w:b/>
      <w:sz w:val="20"/>
      <w:szCs w:val="20"/>
    </w:rPr>
  </w:style>
  <w:style w:type="character" w:customStyle="1" w:styleId="BStableheadingChar">
    <w:name w:val="BS_table heading Char"/>
    <w:basedOn w:val="DefaultParagraphFont"/>
    <w:link w:val="BStableheading"/>
    <w:rsid w:val="00BD69D0"/>
    <w:rPr>
      <w:rFonts w:ascii="Calibri" w:eastAsia="Times New Roman" w:hAnsi="Calibri" w:cs="Times New Roman"/>
      <w:b/>
      <w:sz w:val="20"/>
      <w:szCs w:val="20"/>
    </w:rPr>
  </w:style>
  <w:style w:type="paragraph" w:customStyle="1" w:styleId="CSNarrative">
    <w:name w:val="CS Narrative"/>
    <w:basedOn w:val="Normal"/>
    <w:qFormat/>
    <w:rsid w:val="00BD69D0"/>
    <w:rPr>
      <w:i/>
      <w:iCs/>
      <w:color w:val="FF0000"/>
      <w:lang w:eastAsia="en-AU"/>
    </w:rPr>
  </w:style>
  <w:style w:type="paragraph" w:styleId="NormalWeb">
    <w:name w:val="Normal (Web)"/>
    <w:basedOn w:val="Normal"/>
    <w:uiPriority w:val="99"/>
    <w:semiHidden/>
    <w:unhideWhenUsed/>
    <w:rsid w:val="00BD69D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TableHeadingRowCentreAlign">
    <w:name w:val="B_Table Heading Row Centre Align"/>
    <w:basedOn w:val="BTableHeadingRowCentreAligned"/>
    <w:qFormat/>
    <w:rsid w:val="00BD69D0"/>
  </w:style>
  <w:style w:type="paragraph" w:customStyle="1" w:styleId="BNotelistcopy">
    <w:name w:val="B_Note list copy"/>
    <w:basedOn w:val="BNotelist"/>
    <w:qFormat/>
    <w:rsid w:val="002A4123"/>
  </w:style>
  <w:style w:type="paragraph" w:customStyle="1" w:styleId="BNoteboldcopy">
    <w:name w:val="B_Note bold copy"/>
    <w:basedOn w:val="BNoteBold"/>
    <w:qFormat/>
    <w:rsid w:val="002A4123"/>
  </w:style>
  <w:style w:type="paragraph" w:customStyle="1" w:styleId="Heading3-capitalchapter">
    <w:name w:val="Heading 3 - capital chapter"/>
    <w:basedOn w:val="Heading3"/>
    <w:qFormat/>
    <w:rsid w:val="002A4123"/>
    <w:rPr>
      <w:bCs/>
      <w:i/>
      <w:iCs/>
      <w:sz w:val="24"/>
    </w:rPr>
  </w:style>
  <w:style w:type="paragraph" w:customStyle="1" w:styleId="Btabletextbold-9point">
    <w:name w:val="B_table text bold - 9 point"/>
    <w:basedOn w:val="Btabletextbold"/>
    <w:qFormat/>
    <w:rsid w:val="00552D17"/>
    <w:pPr>
      <w:keepNext/>
    </w:pPr>
    <w:rPr>
      <w:sz w:val="18"/>
    </w:rPr>
  </w:style>
  <w:style w:type="paragraph" w:customStyle="1" w:styleId="Default">
    <w:name w:val="Default"/>
    <w:rsid w:val="00951F55"/>
    <w:pPr>
      <w:autoSpaceDE w:val="0"/>
      <w:autoSpaceDN w:val="0"/>
      <w:adjustRightInd w:val="0"/>
      <w:spacing w:after="0" w:line="240" w:lineRule="auto"/>
    </w:pPr>
    <w:rPr>
      <w:rFonts w:ascii="Calibri" w:hAnsi="Calibri" w:cs="Calibri"/>
      <w:color w:val="000000"/>
      <w:sz w:val="24"/>
      <w:szCs w:val="24"/>
    </w:rPr>
  </w:style>
  <w:style w:type="character" w:customStyle="1" w:styleId="Calibri12">
    <w:name w:val="Calibri 12"/>
    <w:uiPriority w:val="1"/>
    <w:qFormat/>
    <w:rsid w:val="00951F55"/>
    <w:rPr>
      <w:rFonts w:ascii="Calibri" w:hAnsi="Calibri"/>
      <w:sz w:val="24"/>
    </w:rPr>
  </w:style>
  <w:style w:type="paragraph" w:customStyle="1" w:styleId="BSnotetext">
    <w:name w:val="BS_note text"/>
    <w:basedOn w:val="BSnote"/>
    <w:link w:val="BSnotetextChar"/>
    <w:qFormat/>
    <w:rsid w:val="00951F55"/>
    <w:pPr>
      <w:keepLines/>
    </w:pPr>
    <w:rPr>
      <w:b w:val="0"/>
    </w:rPr>
  </w:style>
  <w:style w:type="character" w:customStyle="1" w:styleId="BSnotetextChar">
    <w:name w:val="BS_note text Char"/>
    <w:link w:val="BSnotetext"/>
    <w:rsid w:val="00951F55"/>
    <w:rPr>
      <w:rFonts w:ascii="Calibri" w:eastAsia="Times New Roman" w:hAnsi="Calibri" w:cs="Times New Roman"/>
      <w:sz w:val="18"/>
      <w:szCs w:val="16"/>
      <w:lang w:val="x-none"/>
    </w:rPr>
  </w:style>
  <w:style w:type="paragraph" w:customStyle="1" w:styleId="TableHeadingRowRightAligned">
    <w:name w:val="Table Heading Row Right Aligned"/>
    <w:basedOn w:val="Normal"/>
    <w:qFormat/>
    <w:rsid w:val="00951F55"/>
    <w:pPr>
      <w:spacing w:after="0" w:line="240" w:lineRule="auto"/>
      <w:ind w:left="227" w:hanging="227"/>
      <w:jc w:val="right"/>
    </w:pPr>
    <w:rPr>
      <w:rFonts w:ascii="Calibri" w:hAnsi="Calibri"/>
      <w:b/>
      <w:sz w:val="20"/>
    </w:rPr>
  </w:style>
  <w:style w:type="paragraph" w:customStyle="1" w:styleId="TabletextBold">
    <w:name w:val="Table text Bold"/>
    <w:basedOn w:val="Normal"/>
    <w:qFormat/>
    <w:rsid w:val="00951F55"/>
    <w:pPr>
      <w:spacing w:after="0" w:line="240" w:lineRule="auto"/>
      <w:ind w:left="227" w:hanging="227"/>
    </w:pPr>
    <w:rPr>
      <w:rFonts w:ascii="Calibri" w:hAnsi="Calibri"/>
      <w:b/>
      <w:sz w:val="20"/>
    </w:rPr>
  </w:style>
  <w:style w:type="paragraph" w:customStyle="1" w:styleId="Tablefigure">
    <w:name w:val="Table figure"/>
    <w:basedOn w:val="Normal"/>
    <w:qFormat/>
    <w:rsid w:val="00951F55"/>
    <w:pPr>
      <w:spacing w:after="0" w:line="240" w:lineRule="auto"/>
      <w:ind w:left="227" w:hanging="227"/>
      <w:jc w:val="right"/>
    </w:pPr>
    <w:rPr>
      <w:rFonts w:ascii="Calibri" w:hAnsi="Calibri"/>
      <w:sz w:val="20"/>
    </w:rPr>
  </w:style>
  <w:style w:type="paragraph" w:customStyle="1" w:styleId="FinancialStatementHeading">
    <w:name w:val="Financial Statement Heading"/>
    <w:basedOn w:val="Heading3"/>
    <w:qFormat/>
    <w:rsid w:val="00951F55"/>
    <w:pPr>
      <w:spacing w:before="0" w:after="0"/>
      <w:jc w:val="center"/>
    </w:pPr>
  </w:style>
  <w:style w:type="paragraph" w:customStyle="1" w:styleId="TableText">
    <w:name w:val="Table Text"/>
    <w:basedOn w:val="TabletextBold"/>
    <w:qFormat/>
    <w:rsid w:val="00951F55"/>
    <w:rPr>
      <w:b w:val="0"/>
    </w:rPr>
  </w:style>
  <w:style w:type="paragraph" w:customStyle="1" w:styleId="Tabletextindent">
    <w:name w:val="Table text indent"/>
    <w:basedOn w:val="TableText"/>
    <w:qFormat/>
    <w:rsid w:val="00951F55"/>
    <w:pPr>
      <w:ind w:left="397"/>
    </w:pPr>
  </w:style>
  <w:style w:type="paragraph" w:customStyle="1" w:styleId="Tablefigurebold">
    <w:name w:val="Table figure bold"/>
    <w:basedOn w:val="Tablefigure"/>
    <w:qFormat/>
    <w:rsid w:val="00951F55"/>
    <w:rPr>
      <w:b/>
      <w:bCs/>
    </w:rPr>
  </w:style>
  <w:style w:type="paragraph" w:customStyle="1" w:styleId="TableTextItalic">
    <w:name w:val="Table Text Italic"/>
    <w:basedOn w:val="TableText"/>
    <w:qFormat/>
    <w:rsid w:val="00951F55"/>
    <w:rPr>
      <w:i/>
      <w:iCs/>
    </w:rPr>
  </w:style>
  <w:style w:type="paragraph" w:customStyle="1" w:styleId="TablefigureItalic">
    <w:name w:val="Table figure Italic"/>
    <w:basedOn w:val="Tablefigure"/>
    <w:qFormat/>
    <w:rsid w:val="00951F55"/>
    <w:rPr>
      <w:i/>
      <w:iCs/>
    </w:rPr>
  </w:style>
  <w:style w:type="paragraph" w:customStyle="1" w:styleId="Tabletextbolditalic">
    <w:name w:val="Table text bold italic"/>
    <w:basedOn w:val="TableText"/>
    <w:rsid w:val="00951F55"/>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695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6.xml"/><Relationship Id="rId26" Type="http://schemas.openxmlformats.org/officeDocument/2006/relationships/image" Target="media/image7.png"/><Relationship Id="rId39" Type="http://schemas.openxmlformats.org/officeDocument/2006/relationships/chart" Target="charts/chart3.xml"/><Relationship Id="rId21" Type="http://schemas.openxmlformats.org/officeDocument/2006/relationships/image" Target="media/image2.emf"/><Relationship Id="rId34" Type="http://schemas.openxmlformats.org/officeDocument/2006/relationships/footer" Target="footer8.xml"/><Relationship Id="rId42" Type="http://schemas.openxmlformats.org/officeDocument/2006/relationships/footer" Target="footer12.xml"/><Relationship Id="rId47" Type="http://schemas.openxmlformats.org/officeDocument/2006/relationships/hyperlink" Target="https://www.revenue.act.gov.au/payroll-tax/deferral" TargetMode="External"/><Relationship Id="rId50" Type="http://schemas.openxmlformats.org/officeDocument/2006/relationships/hyperlink" Target="https://www.revenue.act.gov.au/covid-19-assistance/land-tax-credit-application" TargetMode="External"/><Relationship Id="rId55" Type="http://schemas.openxmlformats.org/officeDocument/2006/relationships/footer" Target="footer14.xml"/><Relationship Id="rId63" Type="http://schemas.openxmlformats.org/officeDocument/2006/relationships/image" Target="media/image24.emf"/><Relationship Id="rId68" Type="http://schemas.openxmlformats.org/officeDocument/2006/relationships/footer" Target="footer17.xml"/><Relationship Id="rId7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25.jpg"/><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0.emf"/><Relationship Id="rId11" Type="http://schemas.openxmlformats.org/officeDocument/2006/relationships/image" Target="media/image1.jpg"/><Relationship Id="rId24" Type="http://schemas.openxmlformats.org/officeDocument/2006/relationships/image" Target="media/image5.emf"/><Relationship Id="rId32" Type="http://schemas.openxmlformats.org/officeDocument/2006/relationships/image" Target="media/image13.png"/><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hyperlink" Target="https://www.revenue.act.gov.au/covid-19-assistance" TargetMode="External"/><Relationship Id="rId53" Type="http://schemas.openxmlformats.org/officeDocument/2006/relationships/image" Target="cid:image002.png@01D67A31.2A4CA2E0" TargetMode="External"/><Relationship Id="rId58" Type="http://schemas.openxmlformats.org/officeDocument/2006/relationships/image" Target="media/image19.emf"/><Relationship Id="rId66" Type="http://schemas.openxmlformats.org/officeDocument/2006/relationships/hyperlink" Target="https://www.act.gov.au/fasttrack" TargetMode="External"/><Relationship Id="rId74" Type="http://schemas.openxmlformats.org/officeDocument/2006/relationships/footer" Target="footer20.xml"/><Relationship Id="rId79"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22.emf"/><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covid19.act.gov.au/community/canberra-recovery" TargetMode="External"/><Relationship Id="rId31" Type="http://schemas.openxmlformats.org/officeDocument/2006/relationships/image" Target="media/image12.emf"/><Relationship Id="rId44" Type="http://schemas.openxmlformats.org/officeDocument/2006/relationships/hyperlink" Target="mailto:debtmanagement@act.gov.au" TargetMode="External"/><Relationship Id="rId52" Type="http://schemas.openxmlformats.org/officeDocument/2006/relationships/image" Target="media/image15.png"/><Relationship Id="rId60" Type="http://schemas.openxmlformats.org/officeDocument/2006/relationships/image" Target="media/image21.emf"/><Relationship Id="rId65" Type="http://schemas.openxmlformats.org/officeDocument/2006/relationships/hyperlink" Target="https://apps.treasury.act.gov.au/__data/assets/pdf_file/0009/1432449/act-infrastructure-plan.pdf" TargetMode="External"/><Relationship Id="rId73" Type="http://schemas.openxmlformats.org/officeDocument/2006/relationships/footer" Target="footer19.xml"/><Relationship Id="rId78" Type="http://schemas.openxmlformats.org/officeDocument/2006/relationships/footer" Target="footer22.xml"/><Relationship Id="rId81" Type="http://schemas.openxmlformats.org/officeDocument/2006/relationships/footer" Target="footer2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footer" Target="footer9.xml"/><Relationship Id="rId43" Type="http://schemas.openxmlformats.org/officeDocument/2006/relationships/hyperlink" Target="https://form.act.gov.au/smartforms/servlet/SmartForm.html?formCode=1548&amp;appType=Electricity" TargetMode="External"/><Relationship Id="rId48" Type="http://schemas.openxmlformats.org/officeDocument/2006/relationships/hyperlink" Target="https://www.revenue.act.gov.au/payroll-tax/deferral" TargetMode="External"/><Relationship Id="rId56" Type="http://schemas.openxmlformats.org/officeDocument/2006/relationships/image" Target="media/image17.emf"/><Relationship Id="rId64" Type="http://schemas.openxmlformats.org/officeDocument/2006/relationships/footer" Target="footer15.xml"/><Relationship Id="rId69" Type="http://schemas.openxmlformats.org/officeDocument/2006/relationships/chart" Target="charts/chart5.xml"/><Relationship Id="rId77" Type="http://schemas.openxmlformats.org/officeDocument/2006/relationships/footer" Target="footer21.xml"/><Relationship Id="rId8" Type="http://schemas.openxmlformats.org/officeDocument/2006/relationships/webSettings" Target="webSettings.xml"/><Relationship Id="rId51" Type="http://schemas.openxmlformats.org/officeDocument/2006/relationships/footer" Target="footer13.xml"/><Relationship Id="rId72" Type="http://schemas.openxmlformats.org/officeDocument/2006/relationships/footer" Target="footer18.xml"/><Relationship Id="rId80" Type="http://schemas.openxmlformats.org/officeDocument/2006/relationships/footer" Target="footer23.xml"/><Relationship Id="rId3" Type="http://schemas.openxmlformats.org/officeDocument/2006/relationships/customXml" Target="../customXml/item3.xml"/><Relationship Id="rId12" Type="http://schemas.openxmlformats.org/officeDocument/2006/relationships/hyperlink" Target="http://www.act.gov.au/budget" TargetMode="External"/><Relationship Id="rId17" Type="http://schemas.openxmlformats.org/officeDocument/2006/relationships/footer" Target="footer5.xml"/><Relationship Id="rId25" Type="http://schemas.openxmlformats.org/officeDocument/2006/relationships/image" Target="media/image6.emf"/><Relationship Id="rId33" Type="http://schemas.openxmlformats.org/officeDocument/2006/relationships/image" Target="media/image14.png"/><Relationship Id="rId38" Type="http://schemas.openxmlformats.org/officeDocument/2006/relationships/chart" Target="charts/chart2.xml"/><Relationship Id="rId46" Type="http://schemas.openxmlformats.org/officeDocument/2006/relationships/hyperlink" Target="https://form.act.gov.au/smartforms/servlet/SmartForm.html?formCode=1538" TargetMode="External"/><Relationship Id="rId59" Type="http://schemas.openxmlformats.org/officeDocument/2006/relationships/image" Target="media/image20.emf"/><Relationship Id="rId67" Type="http://schemas.openxmlformats.org/officeDocument/2006/relationships/footer" Target="footer16.xml"/><Relationship Id="rId20" Type="http://schemas.openxmlformats.org/officeDocument/2006/relationships/footer" Target="footer7.xml"/><Relationship Id="rId41" Type="http://schemas.openxmlformats.org/officeDocument/2006/relationships/footer" Target="footer11.xml"/><Relationship Id="rId54" Type="http://schemas.openxmlformats.org/officeDocument/2006/relationships/image" Target="media/image16.emf"/><Relationship Id="rId62" Type="http://schemas.openxmlformats.org/officeDocument/2006/relationships/image" Target="media/image23.emf"/><Relationship Id="rId70" Type="http://schemas.openxmlformats.org/officeDocument/2006/relationships/chart" Target="charts/chart6.xml"/><Relationship Id="rId75" Type="http://schemas.openxmlformats.org/officeDocument/2006/relationships/header" Target="header1.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footer" Target="footer10.xml"/><Relationship Id="rId49" Type="http://schemas.openxmlformats.org/officeDocument/2006/relationships/hyperlink" Target="https://www.revenue.act.gov.au/covid-19-assistance/rates-deferral-covid-19-hardship-application-form" TargetMode="External"/><Relationship Id="rId57" Type="http://schemas.openxmlformats.org/officeDocument/2006/relationships/image" Target="media/image18.emf"/></Relationships>
</file>

<file path=word/_rels/footnotes.xml.rels><?xml version="1.0" encoding="UTF-8" standalone="yes"?>
<Relationships xmlns="http://schemas.openxmlformats.org/package/2006/relationships"><Relationship Id="rId1" Type="http://schemas.openxmlformats.org/officeDocument/2006/relationships/hyperlink" Target="https://apps.treasury.act.gov.au/__data/assets/pdf_file/0009/1432449/act-infrastructure-plan.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ct.gov.au\treasury\DT\financialmgmt\COMMON\Social%20Policy%20Branch\EFU%20comparisons\Source%20docs\Charts%20v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ct.gov.au\treasury\DT\financialmgmt\COMMON\Social%20Policy%20Branch\EFU%20comparisons\Source%20docs\Charts%20v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ct.gov.au\treasury\DT\financialmgmt\COMMON\Social%20Policy%20Branch\EFU%20comparisons\Source%20docs\Charts%20v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ct.gov.au\treasury\DT\financialmgmt\COMMON\Social%20Policy%20Branch\EFU%20comparisons\Source%20docs\Charts%20v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137068727801"/>
          <c:y val="6.9469935985717268E-2"/>
          <c:w val="0.80969243496190935"/>
          <c:h val="0.75948703703703702"/>
        </c:manualLayout>
      </c:layout>
      <c:barChart>
        <c:barDir val="col"/>
        <c:grouping val="clustered"/>
        <c:varyColors val="0"/>
        <c:ser>
          <c:idx val="0"/>
          <c:order val="0"/>
          <c:tx>
            <c:strRef>
              <c:f>'2019-20 (raw)'!$D$3</c:f>
              <c:strCache>
                <c:ptCount val="1"/>
                <c:pt idx="0">
                  <c:v>Mid-year update</c:v>
                </c:pt>
              </c:strCache>
            </c:strRef>
          </c:tx>
          <c:spPr>
            <a:solidFill>
              <a:schemeClr val="tx1">
                <a:lumMod val="50000"/>
                <a:lumOff val="50000"/>
              </a:schemeClr>
            </a:solidFill>
            <a:ln>
              <a:solidFill>
                <a:sysClr val="windowText" lastClr="000000"/>
              </a:solidFill>
            </a:ln>
            <a:effectLst/>
          </c:spPr>
          <c:invertIfNegative val="0"/>
          <c:cat>
            <c:strRef>
              <c:f>'2019-20 (raw)'!$B$7:$B$12</c:f>
              <c:strCache>
                <c:ptCount val="6"/>
                <c:pt idx="0">
                  <c:v>VIC</c:v>
                </c:pt>
                <c:pt idx="1">
                  <c:v>QLD</c:v>
                </c:pt>
                <c:pt idx="2">
                  <c:v>SA</c:v>
                </c:pt>
                <c:pt idx="3">
                  <c:v>TAS</c:v>
                </c:pt>
                <c:pt idx="4">
                  <c:v>NT</c:v>
                </c:pt>
                <c:pt idx="5">
                  <c:v>ACT</c:v>
                </c:pt>
              </c:strCache>
            </c:strRef>
          </c:cat>
          <c:val>
            <c:numRef>
              <c:f>'2019-20 (raw)'!$D$7:$D$12</c:f>
              <c:numCache>
                <c:formatCode>#,##0</c:formatCode>
                <c:ptCount val="6"/>
                <c:pt idx="0" formatCode="General">
                  <c:v>618</c:v>
                </c:pt>
                <c:pt idx="1">
                  <c:v>151</c:v>
                </c:pt>
                <c:pt idx="2" formatCode="General">
                  <c:v>91</c:v>
                </c:pt>
                <c:pt idx="3">
                  <c:v>57.4</c:v>
                </c:pt>
                <c:pt idx="4">
                  <c:v>-787</c:v>
                </c:pt>
                <c:pt idx="5">
                  <c:v>-255.5</c:v>
                </c:pt>
              </c:numCache>
            </c:numRef>
          </c:val>
          <c:extLst>
            <c:ext xmlns:c16="http://schemas.microsoft.com/office/drawing/2014/chart" uri="{C3380CC4-5D6E-409C-BE32-E72D297353CC}">
              <c16:uniqueId val="{00000000-EBAC-4BD1-9FF5-69082D9835C4}"/>
            </c:ext>
          </c:extLst>
        </c:ser>
        <c:ser>
          <c:idx val="1"/>
          <c:order val="1"/>
          <c:tx>
            <c:strRef>
              <c:f>'2019-20 (raw)'!$E$3</c:f>
              <c:strCache>
                <c:ptCount val="1"/>
                <c:pt idx="0">
                  <c:v>Latest update</c:v>
                </c:pt>
              </c:strCache>
            </c:strRef>
          </c:tx>
          <c:spPr>
            <a:solidFill>
              <a:schemeClr val="bg1">
                <a:lumMod val="85000"/>
              </a:schemeClr>
            </a:solidFill>
            <a:ln>
              <a:solidFill>
                <a:sysClr val="windowText" lastClr="000000"/>
              </a:solidFill>
            </a:ln>
            <a:effectLst/>
          </c:spPr>
          <c:invertIfNegative val="0"/>
          <c:cat>
            <c:strRef>
              <c:f>'2019-20 (raw)'!$B$7:$B$12</c:f>
              <c:strCache>
                <c:ptCount val="6"/>
                <c:pt idx="0">
                  <c:v>VIC</c:v>
                </c:pt>
                <c:pt idx="1">
                  <c:v>QLD</c:v>
                </c:pt>
                <c:pt idx="2">
                  <c:v>SA</c:v>
                </c:pt>
                <c:pt idx="3">
                  <c:v>TAS</c:v>
                </c:pt>
                <c:pt idx="4">
                  <c:v>NT</c:v>
                </c:pt>
                <c:pt idx="5">
                  <c:v>ACT</c:v>
                </c:pt>
              </c:strCache>
            </c:strRef>
          </c:cat>
          <c:val>
            <c:numRef>
              <c:f>'2019-20 (raw)'!$E$7:$E$12</c:f>
              <c:numCache>
                <c:formatCode>#,##0</c:formatCode>
                <c:ptCount val="6"/>
                <c:pt idx="0" formatCode="General">
                  <c:v>-7500</c:v>
                </c:pt>
                <c:pt idx="1">
                  <c:v>-5900</c:v>
                </c:pt>
                <c:pt idx="2" formatCode="General">
                  <c:v>-1900</c:v>
                </c:pt>
                <c:pt idx="3">
                  <c:v>-273.10000000000002</c:v>
                </c:pt>
                <c:pt idx="4">
                  <c:v>-887</c:v>
                </c:pt>
                <c:pt idx="5">
                  <c:v>-690.6</c:v>
                </c:pt>
              </c:numCache>
            </c:numRef>
          </c:val>
          <c:extLst>
            <c:ext xmlns:c16="http://schemas.microsoft.com/office/drawing/2014/chart" uri="{C3380CC4-5D6E-409C-BE32-E72D297353CC}">
              <c16:uniqueId val="{00000001-EBAC-4BD1-9FF5-69082D9835C4}"/>
            </c:ext>
          </c:extLst>
        </c:ser>
        <c:dLbls>
          <c:showLegendKey val="0"/>
          <c:showVal val="0"/>
          <c:showCatName val="0"/>
          <c:showSerName val="0"/>
          <c:showPercent val="0"/>
          <c:showBubbleSize val="0"/>
        </c:dLbls>
        <c:gapWidth val="219"/>
        <c:overlap val="-27"/>
        <c:axId val="869400328"/>
        <c:axId val="869402296"/>
      </c:barChart>
      <c:catAx>
        <c:axId val="869400328"/>
        <c:scaling>
          <c:orientation val="minMax"/>
        </c:scaling>
        <c:delete val="0"/>
        <c:axPos val="b"/>
        <c:numFmt formatCode="General" sourceLinked="1"/>
        <c:majorTickMark val="none"/>
        <c:minorTickMark val="cross"/>
        <c:tickLblPos val="low"/>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869402296"/>
        <c:crosses val="autoZero"/>
        <c:auto val="1"/>
        <c:lblAlgn val="ctr"/>
        <c:lblOffset val="100"/>
        <c:noMultiLvlLbl val="0"/>
      </c:catAx>
      <c:valAx>
        <c:axId val="869402296"/>
        <c:scaling>
          <c:orientation val="minMax"/>
        </c:scaling>
        <c:delete val="0"/>
        <c:axPos val="l"/>
        <c:majorGridlines>
          <c:spPr>
            <a:ln w="9525" cap="flat" cmpd="sng" algn="ctr">
              <a:solidFill>
                <a:schemeClr val="bg1">
                  <a:lumMod val="50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a:t>
                </a:r>
                <a:r>
                  <a:rPr lang="en-US" baseline="0">
                    <a:solidFill>
                      <a:sysClr val="windowText" lastClr="000000"/>
                    </a:solidFill>
                  </a:rPr>
                  <a:t> million</a:t>
                </a:r>
                <a:endParaRPr lang="en-US">
                  <a:solidFill>
                    <a:sysClr val="windowText" lastClr="000000"/>
                  </a:solidFill>
                </a:endParaRPr>
              </a:p>
            </c:rich>
          </c:tx>
          <c:layout>
            <c:manualLayout>
              <c:xMode val="edge"/>
              <c:yMode val="edge"/>
              <c:x val="1.3931284654262466E-2"/>
              <c:y val="0.4295738326022864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869400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31091856301316"/>
          <c:y val="9.1779320987654303E-2"/>
          <c:w val="0.80891309587562632"/>
          <c:h val="0.71904722222222217"/>
        </c:manualLayout>
      </c:layout>
      <c:barChart>
        <c:barDir val="col"/>
        <c:grouping val="clustered"/>
        <c:varyColors val="0"/>
        <c:ser>
          <c:idx val="0"/>
          <c:order val="0"/>
          <c:tx>
            <c:strRef>
              <c:f>'2020-21 (raw)'!$F$3</c:f>
              <c:strCache>
                <c:ptCount val="1"/>
                <c:pt idx="0">
                  <c:v>Mid-year update</c:v>
                </c:pt>
              </c:strCache>
            </c:strRef>
          </c:tx>
          <c:spPr>
            <a:solidFill>
              <a:schemeClr val="tx1">
                <a:lumMod val="50000"/>
                <a:lumOff val="50000"/>
              </a:schemeClr>
            </a:solidFill>
            <a:ln>
              <a:solidFill>
                <a:sysClr val="windowText" lastClr="000000"/>
              </a:solidFill>
            </a:ln>
            <a:effectLst/>
          </c:spPr>
          <c:invertIfNegative val="0"/>
          <c:cat>
            <c:strRef>
              <c:f>'2020-21 (raw)'!$B$7:$B$10</c:f>
              <c:strCache>
                <c:ptCount val="4"/>
                <c:pt idx="0">
                  <c:v>QLD</c:v>
                </c:pt>
                <c:pt idx="1">
                  <c:v>TAS</c:v>
                </c:pt>
                <c:pt idx="2">
                  <c:v>NT</c:v>
                </c:pt>
                <c:pt idx="3">
                  <c:v>ACT</c:v>
                </c:pt>
              </c:strCache>
            </c:strRef>
          </c:cat>
          <c:val>
            <c:numRef>
              <c:f>'2020-21 (raw)'!$D$7:$D$10</c:f>
              <c:numCache>
                <c:formatCode>#,##0</c:formatCode>
                <c:ptCount val="4"/>
                <c:pt idx="0">
                  <c:v>234</c:v>
                </c:pt>
                <c:pt idx="1">
                  <c:v>85.1</c:v>
                </c:pt>
                <c:pt idx="2">
                  <c:v>-420</c:v>
                </c:pt>
                <c:pt idx="3">
                  <c:v>-170.5</c:v>
                </c:pt>
              </c:numCache>
            </c:numRef>
          </c:val>
          <c:extLst>
            <c:ext xmlns:c16="http://schemas.microsoft.com/office/drawing/2014/chart" uri="{C3380CC4-5D6E-409C-BE32-E72D297353CC}">
              <c16:uniqueId val="{00000000-EC90-414E-AB1C-A51BC7068D5F}"/>
            </c:ext>
          </c:extLst>
        </c:ser>
        <c:ser>
          <c:idx val="1"/>
          <c:order val="1"/>
          <c:tx>
            <c:strRef>
              <c:f>'2020-21 (raw)'!$G$3</c:f>
              <c:strCache>
                <c:ptCount val="1"/>
                <c:pt idx="0">
                  <c:v>Latest update</c:v>
                </c:pt>
              </c:strCache>
            </c:strRef>
          </c:tx>
          <c:spPr>
            <a:solidFill>
              <a:schemeClr val="bg1">
                <a:lumMod val="85000"/>
              </a:schemeClr>
            </a:solidFill>
            <a:ln>
              <a:solidFill>
                <a:sysClr val="windowText" lastClr="000000"/>
              </a:solidFill>
            </a:ln>
            <a:effectLst/>
          </c:spPr>
          <c:invertIfNegative val="0"/>
          <c:cat>
            <c:strRef>
              <c:f>'2020-21 (raw)'!$B$7:$B$10</c:f>
              <c:strCache>
                <c:ptCount val="4"/>
                <c:pt idx="0">
                  <c:v>QLD</c:v>
                </c:pt>
                <c:pt idx="1">
                  <c:v>TAS</c:v>
                </c:pt>
                <c:pt idx="2">
                  <c:v>NT</c:v>
                </c:pt>
                <c:pt idx="3">
                  <c:v>ACT</c:v>
                </c:pt>
              </c:strCache>
            </c:strRef>
          </c:cat>
          <c:val>
            <c:numRef>
              <c:f>'2020-21 (raw)'!$E$7:$E$10</c:f>
              <c:numCache>
                <c:formatCode>#,##0</c:formatCode>
                <c:ptCount val="4"/>
                <c:pt idx="0">
                  <c:v>-8500</c:v>
                </c:pt>
                <c:pt idx="1">
                  <c:v>-936.7</c:v>
                </c:pt>
                <c:pt idx="2">
                  <c:v>-1504</c:v>
                </c:pt>
                <c:pt idx="3">
                  <c:v>-909.6</c:v>
                </c:pt>
              </c:numCache>
            </c:numRef>
          </c:val>
          <c:extLst>
            <c:ext xmlns:c16="http://schemas.microsoft.com/office/drawing/2014/chart" uri="{C3380CC4-5D6E-409C-BE32-E72D297353CC}">
              <c16:uniqueId val="{00000001-EC90-414E-AB1C-A51BC7068D5F}"/>
            </c:ext>
          </c:extLst>
        </c:ser>
        <c:dLbls>
          <c:showLegendKey val="0"/>
          <c:showVal val="0"/>
          <c:showCatName val="0"/>
          <c:showSerName val="0"/>
          <c:showPercent val="0"/>
          <c:showBubbleSize val="0"/>
        </c:dLbls>
        <c:gapWidth val="219"/>
        <c:overlap val="-27"/>
        <c:axId val="869400328"/>
        <c:axId val="869402296"/>
      </c:barChart>
      <c:catAx>
        <c:axId val="869400328"/>
        <c:scaling>
          <c:orientation val="minMax"/>
        </c:scaling>
        <c:delete val="0"/>
        <c:axPos val="b"/>
        <c:numFmt formatCode="General" sourceLinked="1"/>
        <c:majorTickMark val="none"/>
        <c:minorTickMark val="cross"/>
        <c:tickLblPos val="low"/>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869402296"/>
        <c:crosses val="autoZero"/>
        <c:auto val="1"/>
        <c:lblAlgn val="ctr"/>
        <c:lblOffset val="100"/>
        <c:noMultiLvlLbl val="0"/>
      </c:catAx>
      <c:valAx>
        <c:axId val="869402296"/>
        <c:scaling>
          <c:orientation val="minMax"/>
        </c:scaling>
        <c:delete val="0"/>
        <c:axPos val="l"/>
        <c:majorGridlines>
          <c:spPr>
            <a:ln w="9525" cap="flat" cmpd="sng" algn="ctr">
              <a:solidFill>
                <a:schemeClr val="bg1">
                  <a:lumMod val="50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a:t>
                </a:r>
                <a:r>
                  <a:rPr lang="en-US" baseline="0"/>
                  <a:t> million</a:t>
                </a:r>
                <a:endParaRPr lang="en-US"/>
              </a:p>
            </c:rich>
          </c:tx>
          <c:layout>
            <c:manualLayout>
              <c:xMode val="edge"/>
              <c:yMode val="edge"/>
              <c:x val="1.4861979166666667E-2"/>
              <c:y val="0.3954759259259259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86940032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42829861111112"/>
          <c:y val="6.9469935985717268E-2"/>
          <c:w val="0.84940138888888894"/>
          <c:h val="0.75948703703703702"/>
        </c:manualLayout>
      </c:layout>
      <c:barChart>
        <c:barDir val="col"/>
        <c:grouping val="clustered"/>
        <c:varyColors val="0"/>
        <c:ser>
          <c:idx val="0"/>
          <c:order val="0"/>
          <c:tx>
            <c:strRef>
              <c:f>'2019-20'!$F$3</c:f>
              <c:strCache>
                <c:ptCount val="1"/>
                <c:pt idx="0">
                  <c:v>Mid-year update</c:v>
                </c:pt>
              </c:strCache>
            </c:strRef>
          </c:tx>
          <c:spPr>
            <a:solidFill>
              <a:schemeClr val="bg1">
                <a:lumMod val="50000"/>
              </a:schemeClr>
            </a:solidFill>
            <a:ln>
              <a:solidFill>
                <a:schemeClr val="tx1"/>
              </a:solidFill>
            </a:ln>
            <a:effectLst/>
          </c:spPr>
          <c:invertIfNegative val="0"/>
          <c:cat>
            <c:strRef>
              <c:f>'2019-20'!$B$6:$B$12</c:f>
              <c:strCache>
                <c:ptCount val="7"/>
                <c:pt idx="0">
                  <c:v>C'wealth*</c:v>
                </c:pt>
                <c:pt idx="1">
                  <c:v>VIC</c:v>
                </c:pt>
                <c:pt idx="2">
                  <c:v>QLD</c:v>
                </c:pt>
                <c:pt idx="3">
                  <c:v>SA</c:v>
                </c:pt>
                <c:pt idx="4">
                  <c:v>TAS</c:v>
                </c:pt>
                <c:pt idx="5">
                  <c:v>NT</c:v>
                </c:pt>
                <c:pt idx="6">
                  <c:v>ACT</c:v>
                </c:pt>
              </c:strCache>
            </c:strRef>
          </c:cat>
          <c:val>
            <c:numRef>
              <c:f>'2019-20'!$F$6:$F$12</c:f>
              <c:numCache>
                <c:formatCode>#,##0.0</c:formatCode>
                <c:ptCount val="7"/>
                <c:pt idx="0">
                  <c:v>0.19590811423590213</c:v>
                </c:pt>
                <c:pt idx="1">
                  <c:v>9.2917324329875151E-2</c:v>
                </c:pt>
                <c:pt idx="2">
                  <c:v>2.943472080679985E-2</c:v>
                </c:pt>
                <c:pt idx="3">
                  <c:v>5.1728528681479598E-2</c:v>
                </c:pt>
                <c:pt idx="4">
                  <c:v>0.1068877418009281</c:v>
                </c:pt>
                <c:pt idx="5">
                  <c:v>-3.2153815354570376</c:v>
                </c:pt>
                <c:pt idx="6">
                  <c:v>-0.59777408117093533</c:v>
                </c:pt>
              </c:numCache>
            </c:numRef>
          </c:val>
          <c:extLst>
            <c:ext xmlns:c16="http://schemas.microsoft.com/office/drawing/2014/chart" uri="{C3380CC4-5D6E-409C-BE32-E72D297353CC}">
              <c16:uniqueId val="{00000000-08C0-4F97-8005-69D54BC31D9F}"/>
            </c:ext>
          </c:extLst>
        </c:ser>
        <c:ser>
          <c:idx val="1"/>
          <c:order val="1"/>
          <c:tx>
            <c:strRef>
              <c:f>'2019-20'!$G$3</c:f>
              <c:strCache>
                <c:ptCount val="1"/>
                <c:pt idx="0">
                  <c:v>Latest update</c:v>
                </c:pt>
              </c:strCache>
            </c:strRef>
          </c:tx>
          <c:spPr>
            <a:solidFill>
              <a:schemeClr val="bg1">
                <a:lumMod val="85000"/>
              </a:schemeClr>
            </a:solidFill>
            <a:ln>
              <a:solidFill>
                <a:schemeClr val="tx1"/>
              </a:solidFill>
            </a:ln>
            <a:effectLst/>
          </c:spPr>
          <c:invertIfNegative val="0"/>
          <c:cat>
            <c:strRef>
              <c:f>'2019-20'!$B$6:$B$12</c:f>
              <c:strCache>
                <c:ptCount val="7"/>
                <c:pt idx="0">
                  <c:v>C'wealth*</c:v>
                </c:pt>
                <c:pt idx="1">
                  <c:v>VIC</c:v>
                </c:pt>
                <c:pt idx="2">
                  <c:v>QLD</c:v>
                </c:pt>
                <c:pt idx="3">
                  <c:v>SA</c:v>
                </c:pt>
                <c:pt idx="4">
                  <c:v>TAS</c:v>
                </c:pt>
                <c:pt idx="5">
                  <c:v>NT</c:v>
                </c:pt>
                <c:pt idx="6">
                  <c:v>ACT</c:v>
                </c:pt>
              </c:strCache>
            </c:strRef>
          </c:cat>
          <c:val>
            <c:numRef>
              <c:f>'2019-20'!$G$6:$G$12</c:f>
              <c:numCache>
                <c:formatCode>#,##0.0</c:formatCode>
                <c:ptCount val="7"/>
                <c:pt idx="0">
                  <c:v>-3.3617832402880805</c:v>
                </c:pt>
                <c:pt idx="1">
                  <c:v>-1.1276374311878052</c:v>
                </c:pt>
                <c:pt idx="2">
                  <c:v>-1.1500983626497954</c:v>
                </c:pt>
                <c:pt idx="3">
                  <c:v>-1.0800462032396838</c:v>
                </c:pt>
                <c:pt idx="4">
                  <c:v>-0.50855474365563524</c:v>
                </c:pt>
                <c:pt idx="5">
                  <c:v>-3.6239433569890629</c:v>
                </c:pt>
                <c:pt idx="6">
                  <c:v>-1.6157447375994047</c:v>
                </c:pt>
              </c:numCache>
            </c:numRef>
          </c:val>
          <c:extLst>
            <c:ext xmlns:c16="http://schemas.microsoft.com/office/drawing/2014/chart" uri="{C3380CC4-5D6E-409C-BE32-E72D297353CC}">
              <c16:uniqueId val="{00000001-08C0-4F97-8005-69D54BC31D9F}"/>
            </c:ext>
          </c:extLst>
        </c:ser>
        <c:dLbls>
          <c:showLegendKey val="0"/>
          <c:showVal val="0"/>
          <c:showCatName val="0"/>
          <c:showSerName val="0"/>
          <c:showPercent val="0"/>
          <c:showBubbleSize val="0"/>
        </c:dLbls>
        <c:gapWidth val="219"/>
        <c:overlap val="-27"/>
        <c:axId val="869400328"/>
        <c:axId val="869402296"/>
      </c:barChart>
      <c:catAx>
        <c:axId val="869400328"/>
        <c:scaling>
          <c:orientation val="minMax"/>
        </c:scaling>
        <c:delete val="0"/>
        <c:axPos val="b"/>
        <c:numFmt formatCode="General" sourceLinked="1"/>
        <c:majorTickMark val="none"/>
        <c:minorTickMark val="cross"/>
        <c:tickLblPos val="low"/>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869402296"/>
        <c:crosses val="autoZero"/>
        <c:auto val="1"/>
        <c:lblAlgn val="ctr"/>
        <c:lblOffset val="100"/>
        <c:noMultiLvlLbl val="0"/>
      </c:catAx>
      <c:valAx>
        <c:axId val="869402296"/>
        <c:scaling>
          <c:orientation val="minMax"/>
        </c:scaling>
        <c:delete val="0"/>
        <c:axPos val="l"/>
        <c:majorGridlines>
          <c:spPr>
            <a:ln w="9525" cap="flat" cmpd="sng" algn="ctr">
              <a:solidFill>
                <a:schemeClr val="bg1">
                  <a:lumMod val="50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$'000</a:t>
                </a:r>
              </a:p>
            </c:rich>
          </c:tx>
          <c:layout>
            <c:manualLayout>
              <c:xMode val="edge"/>
              <c:yMode val="edge"/>
              <c:x val="1.3931284654262466E-2"/>
              <c:y val="0.4295738326022864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86940032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43228114184842"/>
          <c:y val="9.1779320987654303E-2"/>
          <c:w val="0.85279166666666661"/>
          <c:h val="0.71904722222222217"/>
        </c:manualLayout>
      </c:layout>
      <c:barChart>
        <c:barDir val="col"/>
        <c:grouping val="clustered"/>
        <c:varyColors val="0"/>
        <c:ser>
          <c:idx val="0"/>
          <c:order val="0"/>
          <c:tx>
            <c:strRef>
              <c:f>'2020-21'!$F$3</c:f>
              <c:strCache>
                <c:ptCount val="1"/>
                <c:pt idx="0">
                  <c:v>Mid-year update</c:v>
                </c:pt>
              </c:strCache>
            </c:strRef>
          </c:tx>
          <c:spPr>
            <a:solidFill>
              <a:schemeClr val="bg1">
                <a:lumMod val="50000"/>
              </a:schemeClr>
            </a:solidFill>
            <a:ln>
              <a:solidFill>
                <a:schemeClr val="tx1"/>
              </a:solidFill>
            </a:ln>
            <a:effectLst/>
          </c:spPr>
          <c:invertIfNegative val="0"/>
          <c:cat>
            <c:strRef>
              <c:f>'2020-21'!$B$6:$B$10</c:f>
              <c:strCache>
                <c:ptCount val="5"/>
                <c:pt idx="0">
                  <c:v>C'wealth*</c:v>
                </c:pt>
                <c:pt idx="1">
                  <c:v>QLD</c:v>
                </c:pt>
                <c:pt idx="2">
                  <c:v>TAS</c:v>
                </c:pt>
                <c:pt idx="3">
                  <c:v>NT</c:v>
                </c:pt>
                <c:pt idx="4">
                  <c:v>ACT</c:v>
                </c:pt>
              </c:strCache>
            </c:strRef>
          </c:cat>
          <c:val>
            <c:numRef>
              <c:f>'2020-21'!$F$6:$F$10</c:f>
              <c:numCache>
                <c:formatCode>#,##0.0</c:formatCode>
                <c:ptCount val="5"/>
                <c:pt idx="0">
                  <c:v>0.23900789936780059</c:v>
                </c:pt>
                <c:pt idx="1">
                  <c:v>4.5614070654246122E-2</c:v>
                </c:pt>
                <c:pt idx="2">
                  <c:v>0.15846945692088818</c:v>
                </c:pt>
                <c:pt idx="3">
                  <c:v>-1.7159596504345056</c:v>
                </c:pt>
                <c:pt idx="4">
                  <c:v>-0.39890599154459677</c:v>
                </c:pt>
              </c:numCache>
            </c:numRef>
          </c:val>
          <c:extLst>
            <c:ext xmlns:c16="http://schemas.microsoft.com/office/drawing/2014/chart" uri="{C3380CC4-5D6E-409C-BE32-E72D297353CC}">
              <c16:uniqueId val="{00000000-A884-4F37-A86C-99F267770EA0}"/>
            </c:ext>
          </c:extLst>
        </c:ser>
        <c:ser>
          <c:idx val="1"/>
          <c:order val="1"/>
          <c:tx>
            <c:strRef>
              <c:f>'2020-21'!$G$3</c:f>
              <c:strCache>
                <c:ptCount val="1"/>
                <c:pt idx="0">
                  <c:v>Latest update</c:v>
                </c:pt>
              </c:strCache>
            </c:strRef>
          </c:tx>
          <c:spPr>
            <a:solidFill>
              <a:schemeClr val="bg1">
                <a:lumMod val="85000"/>
              </a:schemeClr>
            </a:solidFill>
            <a:ln>
              <a:solidFill>
                <a:schemeClr val="tx1"/>
              </a:solidFill>
            </a:ln>
            <a:effectLst/>
          </c:spPr>
          <c:invertIfNegative val="0"/>
          <c:cat>
            <c:strRef>
              <c:f>'2020-21'!$B$6:$B$10</c:f>
              <c:strCache>
                <c:ptCount val="5"/>
                <c:pt idx="0">
                  <c:v>C'wealth*</c:v>
                </c:pt>
                <c:pt idx="1">
                  <c:v>QLD</c:v>
                </c:pt>
                <c:pt idx="2">
                  <c:v>TAS</c:v>
                </c:pt>
                <c:pt idx="3">
                  <c:v>NT</c:v>
                </c:pt>
                <c:pt idx="4">
                  <c:v>ACT</c:v>
                </c:pt>
              </c:strCache>
            </c:strRef>
          </c:cat>
          <c:val>
            <c:numRef>
              <c:f>'2020-21'!$G$6:$G$10</c:f>
              <c:numCache>
                <c:formatCode>#,##0.0</c:formatCode>
                <c:ptCount val="5"/>
                <c:pt idx="0">
                  <c:v>-7.2290094153047884</c:v>
                </c:pt>
                <c:pt idx="1">
                  <c:v>-1.6569213699191969</c:v>
                </c:pt>
                <c:pt idx="2">
                  <c:v>-1.7442813195980722</c:v>
                </c:pt>
                <c:pt idx="3">
                  <c:v>-6.1447697958416576</c:v>
                </c:pt>
                <c:pt idx="4">
                  <c:v>-2.1281225214602064</c:v>
                </c:pt>
              </c:numCache>
            </c:numRef>
          </c:val>
          <c:extLst>
            <c:ext xmlns:c16="http://schemas.microsoft.com/office/drawing/2014/chart" uri="{C3380CC4-5D6E-409C-BE32-E72D297353CC}">
              <c16:uniqueId val="{00000001-A884-4F37-A86C-99F267770EA0}"/>
            </c:ext>
          </c:extLst>
        </c:ser>
        <c:dLbls>
          <c:showLegendKey val="0"/>
          <c:showVal val="0"/>
          <c:showCatName val="0"/>
          <c:showSerName val="0"/>
          <c:showPercent val="0"/>
          <c:showBubbleSize val="0"/>
        </c:dLbls>
        <c:gapWidth val="219"/>
        <c:overlap val="-27"/>
        <c:axId val="869400328"/>
        <c:axId val="869402296"/>
      </c:barChart>
      <c:catAx>
        <c:axId val="869400328"/>
        <c:scaling>
          <c:orientation val="minMax"/>
        </c:scaling>
        <c:delete val="0"/>
        <c:axPos val="b"/>
        <c:numFmt formatCode="General" sourceLinked="1"/>
        <c:majorTickMark val="none"/>
        <c:minorTickMark val="cross"/>
        <c:tickLblPos val="low"/>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869402296"/>
        <c:crosses val="autoZero"/>
        <c:auto val="1"/>
        <c:lblAlgn val="ctr"/>
        <c:lblOffset val="100"/>
        <c:noMultiLvlLbl val="0"/>
      </c:catAx>
      <c:valAx>
        <c:axId val="869402296"/>
        <c:scaling>
          <c:orientation val="minMax"/>
        </c:scaling>
        <c:delete val="0"/>
        <c:axPos val="l"/>
        <c:majorGridlines>
          <c:spPr>
            <a:ln w="9525" cap="flat" cmpd="sng" algn="ctr">
              <a:solidFill>
                <a:schemeClr val="bg1">
                  <a:lumMod val="50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$'000</a:t>
                </a:r>
              </a:p>
            </c:rich>
          </c:tx>
          <c:layout>
            <c:manualLayout>
              <c:xMode val="edge"/>
              <c:yMode val="edge"/>
              <c:x val="1.4861979166666667E-2"/>
              <c:y val="0.3954759259259259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86940032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28955892400957"/>
          <c:y val="5.1400554097404488E-2"/>
          <c:w val="0.81481302767798569"/>
          <c:h val="0.67128536016331353"/>
        </c:manualLayout>
      </c:layout>
      <c:lineChart>
        <c:grouping val="standard"/>
        <c:varyColors val="0"/>
        <c:ser>
          <c:idx val="1"/>
          <c:order val="0"/>
          <c:tx>
            <c:strRef>
              <c:f>'Liability&amp;Benefits'!$C$3</c:f>
              <c:strCache>
                <c:ptCount val="1"/>
                <c:pt idx="0">
                  <c:v>2020-21 Projected Liability Valuation</c:v>
                </c:pt>
              </c:strCache>
            </c:strRef>
          </c:tx>
          <c:spPr>
            <a:ln w="22225">
              <a:solidFill>
                <a:srgbClr val="808080"/>
              </a:solidFill>
              <a:prstDash val="solid"/>
            </a:ln>
          </c:spPr>
          <c:marker>
            <c:symbol val="none"/>
          </c:marker>
          <c:cat>
            <c:numRef>
              <c:f>'Liability&amp;Benefits'!$B$4:$B$64</c:f>
              <c:numCache>
                <c:formatCode>General</c:formatCode>
                <c:ptCount val="61"/>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pt idx="30">
                  <c:v>2051</c:v>
                </c:pt>
                <c:pt idx="31">
                  <c:v>2052</c:v>
                </c:pt>
                <c:pt idx="32">
                  <c:v>2053</c:v>
                </c:pt>
                <c:pt idx="33">
                  <c:v>2054</c:v>
                </c:pt>
                <c:pt idx="34">
                  <c:v>2055</c:v>
                </c:pt>
                <c:pt idx="35">
                  <c:v>2056</c:v>
                </c:pt>
                <c:pt idx="36">
                  <c:v>2057</c:v>
                </c:pt>
                <c:pt idx="37">
                  <c:v>2058</c:v>
                </c:pt>
                <c:pt idx="38">
                  <c:v>2059</c:v>
                </c:pt>
                <c:pt idx="39">
                  <c:v>2060</c:v>
                </c:pt>
                <c:pt idx="40">
                  <c:v>2061</c:v>
                </c:pt>
                <c:pt idx="41">
                  <c:v>2062</c:v>
                </c:pt>
                <c:pt idx="42">
                  <c:v>2063</c:v>
                </c:pt>
                <c:pt idx="43">
                  <c:v>2064</c:v>
                </c:pt>
                <c:pt idx="44">
                  <c:v>2065</c:v>
                </c:pt>
                <c:pt idx="45">
                  <c:v>2066</c:v>
                </c:pt>
                <c:pt idx="46">
                  <c:v>2067</c:v>
                </c:pt>
                <c:pt idx="47">
                  <c:v>2068</c:v>
                </c:pt>
                <c:pt idx="48">
                  <c:v>2069</c:v>
                </c:pt>
                <c:pt idx="49">
                  <c:v>2070</c:v>
                </c:pt>
                <c:pt idx="50">
                  <c:v>2071</c:v>
                </c:pt>
                <c:pt idx="51">
                  <c:v>2072</c:v>
                </c:pt>
                <c:pt idx="52">
                  <c:v>2073</c:v>
                </c:pt>
                <c:pt idx="53">
                  <c:v>2074</c:v>
                </c:pt>
                <c:pt idx="54">
                  <c:v>2075</c:v>
                </c:pt>
                <c:pt idx="55">
                  <c:v>2076</c:v>
                </c:pt>
                <c:pt idx="56">
                  <c:v>2077</c:v>
                </c:pt>
                <c:pt idx="57">
                  <c:v>2078</c:v>
                </c:pt>
                <c:pt idx="58">
                  <c:v>2079</c:v>
                </c:pt>
                <c:pt idx="59">
                  <c:v>2080</c:v>
                </c:pt>
                <c:pt idx="60">
                  <c:v>2081</c:v>
                </c:pt>
              </c:numCache>
            </c:numRef>
          </c:cat>
          <c:val>
            <c:numRef>
              <c:f>'Liability&amp;Benefits'!$C$4:$C$64</c:f>
              <c:numCache>
                <c:formatCode>_-* #,##0_-;\-* #,##0_-;_-* "-"??_-;_-@_-</c:formatCode>
                <c:ptCount val="61"/>
                <c:pt idx="0">
                  <c:v>8281129680</c:v>
                </c:pt>
                <c:pt idx="1">
                  <c:v>8506561740.000001</c:v>
                </c:pt>
                <c:pt idx="2">
                  <c:v>8716078959.9999981</c:v>
                </c:pt>
                <c:pt idx="3">
                  <c:v>8908864700</c:v>
                </c:pt>
                <c:pt idx="4">
                  <c:v>9082609240</c:v>
                </c:pt>
                <c:pt idx="5">
                  <c:v>9236922310</c:v>
                </c:pt>
                <c:pt idx="6">
                  <c:v>9369567060</c:v>
                </c:pt>
                <c:pt idx="7">
                  <c:v>9480624749.9999981</c:v>
                </c:pt>
                <c:pt idx="8">
                  <c:v>9568225419.9999981</c:v>
                </c:pt>
                <c:pt idx="9">
                  <c:v>9632523389.9999981</c:v>
                </c:pt>
                <c:pt idx="10">
                  <c:v>9672010320.0000019</c:v>
                </c:pt>
                <c:pt idx="11">
                  <c:v>9685066130.0000019</c:v>
                </c:pt>
                <c:pt idx="12">
                  <c:v>9673095550</c:v>
                </c:pt>
                <c:pt idx="13">
                  <c:v>9633745540</c:v>
                </c:pt>
                <c:pt idx="14">
                  <c:v>9566971250</c:v>
                </c:pt>
                <c:pt idx="15">
                  <c:v>9473175060.0000019</c:v>
                </c:pt>
                <c:pt idx="16">
                  <c:v>9352488240</c:v>
                </c:pt>
                <c:pt idx="17">
                  <c:v>9206427570</c:v>
                </c:pt>
                <c:pt idx="18">
                  <c:v>9035385640</c:v>
                </c:pt>
                <c:pt idx="19">
                  <c:v>8840803170</c:v>
                </c:pt>
                <c:pt idx="20">
                  <c:v>8624178330</c:v>
                </c:pt>
                <c:pt idx="21">
                  <c:v>8387221270</c:v>
                </c:pt>
                <c:pt idx="22">
                  <c:v>8132041870</c:v>
                </c:pt>
                <c:pt idx="23">
                  <c:v>7861034310</c:v>
                </c:pt>
                <c:pt idx="24">
                  <c:v>7574945009.999999</c:v>
                </c:pt>
                <c:pt idx="25">
                  <c:v>7276549160</c:v>
                </c:pt>
                <c:pt idx="26">
                  <c:v>6968555109.999999</c:v>
                </c:pt>
                <c:pt idx="27">
                  <c:v>6654448009.999999</c:v>
                </c:pt>
                <c:pt idx="28">
                  <c:v>6335489390</c:v>
                </c:pt>
                <c:pt idx="29">
                  <c:v>6013910870</c:v>
                </c:pt>
                <c:pt idx="30">
                  <c:v>5691012229.999999</c:v>
                </c:pt>
                <c:pt idx="31">
                  <c:v>5368587829.999999</c:v>
                </c:pt>
                <c:pt idx="32">
                  <c:v>5048174170</c:v>
                </c:pt>
                <c:pt idx="33">
                  <c:v>4731334920</c:v>
                </c:pt>
                <c:pt idx="34">
                  <c:v>4417901340</c:v>
                </c:pt>
                <c:pt idx="35">
                  <c:v>4109482119.9999995</c:v>
                </c:pt>
                <c:pt idx="36">
                  <c:v>3807032750</c:v>
                </c:pt>
                <c:pt idx="37">
                  <c:v>3511463600</c:v>
                </c:pt>
                <c:pt idx="38">
                  <c:v>3223965280</c:v>
                </c:pt>
                <c:pt idx="39">
                  <c:v>2944854030</c:v>
                </c:pt>
                <c:pt idx="40">
                  <c:v>2675280600</c:v>
                </c:pt>
                <c:pt idx="41">
                  <c:v>2416118870</c:v>
                </c:pt>
                <c:pt idx="42">
                  <c:v>2168253750</c:v>
                </c:pt>
                <c:pt idx="43">
                  <c:v>1932482570.0000002</c:v>
                </c:pt>
                <c:pt idx="44">
                  <c:v>1709615090</c:v>
                </c:pt>
                <c:pt idx="45">
                  <c:v>1500359219.9999998</c:v>
                </c:pt>
                <c:pt idx="46">
                  <c:v>1305289620</c:v>
                </c:pt>
                <c:pt idx="47">
                  <c:v>1124856000</c:v>
                </c:pt>
                <c:pt idx="48">
                  <c:v>959948650</c:v>
                </c:pt>
                <c:pt idx="49">
                  <c:v>809580530.00000012</c:v>
                </c:pt>
                <c:pt idx="50">
                  <c:v>674324850</c:v>
                </c:pt>
                <c:pt idx="51">
                  <c:v>554074630.00000012</c:v>
                </c:pt>
                <c:pt idx="52">
                  <c:v>448542970</c:v>
                </c:pt>
                <c:pt idx="53">
                  <c:v>357223110</c:v>
                </c:pt>
                <c:pt idx="54">
                  <c:v>279504650</c:v>
                </c:pt>
                <c:pt idx="55">
                  <c:v>214570370</c:v>
                </c:pt>
                <c:pt idx="56">
                  <c:v>161326419.99999997</c:v>
                </c:pt>
                <c:pt idx="57">
                  <c:v>118588690.00000001</c:v>
                </c:pt>
                <c:pt idx="58">
                  <c:v>85324460</c:v>
                </c:pt>
                <c:pt idx="59">
                  <c:v>59633530</c:v>
                </c:pt>
                <c:pt idx="60">
                  <c:v>40448800</c:v>
                </c:pt>
              </c:numCache>
            </c:numRef>
          </c:val>
          <c:smooth val="0"/>
          <c:extLst>
            <c:ext xmlns:c16="http://schemas.microsoft.com/office/drawing/2014/chart" uri="{C3380CC4-5D6E-409C-BE32-E72D297353CC}">
              <c16:uniqueId val="{00000000-B365-4D80-882A-D980F54B639F}"/>
            </c:ext>
          </c:extLst>
        </c:ser>
        <c:dLbls>
          <c:showLegendKey val="0"/>
          <c:showVal val="0"/>
          <c:showCatName val="0"/>
          <c:showSerName val="0"/>
          <c:showPercent val="0"/>
          <c:showBubbleSize val="0"/>
        </c:dLbls>
        <c:smooth val="0"/>
        <c:axId val="438133040"/>
        <c:axId val="438133432"/>
        <c:extLst/>
      </c:lineChart>
      <c:catAx>
        <c:axId val="438133040"/>
        <c:scaling>
          <c:orientation val="minMax"/>
        </c:scaling>
        <c:delete val="0"/>
        <c:axPos val="b"/>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numFmt formatCode="General" sourceLinked="1"/>
        <c:majorTickMark val="in"/>
        <c:minorTickMark val="none"/>
        <c:tickLblPos val="nextTo"/>
        <c:spPr>
          <a:ln w="3175">
            <a:solidFill>
              <a:srgbClr val="000000"/>
            </a:solidFill>
            <a:prstDash val="solid"/>
          </a:ln>
        </c:spPr>
        <c:txPr>
          <a:bodyPr rot="-2700000"/>
          <a:lstStyle/>
          <a:p>
            <a:pPr>
              <a:defRPr sz="1000">
                <a:solidFill>
                  <a:srgbClr val="000000"/>
                </a:solidFill>
                <a:latin typeface="Calibri"/>
                <a:ea typeface="Calibri"/>
                <a:cs typeface="Calibri"/>
              </a:defRPr>
            </a:pPr>
            <a:endParaRPr lang="en-US"/>
          </a:p>
        </c:txPr>
        <c:crossAx val="438133432"/>
        <c:crosses val="autoZero"/>
        <c:auto val="1"/>
        <c:lblAlgn val="ctr"/>
        <c:lblOffset val="100"/>
        <c:tickMarkSkip val="4"/>
        <c:noMultiLvlLbl val="0"/>
      </c:catAx>
      <c:valAx>
        <c:axId val="438133432"/>
        <c:scaling>
          <c:orientation val="minMax"/>
        </c:scaling>
        <c:delete val="0"/>
        <c:axPos val="l"/>
        <c:majorGridlines>
          <c:spPr>
            <a:ln w="9525">
              <a:solidFill>
                <a:srgbClr val="000000"/>
              </a:solidFill>
              <a:prstDash val="dash"/>
            </a:ln>
          </c:spPr>
        </c:majorGridlines>
        <c:numFmt formatCode="_-* #,##0_-;\-* #,##0_-;_-* &quot;-&quot;??_-;_-@_-" sourceLinked="1"/>
        <c:majorTickMark val="in"/>
        <c:minorTickMark val="none"/>
        <c:tickLblPos val="nextTo"/>
        <c:spPr>
          <a:ln w="3175">
            <a:solidFill>
              <a:srgbClr val="000000"/>
            </a:solidFill>
            <a:prstDash val="solid"/>
          </a:ln>
        </c:spPr>
        <c:txPr>
          <a:bodyPr/>
          <a:lstStyle/>
          <a:p>
            <a:pPr>
              <a:defRPr sz="1000">
                <a:solidFill>
                  <a:srgbClr val="000000"/>
                </a:solidFill>
                <a:latin typeface="Calibri"/>
                <a:ea typeface="Calibri"/>
                <a:cs typeface="Calibri"/>
              </a:defRPr>
            </a:pPr>
            <a:endParaRPr lang="en-US"/>
          </a:p>
        </c:txPr>
        <c:crossAx val="438133040"/>
        <c:crossesAt val="1"/>
        <c:crossBetween val="midCat"/>
        <c:dispUnits>
          <c:builtInUnit val="millions"/>
          <c:dispUnitsLbl>
            <c:layout>
              <c:manualLayout>
                <c:xMode val="edge"/>
                <c:yMode val="edge"/>
                <c:x val="2.3681598156712735E-2"/>
                <c:y val="0.33362292474205435"/>
              </c:manualLayout>
            </c:layout>
            <c:tx>
              <c:rich>
                <a:bodyPr/>
                <a:lstStyle/>
                <a:p>
                  <a:pPr>
                    <a:defRPr b="0"/>
                  </a:pPr>
                  <a:r>
                    <a:rPr lang="en-AU"/>
                    <a:t>$ million</a:t>
                  </a:r>
                </a:p>
              </c:rich>
            </c:tx>
          </c:dispUnitsLbl>
        </c:dispUnits>
      </c:valAx>
      <c:spPr>
        <a:noFill/>
        <a:extLst>
          <a:ext uri="{909E8E84-426E-40DD-AFC4-6F175D3DCCD1}">
            <a14:hiddenFill xmlns:a14="http://schemas.microsoft.com/office/drawing/2010/main">
              <a:solidFill>
                <a:sysClr val="window" lastClr="FFFFFF"/>
              </a:solidFill>
            </a14:hiddenFill>
          </a:ext>
        </a:extLst>
      </c:spPr>
    </c:plotArea>
    <c:legend>
      <c:legendPos val="b"/>
      <c:layout>
        <c:manualLayout>
          <c:xMode val="edge"/>
          <c:yMode val="edge"/>
          <c:x val="0.17998151973320553"/>
          <c:y val="0.87666039554957542"/>
          <c:w val="0.64003678881581538"/>
          <c:h val="6.9517981658874434E-2"/>
        </c:manualLayout>
      </c:layout>
      <c:overlay val="0"/>
      <c:spPr>
        <a:noFill/>
        <a:ln>
          <a:noFill/>
        </a:ln>
        <a:effectLst/>
        <a:extLst>
          <a:ext uri="{91240B29-F687-4F45-9708-019B960494DF}">
            <a14:hiddenLine xmlns:a14="http://schemas.microsoft.com/office/drawing/2010/main">
              <a:noFill/>
            </a14:hiddenLine>
          </a:ext>
        </a:extLst>
      </c:spPr>
      <c:txPr>
        <a:bodyPr/>
        <a:lstStyle/>
        <a:p>
          <a:pPr>
            <a:defRPr sz="1000">
              <a:solidFill>
                <a:srgbClr val="000000"/>
              </a:solidFill>
              <a:latin typeface="Calibri" panose="020F0502020204030204" pitchFamily="34" charset="0"/>
            </a:defRPr>
          </a:pPr>
          <a:endParaRPr lang="en-US"/>
        </a:p>
      </c:txPr>
    </c:legend>
    <c:plotVisOnly val="1"/>
    <c:dispBlanksAs val="gap"/>
    <c:showDLblsOverMax val="0"/>
  </c:chart>
  <c:spPr>
    <a:noFill/>
    <a:ln>
      <a:noFill/>
    </a:ln>
    <a:extLst>
      <a:ext uri="{909E8E84-426E-40DD-AFC4-6F175D3DCCD1}">
        <a14:hiddenFill xmlns:a14="http://schemas.microsoft.com/office/drawing/2010/main">
          <a:solidFill>
            <a:sysClr val="window" lastClr="FFFFFF"/>
          </a:solidFill>
        </a14:hiddenFill>
      </a:ext>
    </a:extLst>
  </c:spPr>
  <c:txPr>
    <a:bodyPr/>
    <a:lstStyle/>
    <a:p>
      <a:pPr>
        <a:defRPr>
          <a:ln>
            <a:noFill/>
          </a:ln>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26742073162162"/>
          <c:y val="5.1400554097404488E-2"/>
          <c:w val="0.82541903192333521"/>
          <c:h val="0.65276684164479526"/>
        </c:manualLayout>
      </c:layout>
      <c:lineChart>
        <c:grouping val="standard"/>
        <c:varyColors val="0"/>
        <c:ser>
          <c:idx val="1"/>
          <c:order val="0"/>
          <c:tx>
            <c:strRef>
              <c:f>'Liability&amp;Benefits'!$D$3</c:f>
              <c:strCache>
                <c:ptCount val="1"/>
                <c:pt idx="0">
                  <c:v>2020-21 Projected Benefit Payments</c:v>
                </c:pt>
              </c:strCache>
            </c:strRef>
          </c:tx>
          <c:spPr>
            <a:ln w="22225">
              <a:solidFill>
                <a:srgbClr val="808080"/>
              </a:solidFill>
              <a:prstDash val="solid"/>
            </a:ln>
          </c:spPr>
          <c:marker>
            <c:symbol val="none"/>
          </c:marker>
          <c:cat>
            <c:numRef>
              <c:f>'Liability&amp;Benefits'!$B$4:$B$64</c:f>
              <c:numCache>
                <c:formatCode>General</c:formatCode>
                <c:ptCount val="61"/>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pt idx="30">
                  <c:v>2051</c:v>
                </c:pt>
                <c:pt idx="31">
                  <c:v>2052</c:v>
                </c:pt>
                <c:pt idx="32">
                  <c:v>2053</c:v>
                </c:pt>
                <c:pt idx="33">
                  <c:v>2054</c:v>
                </c:pt>
                <c:pt idx="34">
                  <c:v>2055</c:v>
                </c:pt>
                <c:pt idx="35">
                  <c:v>2056</c:v>
                </c:pt>
                <c:pt idx="36">
                  <c:v>2057</c:v>
                </c:pt>
                <c:pt idx="37">
                  <c:v>2058</c:v>
                </c:pt>
                <c:pt idx="38">
                  <c:v>2059</c:v>
                </c:pt>
                <c:pt idx="39">
                  <c:v>2060</c:v>
                </c:pt>
                <c:pt idx="40">
                  <c:v>2061</c:v>
                </c:pt>
                <c:pt idx="41">
                  <c:v>2062</c:v>
                </c:pt>
                <c:pt idx="42">
                  <c:v>2063</c:v>
                </c:pt>
                <c:pt idx="43">
                  <c:v>2064</c:v>
                </c:pt>
                <c:pt idx="44">
                  <c:v>2065</c:v>
                </c:pt>
                <c:pt idx="45">
                  <c:v>2066</c:v>
                </c:pt>
                <c:pt idx="46">
                  <c:v>2067</c:v>
                </c:pt>
                <c:pt idx="47">
                  <c:v>2068</c:v>
                </c:pt>
                <c:pt idx="48">
                  <c:v>2069</c:v>
                </c:pt>
                <c:pt idx="49">
                  <c:v>2070</c:v>
                </c:pt>
                <c:pt idx="50">
                  <c:v>2071</c:v>
                </c:pt>
                <c:pt idx="51">
                  <c:v>2072</c:v>
                </c:pt>
                <c:pt idx="52">
                  <c:v>2073</c:v>
                </c:pt>
                <c:pt idx="53">
                  <c:v>2074</c:v>
                </c:pt>
                <c:pt idx="54">
                  <c:v>2075</c:v>
                </c:pt>
                <c:pt idx="55">
                  <c:v>2076</c:v>
                </c:pt>
                <c:pt idx="56">
                  <c:v>2077</c:v>
                </c:pt>
                <c:pt idx="57">
                  <c:v>2078</c:v>
                </c:pt>
                <c:pt idx="58">
                  <c:v>2079</c:v>
                </c:pt>
                <c:pt idx="59">
                  <c:v>2080</c:v>
                </c:pt>
                <c:pt idx="60">
                  <c:v>2081</c:v>
                </c:pt>
              </c:numCache>
            </c:numRef>
          </c:cat>
          <c:val>
            <c:numRef>
              <c:f>'Liability&amp;Benefits'!$D$4:$D$64</c:f>
              <c:numCache>
                <c:formatCode>_-* #,##0_-;\-* #,##0_-;_-* "-"??_-;_-@_-</c:formatCode>
                <c:ptCount val="61"/>
                <c:pt idx="0">
                  <c:v>308992870</c:v>
                </c:pt>
                <c:pt idx="1">
                  <c:v>330356776</c:v>
                </c:pt>
                <c:pt idx="2">
                  <c:v>350468658</c:v>
                </c:pt>
                <c:pt idx="3">
                  <c:v>371000944</c:v>
                </c:pt>
                <c:pt idx="4">
                  <c:v>392870972</c:v>
                </c:pt>
                <c:pt idx="5">
                  <c:v>413935057</c:v>
                </c:pt>
                <c:pt idx="6">
                  <c:v>436208708.00000006</c:v>
                </c:pt>
                <c:pt idx="7">
                  <c:v>457411492</c:v>
                </c:pt>
                <c:pt idx="8">
                  <c:v>479203538.00000006</c:v>
                </c:pt>
                <c:pt idx="9">
                  <c:v>499325383</c:v>
                </c:pt>
                <c:pt idx="10">
                  <c:v>519870974.00000006</c:v>
                </c:pt>
                <c:pt idx="11">
                  <c:v>540862429</c:v>
                </c:pt>
                <c:pt idx="12">
                  <c:v>559245520.99999988</c:v>
                </c:pt>
                <c:pt idx="13">
                  <c:v>578763092</c:v>
                </c:pt>
                <c:pt idx="14">
                  <c:v>596939980</c:v>
                </c:pt>
                <c:pt idx="15">
                  <c:v>613419454.00000012</c:v>
                </c:pt>
                <c:pt idx="16">
                  <c:v>628533276</c:v>
                </c:pt>
                <c:pt idx="17">
                  <c:v>641030509.99999988</c:v>
                </c:pt>
                <c:pt idx="18">
                  <c:v>652041147</c:v>
                </c:pt>
                <c:pt idx="19">
                  <c:v>661066727.99999988</c:v>
                </c:pt>
                <c:pt idx="20">
                  <c:v>667795732.99999988</c:v>
                </c:pt>
                <c:pt idx="21">
                  <c:v>672269496.99999988</c:v>
                </c:pt>
                <c:pt idx="22">
                  <c:v>674209356</c:v>
                </c:pt>
                <c:pt idx="23">
                  <c:v>673921848.00000012</c:v>
                </c:pt>
                <c:pt idx="24">
                  <c:v>671801748</c:v>
                </c:pt>
                <c:pt idx="25">
                  <c:v>667277036.00000012</c:v>
                </c:pt>
                <c:pt idx="26">
                  <c:v>660049072</c:v>
                </c:pt>
                <c:pt idx="27">
                  <c:v>649430530</c:v>
                </c:pt>
                <c:pt idx="28">
                  <c:v>637487072</c:v>
                </c:pt>
                <c:pt idx="29">
                  <c:v>623913358</c:v>
                </c:pt>
                <c:pt idx="30">
                  <c:v>609024644</c:v>
                </c:pt>
                <c:pt idx="31">
                  <c:v>592550579</c:v>
                </c:pt>
                <c:pt idx="32">
                  <c:v>574822971</c:v>
                </c:pt>
                <c:pt idx="33">
                  <c:v>556299559</c:v>
                </c:pt>
                <c:pt idx="34">
                  <c:v>536910338</c:v>
                </c:pt>
                <c:pt idx="35">
                  <c:v>516715768</c:v>
                </c:pt>
                <c:pt idx="36">
                  <c:v>495833217</c:v>
                </c:pt>
                <c:pt idx="37">
                  <c:v>474353343</c:v>
                </c:pt>
                <c:pt idx="38">
                  <c:v>452316631</c:v>
                </c:pt>
                <c:pt idx="39">
                  <c:v>429825947.00000006</c:v>
                </c:pt>
                <c:pt idx="40">
                  <c:v>406891933</c:v>
                </c:pt>
                <c:pt idx="41">
                  <c:v>383570388.00000006</c:v>
                </c:pt>
                <c:pt idx="42">
                  <c:v>359893181.99999994</c:v>
                </c:pt>
                <c:pt idx="43">
                  <c:v>335989017</c:v>
                </c:pt>
                <c:pt idx="44">
                  <c:v>311884664</c:v>
                </c:pt>
                <c:pt idx="45">
                  <c:v>287719092.00000006</c:v>
                </c:pt>
                <c:pt idx="46">
                  <c:v>263656887.99999997</c:v>
                </c:pt>
                <c:pt idx="47">
                  <c:v>239848157.99999997</c:v>
                </c:pt>
                <c:pt idx="48">
                  <c:v>216451087.00000003</c:v>
                </c:pt>
                <c:pt idx="49">
                  <c:v>193642569</c:v>
                </c:pt>
                <c:pt idx="50">
                  <c:v>171550548</c:v>
                </c:pt>
                <c:pt idx="51">
                  <c:v>150300589.99999997</c:v>
                </c:pt>
                <c:pt idx="52">
                  <c:v>130063122.99999999</c:v>
                </c:pt>
                <c:pt idx="53">
                  <c:v>111038757.99999999</c:v>
                </c:pt>
                <c:pt idx="54">
                  <c:v>93303909</c:v>
                </c:pt>
                <c:pt idx="55">
                  <c:v>77030711.000000015</c:v>
                </c:pt>
                <c:pt idx="56">
                  <c:v>62449308</c:v>
                </c:pt>
                <c:pt idx="57">
                  <c:v>49594655.999999993</c:v>
                </c:pt>
                <c:pt idx="58">
                  <c:v>38526553.000000007</c:v>
                </c:pt>
                <c:pt idx="59">
                  <c:v>29243900</c:v>
                </c:pt>
                <c:pt idx="60">
                  <c:v>21638636</c:v>
                </c:pt>
              </c:numCache>
            </c:numRef>
          </c:val>
          <c:smooth val="0"/>
          <c:extLst>
            <c:ext xmlns:c16="http://schemas.microsoft.com/office/drawing/2014/chart" uri="{C3380CC4-5D6E-409C-BE32-E72D297353CC}">
              <c16:uniqueId val="{00000000-BB4B-4CB8-9625-C77E8B97DAB2}"/>
            </c:ext>
          </c:extLst>
        </c:ser>
        <c:dLbls>
          <c:showLegendKey val="0"/>
          <c:showVal val="0"/>
          <c:showCatName val="0"/>
          <c:showSerName val="0"/>
          <c:showPercent val="0"/>
          <c:showBubbleSize val="0"/>
        </c:dLbls>
        <c:smooth val="0"/>
        <c:axId val="438134608"/>
        <c:axId val="438135000"/>
        <c:extLst/>
      </c:lineChart>
      <c:catAx>
        <c:axId val="438134608"/>
        <c:scaling>
          <c:orientation val="minMax"/>
        </c:scaling>
        <c:delete val="0"/>
        <c:axPos val="b"/>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numFmt formatCode="General" sourceLinked="1"/>
        <c:majorTickMark val="in"/>
        <c:minorTickMark val="none"/>
        <c:tickLblPos val="nextTo"/>
        <c:spPr>
          <a:ln w="3175">
            <a:solidFill>
              <a:srgbClr val="000000"/>
            </a:solidFill>
            <a:prstDash val="solid"/>
          </a:ln>
        </c:spPr>
        <c:txPr>
          <a:bodyPr rot="-2700000"/>
          <a:lstStyle/>
          <a:p>
            <a:pPr>
              <a:defRPr sz="1000">
                <a:solidFill>
                  <a:srgbClr val="000000"/>
                </a:solidFill>
                <a:latin typeface="Calibri"/>
                <a:ea typeface="Calibri"/>
                <a:cs typeface="Calibri"/>
              </a:defRPr>
            </a:pPr>
            <a:endParaRPr lang="en-US"/>
          </a:p>
        </c:txPr>
        <c:crossAx val="438135000"/>
        <c:crosses val="autoZero"/>
        <c:auto val="1"/>
        <c:lblAlgn val="ctr"/>
        <c:lblOffset val="100"/>
        <c:tickMarkSkip val="4"/>
        <c:noMultiLvlLbl val="0"/>
      </c:catAx>
      <c:valAx>
        <c:axId val="438135000"/>
        <c:scaling>
          <c:orientation val="minMax"/>
        </c:scaling>
        <c:delete val="0"/>
        <c:axPos val="l"/>
        <c:majorGridlines>
          <c:spPr>
            <a:ln w="9525">
              <a:solidFill>
                <a:srgbClr val="000000"/>
              </a:solidFill>
              <a:prstDash val="dash"/>
            </a:ln>
          </c:spPr>
        </c:majorGridlines>
        <c:numFmt formatCode="_-* #,##0_-;\-* #,##0_-;_-* &quot;-&quot;??_-;_-@_-" sourceLinked="1"/>
        <c:majorTickMark val="in"/>
        <c:minorTickMark val="none"/>
        <c:tickLblPos val="nextTo"/>
        <c:spPr>
          <a:ln w="3175">
            <a:solidFill>
              <a:srgbClr val="000000"/>
            </a:solidFill>
            <a:prstDash val="solid"/>
          </a:ln>
        </c:spPr>
        <c:txPr>
          <a:bodyPr/>
          <a:lstStyle/>
          <a:p>
            <a:pPr>
              <a:defRPr sz="1000">
                <a:solidFill>
                  <a:srgbClr val="000000"/>
                </a:solidFill>
                <a:latin typeface="Calibri"/>
                <a:ea typeface="Calibri"/>
                <a:cs typeface="Calibri"/>
              </a:defRPr>
            </a:pPr>
            <a:endParaRPr lang="en-US"/>
          </a:p>
        </c:txPr>
        <c:crossAx val="438134608"/>
        <c:crosses val="autoZero"/>
        <c:crossBetween val="midCat"/>
        <c:dispUnits>
          <c:builtInUnit val="millions"/>
          <c:dispUnitsLbl>
            <c:layout>
              <c:manualLayout>
                <c:xMode val="edge"/>
                <c:yMode val="edge"/>
                <c:x val="3.2276388888888896E-2"/>
                <c:y val="0.32970308641975332"/>
              </c:manualLayout>
            </c:layout>
            <c:tx>
              <c:rich>
                <a:bodyPr/>
                <a:lstStyle/>
                <a:p>
                  <a:pPr>
                    <a:defRPr b="0"/>
                  </a:pPr>
                  <a:r>
                    <a:rPr lang="en-AU"/>
                    <a:t>$ million</a:t>
                  </a:r>
                </a:p>
              </c:rich>
            </c:tx>
          </c:dispUnitsLbl>
        </c:dispUnits>
      </c:valAx>
      <c:spPr>
        <a:noFill/>
        <a:extLst>
          <a:ext uri="{909E8E84-426E-40DD-AFC4-6F175D3DCCD1}">
            <a14:hiddenFill xmlns:a14="http://schemas.microsoft.com/office/drawing/2010/main">
              <a:solidFill>
                <a:sysClr val="window" lastClr="FFFFFF"/>
              </a:solidFill>
            </a14:hiddenFill>
          </a:ext>
        </a:extLst>
      </c:spPr>
    </c:plotArea>
    <c:legend>
      <c:legendPos val="b"/>
      <c:layout>
        <c:manualLayout>
          <c:xMode val="edge"/>
          <c:yMode val="edge"/>
          <c:x val="0.17489180492380108"/>
          <c:y val="0.87281599392160769"/>
          <c:w val="0.65021621843462418"/>
          <c:h val="6.9517981658874434E-2"/>
        </c:manualLayout>
      </c:layout>
      <c:overlay val="0"/>
      <c:spPr>
        <a:noFill/>
        <a:ln>
          <a:noFill/>
        </a:ln>
        <a:effectLst/>
        <a:extLst>
          <a:ext uri="{91240B29-F687-4F45-9708-019B960494DF}">
            <a14:hiddenLine xmlns:a14="http://schemas.microsoft.com/office/drawing/2010/main">
              <a:noFill/>
            </a14:hiddenLine>
          </a:ext>
        </a:extLst>
      </c:spPr>
      <c:txPr>
        <a:bodyPr/>
        <a:lstStyle/>
        <a:p>
          <a:pPr>
            <a:defRPr sz="1000">
              <a:solidFill>
                <a:srgbClr val="000000"/>
              </a:solidFill>
              <a:latin typeface="Calibri" panose="020F0502020204030204" pitchFamily="34" charset="0"/>
            </a:defRPr>
          </a:pPr>
          <a:endParaRPr lang="en-US"/>
        </a:p>
      </c:txPr>
    </c:legend>
    <c:plotVisOnly val="1"/>
    <c:dispBlanksAs val="gap"/>
    <c:showDLblsOverMax val="0"/>
  </c:chart>
  <c:spPr>
    <a:noFill/>
    <a:ln>
      <a:noFill/>
    </a:ln>
    <a:extLst>
      <a:ext uri="{909E8E84-426E-40DD-AFC4-6F175D3DCCD1}">
        <a14:hiddenFill xmlns:a14="http://schemas.microsoft.com/office/drawing/2010/main">
          <a:solidFill>
            <a:sysClr val="window" lastClr="FFFFFF"/>
          </a:solidFill>
        </a14:hiddenFill>
      </a:ext>
    </a:extLst>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284A3168DAD0846B9ED1C5638AEA6D1" ma:contentTypeVersion="8" ma:contentTypeDescription="Create a new document." ma:contentTypeScope="" ma:versionID="661be40c9ef6128385c675bda8ed1069">
  <xsd:schema xmlns:xsd="http://www.w3.org/2001/XMLSchema" xmlns:xs="http://www.w3.org/2001/XMLSchema" xmlns:p="http://schemas.microsoft.com/office/2006/metadata/properties" xmlns:ns2="fda2e1b9-54d5-4667-8025-85cdc579df4b" xmlns:ns3="66d4cc26-da18-47ac-a434-e3057859f92a" targetNamespace="http://schemas.microsoft.com/office/2006/metadata/properties" ma:root="true" ma:fieldsID="2278acf147c41e020dfb063eb32dd1c6" ns2:_="" ns3:_="">
    <xsd:import namespace="fda2e1b9-54d5-4667-8025-85cdc579df4b"/>
    <xsd:import namespace="66d4cc26-da18-47ac-a434-e3057859f9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a2e1b9-54d5-4667-8025-85cdc579df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d4cc26-da18-47ac-a434-e3057859f92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E6C6A-AD87-4883-A3CD-BAAD1AAE965F}">
  <ds:schemaRefs>
    <ds:schemaRef ds:uri="http://schemas.microsoft.com/office/2006/metadata/properties"/>
    <ds:schemaRef ds:uri="66d4cc26-da18-47ac-a434-e3057859f92a"/>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fda2e1b9-54d5-4667-8025-85cdc579df4b"/>
    <ds:schemaRef ds:uri="http://purl.org/dc/elements/1.1/"/>
    <ds:schemaRef ds:uri="http://www.w3.org/XML/1998/namespace"/>
    <ds:schemaRef ds:uri="http://purl.org/dc/terms/"/>
  </ds:schemaRefs>
</ds:datastoreItem>
</file>

<file path=customXml/itemProps2.xml><?xml version="1.0" encoding="utf-8"?>
<ds:datastoreItem xmlns:ds="http://schemas.openxmlformats.org/officeDocument/2006/customXml" ds:itemID="{111C9151-A87E-4F35-A783-3D96454775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a2e1b9-54d5-4667-8025-85cdc579df4b"/>
    <ds:schemaRef ds:uri="66d4cc26-da18-47ac-a434-e3057859f9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D9415B-8CA0-4A2B-9168-4CA588D155A2}">
  <ds:schemaRefs>
    <ds:schemaRef ds:uri="http://schemas.microsoft.com/sharepoint/v3/contenttype/forms"/>
  </ds:schemaRefs>
</ds:datastoreItem>
</file>

<file path=customXml/itemProps4.xml><?xml version="1.0" encoding="utf-8"?>
<ds:datastoreItem xmlns:ds="http://schemas.openxmlformats.org/officeDocument/2006/customXml" ds:itemID="{9E9AC427-F251-4CC9-98BB-3E0AB84F6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198</Pages>
  <Words>52902</Words>
  <Characters>301542</Characters>
  <Application>Microsoft Office Word</Application>
  <DocSecurity>0</DocSecurity>
  <Lines>2512</Lines>
  <Paragraphs>707</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353737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August 2020 Economic and Fiscal Update</dc:title>
  <dc:subject/>
  <dc:creator>Lowery, Deborah</dc:creator>
  <cp:keywords>Economic and Fiscal Update, 2020, Chief Minister Treasury and Economic Development Directorate, COVID-19 response</cp:keywords>
  <dc:description/>
  <cp:lastModifiedBy>Lowery, Deborah</cp:lastModifiedBy>
  <cp:revision>7</cp:revision>
  <cp:lastPrinted>2020-08-25T21:52:00Z</cp:lastPrinted>
  <dcterms:created xsi:type="dcterms:W3CDTF">2020-08-26T04:20:00Z</dcterms:created>
  <dcterms:modified xsi:type="dcterms:W3CDTF">2020-08-26T06:20:00Z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0x0101009284A3168DAD0846B9ED1C5638AEA6D1</vt:lpwstr>
  </property>
</Properties>
</file>