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4E" w:rsidRDefault="00534B4E">
      <w:pPr>
        <w:pStyle w:val="Heading1"/>
      </w:pPr>
      <w:r>
        <w:t>ACT GAMBLING AND RACING COMMISSION</w:t>
      </w:r>
    </w:p>
    <w:p w:rsidR="00534B4E" w:rsidRDefault="00534B4E">
      <w:pPr>
        <w:pStyle w:val="Heading3"/>
      </w:pPr>
      <w:r>
        <w:t>Purpose</w:t>
      </w:r>
    </w:p>
    <w:p w:rsidR="00534B4E" w:rsidRDefault="00534B4E">
      <w:pPr>
        <w:pStyle w:val="BodyText"/>
      </w:pPr>
      <w:r>
        <w:t xml:space="preserve">The ACT Gambling and Racing Commission (the Commission) is an independent statutory authority established under the </w:t>
      </w:r>
      <w:r>
        <w:rPr>
          <w:i/>
          <w:iCs/>
        </w:rPr>
        <w:t>Gambling and Racing Control Act 1999</w:t>
      </w:r>
      <w:r>
        <w:t xml:space="preserve"> to control, supervise and regulate gambling and racing activities in the Territory.</w:t>
      </w:r>
    </w:p>
    <w:p w:rsidR="00534B4E" w:rsidRDefault="00534B4E">
      <w:pPr>
        <w:pStyle w:val="BodyText"/>
      </w:pPr>
      <w:r>
        <w:t xml:space="preserve">The responsibilities of the Commission incorporate the ongoing development and implementation of an integrated regulatory framework for all gambling activity in the ACT, including the casino, </w:t>
      </w:r>
      <w:r w:rsidR="00396BBE">
        <w:t xml:space="preserve">gaming </w:t>
      </w:r>
      <w:r>
        <w:t>machine</w:t>
      </w:r>
      <w:r w:rsidR="00396BBE">
        <w:t>s</w:t>
      </w:r>
      <w:r>
        <w:t xml:space="preserve">, lotteries, racing (as provided in the </w:t>
      </w:r>
      <w:r>
        <w:rPr>
          <w:i/>
          <w:iCs/>
        </w:rPr>
        <w:t>Racing Act 1999</w:t>
      </w:r>
      <w:r>
        <w:t>), race and sports bookmaking and interactive gambling.</w:t>
      </w:r>
    </w:p>
    <w:p w:rsidR="00DC0AFB" w:rsidRDefault="00DC0AFB">
      <w:pPr>
        <w:pStyle w:val="BodyText"/>
      </w:pPr>
      <w:r>
        <w:t>In discharging its responsibilities, the Commission undertakes broad community consultation and performs its functions in a way that best promotes the public interest.  It must, as far as practicable, promote consumer protection, minimise the possibility of criminal or unethical activity, and reduce the risks and costs of problem gambling</w:t>
      </w:r>
      <w:r w:rsidR="00637BEB">
        <w:t xml:space="preserve"> to individuals and the community</w:t>
      </w:r>
      <w:r>
        <w:t>.</w:t>
      </w:r>
    </w:p>
    <w:p w:rsidR="00534B4E" w:rsidRDefault="00534B4E">
      <w:pPr>
        <w:pStyle w:val="BodyText"/>
      </w:pPr>
      <w:r>
        <w:t>The Commission also monitors and researches the social effects of gambling and of problem gambling in the ACT.</w:t>
      </w:r>
    </w:p>
    <w:p w:rsidR="00534B4E" w:rsidRDefault="00396BBE">
      <w:pPr>
        <w:pStyle w:val="Heading3"/>
      </w:pPr>
      <w:r>
        <w:t>2013</w:t>
      </w:r>
      <w:r w:rsidR="00534B4E">
        <w:t>-</w:t>
      </w:r>
      <w:r>
        <w:t xml:space="preserve">14 </w:t>
      </w:r>
      <w:r w:rsidR="00534B4E">
        <w:t>Priorities</w:t>
      </w:r>
    </w:p>
    <w:p w:rsidR="00534B4E" w:rsidRDefault="00534B4E">
      <w:pPr>
        <w:pStyle w:val="BodyText"/>
      </w:pPr>
      <w:r>
        <w:t xml:space="preserve">Strategic and operational issues to be pursued in </w:t>
      </w:r>
      <w:r w:rsidR="00396BBE">
        <w:t>2013</w:t>
      </w:r>
      <w:r>
        <w:t>-</w:t>
      </w:r>
      <w:r w:rsidR="00396BBE">
        <w:t xml:space="preserve">14 </w:t>
      </w:r>
      <w:r>
        <w:t>include:</w:t>
      </w:r>
    </w:p>
    <w:p w:rsidR="000F537D" w:rsidRPr="007E72F1" w:rsidRDefault="00534B4E" w:rsidP="007E72F1">
      <w:pPr>
        <w:pStyle w:val="BodyTextIndent"/>
      </w:pPr>
      <w:r w:rsidRPr="007E72F1">
        <w:t>enhancing the effectiveness of the Commission’s compliance program on a continual risk assessment basis;</w:t>
      </w:r>
      <w:r w:rsidR="008D5DFC" w:rsidRPr="007E72F1">
        <w:t xml:space="preserve"> </w:t>
      </w:r>
    </w:p>
    <w:p w:rsidR="00CE4AA7" w:rsidRPr="007E72F1" w:rsidRDefault="00CE4AA7" w:rsidP="007E72F1">
      <w:pPr>
        <w:pStyle w:val="BodyTextIndent"/>
      </w:pPr>
      <w:r w:rsidRPr="007E72F1">
        <w:t>continuing to implement legislative changes to various gaming laws as required;</w:t>
      </w:r>
    </w:p>
    <w:p w:rsidR="003E73A7" w:rsidRPr="007E72F1" w:rsidRDefault="003E73A7" w:rsidP="007E72F1">
      <w:pPr>
        <w:pStyle w:val="BodyTextIndent"/>
      </w:pPr>
      <w:r w:rsidRPr="007E72F1">
        <w:t>assisting, where appropriate, with reforms in the ACT racing industry in order to facilitate the efficient conduct of racing in the ACT;</w:t>
      </w:r>
    </w:p>
    <w:p w:rsidR="00534B4E" w:rsidRPr="007E72F1" w:rsidRDefault="00534B4E" w:rsidP="007E72F1">
      <w:pPr>
        <w:pStyle w:val="BodyTextIndent"/>
      </w:pPr>
      <w:r w:rsidRPr="007E72F1">
        <w:t>enhancing the Commission’s community engagement strategy by building upon strategic links with its stakeholders;</w:t>
      </w:r>
    </w:p>
    <w:p w:rsidR="00CE4AA7" w:rsidRPr="007E72F1" w:rsidRDefault="00CE4AA7" w:rsidP="007E72F1">
      <w:pPr>
        <w:pStyle w:val="BodyTextIndent"/>
      </w:pPr>
      <w:r w:rsidRPr="007E72F1">
        <w:t>developing and enhancing the Commission’s community education program relating to problem gambling;</w:t>
      </w:r>
    </w:p>
    <w:p w:rsidR="00CE4AA7" w:rsidRPr="007E72F1" w:rsidRDefault="00CE4AA7" w:rsidP="007E72F1">
      <w:pPr>
        <w:pStyle w:val="BodyTextIndent"/>
      </w:pPr>
      <w:r w:rsidRPr="007E72F1">
        <w:t>continuing to develop and implement projects through the Problem Gambling Assistance Fund; and</w:t>
      </w:r>
    </w:p>
    <w:p w:rsidR="00534B4E" w:rsidRPr="007E72F1" w:rsidRDefault="00106A15" w:rsidP="007E72F1">
      <w:pPr>
        <w:pStyle w:val="BodyTextIndent"/>
      </w:pPr>
      <w:proofErr w:type="gramStart"/>
      <w:r w:rsidRPr="007E72F1">
        <w:t>continuing</w:t>
      </w:r>
      <w:proofErr w:type="gramEnd"/>
      <w:r w:rsidRPr="007E72F1">
        <w:t xml:space="preserve"> to </w:t>
      </w:r>
      <w:r w:rsidR="00534B4E" w:rsidRPr="007E72F1">
        <w:t>assess the findings and recommendations of relevant gambling research projects in relation to compliance and policy issues</w:t>
      </w:r>
      <w:r w:rsidR="00CE4AA7" w:rsidRPr="007E72F1">
        <w:t>.</w:t>
      </w:r>
    </w:p>
    <w:p w:rsidR="00053AEE" w:rsidRDefault="00183118" w:rsidP="007E72F1">
      <w:pPr>
        <w:pStyle w:val="Heading3"/>
        <w:spacing w:before="0"/>
      </w:pPr>
      <w:r>
        <w:br w:type="page"/>
      </w:r>
    </w:p>
    <w:p w:rsidR="00534B4E" w:rsidRDefault="00534B4E" w:rsidP="007E72F1">
      <w:pPr>
        <w:pStyle w:val="Heading3"/>
        <w:spacing w:before="0"/>
      </w:pPr>
      <w:r>
        <w:lastRenderedPageBreak/>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534B4E" w:rsidTr="00426D01">
        <w:trPr>
          <w:trHeight w:hRule="exact" w:val="510"/>
        </w:trPr>
        <w:tc>
          <w:tcPr>
            <w:tcW w:w="1644" w:type="dxa"/>
            <w:tcBorders>
              <w:top w:val="single" w:sz="4" w:space="0" w:color="auto"/>
              <w:left w:val="nil"/>
              <w:bottom w:val="single" w:sz="4" w:space="0" w:color="auto"/>
              <w:right w:val="nil"/>
            </w:tcBorders>
          </w:tcPr>
          <w:p w:rsidR="00534B4E" w:rsidRDefault="00547395">
            <w:pPr>
              <w:pStyle w:val="TableTextRightBold-BP410pt"/>
            </w:pPr>
            <w:r>
              <w:t>2011</w:t>
            </w:r>
            <w:r w:rsidR="00534B4E">
              <w:t>-</w:t>
            </w:r>
            <w:r>
              <w:t>12</w:t>
            </w:r>
          </w:p>
          <w:p w:rsidR="00534B4E" w:rsidRDefault="00534B4E">
            <w:pPr>
              <w:pStyle w:val="TableTextRightBold-BP410pt"/>
            </w:pPr>
            <w:r>
              <w:t>Actual Outcome</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tcPr>
          <w:p w:rsidR="00534B4E" w:rsidRDefault="00534B4E">
            <w:pPr>
              <w:pStyle w:val="TableTextRightBold-BP410pt"/>
              <w:rPr>
                <w:rFonts w:ascii="Arial" w:hAnsi="Arial" w:cs="Arial"/>
                <w:bCs/>
              </w:rPr>
            </w:pPr>
          </w:p>
        </w:tc>
        <w:tc>
          <w:tcPr>
            <w:tcW w:w="1644" w:type="dxa"/>
            <w:tcBorders>
              <w:top w:val="single" w:sz="4" w:space="0" w:color="auto"/>
              <w:left w:val="nil"/>
              <w:bottom w:val="single" w:sz="4" w:space="0" w:color="auto"/>
              <w:right w:val="nil"/>
            </w:tcBorders>
          </w:tcPr>
          <w:p w:rsidR="00534B4E" w:rsidRDefault="00547395">
            <w:pPr>
              <w:pStyle w:val="TableTextRightBold-BP410pt"/>
            </w:pPr>
            <w:r>
              <w:t>2012</w:t>
            </w:r>
            <w:r w:rsidR="00534B4E">
              <w:t>-</w:t>
            </w:r>
            <w:r>
              <w:t>13</w:t>
            </w:r>
          </w:p>
          <w:p w:rsidR="00534B4E" w:rsidRDefault="00534B4E">
            <w:pPr>
              <w:pStyle w:val="TableTextRightBold-BP410pt"/>
            </w:pPr>
            <w:r>
              <w:t>Budget</w:t>
            </w:r>
          </w:p>
          <w:p w:rsidR="00534B4E" w:rsidRDefault="00534B4E">
            <w:pPr>
              <w:pStyle w:val="TableTextRightBold-BP410pt"/>
            </w:pPr>
          </w:p>
        </w:tc>
        <w:tc>
          <w:tcPr>
            <w:tcW w:w="1644" w:type="dxa"/>
            <w:tcBorders>
              <w:top w:val="single" w:sz="4" w:space="0" w:color="auto"/>
              <w:left w:val="nil"/>
              <w:bottom w:val="single" w:sz="4" w:space="0" w:color="auto"/>
              <w:right w:val="nil"/>
            </w:tcBorders>
          </w:tcPr>
          <w:p w:rsidR="00534B4E" w:rsidRDefault="00547395">
            <w:pPr>
              <w:pStyle w:val="TableTextRightBold-BP410pt"/>
            </w:pPr>
            <w:r>
              <w:t>2012</w:t>
            </w:r>
            <w:r w:rsidR="00534B4E">
              <w:t>-</w:t>
            </w:r>
            <w:r>
              <w:t>13</w:t>
            </w:r>
          </w:p>
          <w:p w:rsidR="00534B4E" w:rsidRDefault="00534B4E">
            <w:pPr>
              <w:pStyle w:val="TableTextRightBold-BP410pt"/>
            </w:pPr>
            <w:r>
              <w:t>Est. 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tcPr>
          <w:p w:rsidR="00534B4E" w:rsidRDefault="00547395">
            <w:pPr>
              <w:pStyle w:val="TableTextRightBold-BP410pt"/>
            </w:pPr>
            <w:r>
              <w:t>2013</w:t>
            </w:r>
            <w:r w:rsidR="00534B4E">
              <w:t>-</w:t>
            </w:r>
            <w:r>
              <w:t>14</w:t>
            </w:r>
          </w:p>
          <w:p w:rsidR="00534B4E" w:rsidRDefault="00534B4E">
            <w:pPr>
              <w:pStyle w:val="TableTextRightBold-BP410pt"/>
            </w:pPr>
            <w:r>
              <w:t>Budget</w:t>
            </w:r>
          </w:p>
          <w:p w:rsidR="00534B4E" w:rsidRDefault="00534B4E">
            <w:pPr>
              <w:pStyle w:val="TableTextRightBold-BP410pt"/>
            </w:pPr>
          </w:p>
        </w:tc>
      </w:tr>
      <w:tr w:rsidR="00534B4E" w:rsidTr="00426D01">
        <w:trPr>
          <w:trHeight w:val="392"/>
        </w:trPr>
        <w:tc>
          <w:tcPr>
            <w:tcW w:w="1644" w:type="dxa"/>
            <w:tcBorders>
              <w:top w:val="single" w:sz="4" w:space="0" w:color="auto"/>
              <w:left w:val="nil"/>
              <w:bottom w:val="single" w:sz="4" w:space="0" w:color="auto"/>
              <w:right w:val="nil"/>
            </w:tcBorders>
            <w:vAlign w:val="center"/>
          </w:tcPr>
          <w:p w:rsidR="00534B4E" w:rsidRDefault="00534B4E" w:rsidP="0000039F">
            <w:pPr>
              <w:pStyle w:val="TableTextRight-BP410pt"/>
            </w:pPr>
            <w:r>
              <w:t>2</w:t>
            </w:r>
            <w:r w:rsidR="00CD4F05">
              <w:t>9</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534B4E" w:rsidRDefault="00534B4E" w:rsidP="00722126">
            <w:pPr>
              <w:pStyle w:val="TableTextLeftBold-BP410pt"/>
              <w:ind w:hanging="354"/>
              <w:rPr>
                <w:vertAlign w:val="superscript"/>
              </w:rPr>
            </w:pPr>
            <w:r>
              <w:t>Staffing (FTE)</w:t>
            </w:r>
          </w:p>
        </w:tc>
        <w:tc>
          <w:tcPr>
            <w:tcW w:w="1644" w:type="dxa"/>
            <w:tcBorders>
              <w:top w:val="single" w:sz="4" w:space="0" w:color="auto"/>
              <w:left w:val="nil"/>
              <w:bottom w:val="single" w:sz="4" w:space="0" w:color="auto"/>
              <w:right w:val="nil"/>
            </w:tcBorders>
            <w:vAlign w:val="center"/>
          </w:tcPr>
          <w:p w:rsidR="00534B4E" w:rsidRDefault="00534B4E">
            <w:pPr>
              <w:pStyle w:val="TableTextRight-BP410pt"/>
            </w:pPr>
            <w:r>
              <w:t>33</w:t>
            </w:r>
          </w:p>
        </w:tc>
        <w:tc>
          <w:tcPr>
            <w:tcW w:w="1644" w:type="dxa"/>
            <w:tcBorders>
              <w:top w:val="single" w:sz="4" w:space="0" w:color="auto"/>
              <w:left w:val="nil"/>
              <w:bottom w:val="single" w:sz="4" w:space="0" w:color="auto"/>
              <w:right w:val="nil"/>
            </w:tcBorders>
            <w:vAlign w:val="center"/>
          </w:tcPr>
          <w:p w:rsidR="00534B4E" w:rsidRDefault="003E73A7" w:rsidP="00547395">
            <w:pPr>
              <w:pStyle w:val="TableTextRight-BP410pt"/>
            </w:pPr>
            <w:r>
              <w:t>30</w:t>
            </w:r>
            <w:r w:rsidRPr="001340CD">
              <w:rPr>
                <w:vertAlign w:val="superscript"/>
              </w:rPr>
              <w:t>1</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534B4E" w:rsidRDefault="00534B4E">
            <w:pPr>
              <w:pStyle w:val="TableTextRight-BP410pt"/>
            </w:pPr>
            <w:r>
              <w:t>33</w:t>
            </w:r>
            <w:r w:rsidR="001340CD" w:rsidRPr="001340CD">
              <w:rPr>
                <w:vertAlign w:val="superscript"/>
              </w:rPr>
              <w:t>2</w:t>
            </w:r>
          </w:p>
        </w:tc>
      </w:tr>
    </w:tbl>
    <w:p w:rsidR="00FC35A4" w:rsidRPr="007E72F1" w:rsidRDefault="00FC35A4" w:rsidP="007E72F1">
      <w:pPr>
        <w:pStyle w:val="NoteHeading0"/>
      </w:pPr>
      <w:r w:rsidRPr="007E72F1">
        <w:t>Note</w:t>
      </w:r>
      <w:r w:rsidR="00722126" w:rsidRPr="007E72F1">
        <w:t>s</w:t>
      </w:r>
      <w:r w:rsidRPr="007E72F1">
        <w:t>:</w:t>
      </w:r>
    </w:p>
    <w:p w:rsidR="001340CD" w:rsidRDefault="00CF7D92" w:rsidP="001340CD">
      <w:pPr>
        <w:pStyle w:val="AINotes"/>
        <w:numPr>
          <w:ilvl w:val="0"/>
          <w:numId w:val="38"/>
        </w:numPr>
        <w:ind w:left="284" w:hanging="284"/>
      </w:pPr>
      <w:r w:rsidRPr="00722126">
        <w:t xml:space="preserve">The decrease </w:t>
      </w:r>
      <w:r w:rsidR="00722126">
        <w:t xml:space="preserve">of </w:t>
      </w:r>
      <w:r w:rsidR="003E73A7">
        <w:t>3</w:t>
      </w:r>
      <w:r w:rsidR="003E73A7" w:rsidRPr="00722126">
        <w:t xml:space="preserve"> </w:t>
      </w:r>
      <w:r w:rsidR="00722126">
        <w:t>FTE</w:t>
      </w:r>
      <w:r w:rsidRPr="00722126">
        <w:t xml:space="preserve"> </w:t>
      </w:r>
      <w:r w:rsidR="00722126">
        <w:t xml:space="preserve">in </w:t>
      </w:r>
      <w:r w:rsidR="00722126" w:rsidRPr="00722126">
        <w:t xml:space="preserve">the 2012-13 </w:t>
      </w:r>
      <w:r w:rsidR="00722126">
        <w:t xml:space="preserve">estimated </w:t>
      </w:r>
      <w:proofErr w:type="gramStart"/>
      <w:r w:rsidR="00722126">
        <w:t>o</w:t>
      </w:r>
      <w:r w:rsidR="00722126" w:rsidRPr="00722126">
        <w:t>utcome</w:t>
      </w:r>
      <w:proofErr w:type="gramEnd"/>
      <w:r w:rsidR="00722126">
        <w:t xml:space="preserve"> from</w:t>
      </w:r>
      <w:r w:rsidR="00722126" w:rsidRPr="00722126">
        <w:t xml:space="preserve"> </w:t>
      </w:r>
      <w:r w:rsidRPr="00722126">
        <w:t xml:space="preserve">the </w:t>
      </w:r>
      <w:r w:rsidR="00547395" w:rsidRPr="00722126">
        <w:t>2012</w:t>
      </w:r>
      <w:r w:rsidRPr="00722126">
        <w:t>-</w:t>
      </w:r>
      <w:r w:rsidR="00547395" w:rsidRPr="00722126">
        <w:t xml:space="preserve">13 </w:t>
      </w:r>
      <w:r w:rsidRPr="00722126">
        <w:t xml:space="preserve">Budget is due to several staff members utilising part-time employment and </w:t>
      </w:r>
      <w:r w:rsidR="008761C1" w:rsidRPr="00722126">
        <w:t>unfilled vacancies at year end</w:t>
      </w:r>
      <w:r w:rsidRPr="00722126">
        <w:t xml:space="preserve">.  </w:t>
      </w:r>
    </w:p>
    <w:p w:rsidR="001340CD" w:rsidRDefault="00722126" w:rsidP="001340CD">
      <w:pPr>
        <w:pStyle w:val="AINotes"/>
        <w:numPr>
          <w:ilvl w:val="0"/>
          <w:numId w:val="38"/>
        </w:numPr>
        <w:ind w:left="284" w:hanging="284"/>
      </w:pPr>
      <w:r w:rsidRPr="00722126">
        <w:t xml:space="preserve">The increase </w:t>
      </w:r>
      <w:r>
        <w:t xml:space="preserve">of </w:t>
      </w:r>
      <w:r w:rsidR="003E73A7">
        <w:t xml:space="preserve">3 </w:t>
      </w:r>
      <w:r>
        <w:t xml:space="preserve">FTE </w:t>
      </w:r>
      <w:r w:rsidRPr="00722126">
        <w:t>in</w:t>
      </w:r>
      <w:r>
        <w:t xml:space="preserve"> </w:t>
      </w:r>
      <w:r w:rsidRPr="00722126">
        <w:t xml:space="preserve">the 2013-14 Budget from the 2012-13 </w:t>
      </w:r>
      <w:r>
        <w:t>e</w:t>
      </w:r>
      <w:r w:rsidRPr="00722126">
        <w:t xml:space="preserve">stimated </w:t>
      </w:r>
      <w:proofErr w:type="gramStart"/>
      <w:r>
        <w:t>o</w:t>
      </w:r>
      <w:r w:rsidRPr="00722126">
        <w:t>utcome</w:t>
      </w:r>
      <w:proofErr w:type="gramEnd"/>
      <w:r w:rsidRPr="00722126">
        <w:t xml:space="preserve"> to is due to the expectation of the Commission returning to full staffing level</w:t>
      </w:r>
      <w:r>
        <w:t>s</w:t>
      </w:r>
      <w:r w:rsidRPr="00722126">
        <w:t>.</w:t>
      </w:r>
    </w:p>
    <w:p w:rsidR="00534B4E" w:rsidRPr="007E72F1" w:rsidRDefault="00534B4E" w:rsidP="00660CF4">
      <w:pPr>
        <w:pStyle w:val="Heading3"/>
        <w:spacing w:before="360"/>
      </w:pPr>
      <w:r w:rsidRPr="007E72F1">
        <w:t>Strategic Objectives and Indicators</w:t>
      </w:r>
    </w:p>
    <w:p w:rsidR="002B2C89" w:rsidRDefault="00534B4E">
      <w:pPr>
        <w:pStyle w:val="SIHeading1"/>
      </w:pPr>
      <w:r>
        <w:t>Strategic Objective 1</w:t>
      </w:r>
    </w:p>
    <w:p w:rsidR="001340CD" w:rsidRDefault="00534B4E" w:rsidP="001340CD">
      <w:pPr>
        <w:pStyle w:val="SIHeading2"/>
      </w:pPr>
      <w:r>
        <w:t>Increase Gambling Operators’ Compliance with Legislation</w:t>
      </w:r>
    </w:p>
    <w:p w:rsidR="00534B4E" w:rsidRDefault="00534B4E">
      <w:pPr>
        <w:pStyle w:val="BodyText"/>
      </w:pPr>
      <w:r>
        <w:t>The Commission conducts a comprehensive audit program to ensure that operators comply with all relevant gaming and wagering legislation.  Through this audit program and its education and liaison with operators, the Commission aims to increase compliance with the various Acts.  The level of reduction in the number of breaches detected per audit will indicate the success, or otherwise, of the Commission’s activities in increasing compliance with the legislation.</w:t>
      </w:r>
    </w:p>
    <w:p w:rsidR="00534B4E" w:rsidRDefault="00534B4E" w:rsidP="00E25D92">
      <w:pPr>
        <w:pStyle w:val="SIHeading1"/>
        <w:jc w:val="left"/>
        <w:rPr>
          <w:b w:val="0"/>
        </w:rPr>
      </w:pPr>
      <w:r>
        <w:t xml:space="preserve">Strategic Indicator 1:  </w:t>
      </w:r>
      <w:r>
        <w:rPr>
          <w:b w:val="0"/>
        </w:rPr>
        <w:t>Average Number of Breaches Detected per Audit</w:t>
      </w:r>
    </w:p>
    <w:p w:rsidR="001340CD" w:rsidRDefault="001340CD" w:rsidP="001340CD">
      <w:pPr>
        <w:pStyle w:val="BodyText"/>
        <w:spacing w:before="0" w:after="0"/>
      </w:pPr>
    </w:p>
    <w:p w:rsidR="00791B80" w:rsidRPr="00791B80" w:rsidRDefault="00426D01" w:rsidP="00791B80">
      <w:pPr>
        <w:pStyle w:val="BodyText"/>
      </w:pPr>
      <w:r w:rsidRPr="00426D01">
        <w:rPr>
          <w:noProof/>
          <w:lang w:eastAsia="en-AU"/>
        </w:rPr>
        <w:drawing>
          <wp:inline distT="0" distB="0" distL="0" distR="0">
            <wp:extent cx="5732145" cy="2548753"/>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32145" cy="2548753"/>
                    </a:xfrm>
                    <a:prstGeom prst="rect">
                      <a:avLst/>
                    </a:prstGeom>
                    <a:noFill/>
                    <a:ln w="9525">
                      <a:noFill/>
                      <a:miter lim="800000"/>
                      <a:headEnd/>
                      <a:tailEnd/>
                    </a:ln>
                  </pic:spPr>
                </pic:pic>
              </a:graphicData>
            </a:graphic>
          </wp:inline>
        </w:drawing>
      </w:r>
    </w:p>
    <w:p w:rsidR="00492402" w:rsidRDefault="00183118">
      <w:pPr>
        <w:pStyle w:val="SIHeading1"/>
        <w:spacing w:before="0"/>
      </w:pPr>
      <w:r>
        <w:br w:type="page"/>
      </w:r>
    </w:p>
    <w:p w:rsidR="001340CD" w:rsidRDefault="00534B4E" w:rsidP="001340CD">
      <w:pPr>
        <w:pStyle w:val="SIHeading1"/>
      </w:pPr>
      <w:r>
        <w:lastRenderedPageBreak/>
        <w:t>Strategic Objective 2</w:t>
      </w:r>
    </w:p>
    <w:p w:rsidR="00534B4E" w:rsidRDefault="00534B4E" w:rsidP="00156E04">
      <w:pPr>
        <w:pStyle w:val="SIHeading2"/>
      </w:pPr>
      <w:r>
        <w:t>Increase the Accuracy of Returns by Operators for Gambling Related Taxes, Levies,</w:t>
      </w:r>
      <w:r>
        <w:br/>
        <w:t xml:space="preserve">Fees and Fines on Behalf </w:t>
      </w:r>
      <w:r w:rsidR="0000039F">
        <w:t>of the ACT Government</w:t>
      </w:r>
    </w:p>
    <w:p w:rsidR="00534B4E" w:rsidRPr="007E72F1" w:rsidRDefault="00534B4E" w:rsidP="007E72F1">
      <w:pPr>
        <w:pStyle w:val="BodyText"/>
      </w:pPr>
      <w:r w:rsidRPr="007E72F1">
        <w:t>The Commission receives returns from operators along with payments for gambling related taxes, levies</w:t>
      </w:r>
      <w:r w:rsidR="007650CC" w:rsidRPr="007E72F1">
        <w:t>,</w:t>
      </w:r>
      <w:r w:rsidRPr="007E72F1">
        <w:t xml:space="preserve"> fees and fines.  The Commission reconciles the returns against operators’ activities and issues variation advice if discrepancies are </w:t>
      </w:r>
      <w:r w:rsidR="0094365E" w:rsidRPr="007E72F1">
        <w:t>identified</w:t>
      </w:r>
      <w:r w:rsidRPr="007E72F1">
        <w:t xml:space="preserve">.  The Commission aims to reduce the number of variations through its education and liaison with operators in the ACT.  The reduction in the number of variations </w:t>
      </w:r>
      <w:r w:rsidR="0094365E" w:rsidRPr="007E72F1">
        <w:t xml:space="preserve">as a proportion of </w:t>
      </w:r>
      <w:r w:rsidRPr="007E72F1">
        <w:t xml:space="preserve">returns </w:t>
      </w:r>
      <w:r w:rsidR="00313FB6" w:rsidRPr="007E72F1">
        <w:t xml:space="preserve">is an </w:t>
      </w:r>
      <w:r w:rsidRPr="007E72F1">
        <w:t>indicat</w:t>
      </w:r>
      <w:r w:rsidR="00313FB6" w:rsidRPr="007E72F1">
        <w:t>ion of</w:t>
      </w:r>
      <w:r w:rsidRPr="007E72F1">
        <w:t xml:space="preserve"> the </w:t>
      </w:r>
      <w:r w:rsidR="0094365E" w:rsidRPr="007E72F1">
        <w:t>Commission’s performance</w:t>
      </w:r>
      <w:r w:rsidRPr="007E72F1">
        <w:t xml:space="preserve"> in this area.</w:t>
      </w:r>
    </w:p>
    <w:p w:rsidR="00534B4E" w:rsidRDefault="00534B4E" w:rsidP="00E25D92">
      <w:pPr>
        <w:pStyle w:val="SIHeading1"/>
        <w:jc w:val="left"/>
        <w:rPr>
          <w:b w:val="0"/>
        </w:rPr>
      </w:pPr>
      <w:r w:rsidRPr="00183118">
        <w:t>Strategic Indicator 2</w:t>
      </w:r>
      <w:r>
        <w:t xml:space="preserve">:  </w:t>
      </w:r>
      <w:r>
        <w:rPr>
          <w:b w:val="0"/>
        </w:rPr>
        <w:t>Reconciled Gambling Taxation Returns – Variations</w:t>
      </w:r>
    </w:p>
    <w:p w:rsidR="001340CD" w:rsidRDefault="001340CD" w:rsidP="001340CD">
      <w:pPr>
        <w:pStyle w:val="BodyText"/>
        <w:spacing w:before="0" w:after="0"/>
      </w:pPr>
    </w:p>
    <w:p w:rsidR="002B2C89" w:rsidRDefault="00426D01" w:rsidP="00156E04">
      <w:pPr>
        <w:pStyle w:val="BodyText"/>
        <w:tabs>
          <w:tab w:val="left" w:pos="851"/>
          <w:tab w:val="left" w:pos="4820"/>
          <w:tab w:val="left" w:pos="5103"/>
          <w:tab w:val="left" w:pos="6521"/>
          <w:tab w:val="left" w:pos="7088"/>
          <w:tab w:val="left" w:pos="8080"/>
          <w:tab w:val="left" w:pos="8364"/>
        </w:tabs>
        <w:spacing w:before="0" w:after="0"/>
        <w:jc w:val="center"/>
      </w:pPr>
      <w:r w:rsidRPr="00426D01">
        <w:rPr>
          <w:noProof/>
          <w:lang w:eastAsia="en-AU"/>
        </w:rPr>
        <w:drawing>
          <wp:inline distT="0" distB="0" distL="0" distR="0">
            <wp:extent cx="5732145" cy="2685783"/>
            <wp:effectExtent l="1905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732145" cy="2685783"/>
                    </a:xfrm>
                    <a:prstGeom prst="rect">
                      <a:avLst/>
                    </a:prstGeom>
                    <a:noFill/>
                    <a:ln w="9525">
                      <a:noFill/>
                      <a:miter lim="800000"/>
                      <a:headEnd/>
                      <a:tailEnd/>
                    </a:ln>
                  </pic:spPr>
                </pic:pic>
              </a:graphicData>
            </a:graphic>
          </wp:inline>
        </w:drawing>
      </w:r>
    </w:p>
    <w:p w:rsidR="00387635" w:rsidRPr="00387635" w:rsidRDefault="00387635" w:rsidP="00660CF4">
      <w:pPr>
        <w:pStyle w:val="SIHeading1"/>
        <w:spacing w:before="280"/>
        <w:rPr>
          <w:sz w:val="2"/>
          <w:szCs w:val="2"/>
        </w:rPr>
      </w:pPr>
    </w:p>
    <w:p w:rsidR="00FC289C" w:rsidRDefault="001A15FB" w:rsidP="00660CF4">
      <w:pPr>
        <w:pStyle w:val="SIHeading1"/>
        <w:spacing w:before="280"/>
      </w:pPr>
      <w:r>
        <w:t>Strategic Objective 3</w:t>
      </w:r>
    </w:p>
    <w:p w:rsidR="001A15FB" w:rsidRDefault="00E854D4" w:rsidP="001A15FB">
      <w:pPr>
        <w:pStyle w:val="SIHeading2"/>
      </w:pPr>
      <w:r>
        <w:t>Undertake Measures Designed to Reduce the Negative I</w:t>
      </w:r>
      <w:r w:rsidR="001A15FB">
        <w:t xml:space="preserve">mpact of </w:t>
      </w:r>
      <w:r>
        <w:t>Problem G</w:t>
      </w:r>
      <w:r w:rsidR="001A15FB">
        <w:t>ambling</w:t>
      </w:r>
    </w:p>
    <w:p w:rsidR="001A15FB" w:rsidRDefault="001A15FB" w:rsidP="001A15FB">
      <w:pPr>
        <w:pStyle w:val="BodyText"/>
      </w:pPr>
      <w:r>
        <w:t xml:space="preserve">The Commission must </w:t>
      </w:r>
      <w:r w:rsidR="00362341">
        <w:t xml:space="preserve">perform </w:t>
      </w:r>
      <w:r>
        <w:t xml:space="preserve">its functions in a way that reduces the risks and costs </w:t>
      </w:r>
      <w:r w:rsidR="00362341">
        <w:t xml:space="preserve">of problem gambling </w:t>
      </w:r>
      <w:r>
        <w:t xml:space="preserve">to </w:t>
      </w:r>
      <w:r w:rsidR="00362341">
        <w:t xml:space="preserve">individuals and </w:t>
      </w:r>
      <w:r>
        <w:t xml:space="preserve">the community.  </w:t>
      </w:r>
      <w:r w:rsidR="00362341">
        <w:t>The Commission</w:t>
      </w:r>
      <w:r>
        <w:t xml:space="preserve"> monitors the social effects of gambling and problem gambling in the ACT and is tasked </w:t>
      </w:r>
      <w:r w:rsidR="00362341">
        <w:t>with</w:t>
      </w:r>
      <w:r>
        <w:t xml:space="preserve"> provid</w:t>
      </w:r>
      <w:r w:rsidR="00362341">
        <w:t>ing</w:t>
      </w:r>
      <w:r>
        <w:t xml:space="preserve"> relevant education and counselling services.  </w:t>
      </w:r>
      <w:r w:rsidR="00525AC0">
        <w:t>The Commission aims to reduce the negati</w:t>
      </w:r>
      <w:r w:rsidR="00DF587B">
        <w:t xml:space="preserve">ve impact of problem gambling </w:t>
      </w:r>
      <w:r w:rsidR="00525AC0">
        <w:t xml:space="preserve">through targeted research and </w:t>
      </w:r>
      <w:r w:rsidR="00C662E6">
        <w:t>implementing</w:t>
      </w:r>
      <w:r w:rsidR="00525AC0">
        <w:t xml:space="preserve"> strategies based on those research outcomes.</w:t>
      </w:r>
    </w:p>
    <w:p w:rsidR="001A15FB" w:rsidRDefault="001A15FB" w:rsidP="001A15FB">
      <w:pPr>
        <w:pStyle w:val="SIHeading1"/>
        <w:jc w:val="left"/>
        <w:rPr>
          <w:b w:val="0"/>
        </w:rPr>
      </w:pPr>
      <w:r w:rsidRPr="00183118">
        <w:t xml:space="preserve">Strategic Indicator </w:t>
      </w:r>
      <w:r>
        <w:t xml:space="preserve">3:  </w:t>
      </w:r>
      <w:r w:rsidR="00525AC0">
        <w:rPr>
          <w:b w:val="0"/>
        </w:rPr>
        <w:t>Develop and implement research based strategies to reduce the negative impact</w:t>
      </w:r>
      <w:r w:rsidR="00D722E3">
        <w:rPr>
          <w:b w:val="0"/>
        </w:rPr>
        <w:t>s</w:t>
      </w:r>
      <w:r w:rsidR="006B2396">
        <w:rPr>
          <w:b w:val="0"/>
        </w:rPr>
        <w:t xml:space="preserve"> of problem gambling</w:t>
      </w:r>
    </w:p>
    <w:p w:rsidR="00655FBB" w:rsidRDefault="00655FBB">
      <w:pPr>
        <w:pStyle w:val="BodyText"/>
        <w:tabs>
          <w:tab w:val="left" w:pos="851"/>
          <w:tab w:val="left" w:pos="4820"/>
          <w:tab w:val="left" w:pos="5103"/>
          <w:tab w:val="left" w:pos="6521"/>
          <w:tab w:val="left" w:pos="7088"/>
          <w:tab w:val="left" w:pos="8080"/>
          <w:tab w:val="left" w:pos="8364"/>
        </w:tabs>
        <w:spacing w:before="0" w:after="0"/>
        <w:jc w:val="center"/>
      </w:pPr>
      <w:r>
        <w:br w:type="page"/>
      </w:r>
    </w:p>
    <w:p w:rsidR="00534B4E" w:rsidRDefault="00534B4E" w:rsidP="007E72F1">
      <w:pPr>
        <w:pStyle w:val="Heading3"/>
        <w:spacing w:before="0"/>
      </w:pPr>
      <w:r>
        <w:lastRenderedPageBreak/>
        <w:t>Output Classes</w:t>
      </w:r>
    </w:p>
    <w:tbl>
      <w:tblPr>
        <w:tblW w:w="9356" w:type="dxa"/>
        <w:tblBorders>
          <w:top w:val="single" w:sz="12" w:space="0" w:color="000000"/>
          <w:left w:val="nil"/>
          <w:bottom w:val="single" w:sz="12" w:space="0" w:color="000000"/>
          <w:right w:val="nil"/>
          <w:insideH w:val="nil"/>
          <w:insideV w:val="nil"/>
        </w:tblBorders>
        <w:tblLayout w:type="fixed"/>
        <w:tblLook w:val="00AF"/>
      </w:tblPr>
      <w:tblGrid>
        <w:gridCol w:w="3688"/>
        <w:gridCol w:w="1417"/>
        <w:gridCol w:w="1417"/>
        <w:gridCol w:w="1417"/>
        <w:gridCol w:w="1417"/>
      </w:tblGrid>
      <w:tr w:rsidR="00534B4E" w:rsidTr="005C069F">
        <w:tc>
          <w:tcPr>
            <w:tcW w:w="3544" w:type="dxa"/>
            <w:tcBorders>
              <w:top w:val="single" w:sz="4" w:space="0" w:color="auto"/>
              <w:left w:val="nil"/>
              <w:bottom w:val="nil"/>
              <w:right w:val="nil"/>
            </w:tcBorders>
          </w:tcPr>
          <w:p w:rsidR="00534B4E" w:rsidRDefault="00534B4E" w:rsidP="005C069F">
            <w:pPr>
              <w:rPr>
                <w:b/>
                <w:bCs/>
              </w:rPr>
            </w:pPr>
          </w:p>
        </w:tc>
        <w:tc>
          <w:tcPr>
            <w:tcW w:w="1361" w:type="dxa"/>
            <w:gridSpan w:val="2"/>
            <w:tcBorders>
              <w:top w:val="single" w:sz="4" w:space="0" w:color="auto"/>
              <w:left w:val="nil"/>
              <w:bottom w:val="single" w:sz="6" w:space="0" w:color="000000"/>
            </w:tcBorders>
          </w:tcPr>
          <w:p w:rsidR="00534B4E" w:rsidRDefault="00534B4E" w:rsidP="00D15542">
            <w:pPr>
              <w:pStyle w:val="TableHeadingCentre-BP410pt"/>
              <w:spacing w:before="60" w:after="60"/>
              <w:rPr>
                <w:vertAlign w:val="superscript"/>
              </w:rPr>
            </w:pPr>
            <w:r>
              <w:t>Total Cost</w:t>
            </w:r>
            <w:r>
              <w:rPr>
                <w:vertAlign w:val="superscript"/>
              </w:rPr>
              <w:t>1</w:t>
            </w:r>
          </w:p>
        </w:tc>
        <w:tc>
          <w:tcPr>
            <w:tcW w:w="1361" w:type="dxa"/>
            <w:gridSpan w:val="2"/>
            <w:tcBorders>
              <w:top w:val="single" w:sz="4" w:space="0" w:color="auto"/>
              <w:bottom w:val="single" w:sz="6" w:space="0" w:color="000000"/>
            </w:tcBorders>
          </w:tcPr>
          <w:p w:rsidR="00534B4E" w:rsidRDefault="00534B4E" w:rsidP="00D15542">
            <w:pPr>
              <w:pStyle w:val="TableHeadingCentre-BP410pt"/>
              <w:spacing w:before="60" w:after="60"/>
            </w:pPr>
            <w:r>
              <w:t>Government Payment for Outputs</w:t>
            </w:r>
          </w:p>
        </w:tc>
      </w:tr>
      <w:tr w:rsidR="00534B4E" w:rsidTr="005C069F">
        <w:tc>
          <w:tcPr>
            <w:tcW w:w="3544" w:type="dxa"/>
            <w:tcBorders>
              <w:top w:val="nil"/>
              <w:left w:val="nil"/>
              <w:bottom w:val="single" w:sz="4" w:space="0" w:color="auto"/>
              <w:right w:val="nil"/>
            </w:tcBorders>
          </w:tcPr>
          <w:p w:rsidR="00534B4E" w:rsidRDefault="00534B4E" w:rsidP="005C069F"/>
        </w:tc>
        <w:tc>
          <w:tcPr>
            <w:tcW w:w="1361" w:type="dxa"/>
            <w:tcBorders>
              <w:top w:val="single" w:sz="6" w:space="0" w:color="000000"/>
              <w:left w:val="nil"/>
              <w:bottom w:val="single" w:sz="4" w:space="0" w:color="auto"/>
            </w:tcBorders>
          </w:tcPr>
          <w:p w:rsidR="00534B4E" w:rsidRDefault="00791B80">
            <w:pPr>
              <w:pStyle w:val="TableTextRightBold-BP410pt"/>
            </w:pPr>
            <w:r>
              <w:t>2012</w:t>
            </w:r>
            <w:r w:rsidR="00534B4E">
              <w:t>-</w:t>
            </w:r>
            <w:r>
              <w:t>13</w:t>
            </w:r>
          </w:p>
          <w:p w:rsidR="00534B4E" w:rsidRDefault="00534B4E">
            <w:pPr>
              <w:pStyle w:val="TableTextRightBold-BP410pt"/>
            </w:pPr>
            <w:r>
              <w:t>Est. Outcome</w:t>
            </w:r>
          </w:p>
          <w:p w:rsidR="00534B4E" w:rsidRDefault="00534B4E">
            <w:pPr>
              <w:pStyle w:val="TableTextRightBold-BP410pt"/>
            </w:pPr>
            <w:r>
              <w:t>$’000</w:t>
            </w:r>
          </w:p>
        </w:tc>
        <w:tc>
          <w:tcPr>
            <w:tcW w:w="1361" w:type="dxa"/>
            <w:tcBorders>
              <w:top w:val="single" w:sz="6" w:space="0" w:color="000000"/>
              <w:bottom w:val="single" w:sz="4" w:space="0" w:color="auto"/>
            </w:tcBorders>
          </w:tcPr>
          <w:p w:rsidR="00534B4E" w:rsidRDefault="00791B80">
            <w:pPr>
              <w:pStyle w:val="TableTextRightBold-BP410pt"/>
            </w:pPr>
            <w:r>
              <w:t>2013</w:t>
            </w:r>
            <w:r w:rsidR="00534B4E">
              <w:t>-</w:t>
            </w:r>
            <w:r>
              <w:t>14</w:t>
            </w:r>
            <w:r w:rsidR="00534B4E">
              <w:br/>
              <w:t xml:space="preserve"> Budget</w:t>
            </w:r>
          </w:p>
          <w:p w:rsidR="00534B4E" w:rsidRDefault="00534B4E">
            <w:pPr>
              <w:pStyle w:val="TableTextRightBold-BP410pt"/>
            </w:pPr>
            <w:r>
              <w:t>$’000</w:t>
            </w:r>
          </w:p>
        </w:tc>
        <w:tc>
          <w:tcPr>
            <w:tcW w:w="1361" w:type="dxa"/>
            <w:tcBorders>
              <w:top w:val="single" w:sz="6" w:space="0" w:color="000000"/>
              <w:bottom w:val="single" w:sz="4" w:space="0" w:color="auto"/>
            </w:tcBorders>
          </w:tcPr>
          <w:p w:rsidR="00534B4E" w:rsidRDefault="00791B80">
            <w:pPr>
              <w:pStyle w:val="TableTextRightBold-BP410pt"/>
            </w:pPr>
            <w:r>
              <w:t>2012</w:t>
            </w:r>
            <w:r w:rsidR="00534B4E">
              <w:t>-</w:t>
            </w:r>
            <w:r>
              <w:t>13</w:t>
            </w:r>
          </w:p>
          <w:p w:rsidR="00534B4E" w:rsidRDefault="00534B4E">
            <w:pPr>
              <w:pStyle w:val="TableTextRightBold-BP410pt"/>
            </w:pPr>
            <w:r>
              <w:t>Est. Outcome</w:t>
            </w:r>
          </w:p>
          <w:p w:rsidR="00534B4E" w:rsidRDefault="00534B4E">
            <w:pPr>
              <w:pStyle w:val="TableTextRightBold-BP410pt"/>
            </w:pPr>
            <w:r>
              <w:t>$’000</w:t>
            </w:r>
          </w:p>
        </w:tc>
        <w:tc>
          <w:tcPr>
            <w:tcW w:w="1361" w:type="dxa"/>
            <w:tcBorders>
              <w:top w:val="single" w:sz="6" w:space="0" w:color="000000"/>
              <w:bottom w:val="single" w:sz="4" w:space="0" w:color="auto"/>
            </w:tcBorders>
          </w:tcPr>
          <w:p w:rsidR="00534B4E" w:rsidRDefault="00791B80">
            <w:pPr>
              <w:pStyle w:val="TableTextRightBold-BP410pt"/>
            </w:pPr>
            <w:r>
              <w:t>2013</w:t>
            </w:r>
            <w:r w:rsidR="00534B4E">
              <w:t>-</w:t>
            </w:r>
            <w:r>
              <w:t>14</w:t>
            </w:r>
          </w:p>
          <w:p w:rsidR="00534B4E" w:rsidRDefault="00534B4E">
            <w:pPr>
              <w:pStyle w:val="TableTextRightBold-BP410pt"/>
            </w:pPr>
            <w:r>
              <w:t>Budget</w:t>
            </w:r>
          </w:p>
          <w:p w:rsidR="00534B4E" w:rsidRDefault="00534B4E">
            <w:pPr>
              <w:pStyle w:val="TableTextRightBold-BP410pt"/>
            </w:pPr>
            <w:r>
              <w:t>$’000</w:t>
            </w:r>
          </w:p>
        </w:tc>
      </w:tr>
      <w:tr w:rsidR="00534B4E" w:rsidTr="005C069F">
        <w:tc>
          <w:tcPr>
            <w:tcW w:w="3544" w:type="dxa"/>
            <w:tcBorders>
              <w:top w:val="single" w:sz="4" w:space="0" w:color="auto"/>
              <w:left w:val="nil"/>
              <w:bottom w:val="single" w:sz="4" w:space="0" w:color="auto"/>
              <w:right w:val="nil"/>
            </w:tcBorders>
          </w:tcPr>
          <w:p w:rsidR="00534B4E" w:rsidRPr="005C069F" w:rsidRDefault="00534B4E" w:rsidP="005C069F">
            <w:pPr>
              <w:pStyle w:val="Heading7"/>
              <w:ind w:left="142" w:hanging="142"/>
              <w:rPr>
                <w:sz w:val="18"/>
                <w:szCs w:val="18"/>
              </w:rPr>
            </w:pPr>
            <w:r w:rsidRPr="005C069F">
              <w:rPr>
                <w:sz w:val="18"/>
                <w:szCs w:val="18"/>
              </w:rPr>
              <w:t xml:space="preserve">Output Class 1: </w:t>
            </w:r>
          </w:p>
          <w:p w:rsidR="00534B4E" w:rsidRPr="005C069F" w:rsidRDefault="00534B4E" w:rsidP="00D15542">
            <w:pPr>
              <w:pStyle w:val="Heading7"/>
              <w:ind w:left="142" w:hanging="142"/>
              <w:rPr>
                <w:sz w:val="18"/>
                <w:szCs w:val="18"/>
              </w:rPr>
            </w:pPr>
            <w:r w:rsidRPr="005C069F">
              <w:rPr>
                <w:sz w:val="18"/>
                <w:szCs w:val="18"/>
              </w:rPr>
              <w:t xml:space="preserve">Gambling Regulation and </w:t>
            </w:r>
            <w:r w:rsidR="00655FBB" w:rsidRPr="005C069F">
              <w:rPr>
                <w:sz w:val="18"/>
                <w:szCs w:val="18"/>
              </w:rPr>
              <w:t>Harm Minimisation</w:t>
            </w:r>
          </w:p>
        </w:tc>
        <w:tc>
          <w:tcPr>
            <w:tcW w:w="1361" w:type="dxa"/>
            <w:tcBorders>
              <w:top w:val="single" w:sz="4" w:space="0" w:color="auto"/>
              <w:left w:val="nil"/>
              <w:bottom w:val="single" w:sz="4" w:space="0" w:color="auto"/>
              <w:right w:val="nil"/>
            </w:tcBorders>
            <w:vAlign w:val="bottom"/>
          </w:tcPr>
          <w:p w:rsidR="00534B4E" w:rsidRPr="005C069F" w:rsidRDefault="009620C4" w:rsidP="00156E04">
            <w:pPr>
              <w:pStyle w:val="TableTextRight-BP410pt"/>
              <w:rPr>
                <w:sz w:val="18"/>
                <w:szCs w:val="18"/>
              </w:rPr>
            </w:pPr>
            <w:r w:rsidRPr="005C069F">
              <w:rPr>
                <w:sz w:val="18"/>
                <w:szCs w:val="18"/>
              </w:rPr>
              <w:t>5,</w:t>
            </w:r>
            <w:r w:rsidR="00791B80" w:rsidRPr="005C069F">
              <w:rPr>
                <w:sz w:val="18"/>
                <w:szCs w:val="18"/>
              </w:rPr>
              <w:t>592</w:t>
            </w:r>
          </w:p>
        </w:tc>
        <w:tc>
          <w:tcPr>
            <w:tcW w:w="1361" w:type="dxa"/>
            <w:tcBorders>
              <w:top w:val="single" w:sz="4" w:space="0" w:color="auto"/>
              <w:left w:val="nil"/>
              <w:bottom w:val="single" w:sz="4" w:space="0" w:color="auto"/>
              <w:right w:val="nil"/>
            </w:tcBorders>
            <w:vAlign w:val="bottom"/>
          </w:tcPr>
          <w:p w:rsidR="00A904AD" w:rsidRPr="005C069F" w:rsidRDefault="007650CC">
            <w:pPr>
              <w:pStyle w:val="TableTextRight-BP410pt"/>
              <w:rPr>
                <w:sz w:val="18"/>
                <w:szCs w:val="18"/>
              </w:rPr>
            </w:pPr>
            <w:r w:rsidRPr="005C069F">
              <w:rPr>
                <w:sz w:val="18"/>
                <w:szCs w:val="18"/>
              </w:rPr>
              <w:t>5,</w:t>
            </w:r>
            <w:r w:rsidR="00B13B7D" w:rsidRPr="005C069F">
              <w:rPr>
                <w:sz w:val="18"/>
                <w:szCs w:val="18"/>
              </w:rPr>
              <w:t>596</w:t>
            </w:r>
          </w:p>
        </w:tc>
        <w:tc>
          <w:tcPr>
            <w:tcW w:w="1361" w:type="dxa"/>
            <w:tcBorders>
              <w:top w:val="single" w:sz="4" w:space="0" w:color="auto"/>
              <w:left w:val="nil"/>
              <w:bottom w:val="single" w:sz="4" w:space="0" w:color="auto"/>
              <w:right w:val="nil"/>
            </w:tcBorders>
            <w:vAlign w:val="bottom"/>
          </w:tcPr>
          <w:p w:rsidR="00A904AD" w:rsidRPr="005C069F" w:rsidRDefault="00534B4E">
            <w:pPr>
              <w:pStyle w:val="TableTextRight-BP410pt"/>
              <w:rPr>
                <w:sz w:val="18"/>
                <w:szCs w:val="18"/>
              </w:rPr>
            </w:pPr>
            <w:r w:rsidRPr="005C069F">
              <w:rPr>
                <w:sz w:val="18"/>
                <w:szCs w:val="18"/>
              </w:rPr>
              <w:t>4,</w:t>
            </w:r>
            <w:r w:rsidR="00791B80" w:rsidRPr="005C069F">
              <w:rPr>
                <w:sz w:val="18"/>
                <w:szCs w:val="18"/>
              </w:rPr>
              <w:t>408</w:t>
            </w:r>
          </w:p>
        </w:tc>
        <w:tc>
          <w:tcPr>
            <w:tcW w:w="1361" w:type="dxa"/>
            <w:tcBorders>
              <w:top w:val="single" w:sz="4" w:space="0" w:color="auto"/>
              <w:left w:val="nil"/>
              <w:bottom w:val="single" w:sz="4" w:space="0" w:color="auto"/>
              <w:right w:val="nil"/>
            </w:tcBorders>
            <w:vAlign w:val="bottom"/>
          </w:tcPr>
          <w:p w:rsidR="00A904AD" w:rsidRPr="005C069F" w:rsidRDefault="00534B4E">
            <w:pPr>
              <w:pStyle w:val="TableTextRight-BP410pt"/>
              <w:rPr>
                <w:sz w:val="18"/>
                <w:szCs w:val="18"/>
              </w:rPr>
            </w:pPr>
            <w:r w:rsidRPr="005C069F">
              <w:rPr>
                <w:sz w:val="18"/>
                <w:szCs w:val="18"/>
              </w:rPr>
              <w:t>4,</w:t>
            </w:r>
            <w:r w:rsidR="00791B80" w:rsidRPr="005C069F">
              <w:rPr>
                <w:sz w:val="18"/>
                <w:szCs w:val="18"/>
              </w:rPr>
              <w:t>45</w:t>
            </w:r>
            <w:r w:rsidR="0086590C" w:rsidRPr="005C069F">
              <w:rPr>
                <w:sz w:val="18"/>
                <w:szCs w:val="18"/>
              </w:rPr>
              <w:t>1</w:t>
            </w:r>
          </w:p>
        </w:tc>
      </w:tr>
      <w:tr w:rsidR="00534B4E" w:rsidTr="005C069F">
        <w:tc>
          <w:tcPr>
            <w:tcW w:w="3544" w:type="dxa"/>
            <w:tcBorders>
              <w:top w:val="single" w:sz="4" w:space="0" w:color="auto"/>
              <w:left w:val="nil"/>
              <w:bottom w:val="single" w:sz="4" w:space="0" w:color="auto"/>
              <w:right w:val="nil"/>
            </w:tcBorders>
          </w:tcPr>
          <w:p w:rsidR="00534B4E" w:rsidRPr="005C069F" w:rsidRDefault="00534B4E" w:rsidP="00D15542">
            <w:pPr>
              <w:pStyle w:val="Heading7"/>
              <w:ind w:left="0" w:firstLine="0"/>
              <w:rPr>
                <w:sz w:val="18"/>
                <w:szCs w:val="18"/>
              </w:rPr>
            </w:pPr>
            <w:r w:rsidRPr="005C069F">
              <w:rPr>
                <w:sz w:val="18"/>
                <w:szCs w:val="18"/>
              </w:rPr>
              <w:t xml:space="preserve">Output 1.1:  Gambling Regulation and </w:t>
            </w:r>
            <w:r w:rsidR="00655FBB" w:rsidRPr="005C069F">
              <w:rPr>
                <w:sz w:val="18"/>
                <w:szCs w:val="18"/>
              </w:rPr>
              <w:t>Harm Minimisation</w:t>
            </w:r>
          </w:p>
        </w:tc>
        <w:tc>
          <w:tcPr>
            <w:tcW w:w="1361" w:type="dxa"/>
            <w:tcBorders>
              <w:top w:val="single" w:sz="4" w:space="0" w:color="auto"/>
              <w:left w:val="nil"/>
              <w:bottom w:val="single" w:sz="4" w:space="0" w:color="auto"/>
              <w:right w:val="nil"/>
            </w:tcBorders>
            <w:vAlign w:val="bottom"/>
          </w:tcPr>
          <w:p w:rsidR="00534B4E" w:rsidRPr="005C069F" w:rsidRDefault="009620C4" w:rsidP="00791B80">
            <w:pPr>
              <w:pStyle w:val="TableTextRight-BP410pt"/>
              <w:rPr>
                <w:sz w:val="18"/>
                <w:szCs w:val="18"/>
              </w:rPr>
            </w:pPr>
            <w:r w:rsidRPr="005C069F">
              <w:rPr>
                <w:sz w:val="18"/>
                <w:szCs w:val="18"/>
              </w:rPr>
              <w:t>5,</w:t>
            </w:r>
            <w:r w:rsidR="00791B80" w:rsidRPr="005C069F">
              <w:rPr>
                <w:sz w:val="18"/>
                <w:szCs w:val="18"/>
              </w:rPr>
              <w:t>592</w:t>
            </w:r>
          </w:p>
        </w:tc>
        <w:tc>
          <w:tcPr>
            <w:tcW w:w="1361" w:type="dxa"/>
            <w:tcBorders>
              <w:top w:val="single" w:sz="4" w:space="0" w:color="auto"/>
              <w:left w:val="nil"/>
              <w:bottom w:val="single" w:sz="4" w:space="0" w:color="auto"/>
              <w:right w:val="nil"/>
            </w:tcBorders>
            <w:vAlign w:val="bottom"/>
          </w:tcPr>
          <w:p w:rsidR="00534B4E" w:rsidRPr="005C069F" w:rsidRDefault="007650CC" w:rsidP="00791B80">
            <w:pPr>
              <w:pStyle w:val="TableTextRight-BP410pt"/>
              <w:rPr>
                <w:sz w:val="18"/>
                <w:szCs w:val="18"/>
              </w:rPr>
            </w:pPr>
            <w:r w:rsidRPr="005C069F">
              <w:rPr>
                <w:sz w:val="18"/>
                <w:szCs w:val="18"/>
              </w:rPr>
              <w:t>5,</w:t>
            </w:r>
            <w:r w:rsidR="00B13B7D" w:rsidRPr="005C069F">
              <w:rPr>
                <w:sz w:val="18"/>
                <w:szCs w:val="18"/>
              </w:rPr>
              <w:t>596</w:t>
            </w:r>
          </w:p>
        </w:tc>
        <w:tc>
          <w:tcPr>
            <w:tcW w:w="1361" w:type="dxa"/>
            <w:tcBorders>
              <w:top w:val="single" w:sz="4" w:space="0" w:color="auto"/>
              <w:left w:val="nil"/>
              <w:bottom w:val="single" w:sz="4" w:space="0" w:color="auto"/>
              <w:right w:val="nil"/>
            </w:tcBorders>
            <w:vAlign w:val="bottom"/>
          </w:tcPr>
          <w:p w:rsidR="00534B4E" w:rsidRPr="005C069F" w:rsidRDefault="00534B4E" w:rsidP="00791B80">
            <w:pPr>
              <w:pStyle w:val="TableTextRight-BP410pt"/>
              <w:rPr>
                <w:sz w:val="18"/>
                <w:szCs w:val="18"/>
              </w:rPr>
            </w:pPr>
            <w:r w:rsidRPr="005C069F">
              <w:rPr>
                <w:sz w:val="18"/>
                <w:szCs w:val="18"/>
              </w:rPr>
              <w:t>4,</w:t>
            </w:r>
            <w:r w:rsidR="00791B80" w:rsidRPr="005C069F">
              <w:rPr>
                <w:sz w:val="18"/>
                <w:szCs w:val="18"/>
              </w:rPr>
              <w:t>408</w:t>
            </w:r>
          </w:p>
        </w:tc>
        <w:tc>
          <w:tcPr>
            <w:tcW w:w="1361" w:type="dxa"/>
            <w:tcBorders>
              <w:top w:val="single" w:sz="4" w:space="0" w:color="auto"/>
              <w:left w:val="nil"/>
              <w:bottom w:val="single" w:sz="4" w:space="0" w:color="auto"/>
              <w:right w:val="nil"/>
            </w:tcBorders>
            <w:vAlign w:val="bottom"/>
          </w:tcPr>
          <w:p w:rsidR="00534B4E" w:rsidRPr="005C069F" w:rsidRDefault="00534B4E" w:rsidP="00791B80">
            <w:pPr>
              <w:pStyle w:val="TableTextRight-BP410pt"/>
              <w:rPr>
                <w:sz w:val="18"/>
                <w:szCs w:val="18"/>
              </w:rPr>
            </w:pPr>
            <w:r w:rsidRPr="005C069F">
              <w:rPr>
                <w:sz w:val="18"/>
                <w:szCs w:val="18"/>
              </w:rPr>
              <w:t>4,</w:t>
            </w:r>
            <w:r w:rsidR="00791B80" w:rsidRPr="005C069F">
              <w:rPr>
                <w:sz w:val="18"/>
                <w:szCs w:val="18"/>
              </w:rPr>
              <w:t>45</w:t>
            </w:r>
            <w:r w:rsidR="0086590C" w:rsidRPr="005C069F">
              <w:rPr>
                <w:sz w:val="18"/>
                <w:szCs w:val="18"/>
              </w:rPr>
              <w:t>1</w:t>
            </w:r>
          </w:p>
        </w:tc>
      </w:tr>
    </w:tbl>
    <w:p w:rsidR="00534B4E" w:rsidRDefault="00534B4E">
      <w:pPr>
        <w:pStyle w:val="NoteHeading0"/>
      </w:pPr>
      <w:r>
        <w:t>Not</w:t>
      </w:r>
      <w:r w:rsidR="008B0BE0">
        <w:t>e</w:t>
      </w:r>
      <w:r>
        <w:t>:</w:t>
      </w:r>
    </w:p>
    <w:p w:rsidR="00534B4E" w:rsidRDefault="007650CC" w:rsidP="007F2486">
      <w:pPr>
        <w:pStyle w:val="AINotes"/>
        <w:numPr>
          <w:ilvl w:val="0"/>
          <w:numId w:val="5"/>
        </w:numPr>
      </w:pPr>
      <w:r w:rsidRPr="009E5096">
        <w:t>Total cost include</w:t>
      </w:r>
      <w:r w:rsidR="00534B4E" w:rsidRPr="009E5096">
        <w:t>s depreciation</w:t>
      </w:r>
      <w:r w:rsidR="00A743CD">
        <w:t xml:space="preserve"> and </w:t>
      </w:r>
      <w:r w:rsidR="00534B4E" w:rsidRPr="009E5096">
        <w:t>amortisation of $0.</w:t>
      </w:r>
      <w:r w:rsidR="00791B80" w:rsidRPr="009E5096">
        <w:t>0</w:t>
      </w:r>
      <w:r w:rsidR="00791B80">
        <w:t>86</w:t>
      </w:r>
      <w:r w:rsidR="00791B80" w:rsidRPr="009E5096">
        <w:t> </w:t>
      </w:r>
      <w:r w:rsidR="00534B4E" w:rsidRPr="009E5096">
        <w:t xml:space="preserve">million in </w:t>
      </w:r>
      <w:r w:rsidR="00791B80" w:rsidRPr="009E5096">
        <w:t>201</w:t>
      </w:r>
      <w:r w:rsidR="00791B80">
        <w:t>2</w:t>
      </w:r>
      <w:r w:rsidR="00534B4E" w:rsidRPr="009E5096">
        <w:noBreakHyphen/>
      </w:r>
      <w:r w:rsidR="00791B80" w:rsidRPr="009E5096">
        <w:t>1</w:t>
      </w:r>
      <w:r w:rsidR="00791B80">
        <w:t>3</w:t>
      </w:r>
      <w:r w:rsidR="00791B80" w:rsidRPr="009E5096">
        <w:t xml:space="preserve"> </w:t>
      </w:r>
      <w:r w:rsidR="00534B4E" w:rsidRPr="009E5096">
        <w:t>and $0.</w:t>
      </w:r>
      <w:r w:rsidR="00791B80">
        <w:t>108</w:t>
      </w:r>
      <w:r w:rsidR="00791B80" w:rsidRPr="009E5096">
        <w:t xml:space="preserve"> </w:t>
      </w:r>
      <w:r w:rsidR="00534B4E" w:rsidRPr="009E5096">
        <w:t xml:space="preserve">million in </w:t>
      </w:r>
      <w:r w:rsidR="00791B80" w:rsidRPr="009E5096">
        <w:t>201</w:t>
      </w:r>
      <w:r w:rsidR="00791B80">
        <w:t>3</w:t>
      </w:r>
      <w:r w:rsidR="00534B4E" w:rsidRPr="009E5096">
        <w:t>-</w:t>
      </w:r>
      <w:r w:rsidR="00791B80" w:rsidRPr="009E5096">
        <w:t>1</w:t>
      </w:r>
      <w:r w:rsidR="00791B80">
        <w:t>4</w:t>
      </w:r>
      <w:r w:rsidR="00845BDA">
        <w:t>;</w:t>
      </w:r>
      <w:r w:rsidR="009620C4" w:rsidRPr="009E5096">
        <w:t xml:space="preserve"> </w:t>
      </w:r>
      <w:r w:rsidR="00845BDA" w:rsidRPr="009E5096">
        <w:t xml:space="preserve">Problem Gambling Assistance Fund Levy </w:t>
      </w:r>
      <w:r w:rsidR="009620C4" w:rsidRPr="009E5096">
        <w:t>expenses of</w:t>
      </w:r>
      <w:r w:rsidR="00534B4E" w:rsidRPr="009E5096">
        <w:t xml:space="preserve"> </w:t>
      </w:r>
      <w:r w:rsidR="009620C4" w:rsidRPr="009E5096">
        <w:t>$1.</w:t>
      </w:r>
      <w:r w:rsidR="00791B80" w:rsidRPr="009E5096">
        <w:t>0</w:t>
      </w:r>
      <w:r w:rsidR="00791B80">
        <w:t>87</w:t>
      </w:r>
      <w:r w:rsidR="00791B80" w:rsidRPr="009E5096">
        <w:t xml:space="preserve"> </w:t>
      </w:r>
      <w:r w:rsidR="009620C4" w:rsidRPr="009E5096">
        <w:t xml:space="preserve">million in </w:t>
      </w:r>
      <w:r w:rsidR="00791B80" w:rsidRPr="009E5096">
        <w:t>201</w:t>
      </w:r>
      <w:r w:rsidR="00791B80">
        <w:t>2</w:t>
      </w:r>
      <w:r w:rsidR="009620C4" w:rsidRPr="009E5096">
        <w:t>-</w:t>
      </w:r>
      <w:r w:rsidR="00791B80" w:rsidRPr="009E5096">
        <w:t>1</w:t>
      </w:r>
      <w:r w:rsidR="00791B80">
        <w:t>3</w:t>
      </w:r>
      <w:r w:rsidR="00791B80" w:rsidRPr="009E5096">
        <w:t xml:space="preserve"> </w:t>
      </w:r>
      <w:r w:rsidR="009620C4" w:rsidRPr="009E5096">
        <w:t>and $1.</w:t>
      </w:r>
      <w:r w:rsidR="00791B80">
        <w:t>11</w:t>
      </w:r>
      <w:r w:rsidR="0086590C">
        <w:t>1</w:t>
      </w:r>
      <w:r w:rsidR="00791B80" w:rsidRPr="009E5096">
        <w:t xml:space="preserve"> </w:t>
      </w:r>
      <w:r w:rsidR="009620C4" w:rsidRPr="009E5096">
        <w:t xml:space="preserve">million </w:t>
      </w:r>
      <w:r w:rsidR="009E5096" w:rsidRPr="009E5096">
        <w:t>in</w:t>
      </w:r>
      <w:r w:rsidR="007F2486" w:rsidRPr="009E5096">
        <w:t xml:space="preserve"> </w:t>
      </w:r>
      <w:r w:rsidR="00791B80" w:rsidRPr="009E5096">
        <w:t>201</w:t>
      </w:r>
      <w:r w:rsidR="00791B80">
        <w:t>3</w:t>
      </w:r>
      <w:r w:rsidR="007F2486" w:rsidRPr="009E5096">
        <w:t>-</w:t>
      </w:r>
      <w:r w:rsidR="00791B80" w:rsidRPr="009E5096">
        <w:t>1</w:t>
      </w:r>
      <w:r w:rsidR="00791B80">
        <w:t>4</w:t>
      </w:r>
      <w:r w:rsidR="00845BDA">
        <w:t>;</w:t>
      </w:r>
      <w:r w:rsidR="00791B80" w:rsidRPr="009E5096">
        <w:t xml:space="preserve"> </w:t>
      </w:r>
      <w:r w:rsidR="00534B4E" w:rsidRPr="009E5096">
        <w:t>and excludes transfer expense</w:t>
      </w:r>
      <w:r w:rsidR="00845BDA">
        <w:t>s</w:t>
      </w:r>
      <w:r w:rsidR="00534B4E" w:rsidRPr="009E5096">
        <w:t xml:space="preserve"> in </w:t>
      </w:r>
      <w:r w:rsidR="00845BDA">
        <w:t>2012</w:t>
      </w:r>
      <w:r w:rsidR="00845BDA">
        <w:noBreakHyphen/>
        <w:t>13 and 2013-14</w:t>
      </w:r>
      <w:r w:rsidR="009E5096" w:rsidRPr="009E5096">
        <w:t xml:space="preserve">. </w:t>
      </w:r>
    </w:p>
    <w:p w:rsidR="00534B4E" w:rsidRDefault="00534B4E" w:rsidP="00A743CD">
      <w:pPr>
        <w:pStyle w:val="Heading4"/>
      </w:pPr>
      <w:r>
        <w:t>Output Description</w:t>
      </w:r>
    </w:p>
    <w:p w:rsidR="00534B4E" w:rsidRPr="007E72F1" w:rsidRDefault="00A743CD" w:rsidP="007E72F1">
      <w:pPr>
        <w:pStyle w:val="BodyText"/>
      </w:pPr>
      <w:r w:rsidRPr="007E72F1">
        <w:t>The k</w:t>
      </w:r>
      <w:r w:rsidR="00534B4E" w:rsidRPr="007E72F1">
        <w:t>ey roles of the ACT Gambling and Racing Commission are to:</w:t>
      </w:r>
    </w:p>
    <w:p w:rsidR="00534B4E" w:rsidRPr="007E72F1" w:rsidRDefault="00534B4E" w:rsidP="007E72F1">
      <w:pPr>
        <w:pStyle w:val="BodyTextIndent"/>
      </w:pPr>
      <w:r w:rsidRPr="007E72F1">
        <w:t>administer gaming laws;</w:t>
      </w:r>
    </w:p>
    <w:p w:rsidR="00534B4E" w:rsidRPr="007E72F1" w:rsidRDefault="00534B4E" w:rsidP="007E72F1">
      <w:pPr>
        <w:pStyle w:val="BodyTextIndent"/>
      </w:pPr>
      <w:r w:rsidRPr="007E72F1">
        <w:t>control, supervise and regulate gaming in the Territory</w:t>
      </w:r>
      <w:r w:rsidR="007F2486" w:rsidRPr="007E72F1">
        <w:t>;</w:t>
      </w:r>
    </w:p>
    <w:p w:rsidR="00DF587B" w:rsidRPr="007E72F1" w:rsidRDefault="00DF587B" w:rsidP="007E72F1">
      <w:pPr>
        <w:pStyle w:val="BodyTextIndent"/>
      </w:pPr>
      <w:r w:rsidRPr="007E72F1">
        <w:t>collect and verify gambling taxes, levies, fees and charges; and</w:t>
      </w:r>
    </w:p>
    <w:p w:rsidR="00DF587B" w:rsidRPr="007E72F1" w:rsidRDefault="00DF587B" w:rsidP="007E72F1">
      <w:pPr>
        <w:pStyle w:val="BodyTextIndent"/>
      </w:pPr>
      <w:proofErr w:type="gramStart"/>
      <w:r w:rsidRPr="007E72F1">
        <w:t>develop</w:t>
      </w:r>
      <w:proofErr w:type="gramEnd"/>
      <w:r w:rsidRPr="007E72F1">
        <w:t xml:space="preserve"> and implement projects through the Problem Gambling Assistance Fund</w:t>
      </w:r>
      <w:r w:rsidR="007F2486" w:rsidRPr="007E72F1">
        <w:t>.</w:t>
      </w:r>
    </w:p>
    <w:p w:rsidR="00053AEE" w:rsidRDefault="00534B4E" w:rsidP="007E72F1">
      <w:pPr>
        <w:pStyle w:val="Heading3"/>
        <w:spacing w:before="0"/>
      </w:pPr>
      <w:r>
        <w:br w:type="page"/>
      </w:r>
    </w:p>
    <w:p w:rsidR="001340CD" w:rsidRDefault="001340CD" w:rsidP="007E72F1">
      <w:pPr>
        <w:pStyle w:val="Heading3"/>
        <w:spacing w:before="0"/>
      </w:pPr>
      <w:r w:rsidRPr="001340CD">
        <w:lastRenderedPageBreak/>
        <w:t>Accountability Indicators</w:t>
      </w:r>
    </w:p>
    <w:tbl>
      <w:tblPr>
        <w:tblW w:w="9356" w:type="dxa"/>
        <w:tblBorders>
          <w:top w:val="single" w:sz="12" w:space="0" w:color="000000"/>
          <w:left w:val="nil"/>
          <w:bottom w:val="single" w:sz="12" w:space="0" w:color="000000"/>
          <w:right w:val="nil"/>
          <w:insideH w:val="nil"/>
          <w:insideV w:val="nil"/>
        </w:tblBorders>
        <w:tblLook w:val="00AF"/>
      </w:tblPr>
      <w:tblGrid>
        <w:gridCol w:w="5066"/>
        <w:gridCol w:w="1430"/>
        <w:gridCol w:w="1430"/>
        <w:gridCol w:w="1430"/>
      </w:tblGrid>
      <w:tr w:rsidR="00534B4E" w:rsidTr="00A743CD">
        <w:tc>
          <w:tcPr>
            <w:tcW w:w="5063" w:type="dxa"/>
            <w:tcBorders>
              <w:top w:val="single" w:sz="4" w:space="0" w:color="auto"/>
              <w:bottom w:val="single" w:sz="4" w:space="0" w:color="auto"/>
            </w:tcBorders>
          </w:tcPr>
          <w:p w:rsidR="00534B4E" w:rsidRDefault="00534B4E">
            <w:pPr>
              <w:jc w:val="right"/>
              <w:rPr>
                <w:b/>
                <w:bCs/>
                <w:sz w:val="22"/>
              </w:rPr>
            </w:pPr>
          </w:p>
        </w:tc>
        <w:tc>
          <w:tcPr>
            <w:tcW w:w="1429" w:type="dxa"/>
            <w:tcBorders>
              <w:top w:val="single" w:sz="4" w:space="0" w:color="auto"/>
              <w:bottom w:val="single" w:sz="4" w:space="0" w:color="auto"/>
            </w:tcBorders>
          </w:tcPr>
          <w:p w:rsidR="00534B4E" w:rsidRPr="000F537D" w:rsidRDefault="00791B80">
            <w:pPr>
              <w:pStyle w:val="Heading6"/>
              <w:rPr>
                <w:sz w:val="18"/>
                <w:szCs w:val="18"/>
              </w:rPr>
            </w:pPr>
            <w:r w:rsidRPr="000F537D">
              <w:rPr>
                <w:sz w:val="18"/>
                <w:szCs w:val="18"/>
              </w:rPr>
              <w:t>2012</w:t>
            </w:r>
            <w:r w:rsidR="00534B4E" w:rsidRPr="000F537D">
              <w:rPr>
                <w:sz w:val="18"/>
                <w:szCs w:val="18"/>
              </w:rPr>
              <w:t>-</w:t>
            </w:r>
            <w:r w:rsidRPr="000F537D">
              <w:rPr>
                <w:sz w:val="18"/>
                <w:szCs w:val="18"/>
              </w:rPr>
              <w:t>13</w:t>
            </w:r>
          </w:p>
          <w:p w:rsidR="00534B4E" w:rsidRPr="000F537D" w:rsidRDefault="00534B4E">
            <w:pPr>
              <w:pStyle w:val="Heading6"/>
              <w:rPr>
                <w:sz w:val="18"/>
                <w:szCs w:val="18"/>
              </w:rPr>
            </w:pPr>
            <w:r w:rsidRPr="000F537D">
              <w:rPr>
                <w:sz w:val="18"/>
                <w:szCs w:val="18"/>
              </w:rPr>
              <w:t xml:space="preserve">Targets </w:t>
            </w:r>
          </w:p>
        </w:tc>
        <w:tc>
          <w:tcPr>
            <w:tcW w:w="1429" w:type="dxa"/>
            <w:tcBorders>
              <w:top w:val="single" w:sz="4" w:space="0" w:color="auto"/>
              <w:bottom w:val="single" w:sz="4" w:space="0" w:color="auto"/>
            </w:tcBorders>
          </w:tcPr>
          <w:p w:rsidR="00534B4E" w:rsidRPr="000F537D" w:rsidRDefault="00791B80">
            <w:pPr>
              <w:pStyle w:val="Heading6"/>
              <w:rPr>
                <w:sz w:val="18"/>
                <w:szCs w:val="18"/>
              </w:rPr>
            </w:pPr>
            <w:r w:rsidRPr="000F537D">
              <w:rPr>
                <w:sz w:val="18"/>
                <w:szCs w:val="18"/>
              </w:rPr>
              <w:t>2012</w:t>
            </w:r>
            <w:r w:rsidR="00534B4E" w:rsidRPr="000F537D">
              <w:rPr>
                <w:sz w:val="18"/>
                <w:szCs w:val="18"/>
              </w:rPr>
              <w:t>-</w:t>
            </w:r>
            <w:r w:rsidRPr="000F537D">
              <w:rPr>
                <w:sz w:val="18"/>
                <w:szCs w:val="18"/>
              </w:rPr>
              <w:t>13</w:t>
            </w:r>
          </w:p>
          <w:p w:rsidR="00534B4E" w:rsidRPr="000F537D" w:rsidRDefault="00534B4E">
            <w:pPr>
              <w:pStyle w:val="Heading6"/>
              <w:rPr>
                <w:sz w:val="18"/>
                <w:szCs w:val="18"/>
              </w:rPr>
            </w:pPr>
            <w:r w:rsidRPr="000F537D">
              <w:rPr>
                <w:sz w:val="18"/>
                <w:szCs w:val="18"/>
              </w:rPr>
              <w:t>Est. Outcome</w:t>
            </w:r>
          </w:p>
        </w:tc>
        <w:tc>
          <w:tcPr>
            <w:tcW w:w="1429" w:type="dxa"/>
            <w:tcBorders>
              <w:top w:val="single" w:sz="4" w:space="0" w:color="auto"/>
              <w:bottom w:val="single" w:sz="4" w:space="0" w:color="auto"/>
            </w:tcBorders>
          </w:tcPr>
          <w:p w:rsidR="00534B4E" w:rsidRPr="000F537D" w:rsidRDefault="00791B80">
            <w:pPr>
              <w:pStyle w:val="Heading6"/>
              <w:rPr>
                <w:sz w:val="18"/>
                <w:szCs w:val="18"/>
              </w:rPr>
            </w:pPr>
            <w:r w:rsidRPr="000F537D">
              <w:rPr>
                <w:sz w:val="18"/>
                <w:szCs w:val="18"/>
              </w:rPr>
              <w:t>2013</w:t>
            </w:r>
            <w:r w:rsidR="00534B4E" w:rsidRPr="000F537D">
              <w:rPr>
                <w:sz w:val="18"/>
                <w:szCs w:val="18"/>
              </w:rPr>
              <w:t>-</w:t>
            </w:r>
            <w:r w:rsidRPr="000F537D">
              <w:rPr>
                <w:sz w:val="18"/>
                <w:szCs w:val="18"/>
              </w:rPr>
              <w:t>14</w:t>
            </w:r>
          </w:p>
          <w:p w:rsidR="00534B4E" w:rsidRPr="000F537D" w:rsidRDefault="00534B4E">
            <w:pPr>
              <w:pStyle w:val="Heading6"/>
              <w:rPr>
                <w:sz w:val="18"/>
                <w:szCs w:val="18"/>
              </w:rPr>
            </w:pPr>
            <w:r w:rsidRPr="000F537D">
              <w:rPr>
                <w:sz w:val="18"/>
                <w:szCs w:val="18"/>
              </w:rPr>
              <w:t>Targets</w:t>
            </w:r>
          </w:p>
        </w:tc>
      </w:tr>
      <w:tr w:rsidR="00534B4E" w:rsidTr="00A743CD">
        <w:tc>
          <w:tcPr>
            <w:tcW w:w="5063" w:type="dxa"/>
            <w:tcBorders>
              <w:top w:val="single" w:sz="4" w:space="0" w:color="auto"/>
              <w:bottom w:val="single" w:sz="6" w:space="0" w:color="000000"/>
            </w:tcBorders>
          </w:tcPr>
          <w:p w:rsidR="00534B4E" w:rsidRPr="00A743CD" w:rsidRDefault="001340CD" w:rsidP="006B6D08">
            <w:pPr>
              <w:pStyle w:val="Heading7"/>
              <w:rPr>
                <w:sz w:val="18"/>
              </w:rPr>
            </w:pPr>
            <w:r w:rsidRPr="001340CD">
              <w:rPr>
                <w:sz w:val="18"/>
              </w:rPr>
              <w:t>Output Class 1:  Gambling Regulation and Harm Minimisation</w:t>
            </w:r>
          </w:p>
        </w:tc>
        <w:tc>
          <w:tcPr>
            <w:tcW w:w="1429" w:type="dxa"/>
            <w:tcBorders>
              <w:top w:val="single" w:sz="4" w:space="0" w:color="auto"/>
              <w:bottom w:val="single" w:sz="6" w:space="0" w:color="000000"/>
            </w:tcBorders>
          </w:tcPr>
          <w:p w:rsidR="00534B4E" w:rsidRDefault="00534B4E">
            <w:pPr>
              <w:pStyle w:val="Heading7"/>
            </w:pPr>
          </w:p>
        </w:tc>
        <w:tc>
          <w:tcPr>
            <w:tcW w:w="1429" w:type="dxa"/>
            <w:tcBorders>
              <w:top w:val="single" w:sz="4" w:space="0" w:color="auto"/>
              <w:bottom w:val="single" w:sz="6" w:space="0" w:color="000000"/>
            </w:tcBorders>
          </w:tcPr>
          <w:p w:rsidR="00534B4E" w:rsidRDefault="00534B4E">
            <w:pPr>
              <w:pStyle w:val="Heading7"/>
            </w:pPr>
          </w:p>
        </w:tc>
        <w:tc>
          <w:tcPr>
            <w:tcW w:w="1429" w:type="dxa"/>
            <w:tcBorders>
              <w:top w:val="single" w:sz="4" w:space="0" w:color="auto"/>
              <w:bottom w:val="single" w:sz="6" w:space="0" w:color="000000"/>
            </w:tcBorders>
          </w:tcPr>
          <w:p w:rsidR="00534B4E" w:rsidRDefault="00534B4E">
            <w:pPr>
              <w:pStyle w:val="Heading7"/>
            </w:pPr>
          </w:p>
        </w:tc>
      </w:tr>
      <w:tr w:rsidR="00534B4E" w:rsidTr="00A743CD">
        <w:tc>
          <w:tcPr>
            <w:tcW w:w="5063" w:type="dxa"/>
            <w:gridSpan w:val="4"/>
            <w:tcBorders>
              <w:top w:val="single" w:sz="4" w:space="0" w:color="auto"/>
              <w:bottom w:val="single" w:sz="6" w:space="0" w:color="000000"/>
            </w:tcBorders>
          </w:tcPr>
          <w:p w:rsidR="00534B4E" w:rsidRPr="00A743CD" w:rsidRDefault="001340CD" w:rsidP="006B6D08">
            <w:pPr>
              <w:pStyle w:val="Heading7"/>
              <w:rPr>
                <w:sz w:val="18"/>
              </w:rPr>
            </w:pPr>
            <w:r w:rsidRPr="001340CD">
              <w:rPr>
                <w:sz w:val="18"/>
              </w:rPr>
              <w:t>Output 1.1:  Gambling Regulation and Harm Minimisation</w:t>
            </w:r>
          </w:p>
        </w:tc>
      </w:tr>
      <w:tr w:rsidR="00534B4E" w:rsidTr="00A743CD">
        <w:tc>
          <w:tcPr>
            <w:tcW w:w="5063" w:type="dxa"/>
            <w:tcBorders>
              <w:top w:val="single" w:sz="6" w:space="0" w:color="000000"/>
              <w:bottom w:val="nil"/>
            </w:tcBorders>
          </w:tcPr>
          <w:p w:rsidR="001340CD" w:rsidRPr="000F537D" w:rsidRDefault="00534B4E" w:rsidP="000F537D">
            <w:pPr>
              <w:pStyle w:val="Tabletextindenta"/>
            </w:pPr>
            <w:r w:rsidRPr="000F537D">
              <w:t xml:space="preserve">Conduct compliance audits of operator activity to detect compliance with legal framework </w:t>
            </w:r>
          </w:p>
        </w:tc>
        <w:tc>
          <w:tcPr>
            <w:tcW w:w="1429" w:type="dxa"/>
            <w:tcBorders>
              <w:top w:val="single" w:sz="6" w:space="0" w:color="000000"/>
              <w:bottom w:val="nil"/>
            </w:tcBorders>
          </w:tcPr>
          <w:p w:rsidR="00534B4E" w:rsidRPr="000F537D" w:rsidRDefault="00534B4E" w:rsidP="00A743CD">
            <w:pPr>
              <w:pStyle w:val="TableNumbersRight"/>
              <w:rPr>
                <w:sz w:val="18"/>
                <w:szCs w:val="18"/>
              </w:rPr>
            </w:pPr>
          </w:p>
        </w:tc>
        <w:tc>
          <w:tcPr>
            <w:tcW w:w="1429" w:type="dxa"/>
            <w:tcBorders>
              <w:top w:val="single" w:sz="6" w:space="0" w:color="000000"/>
              <w:bottom w:val="nil"/>
            </w:tcBorders>
          </w:tcPr>
          <w:p w:rsidR="002B2C89" w:rsidRPr="000F537D" w:rsidRDefault="002B2C89">
            <w:pPr>
              <w:pStyle w:val="TableNumbersRight"/>
              <w:rPr>
                <w:sz w:val="18"/>
                <w:szCs w:val="18"/>
              </w:rPr>
            </w:pPr>
          </w:p>
        </w:tc>
        <w:tc>
          <w:tcPr>
            <w:tcW w:w="1429" w:type="dxa"/>
            <w:tcBorders>
              <w:top w:val="single" w:sz="6" w:space="0" w:color="000000"/>
              <w:bottom w:val="nil"/>
            </w:tcBorders>
          </w:tcPr>
          <w:p w:rsidR="002B2C89" w:rsidRPr="000F537D" w:rsidRDefault="002B2C89">
            <w:pPr>
              <w:pStyle w:val="TableNumbersRight"/>
              <w:rPr>
                <w:sz w:val="18"/>
                <w:szCs w:val="18"/>
              </w:rPr>
            </w:pPr>
          </w:p>
        </w:tc>
      </w:tr>
      <w:tr w:rsidR="00534B4E" w:rsidTr="00A743CD">
        <w:tc>
          <w:tcPr>
            <w:tcW w:w="5063" w:type="dxa"/>
            <w:tcBorders>
              <w:top w:val="nil"/>
              <w:left w:val="nil"/>
              <w:bottom w:val="nil"/>
              <w:right w:val="nil"/>
            </w:tcBorders>
          </w:tcPr>
          <w:p w:rsidR="00534B4E" w:rsidRPr="000F537D" w:rsidRDefault="00534B4E" w:rsidP="00F2100B">
            <w:pPr>
              <w:numPr>
                <w:ilvl w:val="0"/>
                <w:numId w:val="3"/>
              </w:numPr>
              <w:tabs>
                <w:tab w:val="clear" w:pos="913"/>
              </w:tabs>
              <w:ind w:left="348" w:firstLine="0"/>
              <w:rPr>
                <w:sz w:val="18"/>
                <w:szCs w:val="18"/>
              </w:rPr>
            </w:pPr>
            <w:r w:rsidRPr="000F537D">
              <w:rPr>
                <w:sz w:val="18"/>
                <w:szCs w:val="18"/>
              </w:rPr>
              <w:t>Casino</w:t>
            </w:r>
          </w:p>
        </w:tc>
        <w:tc>
          <w:tcPr>
            <w:tcW w:w="1429" w:type="dxa"/>
            <w:tcBorders>
              <w:top w:val="nil"/>
              <w:left w:val="nil"/>
              <w:bottom w:val="nil"/>
              <w:right w:val="nil"/>
            </w:tcBorders>
          </w:tcPr>
          <w:p w:rsidR="002B2C89" w:rsidRPr="000F537D" w:rsidRDefault="00534B4E">
            <w:pPr>
              <w:pStyle w:val="TableTextRight-BP410pt"/>
              <w:rPr>
                <w:sz w:val="18"/>
                <w:szCs w:val="18"/>
              </w:rPr>
            </w:pPr>
            <w:r w:rsidRPr="000F537D">
              <w:rPr>
                <w:sz w:val="18"/>
                <w:szCs w:val="18"/>
              </w:rPr>
              <w:t>100</w:t>
            </w:r>
          </w:p>
        </w:tc>
        <w:tc>
          <w:tcPr>
            <w:tcW w:w="1429" w:type="dxa"/>
            <w:tcBorders>
              <w:top w:val="nil"/>
              <w:left w:val="nil"/>
              <w:bottom w:val="nil"/>
              <w:right w:val="nil"/>
            </w:tcBorders>
          </w:tcPr>
          <w:p w:rsidR="002B2C89" w:rsidRPr="000F537D" w:rsidRDefault="00534B4E">
            <w:pPr>
              <w:pStyle w:val="TableTextRight-BP410pt"/>
              <w:rPr>
                <w:sz w:val="18"/>
                <w:szCs w:val="18"/>
              </w:rPr>
            </w:pPr>
            <w:r w:rsidRPr="000F537D">
              <w:rPr>
                <w:sz w:val="18"/>
                <w:szCs w:val="18"/>
              </w:rPr>
              <w:t>100</w:t>
            </w:r>
          </w:p>
        </w:tc>
        <w:tc>
          <w:tcPr>
            <w:tcW w:w="1429" w:type="dxa"/>
            <w:tcBorders>
              <w:top w:val="nil"/>
              <w:left w:val="nil"/>
              <w:bottom w:val="nil"/>
              <w:right w:val="nil"/>
            </w:tcBorders>
          </w:tcPr>
          <w:p w:rsidR="002B2C89" w:rsidRPr="000F537D" w:rsidRDefault="00534B4E">
            <w:pPr>
              <w:pStyle w:val="TableTextRight-BP410pt"/>
              <w:rPr>
                <w:sz w:val="18"/>
                <w:szCs w:val="18"/>
              </w:rPr>
            </w:pPr>
            <w:r w:rsidRPr="000F537D">
              <w:rPr>
                <w:sz w:val="18"/>
                <w:szCs w:val="18"/>
              </w:rPr>
              <w:t>100</w:t>
            </w:r>
          </w:p>
        </w:tc>
      </w:tr>
      <w:tr w:rsidR="00534B4E" w:rsidTr="00A743CD">
        <w:tc>
          <w:tcPr>
            <w:tcW w:w="5063" w:type="dxa"/>
            <w:tcBorders>
              <w:top w:val="nil"/>
              <w:left w:val="nil"/>
              <w:bottom w:val="nil"/>
              <w:right w:val="nil"/>
            </w:tcBorders>
          </w:tcPr>
          <w:p w:rsidR="00534B4E" w:rsidRPr="000F537D" w:rsidRDefault="00534B4E" w:rsidP="00F2100B">
            <w:pPr>
              <w:numPr>
                <w:ilvl w:val="0"/>
                <w:numId w:val="3"/>
              </w:numPr>
              <w:tabs>
                <w:tab w:val="clear" w:pos="913"/>
              </w:tabs>
              <w:ind w:left="348" w:firstLine="0"/>
              <w:rPr>
                <w:sz w:val="18"/>
                <w:szCs w:val="18"/>
              </w:rPr>
            </w:pPr>
            <w:r w:rsidRPr="000F537D">
              <w:rPr>
                <w:sz w:val="18"/>
                <w:szCs w:val="18"/>
              </w:rPr>
              <w:t>Gaming Machines</w:t>
            </w:r>
          </w:p>
        </w:tc>
        <w:tc>
          <w:tcPr>
            <w:tcW w:w="1429" w:type="dxa"/>
            <w:tcBorders>
              <w:top w:val="nil"/>
              <w:left w:val="nil"/>
              <w:bottom w:val="nil"/>
              <w:right w:val="nil"/>
            </w:tcBorders>
          </w:tcPr>
          <w:p w:rsidR="002B2C89" w:rsidRPr="000F537D" w:rsidRDefault="00534B4E">
            <w:pPr>
              <w:pStyle w:val="TableTextRight-BP410pt"/>
              <w:rPr>
                <w:sz w:val="18"/>
                <w:szCs w:val="18"/>
              </w:rPr>
            </w:pPr>
            <w:r w:rsidRPr="000F537D">
              <w:rPr>
                <w:sz w:val="18"/>
                <w:szCs w:val="18"/>
              </w:rPr>
              <w:t>250</w:t>
            </w:r>
          </w:p>
        </w:tc>
        <w:tc>
          <w:tcPr>
            <w:tcW w:w="1429" w:type="dxa"/>
            <w:tcBorders>
              <w:top w:val="nil"/>
              <w:left w:val="nil"/>
              <w:bottom w:val="nil"/>
              <w:right w:val="nil"/>
            </w:tcBorders>
          </w:tcPr>
          <w:p w:rsidR="002B2C89" w:rsidRPr="000F537D" w:rsidRDefault="00534B4E">
            <w:pPr>
              <w:pStyle w:val="TableTextRight-BP410pt"/>
              <w:rPr>
                <w:sz w:val="18"/>
                <w:szCs w:val="18"/>
              </w:rPr>
            </w:pPr>
            <w:r w:rsidRPr="000F537D">
              <w:rPr>
                <w:sz w:val="18"/>
                <w:szCs w:val="18"/>
              </w:rPr>
              <w:t>250</w:t>
            </w:r>
          </w:p>
        </w:tc>
        <w:tc>
          <w:tcPr>
            <w:tcW w:w="1429" w:type="dxa"/>
            <w:tcBorders>
              <w:top w:val="nil"/>
              <w:left w:val="nil"/>
              <w:bottom w:val="nil"/>
              <w:right w:val="nil"/>
            </w:tcBorders>
          </w:tcPr>
          <w:p w:rsidR="002B2C89" w:rsidRPr="000F537D" w:rsidRDefault="00534B4E">
            <w:pPr>
              <w:pStyle w:val="TableTextRight-BP410pt"/>
              <w:rPr>
                <w:sz w:val="18"/>
                <w:szCs w:val="18"/>
              </w:rPr>
            </w:pPr>
            <w:r w:rsidRPr="000F537D">
              <w:rPr>
                <w:sz w:val="18"/>
                <w:szCs w:val="18"/>
              </w:rPr>
              <w:t>250</w:t>
            </w:r>
          </w:p>
        </w:tc>
      </w:tr>
      <w:tr w:rsidR="00534B4E" w:rsidTr="00A743CD">
        <w:tc>
          <w:tcPr>
            <w:tcW w:w="5063" w:type="dxa"/>
            <w:tcBorders>
              <w:top w:val="nil"/>
              <w:left w:val="nil"/>
              <w:bottom w:val="nil"/>
              <w:right w:val="nil"/>
            </w:tcBorders>
          </w:tcPr>
          <w:p w:rsidR="00534B4E" w:rsidRPr="000F537D" w:rsidRDefault="00534B4E" w:rsidP="00F2100B">
            <w:pPr>
              <w:numPr>
                <w:ilvl w:val="0"/>
                <w:numId w:val="3"/>
              </w:numPr>
              <w:tabs>
                <w:tab w:val="clear" w:pos="913"/>
              </w:tabs>
              <w:ind w:left="348" w:firstLine="0"/>
              <w:rPr>
                <w:sz w:val="18"/>
                <w:szCs w:val="18"/>
              </w:rPr>
            </w:pPr>
            <w:r w:rsidRPr="000F537D">
              <w:rPr>
                <w:sz w:val="18"/>
                <w:szCs w:val="18"/>
              </w:rPr>
              <w:t>Bookmakers</w:t>
            </w:r>
          </w:p>
        </w:tc>
        <w:tc>
          <w:tcPr>
            <w:tcW w:w="1429" w:type="dxa"/>
            <w:tcBorders>
              <w:top w:val="nil"/>
              <w:left w:val="nil"/>
              <w:bottom w:val="nil"/>
              <w:right w:val="nil"/>
            </w:tcBorders>
          </w:tcPr>
          <w:p w:rsidR="002B2C89" w:rsidRPr="000F537D" w:rsidRDefault="00534B4E">
            <w:pPr>
              <w:pStyle w:val="TableTextRight-BP410pt"/>
              <w:rPr>
                <w:sz w:val="18"/>
                <w:szCs w:val="18"/>
              </w:rPr>
            </w:pPr>
            <w:r w:rsidRPr="000F537D">
              <w:rPr>
                <w:sz w:val="18"/>
                <w:szCs w:val="18"/>
              </w:rPr>
              <w:t>50</w:t>
            </w:r>
          </w:p>
        </w:tc>
        <w:tc>
          <w:tcPr>
            <w:tcW w:w="1429" w:type="dxa"/>
            <w:tcBorders>
              <w:top w:val="nil"/>
              <w:left w:val="nil"/>
              <w:bottom w:val="nil"/>
              <w:right w:val="nil"/>
            </w:tcBorders>
          </w:tcPr>
          <w:p w:rsidR="002B2C89" w:rsidRPr="000F537D" w:rsidRDefault="00534B4E">
            <w:pPr>
              <w:pStyle w:val="TableTextRight-BP410pt"/>
              <w:rPr>
                <w:sz w:val="18"/>
                <w:szCs w:val="18"/>
              </w:rPr>
            </w:pPr>
            <w:r w:rsidRPr="000F537D">
              <w:rPr>
                <w:sz w:val="18"/>
                <w:szCs w:val="18"/>
              </w:rPr>
              <w:t>50</w:t>
            </w:r>
          </w:p>
        </w:tc>
        <w:tc>
          <w:tcPr>
            <w:tcW w:w="1429" w:type="dxa"/>
            <w:tcBorders>
              <w:top w:val="nil"/>
              <w:left w:val="nil"/>
              <w:bottom w:val="nil"/>
              <w:right w:val="nil"/>
            </w:tcBorders>
          </w:tcPr>
          <w:p w:rsidR="002B2C89" w:rsidRPr="000F537D" w:rsidRDefault="00534B4E">
            <w:pPr>
              <w:pStyle w:val="TableTextRight-BP410pt"/>
              <w:rPr>
                <w:sz w:val="18"/>
                <w:szCs w:val="18"/>
              </w:rPr>
            </w:pPr>
            <w:r w:rsidRPr="000F537D">
              <w:rPr>
                <w:sz w:val="18"/>
                <w:szCs w:val="18"/>
              </w:rPr>
              <w:t>50</w:t>
            </w:r>
          </w:p>
        </w:tc>
      </w:tr>
      <w:tr w:rsidR="00534B4E" w:rsidTr="00A743CD">
        <w:tc>
          <w:tcPr>
            <w:tcW w:w="5063" w:type="dxa"/>
            <w:tcBorders>
              <w:top w:val="nil"/>
              <w:left w:val="nil"/>
              <w:bottom w:val="nil"/>
              <w:right w:val="nil"/>
            </w:tcBorders>
          </w:tcPr>
          <w:p w:rsidR="00534B4E" w:rsidRPr="000F537D" w:rsidRDefault="00534B4E" w:rsidP="00F2100B">
            <w:pPr>
              <w:numPr>
                <w:ilvl w:val="0"/>
                <w:numId w:val="3"/>
              </w:numPr>
              <w:tabs>
                <w:tab w:val="clear" w:pos="913"/>
              </w:tabs>
              <w:ind w:left="348" w:firstLine="0"/>
              <w:rPr>
                <w:sz w:val="18"/>
                <w:szCs w:val="18"/>
              </w:rPr>
            </w:pPr>
            <w:r w:rsidRPr="000F537D">
              <w:rPr>
                <w:sz w:val="18"/>
                <w:szCs w:val="18"/>
              </w:rPr>
              <w:t>Minor Lotteries</w:t>
            </w:r>
          </w:p>
        </w:tc>
        <w:tc>
          <w:tcPr>
            <w:tcW w:w="1429" w:type="dxa"/>
            <w:tcBorders>
              <w:top w:val="nil"/>
              <w:left w:val="nil"/>
              <w:bottom w:val="nil"/>
              <w:right w:val="nil"/>
            </w:tcBorders>
          </w:tcPr>
          <w:p w:rsidR="002B2C89" w:rsidRPr="000F537D" w:rsidRDefault="00BE1200">
            <w:pPr>
              <w:pStyle w:val="TableTextRight-BP410pt"/>
              <w:rPr>
                <w:sz w:val="18"/>
                <w:szCs w:val="18"/>
              </w:rPr>
            </w:pPr>
            <w:r w:rsidRPr="000F537D">
              <w:rPr>
                <w:sz w:val="18"/>
                <w:szCs w:val="18"/>
              </w:rPr>
              <w:t>6</w:t>
            </w:r>
            <w:r w:rsidR="00534B4E" w:rsidRPr="000F537D">
              <w:rPr>
                <w:sz w:val="18"/>
                <w:szCs w:val="18"/>
              </w:rPr>
              <w:t>0</w:t>
            </w:r>
          </w:p>
        </w:tc>
        <w:tc>
          <w:tcPr>
            <w:tcW w:w="1429" w:type="dxa"/>
            <w:tcBorders>
              <w:top w:val="nil"/>
              <w:left w:val="nil"/>
              <w:bottom w:val="nil"/>
              <w:right w:val="nil"/>
            </w:tcBorders>
          </w:tcPr>
          <w:p w:rsidR="002B2C89" w:rsidRPr="000F537D" w:rsidRDefault="00BE1200">
            <w:pPr>
              <w:pStyle w:val="TableTextRight-BP410pt"/>
              <w:rPr>
                <w:sz w:val="18"/>
                <w:szCs w:val="18"/>
              </w:rPr>
            </w:pPr>
            <w:r w:rsidRPr="000F537D">
              <w:rPr>
                <w:sz w:val="18"/>
                <w:szCs w:val="18"/>
              </w:rPr>
              <w:t>6</w:t>
            </w:r>
            <w:r w:rsidR="00534B4E" w:rsidRPr="000F537D">
              <w:rPr>
                <w:sz w:val="18"/>
                <w:szCs w:val="18"/>
              </w:rPr>
              <w:t>0</w:t>
            </w:r>
          </w:p>
        </w:tc>
        <w:tc>
          <w:tcPr>
            <w:tcW w:w="1429" w:type="dxa"/>
            <w:tcBorders>
              <w:top w:val="nil"/>
              <w:left w:val="nil"/>
              <w:bottom w:val="nil"/>
              <w:right w:val="nil"/>
            </w:tcBorders>
          </w:tcPr>
          <w:p w:rsidR="002B2C89" w:rsidRPr="000F537D" w:rsidRDefault="00534B4E">
            <w:pPr>
              <w:pStyle w:val="TableTextRight-BP410pt"/>
              <w:rPr>
                <w:sz w:val="18"/>
                <w:szCs w:val="18"/>
              </w:rPr>
            </w:pPr>
            <w:r w:rsidRPr="000F537D">
              <w:rPr>
                <w:sz w:val="18"/>
                <w:szCs w:val="18"/>
              </w:rPr>
              <w:t>60</w:t>
            </w:r>
          </w:p>
        </w:tc>
      </w:tr>
      <w:tr w:rsidR="00534B4E" w:rsidTr="00A743CD">
        <w:tc>
          <w:tcPr>
            <w:tcW w:w="5063" w:type="dxa"/>
            <w:gridSpan w:val="4"/>
            <w:tcBorders>
              <w:top w:val="nil"/>
              <w:bottom w:val="nil"/>
            </w:tcBorders>
          </w:tcPr>
          <w:p w:rsidR="00534B4E" w:rsidRPr="000F537D" w:rsidRDefault="00534B4E">
            <w:pPr>
              <w:pStyle w:val="BodyText"/>
              <w:ind w:left="426"/>
              <w:rPr>
                <w:i/>
                <w:sz w:val="18"/>
                <w:szCs w:val="18"/>
              </w:rPr>
            </w:pPr>
            <w:r w:rsidRPr="000F537D">
              <w:rPr>
                <w:i/>
                <w:sz w:val="18"/>
                <w:szCs w:val="18"/>
              </w:rPr>
              <w:t>Effectively regulating gambling and racing activity for statutory compliance</w:t>
            </w:r>
          </w:p>
        </w:tc>
      </w:tr>
      <w:tr w:rsidR="00534B4E" w:rsidTr="00A743CD">
        <w:tc>
          <w:tcPr>
            <w:tcW w:w="5063" w:type="dxa"/>
            <w:tcBorders>
              <w:top w:val="nil"/>
              <w:bottom w:val="nil"/>
            </w:tcBorders>
          </w:tcPr>
          <w:p w:rsidR="001340CD" w:rsidRPr="000F537D" w:rsidRDefault="00534B4E" w:rsidP="000F537D">
            <w:pPr>
              <w:pStyle w:val="Tabletextindenta"/>
            </w:pPr>
            <w:r w:rsidRPr="000F537D">
              <w:t xml:space="preserve">Conduct revenue audits to ensure correct payment of taxes, levies and fees </w:t>
            </w:r>
          </w:p>
        </w:tc>
        <w:tc>
          <w:tcPr>
            <w:tcW w:w="1429" w:type="dxa"/>
            <w:tcBorders>
              <w:top w:val="nil"/>
              <w:bottom w:val="nil"/>
            </w:tcBorders>
          </w:tcPr>
          <w:p w:rsidR="00534B4E" w:rsidRPr="000F537D" w:rsidRDefault="00534B4E" w:rsidP="00A743CD">
            <w:pPr>
              <w:pStyle w:val="TableTextRight-BP410pt"/>
              <w:rPr>
                <w:sz w:val="18"/>
                <w:szCs w:val="18"/>
              </w:rPr>
            </w:pPr>
          </w:p>
        </w:tc>
        <w:tc>
          <w:tcPr>
            <w:tcW w:w="1429" w:type="dxa"/>
            <w:tcBorders>
              <w:top w:val="nil"/>
              <w:bottom w:val="nil"/>
            </w:tcBorders>
          </w:tcPr>
          <w:p w:rsidR="002B2C89" w:rsidRPr="000F537D" w:rsidRDefault="002B2C89">
            <w:pPr>
              <w:pStyle w:val="TableTextRight-BP410pt"/>
              <w:rPr>
                <w:sz w:val="18"/>
                <w:szCs w:val="18"/>
              </w:rPr>
            </w:pPr>
          </w:p>
        </w:tc>
        <w:tc>
          <w:tcPr>
            <w:tcW w:w="1429" w:type="dxa"/>
            <w:tcBorders>
              <w:top w:val="nil"/>
              <w:bottom w:val="nil"/>
            </w:tcBorders>
          </w:tcPr>
          <w:p w:rsidR="002B2C89" w:rsidRPr="000F537D" w:rsidRDefault="002B2C89">
            <w:pPr>
              <w:pStyle w:val="TableTextRight-BP410pt"/>
              <w:rPr>
                <w:sz w:val="18"/>
                <w:szCs w:val="18"/>
              </w:rPr>
            </w:pPr>
          </w:p>
        </w:tc>
      </w:tr>
      <w:tr w:rsidR="00534B4E" w:rsidTr="00A743CD">
        <w:tc>
          <w:tcPr>
            <w:tcW w:w="5063" w:type="dxa"/>
            <w:tcBorders>
              <w:top w:val="nil"/>
              <w:bottom w:val="nil"/>
            </w:tcBorders>
          </w:tcPr>
          <w:p w:rsidR="00534B4E" w:rsidRPr="000F537D" w:rsidRDefault="00534B4E" w:rsidP="00FF73F2">
            <w:pPr>
              <w:numPr>
                <w:ilvl w:val="0"/>
                <w:numId w:val="3"/>
              </w:numPr>
              <w:tabs>
                <w:tab w:val="clear" w:pos="913"/>
              </w:tabs>
              <w:ind w:left="348" w:firstLine="0"/>
              <w:rPr>
                <w:sz w:val="18"/>
                <w:szCs w:val="18"/>
              </w:rPr>
            </w:pPr>
            <w:r w:rsidRPr="000F537D">
              <w:rPr>
                <w:sz w:val="18"/>
                <w:szCs w:val="18"/>
              </w:rPr>
              <w:t>Casino</w:t>
            </w:r>
          </w:p>
        </w:tc>
        <w:tc>
          <w:tcPr>
            <w:tcW w:w="1429" w:type="dxa"/>
            <w:tcBorders>
              <w:top w:val="nil"/>
              <w:bottom w:val="nil"/>
            </w:tcBorders>
          </w:tcPr>
          <w:p w:rsidR="00534B4E" w:rsidRPr="000F537D" w:rsidRDefault="00534B4E">
            <w:pPr>
              <w:pStyle w:val="TableTextRight-BP410pt"/>
              <w:rPr>
                <w:sz w:val="18"/>
                <w:szCs w:val="18"/>
              </w:rPr>
            </w:pPr>
            <w:r w:rsidRPr="000F537D">
              <w:rPr>
                <w:sz w:val="18"/>
                <w:szCs w:val="18"/>
              </w:rPr>
              <w:t>12</w:t>
            </w:r>
          </w:p>
        </w:tc>
        <w:tc>
          <w:tcPr>
            <w:tcW w:w="1429" w:type="dxa"/>
            <w:tcBorders>
              <w:top w:val="nil"/>
              <w:bottom w:val="nil"/>
            </w:tcBorders>
          </w:tcPr>
          <w:p w:rsidR="00534B4E" w:rsidRPr="000F537D" w:rsidRDefault="00534B4E">
            <w:pPr>
              <w:pStyle w:val="TableTextRight-BP410pt"/>
              <w:rPr>
                <w:sz w:val="18"/>
                <w:szCs w:val="18"/>
              </w:rPr>
            </w:pPr>
            <w:r w:rsidRPr="000F537D">
              <w:rPr>
                <w:sz w:val="18"/>
                <w:szCs w:val="18"/>
              </w:rPr>
              <w:t>12</w:t>
            </w:r>
          </w:p>
        </w:tc>
        <w:tc>
          <w:tcPr>
            <w:tcW w:w="1429" w:type="dxa"/>
            <w:tcBorders>
              <w:top w:val="nil"/>
              <w:bottom w:val="nil"/>
            </w:tcBorders>
          </w:tcPr>
          <w:p w:rsidR="00534B4E" w:rsidRPr="000F537D" w:rsidRDefault="00534B4E">
            <w:pPr>
              <w:pStyle w:val="TableTextRight-BP410pt"/>
              <w:rPr>
                <w:sz w:val="18"/>
                <w:szCs w:val="18"/>
              </w:rPr>
            </w:pPr>
            <w:r w:rsidRPr="000F537D">
              <w:rPr>
                <w:sz w:val="18"/>
                <w:szCs w:val="18"/>
              </w:rPr>
              <w:t>12</w:t>
            </w:r>
          </w:p>
        </w:tc>
      </w:tr>
      <w:tr w:rsidR="00534B4E" w:rsidTr="00A743CD">
        <w:tc>
          <w:tcPr>
            <w:tcW w:w="5063" w:type="dxa"/>
            <w:tcBorders>
              <w:top w:val="nil"/>
              <w:bottom w:val="nil"/>
            </w:tcBorders>
          </w:tcPr>
          <w:p w:rsidR="00534B4E" w:rsidRPr="000F537D" w:rsidRDefault="00534B4E" w:rsidP="00FF73F2">
            <w:pPr>
              <w:numPr>
                <w:ilvl w:val="0"/>
                <w:numId w:val="3"/>
              </w:numPr>
              <w:tabs>
                <w:tab w:val="clear" w:pos="913"/>
              </w:tabs>
              <w:ind w:left="348" w:firstLine="0"/>
              <w:rPr>
                <w:sz w:val="18"/>
                <w:szCs w:val="18"/>
              </w:rPr>
            </w:pPr>
            <w:r w:rsidRPr="000F537D">
              <w:rPr>
                <w:sz w:val="18"/>
                <w:szCs w:val="18"/>
              </w:rPr>
              <w:t>Gaming Machines</w:t>
            </w:r>
          </w:p>
        </w:tc>
        <w:tc>
          <w:tcPr>
            <w:tcW w:w="1429" w:type="dxa"/>
            <w:tcBorders>
              <w:top w:val="nil"/>
              <w:bottom w:val="nil"/>
            </w:tcBorders>
          </w:tcPr>
          <w:p w:rsidR="00534B4E" w:rsidRPr="000F537D" w:rsidRDefault="00534B4E">
            <w:pPr>
              <w:pStyle w:val="TableTextRight-BP410pt"/>
              <w:rPr>
                <w:sz w:val="18"/>
                <w:szCs w:val="18"/>
              </w:rPr>
            </w:pPr>
            <w:r w:rsidRPr="000F537D">
              <w:rPr>
                <w:sz w:val="18"/>
                <w:szCs w:val="18"/>
              </w:rPr>
              <w:t>12</w:t>
            </w:r>
          </w:p>
        </w:tc>
        <w:tc>
          <w:tcPr>
            <w:tcW w:w="1429" w:type="dxa"/>
            <w:tcBorders>
              <w:top w:val="nil"/>
              <w:bottom w:val="nil"/>
            </w:tcBorders>
          </w:tcPr>
          <w:p w:rsidR="00534B4E" w:rsidRPr="000F537D" w:rsidRDefault="00534B4E">
            <w:pPr>
              <w:pStyle w:val="TableTextRight-BP410pt"/>
              <w:rPr>
                <w:sz w:val="18"/>
                <w:szCs w:val="18"/>
              </w:rPr>
            </w:pPr>
            <w:r w:rsidRPr="000F537D">
              <w:rPr>
                <w:sz w:val="18"/>
                <w:szCs w:val="18"/>
              </w:rPr>
              <w:t>12</w:t>
            </w:r>
          </w:p>
        </w:tc>
        <w:tc>
          <w:tcPr>
            <w:tcW w:w="1429" w:type="dxa"/>
            <w:tcBorders>
              <w:top w:val="nil"/>
              <w:bottom w:val="nil"/>
            </w:tcBorders>
          </w:tcPr>
          <w:p w:rsidR="00534B4E" w:rsidRPr="000F537D" w:rsidRDefault="00534B4E">
            <w:pPr>
              <w:pStyle w:val="TableTextRight-BP410pt"/>
              <w:rPr>
                <w:sz w:val="18"/>
                <w:szCs w:val="18"/>
              </w:rPr>
            </w:pPr>
            <w:r w:rsidRPr="000F537D">
              <w:rPr>
                <w:sz w:val="18"/>
                <w:szCs w:val="18"/>
              </w:rPr>
              <w:t>12</w:t>
            </w:r>
          </w:p>
        </w:tc>
      </w:tr>
      <w:tr w:rsidR="00534B4E" w:rsidTr="00A743CD">
        <w:tc>
          <w:tcPr>
            <w:tcW w:w="5063" w:type="dxa"/>
            <w:tcBorders>
              <w:top w:val="nil"/>
              <w:bottom w:val="nil"/>
            </w:tcBorders>
          </w:tcPr>
          <w:p w:rsidR="00534B4E" w:rsidRPr="000F537D" w:rsidRDefault="00534B4E" w:rsidP="00FF73F2">
            <w:pPr>
              <w:numPr>
                <w:ilvl w:val="0"/>
                <w:numId w:val="3"/>
              </w:numPr>
              <w:tabs>
                <w:tab w:val="clear" w:pos="913"/>
              </w:tabs>
              <w:ind w:left="348" w:firstLine="0"/>
              <w:rPr>
                <w:sz w:val="18"/>
                <w:szCs w:val="18"/>
              </w:rPr>
            </w:pPr>
            <w:r w:rsidRPr="000F537D">
              <w:rPr>
                <w:sz w:val="18"/>
                <w:szCs w:val="18"/>
              </w:rPr>
              <w:t>Bookmakers</w:t>
            </w:r>
          </w:p>
        </w:tc>
        <w:tc>
          <w:tcPr>
            <w:tcW w:w="1429" w:type="dxa"/>
            <w:tcBorders>
              <w:top w:val="nil"/>
              <w:bottom w:val="nil"/>
            </w:tcBorders>
          </w:tcPr>
          <w:p w:rsidR="00534B4E" w:rsidRPr="000F537D" w:rsidRDefault="00534B4E">
            <w:pPr>
              <w:pStyle w:val="TableTextRight-BP410pt"/>
              <w:rPr>
                <w:sz w:val="18"/>
                <w:szCs w:val="18"/>
              </w:rPr>
            </w:pPr>
            <w:r w:rsidRPr="000F537D">
              <w:rPr>
                <w:sz w:val="18"/>
                <w:szCs w:val="18"/>
              </w:rPr>
              <w:t>12</w:t>
            </w:r>
          </w:p>
        </w:tc>
        <w:tc>
          <w:tcPr>
            <w:tcW w:w="1429" w:type="dxa"/>
            <w:tcBorders>
              <w:top w:val="nil"/>
              <w:bottom w:val="nil"/>
            </w:tcBorders>
          </w:tcPr>
          <w:p w:rsidR="00534B4E" w:rsidRPr="000F537D" w:rsidRDefault="00534B4E">
            <w:pPr>
              <w:pStyle w:val="TableTextRight-BP410pt"/>
              <w:rPr>
                <w:sz w:val="18"/>
                <w:szCs w:val="18"/>
              </w:rPr>
            </w:pPr>
            <w:r w:rsidRPr="000F537D">
              <w:rPr>
                <w:sz w:val="18"/>
                <w:szCs w:val="18"/>
              </w:rPr>
              <w:t>12</w:t>
            </w:r>
          </w:p>
        </w:tc>
        <w:tc>
          <w:tcPr>
            <w:tcW w:w="1429" w:type="dxa"/>
            <w:tcBorders>
              <w:top w:val="nil"/>
              <w:bottom w:val="nil"/>
            </w:tcBorders>
          </w:tcPr>
          <w:p w:rsidR="00534B4E" w:rsidRPr="000F537D" w:rsidRDefault="00534B4E">
            <w:pPr>
              <w:pStyle w:val="TableTextRight-BP410pt"/>
              <w:rPr>
                <w:sz w:val="18"/>
                <w:szCs w:val="18"/>
              </w:rPr>
            </w:pPr>
            <w:r w:rsidRPr="000F537D">
              <w:rPr>
                <w:sz w:val="18"/>
                <w:szCs w:val="18"/>
              </w:rPr>
              <w:t>12</w:t>
            </w:r>
          </w:p>
        </w:tc>
      </w:tr>
      <w:tr w:rsidR="00B34638" w:rsidTr="00A743CD">
        <w:tc>
          <w:tcPr>
            <w:tcW w:w="5063" w:type="dxa"/>
            <w:gridSpan w:val="4"/>
            <w:tcBorders>
              <w:top w:val="nil"/>
              <w:left w:val="nil"/>
              <w:bottom w:val="nil"/>
              <w:right w:val="nil"/>
            </w:tcBorders>
          </w:tcPr>
          <w:p w:rsidR="00B34638" w:rsidRPr="000F537D" w:rsidRDefault="00B34638" w:rsidP="00B34638">
            <w:pPr>
              <w:pStyle w:val="BodyText"/>
              <w:ind w:left="426"/>
              <w:rPr>
                <w:i/>
                <w:sz w:val="18"/>
                <w:szCs w:val="18"/>
              </w:rPr>
            </w:pPr>
            <w:r w:rsidRPr="000F537D">
              <w:rPr>
                <w:i/>
                <w:sz w:val="18"/>
                <w:szCs w:val="18"/>
              </w:rPr>
              <w:t>Ensure compliance with statutory payments of taxes, levies and fees</w:t>
            </w:r>
          </w:p>
        </w:tc>
      </w:tr>
      <w:tr w:rsidR="006B6D08" w:rsidTr="00A743CD">
        <w:tc>
          <w:tcPr>
            <w:tcW w:w="5063" w:type="dxa"/>
            <w:tcBorders>
              <w:top w:val="nil"/>
              <w:left w:val="nil"/>
              <w:bottom w:val="nil"/>
              <w:right w:val="nil"/>
            </w:tcBorders>
          </w:tcPr>
          <w:p w:rsidR="001340CD" w:rsidRPr="000F537D" w:rsidRDefault="006B6D08" w:rsidP="000F537D">
            <w:pPr>
              <w:pStyle w:val="Tabletextindenta"/>
            </w:pPr>
            <w:r w:rsidRPr="000F537D">
              <w:t>Initiate or complete research projects; analyse significant research projects conducted elsewhere</w:t>
            </w:r>
          </w:p>
        </w:tc>
        <w:tc>
          <w:tcPr>
            <w:tcW w:w="1429" w:type="dxa"/>
            <w:tcBorders>
              <w:top w:val="nil"/>
              <w:left w:val="nil"/>
              <w:bottom w:val="nil"/>
              <w:right w:val="nil"/>
            </w:tcBorders>
          </w:tcPr>
          <w:p w:rsidR="006B6D08" w:rsidRPr="000F537D" w:rsidRDefault="00791B80" w:rsidP="00A743CD">
            <w:pPr>
              <w:pStyle w:val="TableTextRight-BP410pt"/>
              <w:rPr>
                <w:sz w:val="18"/>
                <w:szCs w:val="18"/>
              </w:rPr>
            </w:pPr>
            <w:r w:rsidRPr="000F537D">
              <w:rPr>
                <w:sz w:val="18"/>
                <w:szCs w:val="18"/>
              </w:rPr>
              <w:t>5</w:t>
            </w:r>
          </w:p>
        </w:tc>
        <w:tc>
          <w:tcPr>
            <w:tcW w:w="1429" w:type="dxa"/>
            <w:tcBorders>
              <w:top w:val="nil"/>
              <w:left w:val="nil"/>
              <w:bottom w:val="nil"/>
              <w:right w:val="nil"/>
            </w:tcBorders>
          </w:tcPr>
          <w:p w:rsidR="002B2C89" w:rsidRPr="000F537D" w:rsidRDefault="00791B80">
            <w:pPr>
              <w:pStyle w:val="TableTextRight-BP410pt"/>
              <w:rPr>
                <w:sz w:val="18"/>
                <w:szCs w:val="18"/>
              </w:rPr>
            </w:pPr>
            <w:r w:rsidRPr="000F537D">
              <w:rPr>
                <w:sz w:val="18"/>
                <w:szCs w:val="18"/>
              </w:rPr>
              <w:t>5</w:t>
            </w:r>
          </w:p>
        </w:tc>
        <w:tc>
          <w:tcPr>
            <w:tcW w:w="1429" w:type="dxa"/>
            <w:tcBorders>
              <w:top w:val="nil"/>
              <w:left w:val="nil"/>
              <w:bottom w:val="nil"/>
              <w:right w:val="nil"/>
            </w:tcBorders>
          </w:tcPr>
          <w:p w:rsidR="002B2C89" w:rsidRPr="000F537D" w:rsidRDefault="006B6D08">
            <w:pPr>
              <w:pStyle w:val="TableTextRight-BP410pt"/>
              <w:rPr>
                <w:sz w:val="18"/>
                <w:szCs w:val="18"/>
              </w:rPr>
            </w:pPr>
            <w:r w:rsidRPr="000F537D">
              <w:rPr>
                <w:sz w:val="18"/>
                <w:szCs w:val="18"/>
              </w:rPr>
              <w:t>5</w:t>
            </w:r>
          </w:p>
        </w:tc>
      </w:tr>
      <w:tr w:rsidR="006B6D08" w:rsidTr="00A743CD">
        <w:tc>
          <w:tcPr>
            <w:tcW w:w="5063" w:type="dxa"/>
            <w:gridSpan w:val="4"/>
            <w:tcBorders>
              <w:top w:val="nil"/>
              <w:left w:val="nil"/>
              <w:bottom w:val="nil"/>
              <w:right w:val="nil"/>
            </w:tcBorders>
          </w:tcPr>
          <w:p w:rsidR="006B6D08" w:rsidRPr="000F537D" w:rsidRDefault="00B95591" w:rsidP="00B95591">
            <w:pPr>
              <w:pStyle w:val="BodyText"/>
              <w:ind w:left="426"/>
              <w:rPr>
                <w:i/>
                <w:sz w:val="18"/>
                <w:szCs w:val="18"/>
              </w:rPr>
            </w:pPr>
            <w:r w:rsidRPr="000F537D">
              <w:rPr>
                <w:i/>
                <w:sz w:val="18"/>
                <w:szCs w:val="18"/>
              </w:rPr>
              <w:t>Keep</w:t>
            </w:r>
            <w:r w:rsidR="006B6D08" w:rsidRPr="000F537D">
              <w:rPr>
                <w:i/>
                <w:sz w:val="18"/>
                <w:szCs w:val="18"/>
              </w:rPr>
              <w:t xml:space="preserve"> </w:t>
            </w:r>
            <w:r w:rsidR="00700145" w:rsidRPr="000F537D">
              <w:rPr>
                <w:i/>
                <w:sz w:val="18"/>
                <w:szCs w:val="18"/>
              </w:rPr>
              <w:t>informed about problem gambling issues and harm minimisation strategies</w:t>
            </w:r>
          </w:p>
        </w:tc>
      </w:tr>
      <w:tr w:rsidR="006B6D08" w:rsidTr="00A743CD">
        <w:tc>
          <w:tcPr>
            <w:tcW w:w="5063" w:type="dxa"/>
            <w:tcBorders>
              <w:top w:val="nil"/>
              <w:bottom w:val="nil"/>
            </w:tcBorders>
          </w:tcPr>
          <w:p w:rsidR="001340CD" w:rsidRPr="000F537D" w:rsidRDefault="006B6D08" w:rsidP="000F537D">
            <w:pPr>
              <w:pStyle w:val="Tabletextindenta"/>
            </w:pPr>
            <w:r w:rsidRPr="000F537D">
              <w:t xml:space="preserve">Initiate or complete projects </w:t>
            </w:r>
            <w:r w:rsidR="00DF587B" w:rsidRPr="000F537D">
              <w:t>through</w:t>
            </w:r>
            <w:r w:rsidRPr="000F537D">
              <w:t xml:space="preserve"> the Problem Gambling Assistance Fund</w:t>
            </w:r>
          </w:p>
        </w:tc>
        <w:tc>
          <w:tcPr>
            <w:tcW w:w="1429" w:type="dxa"/>
            <w:tcBorders>
              <w:top w:val="nil"/>
              <w:bottom w:val="nil"/>
            </w:tcBorders>
          </w:tcPr>
          <w:p w:rsidR="006B6D08" w:rsidRPr="000F537D" w:rsidRDefault="00791B80" w:rsidP="00A743CD">
            <w:pPr>
              <w:pStyle w:val="TableTextRight-BP410pt"/>
              <w:rPr>
                <w:sz w:val="18"/>
                <w:szCs w:val="18"/>
              </w:rPr>
            </w:pPr>
            <w:r w:rsidRPr="000F537D">
              <w:rPr>
                <w:sz w:val="18"/>
                <w:szCs w:val="18"/>
              </w:rPr>
              <w:t>3</w:t>
            </w:r>
          </w:p>
        </w:tc>
        <w:tc>
          <w:tcPr>
            <w:tcW w:w="1429" w:type="dxa"/>
            <w:tcBorders>
              <w:top w:val="nil"/>
              <w:bottom w:val="nil"/>
            </w:tcBorders>
          </w:tcPr>
          <w:p w:rsidR="002B2C89" w:rsidRPr="000F537D" w:rsidRDefault="00791B80">
            <w:pPr>
              <w:pStyle w:val="TableTextRight-BP410pt"/>
              <w:rPr>
                <w:sz w:val="18"/>
                <w:szCs w:val="18"/>
              </w:rPr>
            </w:pPr>
            <w:r w:rsidRPr="000F537D">
              <w:rPr>
                <w:sz w:val="18"/>
                <w:szCs w:val="18"/>
              </w:rPr>
              <w:t>3</w:t>
            </w:r>
          </w:p>
        </w:tc>
        <w:tc>
          <w:tcPr>
            <w:tcW w:w="1429" w:type="dxa"/>
            <w:tcBorders>
              <w:top w:val="nil"/>
              <w:bottom w:val="nil"/>
            </w:tcBorders>
          </w:tcPr>
          <w:p w:rsidR="002B2C89" w:rsidRPr="000F537D" w:rsidRDefault="006B6D08">
            <w:pPr>
              <w:pStyle w:val="TableTextRight-BP410pt"/>
              <w:rPr>
                <w:sz w:val="18"/>
                <w:szCs w:val="18"/>
              </w:rPr>
            </w:pPr>
            <w:r w:rsidRPr="000F537D">
              <w:rPr>
                <w:sz w:val="18"/>
                <w:szCs w:val="18"/>
              </w:rPr>
              <w:t>3</w:t>
            </w:r>
          </w:p>
        </w:tc>
      </w:tr>
      <w:tr w:rsidR="00700145" w:rsidTr="00A743CD">
        <w:tc>
          <w:tcPr>
            <w:tcW w:w="5063" w:type="dxa"/>
            <w:gridSpan w:val="4"/>
            <w:tcBorders>
              <w:top w:val="nil"/>
              <w:left w:val="nil"/>
              <w:bottom w:val="single" w:sz="4" w:space="0" w:color="auto"/>
              <w:right w:val="nil"/>
            </w:tcBorders>
          </w:tcPr>
          <w:p w:rsidR="00700145" w:rsidRPr="000F537D" w:rsidRDefault="00700145" w:rsidP="00700145">
            <w:pPr>
              <w:pStyle w:val="BodyText"/>
              <w:ind w:left="426"/>
              <w:rPr>
                <w:i/>
                <w:sz w:val="18"/>
                <w:szCs w:val="18"/>
              </w:rPr>
            </w:pPr>
            <w:r w:rsidRPr="000F537D">
              <w:rPr>
                <w:i/>
                <w:sz w:val="18"/>
                <w:szCs w:val="18"/>
              </w:rPr>
              <w:t>Undertake measures designed t</w:t>
            </w:r>
            <w:r w:rsidR="00525AC0" w:rsidRPr="000F537D">
              <w:rPr>
                <w:i/>
                <w:sz w:val="18"/>
                <w:szCs w:val="18"/>
              </w:rPr>
              <w:t>o reduce the negative impact of problem gambling</w:t>
            </w:r>
            <w:r w:rsidRPr="000F537D">
              <w:rPr>
                <w:i/>
                <w:sz w:val="18"/>
                <w:szCs w:val="18"/>
              </w:rPr>
              <w:t xml:space="preserve"> </w:t>
            </w:r>
          </w:p>
        </w:tc>
      </w:tr>
    </w:tbl>
    <w:p w:rsidR="007E72F1" w:rsidRDefault="007E72F1" w:rsidP="007E72F1">
      <w:pPr>
        <w:pStyle w:val="Heading3"/>
        <w:spacing w:before="0"/>
      </w:pPr>
    </w:p>
    <w:p w:rsidR="00534B4E" w:rsidRDefault="00534B4E">
      <w:pPr>
        <w:pStyle w:val="Heading3"/>
      </w:pPr>
      <w:r>
        <w:t>Changes to Appropriation</w:t>
      </w:r>
    </w:p>
    <w:tbl>
      <w:tblPr>
        <w:tblW w:w="9356" w:type="dxa"/>
        <w:tblLook w:val="04A0"/>
      </w:tblPr>
      <w:tblGrid>
        <w:gridCol w:w="4451"/>
        <w:gridCol w:w="981"/>
        <w:gridCol w:w="981"/>
        <w:gridCol w:w="981"/>
        <w:gridCol w:w="981"/>
        <w:gridCol w:w="981"/>
      </w:tblGrid>
      <w:tr w:rsidR="00901C2E" w:rsidRPr="00B50DA8" w:rsidTr="008D5DFC">
        <w:trPr>
          <w:trHeight w:val="300"/>
        </w:trPr>
        <w:tc>
          <w:tcPr>
            <w:tcW w:w="4451" w:type="dxa"/>
            <w:tcBorders>
              <w:top w:val="nil"/>
              <w:left w:val="nil"/>
              <w:bottom w:val="nil"/>
              <w:right w:val="nil"/>
            </w:tcBorders>
            <w:shd w:val="clear" w:color="auto" w:fill="auto"/>
            <w:vAlign w:val="center"/>
            <w:hideMark/>
          </w:tcPr>
          <w:p w:rsidR="00901C2E" w:rsidRPr="00B50DA8" w:rsidRDefault="00022771" w:rsidP="008D5DFC">
            <w:pPr>
              <w:rPr>
                <w:b/>
                <w:bCs/>
                <w:sz w:val="18"/>
                <w:szCs w:val="18"/>
                <w:lang w:eastAsia="en-AU"/>
              </w:rPr>
            </w:pPr>
            <w:r>
              <w:rPr>
                <w:b/>
                <w:bCs/>
                <w:sz w:val="18"/>
                <w:szCs w:val="18"/>
                <w:lang w:eastAsia="en-AU"/>
              </w:rPr>
              <w:t>Changes to Appropriation –</w:t>
            </w:r>
            <w:r w:rsidR="00901C2E" w:rsidRPr="00B50DA8">
              <w:rPr>
                <w:b/>
                <w:bCs/>
                <w:sz w:val="18"/>
                <w:szCs w:val="18"/>
                <w:lang w:eastAsia="en-AU"/>
              </w:rPr>
              <w:t xml:space="preserve"> Controlled</w:t>
            </w:r>
          </w:p>
        </w:tc>
        <w:tc>
          <w:tcPr>
            <w:tcW w:w="981" w:type="dxa"/>
            <w:tcBorders>
              <w:top w:val="nil"/>
              <w:left w:val="nil"/>
              <w:bottom w:val="nil"/>
              <w:right w:val="nil"/>
            </w:tcBorders>
            <w:shd w:val="clear" w:color="auto" w:fill="auto"/>
            <w:noWrap/>
            <w:vAlign w:val="bottom"/>
            <w:hideMark/>
          </w:tcPr>
          <w:p w:rsidR="00901C2E" w:rsidRPr="00B50DA8" w:rsidRDefault="00901C2E" w:rsidP="008D5DFC">
            <w:pPr>
              <w:rPr>
                <w:sz w:val="18"/>
                <w:szCs w:val="18"/>
                <w:lang w:eastAsia="en-AU"/>
              </w:rPr>
            </w:pPr>
          </w:p>
        </w:tc>
        <w:tc>
          <w:tcPr>
            <w:tcW w:w="981" w:type="dxa"/>
            <w:tcBorders>
              <w:top w:val="nil"/>
              <w:left w:val="nil"/>
              <w:bottom w:val="nil"/>
              <w:right w:val="nil"/>
            </w:tcBorders>
            <w:shd w:val="clear" w:color="auto" w:fill="auto"/>
            <w:noWrap/>
            <w:vAlign w:val="bottom"/>
            <w:hideMark/>
          </w:tcPr>
          <w:p w:rsidR="00901C2E" w:rsidRPr="00B50DA8" w:rsidRDefault="00901C2E" w:rsidP="008D5DFC">
            <w:pPr>
              <w:rPr>
                <w:sz w:val="18"/>
                <w:szCs w:val="18"/>
                <w:lang w:eastAsia="en-AU"/>
              </w:rPr>
            </w:pPr>
          </w:p>
        </w:tc>
        <w:tc>
          <w:tcPr>
            <w:tcW w:w="981" w:type="dxa"/>
            <w:tcBorders>
              <w:top w:val="nil"/>
              <w:left w:val="nil"/>
              <w:bottom w:val="nil"/>
              <w:right w:val="nil"/>
            </w:tcBorders>
            <w:shd w:val="clear" w:color="auto" w:fill="auto"/>
            <w:noWrap/>
            <w:vAlign w:val="bottom"/>
            <w:hideMark/>
          </w:tcPr>
          <w:p w:rsidR="00901C2E" w:rsidRPr="00B50DA8" w:rsidRDefault="00901C2E" w:rsidP="008D5DFC">
            <w:pPr>
              <w:rPr>
                <w:sz w:val="18"/>
                <w:szCs w:val="18"/>
                <w:lang w:eastAsia="en-AU"/>
              </w:rPr>
            </w:pPr>
          </w:p>
        </w:tc>
        <w:tc>
          <w:tcPr>
            <w:tcW w:w="981" w:type="dxa"/>
            <w:tcBorders>
              <w:top w:val="nil"/>
              <w:left w:val="nil"/>
              <w:bottom w:val="nil"/>
              <w:right w:val="nil"/>
            </w:tcBorders>
            <w:shd w:val="clear" w:color="auto" w:fill="auto"/>
            <w:noWrap/>
            <w:vAlign w:val="bottom"/>
            <w:hideMark/>
          </w:tcPr>
          <w:p w:rsidR="00901C2E" w:rsidRPr="00B50DA8" w:rsidRDefault="00901C2E" w:rsidP="008D5DFC">
            <w:pPr>
              <w:rPr>
                <w:sz w:val="18"/>
                <w:szCs w:val="18"/>
                <w:lang w:eastAsia="en-AU"/>
              </w:rPr>
            </w:pPr>
          </w:p>
        </w:tc>
        <w:tc>
          <w:tcPr>
            <w:tcW w:w="981" w:type="dxa"/>
            <w:tcBorders>
              <w:top w:val="nil"/>
              <w:left w:val="nil"/>
              <w:bottom w:val="nil"/>
              <w:right w:val="nil"/>
            </w:tcBorders>
            <w:shd w:val="clear" w:color="auto" w:fill="auto"/>
            <w:noWrap/>
            <w:vAlign w:val="bottom"/>
            <w:hideMark/>
          </w:tcPr>
          <w:p w:rsidR="00901C2E" w:rsidRPr="00B50DA8" w:rsidRDefault="00901C2E" w:rsidP="008D5DFC">
            <w:pPr>
              <w:rPr>
                <w:sz w:val="18"/>
                <w:szCs w:val="18"/>
                <w:lang w:eastAsia="en-AU"/>
              </w:rPr>
            </w:pPr>
          </w:p>
        </w:tc>
      </w:tr>
      <w:tr w:rsidR="00901C2E" w:rsidRPr="00B50DA8" w:rsidTr="008D5DFC">
        <w:trPr>
          <w:trHeight w:val="300"/>
        </w:trPr>
        <w:tc>
          <w:tcPr>
            <w:tcW w:w="4451" w:type="dxa"/>
            <w:tcBorders>
              <w:top w:val="single" w:sz="4" w:space="0" w:color="auto"/>
              <w:left w:val="nil"/>
              <w:bottom w:val="nil"/>
              <w:right w:val="nil"/>
            </w:tcBorders>
            <w:shd w:val="clear" w:color="auto" w:fill="auto"/>
            <w:vAlign w:val="center"/>
            <w:hideMark/>
          </w:tcPr>
          <w:p w:rsidR="00901C2E" w:rsidRPr="00B50DA8" w:rsidRDefault="00901C2E" w:rsidP="008D5DFC">
            <w:pPr>
              <w:rPr>
                <w:b/>
                <w:bCs/>
                <w:sz w:val="18"/>
                <w:szCs w:val="18"/>
                <w:lang w:eastAsia="en-AU"/>
              </w:rPr>
            </w:pPr>
            <w:r w:rsidRPr="00B50DA8">
              <w:rPr>
                <w:b/>
                <w:bCs/>
                <w:sz w:val="18"/>
                <w:szCs w:val="18"/>
                <w:lang w:eastAsia="en-AU"/>
              </w:rPr>
              <w:t> </w:t>
            </w:r>
          </w:p>
        </w:tc>
        <w:tc>
          <w:tcPr>
            <w:tcW w:w="981" w:type="dxa"/>
            <w:tcBorders>
              <w:top w:val="single" w:sz="4" w:space="0" w:color="auto"/>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2012-13</w:t>
            </w:r>
          </w:p>
        </w:tc>
        <w:tc>
          <w:tcPr>
            <w:tcW w:w="981" w:type="dxa"/>
            <w:tcBorders>
              <w:top w:val="single" w:sz="4" w:space="0" w:color="auto"/>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2013-14</w:t>
            </w:r>
          </w:p>
        </w:tc>
        <w:tc>
          <w:tcPr>
            <w:tcW w:w="981" w:type="dxa"/>
            <w:tcBorders>
              <w:top w:val="single" w:sz="4" w:space="0" w:color="auto"/>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2014-15</w:t>
            </w:r>
          </w:p>
        </w:tc>
        <w:tc>
          <w:tcPr>
            <w:tcW w:w="981" w:type="dxa"/>
            <w:tcBorders>
              <w:top w:val="single" w:sz="4" w:space="0" w:color="auto"/>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2015-16</w:t>
            </w:r>
          </w:p>
        </w:tc>
        <w:tc>
          <w:tcPr>
            <w:tcW w:w="981" w:type="dxa"/>
            <w:tcBorders>
              <w:top w:val="single" w:sz="4" w:space="0" w:color="auto"/>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2016-17</w:t>
            </w:r>
          </w:p>
        </w:tc>
      </w:tr>
      <w:tr w:rsidR="00901C2E" w:rsidRPr="00B50DA8" w:rsidTr="008D5DFC">
        <w:trPr>
          <w:trHeight w:val="300"/>
        </w:trPr>
        <w:tc>
          <w:tcPr>
            <w:tcW w:w="4451" w:type="dxa"/>
            <w:tcBorders>
              <w:top w:val="nil"/>
              <w:left w:val="nil"/>
              <w:bottom w:val="nil"/>
              <w:right w:val="nil"/>
            </w:tcBorders>
            <w:shd w:val="clear" w:color="auto" w:fill="auto"/>
            <w:vAlign w:val="center"/>
            <w:hideMark/>
          </w:tcPr>
          <w:p w:rsidR="00901C2E" w:rsidRPr="00B50DA8" w:rsidRDefault="00901C2E" w:rsidP="008D5DFC">
            <w:pPr>
              <w:rPr>
                <w:b/>
                <w:bCs/>
                <w:sz w:val="18"/>
                <w:szCs w:val="18"/>
                <w:lang w:eastAsia="en-AU"/>
              </w:rPr>
            </w:pPr>
            <w:r w:rsidRPr="00B50DA8">
              <w:rPr>
                <w:b/>
                <w:bCs/>
                <w:sz w:val="18"/>
                <w:szCs w:val="18"/>
                <w:lang w:eastAsia="en-AU"/>
              </w:rPr>
              <w:t>Government Payment for Outputs</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Est. Out.</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Budget</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Estimate</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Estimate</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Estimate</w:t>
            </w:r>
          </w:p>
        </w:tc>
      </w:tr>
      <w:tr w:rsidR="00901C2E" w:rsidRPr="00B50DA8" w:rsidTr="008D5DFC">
        <w:trPr>
          <w:trHeight w:val="300"/>
        </w:trPr>
        <w:tc>
          <w:tcPr>
            <w:tcW w:w="4451" w:type="dxa"/>
            <w:tcBorders>
              <w:top w:val="nil"/>
              <w:left w:val="nil"/>
              <w:bottom w:val="single" w:sz="4" w:space="0" w:color="auto"/>
              <w:right w:val="nil"/>
            </w:tcBorders>
            <w:shd w:val="clear" w:color="auto" w:fill="auto"/>
            <w:vAlign w:val="center"/>
            <w:hideMark/>
          </w:tcPr>
          <w:p w:rsidR="00901C2E" w:rsidRPr="00B50DA8" w:rsidRDefault="00901C2E" w:rsidP="008D5DFC">
            <w:pPr>
              <w:rPr>
                <w:b/>
                <w:bCs/>
                <w:sz w:val="18"/>
                <w:szCs w:val="18"/>
                <w:lang w:eastAsia="en-AU"/>
              </w:rPr>
            </w:pPr>
            <w:r w:rsidRPr="00B50DA8">
              <w:rPr>
                <w:b/>
                <w:bCs/>
                <w:sz w:val="18"/>
                <w:szCs w:val="18"/>
                <w:lang w:eastAsia="en-AU"/>
              </w:rPr>
              <w:t> </w:t>
            </w:r>
          </w:p>
        </w:tc>
        <w:tc>
          <w:tcPr>
            <w:tcW w:w="981" w:type="dxa"/>
            <w:tcBorders>
              <w:top w:val="nil"/>
              <w:left w:val="nil"/>
              <w:bottom w:val="single" w:sz="4" w:space="0" w:color="auto"/>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$'000</w:t>
            </w:r>
          </w:p>
        </w:tc>
        <w:tc>
          <w:tcPr>
            <w:tcW w:w="981" w:type="dxa"/>
            <w:tcBorders>
              <w:top w:val="nil"/>
              <w:left w:val="nil"/>
              <w:bottom w:val="single" w:sz="4" w:space="0" w:color="auto"/>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$'000</w:t>
            </w:r>
          </w:p>
        </w:tc>
      </w:tr>
      <w:tr w:rsidR="00901C2E" w:rsidRPr="00B50DA8" w:rsidTr="008D5DFC">
        <w:trPr>
          <w:trHeight w:val="300"/>
        </w:trPr>
        <w:tc>
          <w:tcPr>
            <w:tcW w:w="4451" w:type="dxa"/>
            <w:tcBorders>
              <w:top w:val="nil"/>
              <w:left w:val="nil"/>
              <w:bottom w:val="nil"/>
              <w:right w:val="nil"/>
            </w:tcBorders>
            <w:shd w:val="clear" w:color="auto" w:fill="auto"/>
            <w:vAlign w:val="center"/>
            <w:hideMark/>
          </w:tcPr>
          <w:p w:rsidR="00901C2E" w:rsidRPr="00B50DA8" w:rsidRDefault="00901C2E" w:rsidP="008D5DFC">
            <w:pPr>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r>
      <w:tr w:rsidR="00901C2E" w:rsidRPr="00B50DA8" w:rsidTr="008D5DFC">
        <w:trPr>
          <w:trHeight w:val="300"/>
        </w:trPr>
        <w:tc>
          <w:tcPr>
            <w:tcW w:w="4451" w:type="dxa"/>
            <w:tcBorders>
              <w:top w:val="nil"/>
              <w:left w:val="nil"/>
              <w:bottom w:val="nil"/>
              <w:right w:val="nil"/>
            </w:tcBorders>
            <w:shd w:val="clear" w:color="auto" w:fill="auto"/>
            <w:vAlign w:val="center"/>
            <w:hideMark/>
          </w:tcPr>
          <w:p w:rsidR="00901C2E" w:rsidRPr="00B50DA8" w:rsidRDefault="00901C2E" w:rsidP="008D5DFC">
            <w:pPr>
              <w:rPr>
                <w:b/>
                <w:bCs/>
                <w:sz w:val="18"/>
                <w:szCs w:val="18"/>
                <w:lang w:eastAsia="en-AU"/>
              </w:rPr>
            </w:pPr>
            <w:r w:rsidRPr="00B50DA8">
              <w:rPr>
                <w:b/>
                <w:bCs/>
                <w:sz w:val="18"/>
                <w:szCs w:val="18"/>
                <w:lang w:eastAsia="en-AU"/>
              </w:rPr>
              <w:t>2012-13 Budget</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4,408</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4,454</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4,513</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4,567</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4,567</w:t>
            </w:r>
          </w:p>
        </w:tc>
      </w:tr>
      <w:tr w:rsidR="00901C2E" w:rsidRPr="00B50DA8" w:rsidTr="008D5DFC">
        <w:trPr>
          <w:trHeight w:val="300"/>
        </w:trPr>
        <w:tc>
          <w:tcPr>
            <w:tcW w:w="4451" w:type="dxa"/>
            <w:tcBorders>
              <w:top w:val="nil"/>
              <w:left w:val="nil"/>
              <w:bottom w:val="nil"/>
              <w:right w:val="nil"/>
            </w:tcBorders>
            <w:shd w:val="clear" w:color="auto" w:fill="auto"/>
            <w:vAlign w:val="center"/>
            <w:hideMark/>
          </w:tcPr>
          <w:p w:rsidR="00901C2E" w:rsidRPr="00B50DA8" w:rsidRDefault="00901C2E" w:rsidP="008D5DFC">
            <w:pPr>
              <w:rPr>
                <w:b/>
                <w:bCs/>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b/>
                <w:bCs/>
                <w:sz w:val="18"/>
                <w:szCs w:val="18"/>
                <w:lang w:eastAsia="en-AU"/>
              </w:rPr>
            </w:pPr>
          </w:p>
        </w:tc>
      </w:tr>
      <w:tr w:rsidR="00901C2E" w:rsidRPr="00B50DA8" w:rsidTr="008D5DFC">
        <w:trPr>
          <w:trHeight w:val="300"/>
        </w:trPr>
        <w:tc>
          <w:tcPr>
            <w:tcW w:w="4451" w:type="dxa"/>
            <w:tcBorders>
              <w:top w:val="nil"/>
              <w:left w:val="nil"/>
              <w:bottom w:val="nil"/>
              <w:right w:val="nil"/>
            </w:tcBorders>
            <w:shd w:val="clear" w:color="auto" w:fill="auto"/>
            <w:vAlign w:val="center"/>
            <w:hideMark/>
          </w:tcPr>
          <w:p w:rsidR="00901C2E" w:rsidRPr="00B50DA8" w:rsidRDefault="00901C2E" w:rsidP="008D5DFC">
            <w:pPr>
              <w:rPr>
                <w:b/>
                <w:bCs/>
                <w:sz w:val="18"/>
                <w:szCs w:val="18"/>
                <w:lang w:eastAsia="en-AU"/>
              </w:rPr>
            </w:pPr>
            <w:r w:rsidRPr="00B50DA8">
              <w:rPr>
                <w:b/>
                <w:bCs/>
                <w:sz w:val="18"/>
                <w:szCs w:val="18"/>
                <w:lang w:eastAsia="en-AU"/>
              </w:rPr>
              <w:t>2013-14 Budget Technical Adjustments</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r>
      <w:tr w:rsidR="00901C2E" w:rsidRPr="00B50DA8" w:rsidTr="008D5DFC">
        <w:trPr>
          <w:trHeight w:val="300"/>
        </w:trPr>
        <w:tc>
          <w:tcPr>
            <w:tcW w:w="4451" w:type="dxa"/>
            <w:tcBorders>
              <w:top w:val="nil"/>
              <w:left w:val="nil"/>
              <w:bottom w:val="nil"/>
              <w:right w:val="nil"/>
            </w:tcBorders>
            <w:shd w:val="clear" w:color="auto" w:fill="auto"/>
            <w:vAlign w:val="center"/>
            <w:hideMark/>
          </w:tcPr>
          <w:p w:rsidR="00901C2E" w:rsidRPr="00B50DA8" w:rsidRDefault="00901C2E" w:rsidP="008D5DFC">
            <w:pPr>
              <w:rPr>
                <w:sz w:val="18"/>
                <w:szCs w:val="18"/>
                <w:lang w:eastAsia="en-AU"/>
              </w:rPr>
            </w:pPr>
            <w:r w:rsidRPr="00B50DA8">
              <w:rPr>
                <w:sz w:val="18"/>
                <w:szCs w:val="18"/>
                <w:lang w:eastAsia="en-AU"/>
              </w:rPr>
              <w:t>Revised Indexation Parameters</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 xml:space="preserve">- </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(3)</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(3)</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(3)</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 xml:space="preserve">70 </w:t>
            </w:r>
          </w:p>
        </w:tc>
      </w:tr>
      <w:tr w:rsidR="00901C2E" w:rsidRPr="00B50DA8" w:rsidTr="008D5DFC">
        <w:trPr>
          <w:trHeight w:val="300"/>
        </w:trPr>
        <w:tc>
          <w:tcPr>
            <w:tcW w:w="4451" w:type="dxa"/>
            <w:tcBorders>
              <w:top w:val="nil"/>
              <w:left w:val="nil"/>
              <w:bottom w:val="nil"/>
              <w:right w:val="nil"/>
            </w:tcBorders>
            <w:shd w:val="clear" w:color="auto" w:fill="auto"/>
            <w:vAlign w:val="center"/>
            <w:hideMark/>
          </w:tcPr>
          <w:p w:rsidR="00901C2E" w:rsidRPr="00B50DA8" w:rsidRDefault="00901C2E" w:rsidP="008D5DFC">
            <w:pPr>
              <w:rPr>
                <w:sz w:val="18"/>
                <w:szCs w:val="18"/>
                <w:lang w:eastAsia="en-AU"/>
              </w:rPr>
            </w:pPr>
            <w:r w:rsidRPr="00B50DA8">
              <w:rPr>
                <w:sz w:val="18"/>
                <w:szCs w:val="18"/>
                <w:lang w:eastAsia="en-AU"/>
              </w:rPr>
              <w:t>Revised Superannuation Parameters</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 xml:space="preserve">- </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(3)</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(6)</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(3)</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(17)</w:t>
            </w:r>
          </w:p>
        </w:tc>
      </w:tr>
      <w:tr w:rsidR="00901C2E" w:rsidRPr="00B50DA8" w:rsidTr="008D5DFC">
        <w:trPr>
          <w:trHeight w:val="300"/>
        </w:trPr>
        <w:tc>
          <w:tcPr>
            <w:tcW w:w="4451" w:type="dxa"/>
            <w:tcBorders>
              <w:top w:val="nil"/>
              <w:left w:val="nil"/>
              <w:bottom w:val="nil"/>
              <w:right w:val="nil"/>
            </w:tcBorders>
            <w:shd w:val="clear" w:color="auto" w:fill="auto"/>
            <w:vAlign w:val="center"/>
            <w:hideMark/>
          </w:tcPr>
          <w:p w:rsidR="00901C2E" w:rsidRPr="00B50DA8" w:rsidRDefault="00901C2E" w:rsidP="008D5DFC">
            <w:pPr>
              <w:rPr>
                <w:sz w:val="18"/>
                <w:szCs w:val="18"/>
                <w:lang w:eastAsia="en-AU"/>
              </w:rPr>
            </w:pPr>
            <w:r w:rsidRPr="00B50DA8">
              <w:rPr>
                <w:sz w:val="18"/>
                <w:szCs w:val="18"/>
                <w:lang w:eastAsia="en-AU"/>
              </w:rPr>
              <w:t>Revised Superannuation Guarantee Rate</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 xml:space="preserve">- </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 xml:space="preserve">3 </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 xml:space="preserve">7 </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 xml:space="preserve">16 </w:t>
            </w: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rFonts w:ascii="Arial" w:hAnsi="Arial" w:cs="Arial"/>
                <w:sz w:val="16"/>
                <w:szCs w:val="16"/>
                <w:lang w:eastAsia="en-AU"/>
              </w:rPr>
            </w:pPr>
            <w:r w:rsidRPr="00B50DA8">
              <w:rPr>
                <w:rFonts w:ascii="Arial" w:hAnsi="Arial" w:cs="Arial"/>
                <w:sz w:val="16"/>
                <w:szCs w:val="16"/>
                <w:lang w:eastAsia="en-AU"/>
              </w:rPr>
              <w:t xml:space="preserve">25 </w:t>
            </w:r>
          </w:p>
        </w:tc>
      </w:tr>
      <w:tr w:rsidR="00901C2E" w:rsidRPr="00B50DA8" w:rsidTr="008D5DFC">
        <w:trPr>
          <w:trHeight w:val="300"/>
        </w:trPr>
        <w:tc>
          <w:tcPr>
            <w:tcW w:w="4451" w:type="dxa"/>
            <w:tcBorders>
              <w:top w:val="nil"/>
              <w:left w:val="nil"/>
              <w:bottom w:val="nil"/>
              <w:right w:val="nil"/>
            </w:tcBorders>
            <w:shd w:val="clear" w:color="auto" w:fill="auto"/>
            <w:vAlign w:val="center"/>
            <w:hideMark/>
          </w:tcPr>
          <w:p w:rsidR="00901C2E" w:rsidRPr="00B50DA8" w:rsidRDefault="00901C2E" w:rsidP="008D5DFC">
            <w:pPr>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c>
          <w:tcPr>
            <w:tcW w:w="981" w:type="dxa"/>
            <w:tcBorders>
              <w:top w:val="nil"/>
              <w:left w:val="nil"/>
              <w:bottom w:val="nil"/>
              <w:right w:val="nil"/>
            </w:tcBorders>
            <w:shd w:val="clear" w:color="auto" w:fill="auto"/>
            <w:noWrap/>
            <w:vAlign w:val="center"/>
            <w:hideMark/>
          </w:tcPr>
          <w:p w:rsidR="00901C2E" w:rsidRPr="00B50DA8" w:rsidRDefault="00901C2E" w:rsidP="008D5DFC">
            <w:pPr>
              <w:jc w:val="right"/>
              <w:rPr>
                <w:sz w:val="18"/>
                <w:szCs w:val="18"/>
                <w:lang w:eastAsia="en-AU"/>
              </w:rPr>
            </w:pPr>
          </w:p>
        </w:tc>
      </w:tr>
      <w:tr w:rsidR="00901C2E" w:rsidRPr="00B50DA8" w:rsidTr="008D5DFC">
        <w:trPr>
          <w:trHeight w:val="300"/>
        </w:trPr>
        <w:tc>
          <w:tcPr>
            <w:tcW w:w="4451" w:type="dxa"/>
            <w:tcBorders>
              <w:top w:val="nil"/>
              <w:left w:val="nil"/>
              <w:bottom w:val="single" w:sz="4" w:space="0" w:color="auto"/>
              <w:right w:val="nil"/>
            </w:tcBorders>
            <w:shd w:val="clear" w:color="auto" w:fill="auto"/>
            <w:vAlign w:val="center"/>
            <w:hideMark/>
          </w:tcPr>
          <w:p w:rsidR="00901C2E" w:rsidRPr="00B50DA8" w:rsidRDefault="00901C2E" w:rsidP="008D5DFC">
            <w:pPr>
              <w:rPr>
                <w:b/>
                <w:bCs/>
                <w:sz w:val="18"/>
                <w:szCs w:val="18"/>
                <w:lang w:eastAsia="en-AU"/>
              </w:rPr>
            </w:pPr>
            <w:r w:rsidRPr="00B50DA8">
              <w:rPr>
                <w:b/>
                <w:bCs/>
                <w:sz w:val="18"/>
                <w:szCs w:val="18"/>
                <w:lang w:eastAsia="en-AU"/>
              </w:rPr>
              <w:t>2013-14 Budget</w:t>
            </w:r>
          </w:p>
        </w:tc>
        <w:tc>
          <w:tcPr>
            <w:tcW w:w="981" w:type="dxa"/>
            <w:tcBorders>
              <w:top w:val="nil"/>
              <w:left w:val="nil"/>
              <w:bottom w:val="single" w:sz="4" w:space="0" w:color="auto"/>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4,408</w:t>
            </w:r>
          </w:p>
        </w:tc>
        <w:tc>
          <w:tcPr>
            <w:tcW w:w="981" w:type="dxa"/>
            <w:tcBorders>
              <w:top w:val="nil"/>
              <w:left w:val="nil"/>
              <w:bottom w:val="single" w:sz="4" w:space="0" w:color="auto"/>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4,451</w:t>
            </w:r>
          </w:p>
        </w:tc>
        <w:tc>
          <w:tcPr>
            <w:tcW w:w="981" w:type="dxa"/>
            <w:tcBorders>
              <w:top w:val="nil"/>
              <w:left w:val="nil"/>
              <w:bottom w:val="single" w:sz="4" w:space="0" w:color="auto"/>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4,511</w:t>
            </w:r>
          </w:p>
        </w:tc>
        <w:tc>
          <w:tcPr>
            <w:tcW w:w="981" w:type="dxa"/>
            <w:tcBorders>
              <w:top w:val="nil"/>
              <w:left w:val="nil"/>
              <w:bottom w:val="single" w:sz="4" w:space="0" w:color="auto"/>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4,577</w:t>
            </w:r>
          </w:p>
        </w:tc>
        <w:tc>
          <w:tcPr>
            <w:tcW w:w="981" w:type="dxa"/>
            <w:tcBorders>
              <w:top w:val="nil"/>
              <w:left w:val="nil"/>
              <w:bottom w:val="single" w:sz="4" w:space="0" w:color="auto"/>
              <w:right w:val="nil"/>
            </w:tcBorders>
            <w:shd w:val="clear" w:color="auto" w:fill="auto"/>
            <w:noWrap/>
            <w:vAlign w:val="center"/>
            <w:hideMark/>
          </w:tcPr>
          <w:p w:rsidR="00901C2E" w:rsidRPr="00B50DA8" w:rsidRDefault="00901C2E" w:rsidP="008D5DFC">
            <w:pPr>
              <w:jc w:val="right"/>
              <w:rPr>
                <w:b/>
                <w:bCs/>
                <w:sz w:val="18"/>
                <w:szCs w:val="18"/>
                <w:lang w:eastAsia="en-AU"/>
              </w:rPr>
            </w:pPr>
            <w:r w:rsidRPr="00B50DA8">
              <w:rPr>
                <w:b/>
                <w:bCs/>
                <w:sz w:val="18"/>
                <w:szCs w:val="18"/>
                <w:lang w:eastAsia="en-AU"/>
              </w:rPr>
              <w:t>4,645</w:t>
            </w:r>
          </w:p>
        </w:tc>
      </w:tr>
    </w:tbl>
    <w:p w:rsidR="00FC289C" w:rsidRDefault="00901C2E">
      <w:pPr>
        <w:pStyle w:val="BodyText"/>
      </w:pPr>
      <w:r w:rsidDel="00901C2E">
        <w:t xml:space="preserve"> </w:t>
      </w:r>
    </w:p>
    <w:p w:rsidR="00D55131" w:rsidDel="00D55131" w:rsidRDefault="00534B4E" w:rsidP="00D55131">
      <w:pPr>
        <w:pStyle w:val="Heading3Centred"/>
      </w:pPr>
      <w:r>
        <w:br w:type="page"/>
      </w:r>
    </w:p>
    <w:tbl>
      <w:tblPr>
        <w:tblW w:w="9356" w:type="dxa"/>
        <w:tblLook w:val="04A0"/>
      </w:tblPr>
      <w:tblGrid>
        <w:gridCol w:w="993"/>
        <w:gridCol w:w="2421"/>
        <w:gridCol w:w="1386"/>
        <w:gridCol w:w="994"/>
        <w:gridCol w:w="580"/>
        <w:gridCol w:w="994"/>
        <w:gridCol w:w="994"/>
        <w:gridCol w:w="994"/>
      </w:tblGrid>
      <w:tr w:rsidR="00D55131" w:rsidRPr="00207003" w:rsidTr="00D55131">
        <w:trPr>
          <w:trHeight w:val="315"/>
        </w:trPr>
        <w:tc>
          <w:tcPr>
            <w:tcW w:w="9356" w:type="dxa"/>
            <w:gridSpan w:val="8"/>
            <w:tcBorders>
              <w:top w:val="nil"/>
              <w:left w:val="nil"/>
              <w:bottom w:val="nil"/>
              <w:right w:val="nil"/>
            </w:tcBorders>
            <w:shd w:val="clear" w:color="000000" w:fill="FFFFFF"/>
            <w:hideMark/>
          </w:tcPr>
          <w:p w:rsidR="00D55131" w:rsidRPr="00207003" w:rsidRDefault="00D55131" w:rsidP="007E72F1">
            <w:pPr>
              <w:pStyle w:val="Heading3Centred"/>
            </w:pPr>
            <w:bookmarkStart w:id="0" w:name="RANGE!A1:H40"/>
            <w:r w:rsidRPr="00207003">
              <w:lastRenderedPageBreak/>
              <w:t>ACT Gambling and Racing Commission</w:t>
            </w:r>
            <w:bookmarkEnd w:id="0"/>
          </w:p>
        </w:tc>
      </w:tr>
      <w:tr w:rsidR="00D55131" w:rsidRPr="00207003" w:rsidTr="00D55131">
        <w:trPr>
          <w:trHeight w:val="315"/>
        </w:trPr>
        <w:tc>
          <w:tcPr>
            <w:tcW w:w="9356" w:type="dxa"/>
            <w:gridSpan w:val="8"/>
            <w:tcBorders>
              <w:top w:val="nil"/>
              <w:left w:val="nil"/>
              <w:bottom w:val="nil"/>
              <w:right w:val="nil"/>
            </w:tcBorders>
            <w:shd w:val="clear" w:color="000000" w:fill="FFFFFF"/>
            <w:hideMark/>
          </w:tcPr>
          <w:p w:rsidR="00D55131" w:rsidRPr="00207003" w:rsidRDefault="00D55131" w:rsidP="007E72F1">
            <w:pPr>
              <w:pStyle w:val="Heading3Centred"/>
            </w:pPr>
            <w:r w:rsidRPr="00207003">
              <w:t>Operating Statement</w:t>
            </w:r>
          </w:p>
        </w:tc>
      </w:tr>
      <w:tr w:rsidR="00D55131" w:rsidRPr="00207003" w:rsidTr="00D55131">
        <w:trPr>
          <w:trHeight w:val="240"/>
        </w:trPr>
        <w:tc>
          <w:tcPr>
            <w:tcW w:w="993" w:type="dxa"/>
            <w:tcBorders>
              <w:top w:val="single" w:sz="4" w:space="0" w:color="auto"/>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2012-13</w:t>
            </w:r>
          </w:p>
        </w:tc>
        <w:tc>
          <w:tcPr>
            <w:tcW w:w="2421" w:type="dxa"/>
            <w:tcBorders>
              <w:top w:val="single" w:sz="4" w:space="0" w:color="auto"/>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single" w:sz="4" w:space="0" w:color="auto"/>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2012-13</w:t>
            </w:r>
          </w:p>
        </w:tc>
        <w:tc>
          <w:tcPr>
            <w:tcW w:w="994" w:type="dxa"/>
            <w:tcBorders>
              <w:top w:val="single" w:sz="4" w:space="0" w:color="auto"/>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2013-14</w:t>
            </w:r>
          </w:p>
        </w:tc>
        <w:tc>
          <w:tcPr>
            <w:tcW w:w="580" w:type="dxa"/>
            <w:tcBorders>
              <w:top w:val="single" w:sz="4" w:space="0" w:color="auto"/>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w:t>
            </w:r>
          </w:p>
        </w:tc>
        <w:tc>
          <w:tcPr>
            <w:tcW w:w="994" w:type="dxa"/>
            <w:tcBorders>
              <w:top w:val="single" w:sz="4" w:space="0" w:color="auto"/>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2014-15</w:t>
            </w:r>
          </w:p>
        </w:tc>
        <w:tc>
          <w:tcPr>
            <w:tcW w:w="994" w:type="dxa"/>
            <w:tcBorders>
              <w:top w:val="single" w:sz="4" w:space="0" w:color="auto"/>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2015-16</w:t>
            </w:r>
          </w:p>
        </w:tc>
        <w:tc>
          <w:tcPr>
            <w:tcW w:w="994" w:type="dxa"/>
            <w:tcBorders>
              <w:top w:val="single" w:sz="4" w:space="0" w:color="auto"/>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2016-17</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Budget</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Est. Outcome</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Budget</w:t>
            </w:r>
          </w:p>
        </w:tc>
        <w:tc>
          <w:tcPr>
            <w:tcW w:w="580"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Var</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Estimate</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Estimate</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Estimate</w:t>
            </w:r>
          </w:p>
        </w:tc>
      </w:tr>
      <w:tr w:rsidR="00D55131" w:rsidRPr="00207003" w:rsidTr="00D55131">
        <w:trPr>
          <w:trHeight w:val="240"/>
        </w:trPr>
        <w:tc>
          <w:tcPr>
            <w:tcW w:w="993" w:type="dxa"/>
            <w:tcBorders>
              <w:top w:val="nil"/>
              <w:left w:val="nil"/>
              <w:bottom w:val="single" w:sz="4" w:space="0" w:color="auto"/>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$'000</w:t>
            </w:r>
          </w:p>
        </w:tc>
        <w:tc>
          <w:tcPr>
            <w:tcW w:w="2421" w:type="dxa"/>
            <w:tcBorders>
              <w:top w:val="nil"/>
              <w:left w:val="nil"/>
              <w:bottom w:val="single" w:sz="4" w:space="0" w:color="auto"/>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single" w:sz="4" w:space="0" w:color="auto"/>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$'000</w:t>
            </w:r>
          </w:p>
        </w:tc>
        <w:tc>
          <w:tcPr>
            <w:tcW w:w="994" w:type="dxa"/>
            <w:tcBorders>
              <w:top w:val="nil"/>
              <w:left w:val="nil"/>
              <w:bottom w:val="single" w:sz="4" w:space="0" w:color="auto"/>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$'000</w:t>
            </w:r>
          </w:p>
        </w:tc>
        <w:tc>
          <w:tcPr>
            <w:tcW w:w="580" w:type="dxa"/>
            <w:tcBorders>
              <w:top w:val="nil"/>
              <w:left w:val="nil"/>
              <w:bottom w:val="single" w:sz="4" w:space="0" w:color="auto"/>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w:t>
            </w:r>
          </w:p>
        </w:tc>
        <w:tc>
          <w:tcPr>
            <w:tcW w:w="994" w:type="dxa"/>
            <w:tcBorders>
              <w:top w:val="nil"/>
              <w:left w:val="nil"/>
              <w:bottom w:val="single" w:sz="4" w:space="0" w:color="auto"/>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$'000</w:t>
            </w:r>
          </w:p>
        </w:tc>
        <w:tc>
          <w:tcPr>
            <w:tcW w:w="994" w:type="dxa"/>
            <w:tcBorders>
              <w:top w:val="nil"/>
              <w:left w:val="nil"/>
              <w:bottom w:val="single" w:sz="4" w:space="0" w:color="auto"/>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$'000</w:t>
            </w:r>
          </w:p>
        </w:tc>
        <w:tc>
          <w:tcPr>
            <w:tcW w:w="994" w:type="dxa"/>
            <w:tcBorders>
              <w:top w:val="nil"/>
              <w:left w:val="nil"/>
              <w:bottom w:val="single" w:sz="4" w:space="0" w:color="auto"/>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$'000</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b/>
                <w:bCs/>
                <w:i/>
                <w:iCs/>
                <w:sz w:val="18"/>
                <w:szCs w:val="18"/>
                <w:lang w:eastAsia="en-AU"/>
              </w:rPr>
            </w:pPr>
            <w:r w:rsidRPr="00207003">
              <w:rPr>
                <w:b/>
                <w:bCs/>
                <w:i/>
                <w:iCs/>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b/>
                <w:bCs/>
                <w:i/>
                <w:iCs/>
                <w:sz w:val="18"/>
                <w:szCs w:val="18"/>
                <w:lang w:eastAsia="en-AU"/>
              </w:rPr>
            </w:pPr>
            <w:r w:rsidRPr="00207003">
              <w:rPr>
                <w:b/>
                <w:bCs/>
                <w:i/>
                <w:iCs/>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i/>
                <w:iCs/>
                <w:sz w:val="18"/>
                <w:szCs w:val="18"/>
                <w:lang w:eastAsia="en-AU"/>
              </w:rPr>
            </w:pPr>
            <w:r w:rsidRPr="00207003">
              <w:rPr>
                <w:b/>
                <w:bCs/>
                <w:i/>
                <w:iCs/>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b/>
                <w:bCs/>
                <w:i/>
                <w:iCs/>
                <w:sz w:val="18"/>
                <w:szCs w:val="18"/>
                <w:lang w:eastAsia="en-AU"/>
              </w:rPr>
            </w:pPr>
            <w:r w:rsidRPr="00207003">
              <w:rPr>
                <w:b/>
                <w:bCs/>
                <w:i/>
                <w:iCs/>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i/>
                <w:iCs/>
                <w:sz w:val="18"/>
                <w:szCs w:val="18"/>
                <w:lang w:eastAsia="en-AU"/>
              </w:rPr>
            </w:pPr>
            <w:r w:rsidRPr="00207003">
              <w:rPr>
                <w:b/>
                <w:bCs/>
                <w:i/>
                <w:iCs/>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i/>
                <w:iCs/>
                <w:sz w:val="18"/>
                <w:szCs w:val="18"/>
                <w:lang w:eastAsia="en-AU"/>
              </w:rPr>
            </w:pPr>
            <w:r w:rsidRPr="00207003">
              <w:rPr>
                <w:b/>
                <w:bCs/>
                <w:i/>
                <w:iCs/>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i/>
                <w:iCs/>
                <w:sz w:val="18"/>
                <w:szCs w:val="18"/>
                <w:lang w:eastAsia="en-AU"/>
              </w:rPr>
            </w:pPr>
            <w:r w:rsidRPr="00207003">
              <w:rPr>
                <w:b/>
                <w:bCs/>
                <w:i/>
                <w:iCs/>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Income</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Revenue</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48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4,408</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 xml:space="preserve">Government Payment for </w:t>
            </w:r>
            <w:r w:rsidRPr="00207003">
              <w:rPr>
                <w:sz w:val="18"/>
                <w:szCs w:val="18"/>
                <w:lang w:eastAsia="en-AU"/>
              </w:rPr>
              <w:br/>
              <w:t xml:space="preserve">   Outputs</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4,408</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4,451</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1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4,511</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4,577</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4,645</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54,744</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Taxes, Fees and Fines</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56,683</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56,555</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57,956</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59,393</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60,892</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127</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Interest</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127</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79</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-38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86</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94</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101</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1,162</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Other Revenue</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1,162</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1,111</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-4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1,139</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1,168</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1,197</w:t>
            </w:r>
          </w:p>
        </w:tc>
      </w:tr>
      <w:tr w:rsidR="00D55131" w:rsidRPr="00207003" w:rsidTr="00D55131">
        <w:trPr>
          <w:trHeight w:val="48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25</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Resources Received</w:t>
            </w:r>
            <w:r w:rsidRPr="00207003">
              <w:rPr>
                <w:sz w:val="18"/>
                <w:szCs w:val="18"/>
                <w:lang w:eastAsia="en-AU"/>
              </w:rPr>
              <w:br/>
              <w:t xml:space="preserve">   Free of Charge</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25</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25</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25</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25</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25</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60,466</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Total Revenue</w:t>
            </w:r>
          </w:p>
        </w:tc>
        <w:tc>
          <w:tcPr>
            <w:tcW w:w="1386"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62,405</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62,221</w:t>
            </w:r>
          </w:p>
        </w:tc>
        <w:tc>
          <w:tcPr>
            <w:tcW w:w="580"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xml:space="preserve">..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63,717</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65,257</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66,860</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Gains</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150</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Other Gains</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30</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31</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3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32</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32</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33</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150</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Total Gains</w:t>
            </w:r>
          </w:p>
        </w:tc>
        <w:tc>
          <w:tcPr>
            <w:tcW w:w="1386"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30</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31</w:t>
            </w:r>
          </w:p>
        </w:tc>
        <w:tc>
          <w:tcPr>
            <w:tcW w:w="580"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xml:space="preserve">3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32</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32</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33</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60,616</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Total Income</w:t>
            </w:r>
          </w:p>
        </w:tc>
        <w:tc>
          <w:tcPr>
            <w:tcW w:w="1386"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62,435</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62,252</w:t>
            </w:r>
          </w:p>
        </w:tc>
        <w:tc>
          <w:tcPr>
            <w:tcW w:w="580" w:type="dxa"/>
            <w:tcBorders>
              <w:top w:val="nil"/>
              <w:left w:val="nil"/>
              <w:bottom w:val="nil"/>
              <w:right w:val="nil"/>
            </w:tcBorders>
            <w:shd w:val="clear" w:color="000000" w:fill="FFFFFF"/>
            <w:hideMark/>
          </w:tcPr>
          <w:p w:rsidR="00D55131" w:rsidRPr="00207003" w:rsidRDefault="007E72F1" w:rsidP="00D55131">
            <w:pPr>
              <w:jc w:val="right"/>
              <w:rPr>
                <w:b/>
                <w:bCs/>
                <w:sz w:val="18"/>
                <w:szCs w:val="18"/>
                <w:lang w:eastAsia="en-AU"/>
              </w:rPr>
            </w:pPr>
            <w:r>
              <w:rPr>
                <w:b/>
                <w:bCs/>
                <w:sz w:val="18"/>
                <w:szCs w:val="18"/>
                <w:lang w:eastAsia="en-AU"/>
              </w:rPr>
              <w:t>-</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63,749</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65,289</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66,893</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xml:space="preserve">Expenses  </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2,887</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Employee Expenses</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2,878</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2,850</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-1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2,888</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2,926</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2,964</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396</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Superannuation Expenses</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414</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385</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-7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378</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377</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377</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2,212</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Supplies and Services</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2,212</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2,251</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2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2,308</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2,366</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2,425</w:t>
            </w:r>
          </w:p>
        </w:tc>
      </w:tr>
      <w:tr w:rsidR="00D55131" w:rsidRPr="00207003" w:rsidTr="00D55131">
        <w:trPr>
          <w:trHeight w:val="48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84</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 xml:space="preserve">Depreciation and </w:t>
            </w:r>
            <w:r w:rsidRPr="00207003">
              <w:rPr>
                <w:sz w:val="18"/>
                <w:szCs w:val="18"/>
                <w:lang w:eastAsia="en-AU"/>
              </w:rPr>
              <w:br/>
              <w:t xml:space="preserve">   Amortisation</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86</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108</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26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108</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108</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49</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Borrowing Costs</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2</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54,744</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Transfer Expenses</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56,683</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56,555</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xml:space="preserve">..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57,956</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59,393</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60,892</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60,325</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xml:space="preserve">Total </w:t>
            </w:r>
            <w:r w:rsidR="00C200F7">
              <w:rPr>
                <w:b/>
                <w:bCs/>
                <w:sz w:val="18"/>
                <w:szCs w:val="18"/>
                <w:lang w:eastAsia="en-AU"/>
              </w:rPr>
              <w:t xml:space="preserve">Ordinary </w:t>
            </w:r>
            <w:r w:rsidRPr="00207003">
              <w:rPr>
                <w:b/>
                <w:bCs/>
                <w:sz w:val="18"/>
                <w:szCs w:val="18"/>
                <w:lang w:eastAsia="en-AU"/>
              </w:rPr>
              <w:t>Expenses</w:t>
            </w:r>
          </w:p>
        </w:tc>
        <w:tc>
          <w:tcPr>
            <w:tcW w:w="1386"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62,275</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62,151</w:t>
            </w:r>
          </w:p>
        </w:tc>
        <w:tc>
          <w:tcPr>
            <w:tcW w:w="580"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xml:space="preserve">..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63,640</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65,172</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66,709</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291</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Operating Result</w:t>
            </w:r>
          </w:p>
        </w:tc>
        <w:tc>
          <w:tcPr>
            <w:tcW w:w="1386"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160</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101</w:t>
            </w:r>
          </w:p>
        </w:tc>
        <w:tc>
          <w:tcPr>
            <w:tcW w:w="580"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xml:space="preserve">-37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109</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117</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184</w:t>
            </w:r>
          </w:p>
        </w:tc>
      </w:tr>
      <w:tr w:rsidR="00D55131" w:rsidRPr="00207003" w:rsidTr="00D55131">
        <w:trPr>
          <w:trHeight w:val="240"/>
        </w:trPr>
        <w:tc>
          <w:tcPr>
            <w:tcW w:w="993"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w:t>
            </w:r>
          </w:p>
        </w:tc>
        <w:tc>
          <w:tcPr>
            <w:tcW w:w="2421" w:type="dxa"/>
            <w:tcBorders>
              <w:top w:val="nil"/>
              <w:left w:val="nil"/>
              <w:bottom w:val="nil"/>
              <w:right w:val="nil"/>
            </w:tcBorders>
            <w:shd w:val="clear" w:color="000000" w:fill="FFFFFF"/>
            <w:hideMark/>
          </w:tcPr>
          <w:p w:rsidR="00D55131" w:rsidRPr="00207003" w:rsidRDefault="00D55131" w:rsidP="00D55131">
            <w:pPr>
              <w:rPr>
                <w:b/>
                <w:bCs/>
                <w:sz w:val="18"/>
                <w:szCs w:val="18"/>
                <w:lang w:eastAsia="en-AU"/>
              </w:rPr>
            </w:pPr>
            <w:r w:rsidRPr="00207003">
              <w:rPr>
                <w:b/>
                <w:bCs/>
                <w:sz w:val="18"/>
                <w:szCs w:val="18"/>
                <w:lang w:eastAsia="en-AU"/>
              </w:rPr>
              <w:t> </w:t>
            </w:r>
          </w:p>
        </w:tc>
        <w:tc>
          <w:tcPr>
            <w:tcW w:w="1386"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w:t>
            </w:r>
          </w:p>
        </w:tc>
        <w:tc>
          <w:tcPr>
            <w:tcW w:w="580"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w:t>
            </w:r>
          </w:p>
        </w:tc>
      </w:tr>
      <w:tr w:rsidR="00D55131" w:rsidRPr="00207003" w:rsidTr="00D55131">
        <w:trPr>
          <w:trHeight w:val="480"/>
        </w:trPr>
        <w:tc>
          <w:tcPr>
            <w:tcW w:w="993"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291</w:t>
            </w:r>
          </w:p>
        </w:tc>
        <w:tc>
          <w:tcPr>
            <w:tcW w:w="2421" w:type="dxa"/>
            <w:tcBorders>
              <w:top w:val="nil"/>
              <w:left w:val="nil"/>
              <w:bottom w:val="nil"/>
              <w:right w:val="nil"/>
            </w:tcBorders>
            <w:shd w:val="clear" w:color="000000" w:fill="FFFFFF"/>
            <w:hideMark/>
          </w:tcPr>
          <w:p w:rsidR="00D55131" w:rsidRDefault="00D55131" w:rsidP="00D55131">
            <w:pPr>
              <w:ind w:left="142" w:hanging="142"/>
              <w:rPr>
                <w:b/>
                <w:bCs/>
                <w:sz w:val="18"/>
                <w:szCs w:val="18"/>
                <w:lang w:eastAsia="en-AU"/>
              </w:rPr>
            </w:pPr>
            <w:r>
              <w:rPr>
                <w:b/>
                <w:bCs/>
                <w:sz w:val="18"/>
                <w:szCs w:val="18"/>
                <w:lang w:eastAsia="en-AU"/>
              </w:rPr>
              <w:t>Total Comprehensive</w:t>
            </w:r>
          </w:p>
          <w:p w:rsidR="00D55131" w:rsidRPr="00207003" w:rsidRDefault="00D55131" w:rsidP="00D55131">
            <w:pPr>
              <w:ind w:left="142" w:hanging="142"/>
              <w:rPr>
                <w:b/>
                <w:bCs/>
                <w:sz w:val="18"/>
                <w:szCs w:val="18"/>
                <w:lang w:eastAsia="en-AU"/>
              </w:rPr>
            </w:pPr>
            <w:r>
              <w:rPr>
                <w:b/>
                <w:bCs/>
                <w:sz w:val="18"/>
                <w:szCs w:val="18"/>
                <w:lang w:eastAsia="en-AU"/>
              </w:rPr>
              <w:t xml:space="preserve">   I</w:t>
            </w:r>
            <w:r w:rsidRPr="00207003">
              <w:rPr>
                <w:b/>
                <w:bCs/>
                <w:sz w:val="18"/>
                <w:szCs w:val="18"/>
                <w:lang w:eastAsia="en-AU"/>
              </w:rPr>
              <w:t>ncome</w:t>
            </w:r>
          </w:p>
        </w:tc>
        <w:tc>
          <w:tcPr>
            <w:tcW w:w="1386"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160</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101</w:t>
            </w:r>
          </w:p>
        </w:tc>
        <w:tc>
          <w:tcPr>
            <w:tcW w:w="580"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 xml:space="preserve">-37 </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109</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117</w:t>
            </w:r>
          </w:p>
        </w:tc>
        <w:tc>
          <w:tcPr>
            <w:tcW w:w="994" w:type="dxa"/>
            <w:tcBorders>
              <w:top w:val="nil"/>
              <w:left w:val="nil"/>
              <w:bottom w:val="nil"/>
              <w:right w:val="nil"/>
            </w:tcBorders>
            <w:shd w:val="clear" w:color="000000" w:fill="FFFFFF"/>
            <w:hideMark/>
          </w:tcPr>
          <w:p w:rsidR="00D55131" w:rsidRPr="00207003" w:rsidRDefault="00D55131" w:rsidP="00D55131">
            <w:pPr>
              <w:jc w:val="right"/>
              <w:rPr>
                <w:b/>
                <w:bCs/>
                <w:sz w:val="18"/>
                <w:szCs w:val="18"/>
                <w:lang w:eastAsia="en-AU"/>
              </w:rPr>
            </w:pPr>
            <w:r w:rsidRPr="00207003">
              <w:rPr>
                <w:b/>
                <w:bCs/>
                <w:sz w:val="18"/>
                <w:szCs w:val="18"/>
                <w:lang w:eastAsia="en-AU"/>
              </w:rPr>
              <w:t>184</w:t>
            </w:r>
          </w:p>
        </w:tc>
      </w:tr>
      <w:tr w:rsidR="00D55131" w:rsidRPr="00207003" w:rsidTr="00D55131">
        <w:trPr>
          <w:trHeight w:val="240"/>
        </w:trPr>
        <w:tc>
          <w:tcPr>
            <w:tcW w:w="993" w:type="dxa"/>
            <w:tcBorders>
              <w:top w:val="nil"/>
              <w:left w:val="nil"/>
              <w:bottom w:val="single" w:sz="4" w:space="0" w:color="auto"/>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2421" w:type="dxa"/>
            <w:tcBorders>
              <w:top w:val="nil"/>
              <w:left w:val="nil"/>
              <w:bottom w:val="single" w:sz="4" w:space="0" w:color="auto"/>
              <w:right w:val="nil"/>
            </w:tcBorders>
            <w:shd w:val="clear" w:color="000000" w:fill="FFFFFF"/>
            <w:hideMark/>
          </w:tcPr>
          <w:p w:rsidR="00D55131" w:rsidRPr="00207003" w:rsidRDefault="00D55131" w:rsidP="00D55131">
            <w:pPr>
              <w:rPr>
                <w:sz w:val="18"/>
                <w:szCs w:val="18"/>
                <w:lang w:eastAsia="en-AU"/>
              </w:rPr>
            </w:pPr>
            <w:r w:rsidRPr="00207003">
              <w:rPr>
                <w:sz w:val="18"/>
                <w:szCs w:val="18"/>
                <w:lang w:eastAsia="en-AU"/>
              </w:rPr>
              <w:t> </w:t>
            </w:r>
          </w:p>
        </w:tc>
        <w:tc>
          <w:tcPr>
            <w:tcW w:w="1386" w:type="dxa"/>
            <w:tcBorders>
              <w:top w:val="nil"/>
              <w:left w:val="nil"/>
              <w:bottom w:val="single" w:sz="4" w:space="0" w:color="auto"/>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single" w:sz="4" w:space="0" w:color="auto"/>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580" w:type="dxa"/>
            <w:tcBorders>
              <w:top w:val="nil"/>
              <w:left w:val="nil"/>
              <w:bottom w:val="single" w:sz="4" w:space="0" w:color="auto"/>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single" w:sz="4" w:space="0" w:color="auto"/>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single" w:sz="4" w:space="0" w:color="auto"/>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c>
          <w:tcPr>
            <w:tcW w:w="994" w:type="dxa"/>
            <w:tcBorders>
              <w:top w:val="nil"/>
              <w:left w:val="nil"/>
              <w:bottom w:val="single" w:sz="4" w:space="0" w:color="auto"/>
              <w:right w:val="nil"/>
            </w:tcBorders>
            <w:shd w:val="clear" w:color="000000" w:fill="FFFFFF"/>
            <w:hideMark/>
          </w:tcPr>
          <w:p w:rsidR="00D55131" w:rsidRPr="00207003" w:rsidRDefault="00D55131" w:rsidP="00D55131">
            <w:pPr>
              <w:jc w:val="right"/>
              <w:rPr>
                <w:sz w:val="18"/>
                <w:szCs w:val="18"/>
                <w:lang w:eastAsia="en-AU"/>
              </w:rPr>
            </w:pPr>
            <w:r w:rsidRPr="00207003">
              <w:rPr>
                <w:sz w:val="18"/>
                <w:szCs w:val="18"/>
                <w:lang w:eastAsia="en-AU"/>
              </w:rPr>
              <w:t> </w:t>
            </w:r>
          </w:p>
        </w:tc>
      </w:tr>
    </w:tbl>
    <w:p w:rsidR="008D5DFC" w:rsidRDefault="008D5DFC">
      <w:pPr>
        <w:pStyle w:val="Heading3Centred"/>
      </w:pPr>
    </w:p>
    <w:p w:rsidR="00D55131" w:rsidDel="00D55131" w:rsidRDefault="00534B4E" w:rsidP="00D55131">
      <w:pPr>
        <w:pStyle w:val="Heading3Centred"/>
      </w:pPr>
      <w:r>
        <w:br w:type="page"/>
      </w:r>
    </w:p>
    <w:tbl>
      <w:tblPr>
        <w:tblW w:w="9362" w:type="dxa"/>
        <w:tblLook w:val="04A0"/>
      </w:tblPr>
      <w:tblGrid>
        <w:gridCol w:w="1054"/>
        <w:gridCol w:w="2315"/>
        <w:gridCol w:w="1137"/>
        <w:gridCol w:w="1054"/>
        <w:gridCol w:w="624"/>
        <w:gridCol w:w="1054"/>
        <w:gridCol w:w="1054"/>
        <w:gridCol w:w="1054"/>
        <w:gridCol w:w="16"/>
      </w:tblGrid>
      <w:tr w:rsidR="00D55131" w:rsidRPr="0046224F" w:rsidTr="007E72F1">
        <w:trPr>
          <w:trHeight w:val="315"/>
        </w:trPr>
        <w:tc>
          <w:tcPr>
            <w:tcW w:w="9362" w:type="dxa"/>
            <w:gridSpan w:val="9"/>
            <w:tcBorders>
              <w:top w:val="nil"/>
              <w:left w:val="nil"/>
              <w:bottom w:val="nil"/>
              <w:right w:val="nil"/>
            </w:tcBorders>
            <w:shd w:val="clear" w:color="000000" w:fill="FFFFFF"/>
            <w:noWrap/>
            <w:vAlign w:val="bottom"/>
            <w:hideMark/>
          </w:tcPr>
          <w:p w:rsidR="00D55131" w:rsidRPr="0046224F" w:rsidRDefault="00D55131" w:rsidP="007E72F1">
            <w:pPr>
              <w:pStyle w:val="Heading3Centred"/>
            </w:pPr>
            <w:bookmarkStart w:id="1" w:name="RANGE!A1:H46"/>
            <w:r w:rsidRPr="0046224F">
              <w:lastRenderedPageBreak/>
              <w:t>ACT Gambling and Racing Commission</w:t>
            </w:r>
            <w:bookmarkEnd w:id="1"/>
          </w:p>
        </w:tc>
      </w:tr>
      <w:tr w:rsidR="00D55131" w:rsidRPr="0046224F" w:rsidTr="007E72F1">
        <w:trPr>
          <w:trHeight w:val="315"/>
        </w:trPr>
        <w:tc>
          <w:tcPr>
            <w:tcW w:w="9362" w:type="dxa"/>
            <w:gridSpan w:val="9"/>
            <w:tcBorders>
              <w:top w:val="nil"/>
              <w:left w:val="nil"/>
              <w:bottom w:val="nil"/>
              <w:right w:val="nil"/>
            </w:tcBorders>
            <w:shd w:val="clear" w:color="000000" w:fill="FFFFFF"/>
            <w:noWrap/>
            <w:vAlign w:val="bottom"/>
            <w:hideMark/>
          </w:tcPr>
          <w:p w:rsidR="00D55131" w:rsidRPr="0046224F" w:rsidRDefault="00D55131" w:rsidP="007E72F1">
            <w:pPr>
              <w:pStyle w:val="Heading3Centred"/>
            </w:pPr>
            <w:r w:rsidRPr="0046224F">
              <w:t>Balance Sheet</w:t>
            </w:r>
          </w:p>
        </w:tc>
      </w:tr>
      <w:tr w:rsidR="00D55131" w:rsidRPr="0046224F" w:rsidTr="007E72F1">
        <w:trPr>
          <w:gridAfter w:val="1"/>
          <w:wAfter w:w="16" w:type="dxa"/>
          <w:trHeight w:val="240"/>
        </w:trPr>
        <w:tc>
          <w:tcPr>
            <w:tcW w:w="1054" w:type="dxa"/>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Budget</w:t>
            </w:r>
          </w:p>
        </w:tc>
        <w:tc>
          <w:tcPr>
            <w:tcW w:w="2315" w:type="dxa"/>
            <w:tcBorders>
              <w:top w:val="single" w:sz="4" w:space="0" w:color="auto"/>
              <w:left w:val="nil"/>
              <w:bottom w:val="nil"/>
              <w:right w:val="nil"/>
            </w:tcBorders>
            <w:shd w:val="clear" w:color="000000" w:fill="FFFFFF"/>
            <w:noWrap/>
            <w:vAlign w:val="bottom"/>
            <w:hideMark/>
          </w:tcPr>
          <w:p w:rsidR="00D55131" w:rsidRPr="0046224F" w:rsidRDefault="00D55131" w:rsidP="00D55131">
            <w:pPr>
              <w:rPr>
                <w:b/>
                <w:bCs/>
                <w:sz w:val="18"/>
                <w:szCs w:val="18"/>
                <w:lang w:eastAsia="en-AU"/>
              </w:rPr>
            </w:pPr>
            <w:r w:rsidRPr="0046224F">
              <w:rPr>
                <w:b/>
                <w:bCs/>
                <w:sz w:val="18"/>
                <w:szCs w:val="18"/>
                <w:lang w:eastAsia="en-AU"/>
              </w:rPr>
              <w:t> </w:t>
            </w:r>
          </w:p>
        </w:tc>
        <w:tc>
          <w:tcPr>
            <w:tcW w:w="1137" w:type="dxa"/>
            <w:tcBorders>
              <w:top w:val="single" w:sz="4" w:space="0" w:color="auto"/>
              <w:left w:val="nil"/>
              <w:bottom w:val="nil"/>
              <w:right w:val="nil"/>
            </w:tcBorders>
            <w:shd w:val="clear" w:color="000000" w:fill="FFFFFF"/>
            <w:noWrap/>
            <w:hideMark/>
          </w:tcPr>
          <w:p w:rsidR="00D55131" w:rsidRPr="007E72F1" w:rsidRDefault="00D55131" w:rsidP="007E72F1">
            <w:pPr>
              <w:autoSpaceDE w:val="0"/>
              <w:autoSpaceDN w:val="0"/>
              <w:adjustRightInd w:val="0"/>
              <w:ind w:left="-283"/>
              <w:jc w:val="right"/>
              <w:rPr>
                <w:rFonts w:cs="Calibri"/>
                <w:b/>
                <w:bCs/>
                <w:color w:val="000000"/>
                <w:sz w:val="18"/>
                <w:szCs w:val="18"/>
                <w:lang w:eastAsia="en-AU"/>
              </w:rPr>
            </w:pPr>
            <w:r w:rsidRPr="007E72F1">
              <w:rPr>
                <w:rFonts w:cs="Calibri"/>
                <w:b/>
                <w:bCs/>
                <w:color w:val="000000"/>
                <w:sz w:val="18"/>
                <w:szCs w:val="18"/>
                <w:lang w:eastAsia="en-AU"/>
              </w:rPr>
              <w:t>Est. Outcome</w:t>
            </w:r>
          </w:p>
        </w:tc>
        <w:tc>
          <w:tcPr>
            <w:tcW w:w="1054" w:type="dxa"/>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Budget</w:t>
            </w:r>
          </w:p>
        </w:tc>
        <w:tc>
          <w:tcPr>
            <w:tcW w:w="624" w:type="dxa"/>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Estimate</w:t>
            </w:r>
          </w:p>
        </w:tc>
        <w:tc>
          <w:tcPr>
            <w:tcW w:w="1054" w:type="dxa"/>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Estimate</w:t>
            </w:r>
          </w:p>
        </w:tc>
        <w:tc>
          <w:tcPr>
            <w:tcW w:w="1054" w:type="dxa"/>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Estimate</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7E72F1" w:rsidRDefault="00D55131" w:rsidP="007E72F1">
            <w:pPr>
              <w:autoSpaceDE w:val="0"/>
              <w:autoSpaceDN w:val="0"/>
              <w:adjustRightInd w:val="0"/>
              <w:ind w:left="-283"/>
              <w:jc w:val="right"/>
              <w:rPr>
                <w:rFonts w:cs="Calibri"/>
                <w:b/>
                <w:bCs/>
                <w:color w:val="000000"/>
                <w:sz w:val="16"/>
                <w:szCs w:val="16"/>
                <w:lang w:eastAsia="en-AU"/>
              </w:rPr>
            </w:pPr>
            <w:r w:rsidRPr="007E72F1">
              <w:rPr>
                <w:rFonts w:cs="Calibri"/>
                <w:b/>
                <w:bCs/>
                <w:color w:val="000000"/>
                <w:sz w:val="16"/>
                <w:szCs w:val="16"/>
                <w:lang w:eastAsia="en-AU"/>
              </w:rPr>
              <w:t>as at 30/6/13</w:t>
            </w:r>
          </w:p>
        </w:tc>
        <w:tc>
          <w:tcPr>
            <w:tcW w:w="2315" w:type="dxa"/>
            <w:tcBorders>
              <w:top w:val="nil"/>
              <w:left w:val="nil"/>
              <w:bottom w:val="nil"/>
              <w:right w:val="nil"/>
            </w:tcBorders>
            <w:shd w:val="clear" w:color="000000" w:fill="FFFFFF"/>
            <w:noWrap/>
            <w:vAlign w:val="center"/>
            <w:hideMark/>
          </w:tcPr>
          <w:p w:rsidR="00D55131" w:rsidRPr="0046224F" w:rsidRDefault="00D55131" w:rsidP="00D55131">
            <w:pPr>
              <w:rPr>
                <w:b/>
                <w:bCs/>
                <w:sz w:val="16"/>
                <w:szCs w:val="16"/>
                <w:lang w:eastAsia="en-AU"/>
              </w:rPr>
            </w:pPr>
            <w:r w:rsidRPr="0046224F">
              <w:rPr>
                <w:b/>
                <w:bCs/>
                <w:sz w:val="16"/>
                <w:szCs w:val="16"/>
                <w:lang w:eastAsia="en-AU"/>
              </w:rPr>
              <w:t xml:space="preserve"> </w:t>
            </w:r>
          </w:p>
        </w:tc>
        <w:tc>
          <w:tcPr>
            <w:tcW w:w="1137" w:type="dxa"/>
            <w:tcBorders>
              <w:top w:val="nil"/>
              <w:left w:val="nil"/>
              <w:bottom w:val="nil"/>
              <w:right w:val="nil"/>
            </w:tcBorders>
            <w:shd w:val="clear" w:color="000000" w:fill="FFFFFF"/>
            <w:hideMark/>
          </w:tcPr>
          <w:p w:rsidR="00D55131" w:rsidRPr="007E72F1" w:rsidRDefault="00D55131" w:rsidP="007E72F1">
            <w:pPr>
              <w:autoSpaceDE w:val="0"/>
              <w:autoSpaceDN w:val="0"/>
              <w:adjustRightInd w:val="0"/>
              <w:ind w:left="-283"/>
              <w:jc w:val="right"/>
              <w:rPr>
                <w:rFonts w:cs="Calibri"/>
                <w:b/>
                <w:bCs/>
                <w:color w:val="000000"/>
                <w:sz w:val="16"/>
                <w:szCs w:val="16"/>
                <w:lang w:eastAsia="en-AU"/>
              </w:rPr>
            </w:pPr>
            <w:r w:rsidRPr="007E72F1">
              <w:rPr>
                <w:rFonts w:cs="Calibri"/>
                <w:b/>
                <w:bCs/>
                <w:color w:val="000000"/>
                <w:sz w:val="16"/>
                <w:szCs w:val="16"/>
                <w:lang w:eastAsia="en-AU"/>
              </w:rPr>
              <w:t>as at 30/6/13</w:t>
            </w:r>
          </w:p>
        </w:tc>
        <w:tc>
          <w:tcPr>
            <w:tcW w:w="1054" w:type="dxa"/>
            <w:tcBorders>
              <w:top w:val="nil"/>
              <w:left w:val="nil"/>
              <w:bottom w:val="nil"/>
              <w:right w:val="nil"/>
            </w:tcBorders>
            <w:shd w:val="clear" w:color="000000" w:fill="FFFFFF"/>
            <w:hideMark/>
          </w:tcPr>
          <w:p w:rsidR="00D55131" w:rsidRPr="007E72F1" w:rsidRDefault="00D55131" w:rsidP="007E72F1">
            <w:pPr>
              <w:autoSpaceDE w:val="0"/>
              <w:autoSpaceDN w:val="0"/>
              <w:adjustRightInd w:val="0"/>
              <w:ind w:left="-283"/>
              <w:jc w:val="right"/>
              <w:rPr>
                <w:rFonts w:cs="Calibri"/>
                <w:b/>
                <w:bCs/>
                <w:color w:val="000000"/>
                <w:sz w:val="16"/>
                <w:szCs w:val="16"/>
                <w:lang w:eastAsia="en-AU"/>
              </w:rPr>
            </w:pPr>
            <w:r w:rsidRPr="007E72F1">
              <w:rPr>
                <w:rFonts w:cs="Calibri"/>
                <w:b/>
                <w:bCs/>
                <w:color w:val="000000"/>
                <w:sz w:val="16"/>
                <w:szCs w:val="16"/>
                <w:lang w:eastAsia="en-AU"/>
              </w:rPr>
              <w:t>as at 30/6/14</w:t>
            </w:r>
          </w:p>
        </w:tc>
        <w:tc>
          <w:tcPr>
            <w:tcW w:w="624" w:type="dxa"/>
            <w:tcBorders>
              <w:top w:val="nil"/>
              <w:left w:val="nil"/>
              <w:bottom w:val="nil"/>
              <w:right w:val="nil"/>
            </w:tcBorders>
            <w:shd w:val="clear" w:color="000000" w:fill="FFFFFF"/>
            <w:hideMark/>
          </w:tcPr>
          <w:p w:rsidR="00D55131" w:rsidRPr="007E72F1" w:rsidRDefault="00D55131" w:rsidP="007E72F1">
            <w:pPr>
              <w:autoSpaceDE w:val="0"/>
              <w:autoSpaceDN w:val="0"/>
              <w:adjustRightInd w:val="0"/>
              <w:ind w:left="-283"/>
              <w:jc w:val="right"/>
              <w:rPr>
                <w:rFonts w:cs="Calibri"/>
                <w:b/>
                <w:bCs/>
                <w:color w:val="000000"/>
                <w:sz w:val="16"/>
                <w:szCs w:val="16"/>
                <w:lang w:eastAsia="en-AU"/>
              </w:rPr>
            </w:pPr>
            <w:r w:rsidRPr="007E72F1">
              <w:rPr>
                <w:rFonts w:cs="Calibri"/>
                <w:b/>
                <w:bCs/>
                <w:color w:val="000000"/>
                <w:sz w:val="16"/>
                <w:szCs w:val="16"/>
                <w:lang w:eastAsia="en-AU"/>
              </w:rPr>
              <w:t>Var</w:t>
            </w:r>
          </w:p>
        </w:tc>
        <w:tc>
          <w:tcPr>
            <w:tcW w:w="1054" w:type="dxa"/>
            <w:tcBorders>
              <w:top w:val="nil"/>
              <w:left w:val="nil"/>
              <w:bottom w:val="nil"/>
              <w:right w:val="nil"/>
            </w:tcBorders>
            <w:shd w:val="clear" w:color="000000" w:fill="FFFFFF"/>
            <w:hideMark/>
          </w:tcPr>
          <w:p w:rsidR="00D55131" w:rsidRPr="007E72F1" w:rsidRDefault="00D55131" w:rsidP="007E72F1">
            <w:pPr>
              <w:autoSpaceDE w:val="0"/>
              <w:autoSpaceDN w:val="0"/>
              <w:adjustRightInd w:val="0"/>
              <w:ind w:left="-283"/>
              <w:jc w:val="right"/>
              <w:rPr>
                <w:rFonts w:cs="Calibri"/>
                <w:b/>
                <w:bCs/>
                <w:color w:val="000000"/>
                <w:sz w:val="16"/>
                <w:szCs w:val="16"/>
                <w:lang w:eastAsia="en-AU"/>
              </w:rPr>
            </w:pPr>
            <w:r w:rsidRPr="007E72F1">
              <w:rPr>
                <w:rFonts w:cs="Calibri"/>
                <w:b/>
                <w:bCs/>
                <w:color w:val="000000"/>
                <w:sz w:val="16"/>
                <w:szCs w:val="16"/>
                <w:lang w:eastAsia="en-AU"/>
              </w:rPr>
              <w:t>as at 30/6/15</w:t>
            </w:r>
          </w:p>
        </w:tc>
        <w:tc>
          <w:tcPr>
            <w:tcW w:w="1054" w:type="dxa"/>
            <w:tcBorders>
              <w:top w:val="nil"/>
              <w:left w:val="nil"/>
              <w:bottom w:val="nil"/>
              <w:right w:val="nil"/>
            </w:tcBorders>
            <w:shd w:val="clear" w:color="000000" w:fill="FFFFFF"/>
            <w:hideMark/>
          </w:tcPr>
          <w:p w:rsidR="00D55131" w:rsidRPr="007E72F1" w:rsidRDefault="00D55131" w:rsidP="007E72F1">
            <w:pPr>
              <w:autoSpaceDE w:val="0"/>
              <w:autoSpaceDN w:val="0"/>
              <w:adjustRightInd w:val="0"/>
              <w:ind w:left="-283"/>
              <w:jc w:val="right"/>
              <w:rPr>
                <w:rFonts w:cs="Calibri"/>
                <w:b/>
                <w:bCs/>
                <w:color w:val="000000"/>
                <w:sz w:val="16"/>
                <w:szCs w:val="16"/>
                <w:lang w:eastAsia="en-AU"/>
              </w:rPr>
            </w:pPr>
            <w:r w:rsidRPr="007E72F1">
              <w:rPr>
                <w:rFonts w:cs="Calibri"/>
                <w:b/>
                <w:bCs/>
                <w:color w:val="000000"/>
                <w:sz w:val="16"/>
                <w:szCs w:val="16"/>
                <w:lang w:eastAsia="en-AU"/>
              </w:rPr>
              <w:t>as at 30/6/16</w:t>
            </w:r>
          </w:p>
        </w:tc>
        <w:tc>
          <w:tcPr>
            <w:tcW w:w="1054" w:type="dxa"/>
            <w:tcBorders>
              <w:top w:val="nil"/>
              <w:left w:val="nil"/>
              <w:bottom w:val="nil"/>
              <w:right w:val="nil"/>
            </w:tcBorders>
            <w:shd w:val="clear" w:color="000000" w:fill="FFFFFF"/>
            <w:hideMark/>
          </w:tcPr>
          <w:p w:rsidR="00D55131" w:rsidRPr="007E72F1" w:rsidRDefault="00D55131" w:rsidP="007E72F1">
            <w:pPr>
              <w:autoSpaceDE w:val="0"/>
              <w:autoSpaceDN w:val="0"/>
              <w:adjustRightInd w:val="0"/>
              <w:ind w:left="-283"/>
              <w:jc w:val="right"/>
              <w:rPr>
                <w:rFonts w:cs="Calibri"/>
                <w:b/>
                <w:bCs/>
                <w:color w:val="000000"/>
                <w:sz w:val="16"/>
                <w:szCs w:val="16"/>
                <w:lang w:eastAsia="en-AU"/>
              </w:rPr>
            </w:pPr>
            <w:r w:rsidRPr="007E72F1">
              <w:rPr>
                <w:rFonts w:cs="Calibri"/>
                <w:b/>
                <w:bCs/>
                <w:color w:val="000000"/>
                <w:sz w:val="16"/>
                <w:szCs w:val="16"/>
                <w:lang w:eastAsia="en-AU"/>
              </w:rPr>
              <w:t>as at 30/6/17</w:t>
            </w:r>
          </w:p>
        </w:tc>
      </w:tr>
      <w:tr w:rsidR="00D55131" w:rsidRPr="0046224F" w:rsidTr="007E72F1">
        <w:trPr>
          <w:gridAfter w:val="1"/>
          <w:wAfter w:w="16" w:type="dxa"/>
          <w:trHeight w:val="240"/>
        </w:trPr>
        <w:tc>
          <w:tcPr>
            <w:tcW w:w="1054" w:type="dxa"/>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c>
          <w:tcPr>
            <w:tcW w:w="2315" w:type="dxa"/>
            <w:tcBorders>
              <w:top w:val="nil"/>
              <w:left w:val="nil"/>
              <w:bottom w:val="single" w:sz="4" w:space="0" w:color="auto"/>
              <w:right w:val="nil"/>
            </w:tcBorders>
            <w:shd w:val="clear" w:color="000000" w:fill="FFFFFF"/>
            <w:noWrap/>
            <w:vAlign w:val="bottom"/>
            <w:hideMark/>
          </w:tcPr>
          <w:p w:rsidR="00D55131" w:rsidRPr="0046224F" w:rsidRDefault="00D55131" w:rsidP="00D55131">
            <w:pPr>
              <w:rPr>
                <w:sz w:val="18"/>
                <w:szCs w:val="18"/>
                <w:lang w:eastAsia="en-AU"/>
              </w:rPr>
            </w:pPr>
            <w:r w:rsidRPr="0046224F">
              <w:rPr>
                <w:sz w:val="18"/>
                <w:szCs w:val="18"/>
                <w:lang w:eastAsia="en-AU"/>
              </w:rPr>
              <w:t> </w:t>
            </w:r>
          </w:p>
        </w:tc>
        <w:tc>
          <w:tcPr>
            <w:tcW w:w="1137" w:type="dxa"/>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c>
          <w:tcPr>
            <w:tcW w:w="1054" w:type="dxa"/>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c>
          <w:tcPr>
            <w:tcW w:w="624" w:type="dxa"/>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w:t>
            </w:r>
          </w:p>
        </w:tc>
        <w:tc>
          <w:tcPr>
            <w:tcW w:w="1054" w:type="dxa"/>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c>
          <w:tcPr>
            <w:tcW w:w="1054" w:type="dxa"/>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c>
          <w:tcPr>
            <w:tcW w:w="1054" w:type="dxa"/>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7"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noWrap/>
            <w:hideMark/>
          </w:tcPr>
          <w:p w:rsidR="00D55131" w:rsidRPr="0046224F" w:rsidRDefault="00D55131" w:rsidP="00D55131">
            <w:pPr>
              <w:jc w:val="right"/>
              <w:rPr>
                <w:i/>
                <w:iCs/>
                <w:sz w:val="18"/>
                <w:szCs w:val="18"/>
                <w:lang w:eastAsia="en-AU"/>
              </w:rPr>
            </w:pPr>
            <w:r w:rsidRPr="0046224F">
              <w:rPr>
                <w:i/>
                <w:iCs/>
                <w:sz w:val="18"/>
                <w:szCs w:val="18"/>
                <w:lang w:eastAsia="en-AU"/>
              </w:rPr>
              <w:t> </w:t>
            </w:r>
          </w:p>
        </w:tc>
        <w:tc>
          <w:tcPr>
            <w:tcW w:w="624" w:type="dxa"/>
            <w:tcBorders>
              <w:top w:val="nil"/>
              <w:left w:val="nil"/>
              <w:bottom w:val="nil"/>
              <w:right w:val="nil"/>
            </w:tcBorders>
            <w:shd w:val="clear" w:color="000000" w:fill="FFFFFF"/>
            <w:noWrap/>
            <w:hideMark/>
          </w:tcPr>
          <w:p w:rsidR="00D55131" w:rsidRPr="0046224F" w:rsidRDefault="00D55131" w:rsidP="00D55131">
            <w:pPr>
              <w:jc w:val="right"/>
              <w:rPr>
                <w:i/>
                <w:iCs/>
                <w:sz w:val="18"/>
                <w:szCs w:val="18"/>
                <w:lang w:eastAsia="en-AU"/>
              </w:rPr>
            </w:pPr>
            <w:r w:rsidRPr="0046224F">
              <w:rPr>
                <w:i/>
                <w:iCs/>
                <w:sz w:val="18"/>
                <w:szCs w:val="18"/>
                <w:lang w:eastAsia="en-AU"/>
              </w:rPr>
              <w:t> </w:t>
            </w:r>
          </w:p>
        </w:tc>
        <w:tc>
          <w:tcPr>
            <w:tcW w:w="1054" w:type="dxa"/>
            <w:tcBorders>
              <w:top w:val="nil"/>
              <w:left w:val="nil"/>
              <w:bottom w:val="nil"/>
              <w:right w:val="nil"/>
            </w:tcBorders>
            <w:shd w:val="clear" w:color="000000" w:fill="FFFFFF"/>
            <w:noWrap/>
            <w:hideMark/>
          </w:tcPr>
          <w:p w:rsidR="00D55131" w:rsidRPr="0046224F" w:rsidRDefault="00D55131" w:rsidP="00D55131">
            <w:pPr>
              <w:jc w:val="right"/>
              <w:rPr>
                <w:i/>
                <w:iCs/>
                <w:sz w:val="18"/>
                <w:szCs w:val="18"/>
                <w:lang w:eastAsia="en-AU"/>
              </w:rPr>
            </w:pPr>
            <w:r w:rsidRPr="0046224F">
              <w:rPr>
                <w:i/>
                <w:iCs/>
                <w:sz w:val="18"/>
                <w:szCs w:val="18"/>
                <w:lang w:eastAsia="en-AU"/>
              </w:rPr>
              <w:t> </w:t>
            </w:r>
          </w:p>
        </w:tc>
        <w:tc>
          <w:tcPr>
            <w:tcW w:w="1054" w:type="dxa"/>
            <w:tcBorders>
              <w:top w:val="nil"/>
              <w:left w:val="nil"/>
              <w:bottom w:val="nil"/>
              <w:right w:val="nil"/>
            </w:tcBorders>
            <w:shd w:val="clear" w:color="000000" w:fill="FFFFFF"/>
            <w:noWrap/>
            <w:hideMark/>
          </w:tcPr>
          <w:p w:rsidR="00D55131" w:rsidRPr="0046224F" w:rsidRDefault="00D55131" w:rsidP="00D55131">
            <w:pPr>
              <w:jc w:val="right"/>
              <w:rPr>
                <w:i/>
                <w:iCs/>
                <w:sz w:val="18"/>
                <w:szCs w:val="18"/>
                <w:lang w:eastAsia="en-AU"/>
              </w:rPr>
            </w:pPr>
            <w:r w:rsidRPr="0046224F">
              <w:rPr>
                <w:i/>
                <w:iCs/>
                <w:sz w:val="18"/>
                <w:szCs w:val="18"/>
                <w:lang w:eastAsia="en-AU"/>
              </w:rPr>
              <w:t> </w:t>
            </w:r>
          </w:p>
        </w:tc>
        <w:tc>
          <w:tcPr>
            <w:tcW w:w="1054" w:type="dxa"/>
            <w:tcBorders>
              <w:top w:val="nil"/>
              <w:left w:val="nil"/>
              <w:bottom w:val="nil"/>
              <w:right w:val="nil"/>
            </w:tcBorders>
            <w:shd w:val="clear" w:color="000000" w:fill="FFFFFF"/>
            <w:noWrap/>
            <w:hideMark/>
          </w:tcPr>
          <w:p w:rsidR="00D55131" w:rsidRPr="0046224F" w:rsidRDefault="00D55131" w:rsidP="00D55131">
            <w:pPr>
              <w:jc w:val="right"/>
              <w:rPr>
                <w:i/>
                <w:iCs/>
                <w:sz w:val="18"/>
                <w:szCs w:val="18"/>
                <w:lang w:eastAsia="en-AU"/>
              </w:rPr>
            </w:pPr>
            <w:r w:rsidRPr="0046224F">
              <w:rPr>
                <w:i/>
                <w:iCs/>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Current Assets</w:t>
            </w:r>
          </w:p>
        </w:tc>
        <w:tc>
          <w:tcPr>
            <w:tcW w:w="1137"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r>
      <w:tr w:rsidR="00D55131" w:rsidRPr="0046224F" w:rsidTr="00F32A1D">
        <w:trPr>
          <w:gridAfter w:val="1"/>
          <w:wAfter w:w="16" w:type="dxa"/>
          <w:trHeight w:val="235"/>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3,728</w:t>
            </w:r>
          </w:p>
        </w:tc>
        <w:tc>
          <w:tcPr>
            <w:tcW w:w="2315" w:type="dxa"/>
            <w:tcBorders>
              <w:top w:val="nil"/>
              <w:left w:val="nil"/>
              <w:bottom w:val="nil"/>
              <w:right w:val="nil"/>
            </w:tcBorders>
            <w:shd w:val="clear" w:color="000000" w:fill="FFFFFF"/>
            <w:hideMark/>
          </w:tcPr>
          <w:p w:rsidR="00D55131" w:rsidRPr="0046224F" w:rsidRDefault="00D55131" w:rsidP="00F32A1D">
            <w:pPr>
              <w:rPr>
                <w:sz w:val="18"/>
                <w:szCs w:val="18"/>
                <w:lang w:eastAsia="en-AU"/>
              </w:rPr>
            </w:pPr>
            <w:r w:rsidRPr="0046224F">
              <w:rPr>
                <w:sz w:val="18"/>
                <w:szCs w:val="18"/>
                <w:lang w:eastAsia="en-AU"/>
              </w:rPr>
              <w:t>Cash and Cash</w:t>
            </w:r>
            <w:r w:rsidR="00F32A1D">
              <w:rPr>
                <w:sz w:val="18"/>
                <w:szCs w:val="18"/>
                <w:lang w:eastAsia="en-AU"/>
              </w:rPr>
              <w:t xml:space="preserve"> </w:t>
            </w:r>
            <w:r w:rsidRPr="0046224F">
              <w:rPr>
                <w:sz w:val="18"/>
                <w:szCs w:val="18"/>
                <w:lang w:eastAsia="en-AU"/>
              </w:rPr>
              <w:t>Equivalents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2,524</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2,775</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10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3,034</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3,301</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3,576</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4,334</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Receivables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4,662</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4,667</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4,672</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4,677</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4,682</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12</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Other Current Assets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8,074</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Total Current Assets</w:t>
            </w:r>
          </w:p>
        </w:tc>
        <w:tc>
          <w:tcPr>
            <w:tcW w:w="1137"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7,187</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7,443</w:t>
            </w:r>
          </w:p>
        </w:tc>
        <w:tc>
          <w:tcPr>
            <w:tcW w:w="62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xml:space="preserve">4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7,707</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7,979</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8,259</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Non Current Assets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48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37</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Property, Plant and</w:t>
            </w:r>
            <w:r w:rsidRPr="0046224F">
              <w:rPr>
                <w:sz w:val="18"/>
                <w:szCs w:val="18"/>
                <w:lang w:eastAsia="en-AU"/>
              </w:rPr>
              <w:br/>
              <w:t xml:space="preserve">   Equipment</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34</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44</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29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44</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54</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54</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226</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Intangibles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348</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252</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-28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156</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60</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23</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263</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Total Non Current Assets</w:t>
            </w:r>
          </w:p>
        </w:tc>
        <w:tc>
          <w:tcPr>
            <w:tcW w:w="1137"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382</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296</w:t>
            </w:r>
          </w:p>
        </w:tc>
        <w:tc>
          <w:tcPr>
            <w:tcW w:w="62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xml:space="preserve">-23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200</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114</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77</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8,337</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TOTAL ASSETS</w:t>
            </w:r>
          </w:p>
        </w:tc>
        <w:tc>
          <w:tcPr>
            <w:tcW w:w="1137"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7,569</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7,739</w:t>
            </w:r>
          </w:p>
        </w:tc>
        <w:tc>
          <w:tcPr>
            <w:tcW w:w="62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xml:space="preserve">2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7,907</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8,093</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8,336</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Current Liabilities</w:t>
            </w:r>
          </w:p>
        </w:tc>
        <w:tc>
          <w:tcPr>
            <w:tcW w:w="1137"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4,270</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Payables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4,709</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4,712</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4,715</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4,718</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4,721</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25</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Finance Leases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20</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5</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-75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20</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5</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20</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931</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Employee Benefits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895</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907</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1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919</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931</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943</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119</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Other Liabilities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125</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125</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125</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125</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125</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5,345</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Total Current Liabilities</w:t>
            </w:r>
          </w:p>
        </w:tc>
        <w:tc>
          <w:tcPr>
            <w:tcW w:w="1137"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5,749</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5,749</w:t>
            </w:r>
          </w:p>
        </w:tc>
        <w:tc>
          <w:tcPr>
            <w:tcW w:w="62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xml:space="preserve">-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5,779</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5,779</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5,809</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Non Current Liabilities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0</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Finance Leases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7</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27</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286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7</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27</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7</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151</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Employee Benefits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115</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164</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43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213</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262</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311</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151</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Total Non Current Liabilities</w:t>
            </w:r>
          </w:p>
        </w:tc>
        <w:tc>
          <w:tcPr>
            <w:tcW w:w="1137"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122</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191</w:t>
            </w:r>
          </w:p>
        </w:tc>
        <w:tc>
          <w:tcPr>
            <w:tcW w:w="62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xml:space="preserve">57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220</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289</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318</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5,496</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TOTAL LIABILITIES</w:t>
            </w:r>
          </w:p>
        </w:tc>
        <w:tc>
          <w:tcPr>
            <w:tcW w:w="1137"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5,871</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5,940</w:t>
            </w:r>
          </w:p>
        </w:tc>
        <w:tc>
          <w:tcPr>
            <w:tcW w:w="62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xml:space="preserve">1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5,999</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6,068</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6,127</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2,841</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NET ASSETS</w:t>
            </w:r>
          </w:p>
        </w:tc>
        <w:tc>
          <w:tcPr>
            <w:tcW w:w="1137"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1,698</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1,799</w:t>
            </w:r>
          </w:p>
        </w:tc>
        <w:tc>
          <w:tcPr>
            <w:tcW w:w="62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xml:space="preserve">6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1,908</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2,025</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2,209</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F32A1D" w:rsidRPr="0046224F" w:rsidTr="00F32A1D">
        <w:trPr>
          <w:gridAfter w:val="1"/>
          <w:wAfter w:w="16" w:type="dxa"/>
          <w:trHeight w:val="249"/>
        </w:trPr>
        <w:tc>
          <w:tcPr>
            <w:tcW w:w="1054" w:type="dxa"/>
            <w:tcBorders>
              <w:top w:val="nil"/>
              <w:left w:val="nil"/>
              <w:bottom w:val="nil"/>
              <w:right w:val="nil"/>
            </w:tcBorders>
            <w:shd w:val="clear" w:color="000000" w:fill="FFFFFF"/>
            <w:hideMark/>
          </w:tcPr>
          <w:p w:rsidR="00F32A1D" w:rsidRPr="0046224F" w:rsidRDefault="00F32A1D" w:rsidP="00D55131">
            <w:pPr>
              <w:jc w:val="right"/>
              <w:rPr>
                <w:sz w:val="18"/>
                <w:szCs w:val="18"/>
                <w:lang w:eastAsia="en-AU"/>
              </w:rPr>
            </w:pPr>
            <w:r w:rsidRPr="0046224F">
              <w:rPr>
                <w:sz w:val="18"/>
                <w:szCs w:val="18"/>
                <w:lang w:eastAsia="en-AU"/>
              </w:rPr>
              <w:t> </w:t>
            </w:r>
          </w:p>
        </w:tc>
        <w:tc>
          <w:tcPr>
            <w:tcW w:w="3452" w:type="dxa"/>
            <w:gridSpan w:val="2"/>
            <w:tcBorders>
              <w:top w:val="nil"/>
              <w:left w:val="nil"/>
              <w:bottom w:val="nil"/>
              <w:right w:val="nil"/>
            </w:tcBorders>
            <w:shd w:val="clear" w:color="000000" w:fill="FFFFFF"/>
            <w:hideMark/>
          </w:tcPr>
          <w:p w:rsidR="00F32A1D" w:rsidRPr="0046224F" w:rsidRDefault="00F32A1D" w:rsidP="00F32A1D">
            <w:pPr>
              <w:rPr>
                <w:sz w:val="18"/>
                <w:szCs w:val="18"/>
                <w:lang w:eastAsia="en-AU"/>
              </w:rPr>
            </w:pPr>
            <w:r w:rsidRPr="0046224F">
              <w:rPr>
                <w:b/>
                <w:bCs/>
                <w:sz w:val="18"/>
                <w:szCs w:val="18"/>
                <w:lang w:eastAsia="en-AU"/>
              </w:rPr>
              <w:t>REPRESENTED BY FUNDS</w:t>
            </w:r>
            <w:r>
              <w:rPr>
                <w:b/>
                <w:bCs/>
                <w:sz w:val="18"/>
                <w:szCs w:val="18"/>
                <w:lang w:eastAsia="en-AU"/>
              </w:rPr>
              <w:t xml:space="preserve"> </w:t>
            </w:r>
            <w:r w:rsidRPr="0046224F">
              <w:rPr>
                <w:b/>
                <w:bCs/>
                <w:sz w:val="18"/>
                <w:szCs w:val="18"/>
                <w:lang w:eastAsia="en-AU"/>
              </w:rPr>
              <w:t>EMPLOYED</w:t>
            </w:r>
          </w:p>
        </w:tc>
        <w:tc>
          <w:tcPr>
            <w:tcW w:w="1054" w:type="dxa"/>
            <w:tcBorders>
              <w:top w:val="nil"/>
              <w:left w:val="nil"/>
              <w:bottom w:val="nil"/>
              <w:right w:val="nil"/>
            </w:tcBorders>
            <w:shd w:val="clear" w:color="000000" w:fill="FFFFFF"/>
            <w:hideMark/>
          </w:tcPr>
          <w:p w:rsidR="00F32A1D" w:rsidRPr="0046224F" w:rsidRDefault="00F32A1D"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F32A1D" w:rsidRPr="0046224F" w:rsidRDefault="00F32A1D"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F32A1D" w:rsidRPr="0046224F" w:rsidRDefault="00F32A1D"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F32A1D" w:rsidRPr="0046224F" w:rsidRDefault="00F32A1D"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F32A1D" w:rsidRPr="0046224F" w:rsidRDefault="00F32A1D"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2,839</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Accumulated Funds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1,696</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1,797</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6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1,906</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2,023</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2,207</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Reserves</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xml:space="preserve">-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2</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 </w:t>
            </w:r>
          </w:p>
        </w:tc>
        <w:tc>
          <w:tcPr>
            <w:tcW w:w="1137"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nil"/>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7E72F1">
        <w:trPr>
          <w:gridAfter w:val="1"/>
          <w:wAfter w:w="16" w:type="dxa"/>
          <w:trHeight w:val="240"/>
        </w:trPr>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2,841</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TOTAL FUNDS EMPLOYED</w:t>
            </w:r>
          </w:p>
        </w:tc>
        <w:tc>
          <w:tcPr>
            <w:tcW w:w="1137"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1,698</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1,799</w:t>
            </w:r>
          </w:p>
        </w:tc>
        <w:tc>
          <w:tcPr>
            <w:tcW w:w="62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 xml:space="preserve">6 </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1,908</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2,025</w:t>
            </w:r>
          </w:p>
        </w:tc>
        <w:tc>
          <w:tcPr>
            <w:tcW w:w="1054" w:type="dxa"/>
            <w:tcBorders>
              <w:top w:val="nil"/>
              <w:left w:val="nil"/>
              <w:bottom w:val="nil"/>
              <w:right w:val="nil"/>
            </w:tcBorders>
            <w:shd w:val="clear" w:color="000000" w:fill="FFFFFF"/>
            <w:hideMark/>
          </w:tcPr>
          <w:p w:rsidR="00D55131" w:rsidRPr="0046224F" w:rsidRDefault="00D55131" w:rsidP="00D55131">
            <w:pPr>
              <w:jc w:val="right"/>
              <w:rPr>
                <w:b/>
                <w:bCs/>
                <w:sz w:val="18"/>
                <w:szCs w:val="18"/>
                <w:lang w:eastAsia="en-AU"/>
              </w:rPr>
            </w:pPr>
            <w:r w:rsidRPr="0046224F">
              <w:rPr>
                <w:b/>
                <w:bCs/>
                <w:sz w:val="18"/>
                <w:szCs w:val="18"/>
                <w:lang w:eastAsia="en-AU"/>
              </w:rPr>
              <w:t>2,209</w:t>
            </w:r>
          </w:p>
        </w:tc>
      </w:tr>
      <w:tr w:rsidR="00D55131" w:rsidRPr="0046224F" w:rsidTr="007E72F1">
        <w:trPr>
          <w:gridAfter w:val="1"/>
          <w:wAfter w:w="16" w:type="dxa"/>
          <w:trHeight w:val="240"/>
        </w:trPr>
        <w:tc>
          <w:tcPr>
            <w:tcW w:w="1054" w:type="dxa"/>
            <w:tcBorders>
              <w:top w:val="nil"/>
              <w:left w:val="nil"/>
              <w:bottom w:val="single" w:sz="4" w:space="0" w:color="auto"/>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single" w:sz="4" w:space="0" w:color="auto"/>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 </w:t>
            </w:r>
          </w:p>
        </w:tc>
        <w:tc>
          <w:tcPr>
            <w:tcW w:w="1137" w:type="dxa"/>
            <w:tcBorders>
              <w:top w:val="nil"/>
              <w:left w:val="nil"/>
              <w:bottom w:val="single" w:sz="4" w:space="0" w:color="auto"/>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single" w:sz="4" w:space="0" w:color="auto"/>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624" w:type="dxa"/>
            <w:tcBorders>
              <w:top w:val="nil"/>
              <w:left w:val="nil"/>
              <w:bottom w:val="single" w:sz="4" w:space="0" w:color="auto"/>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single" w:sz="4" w:space="0" w:color="auto"/>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single" w:sz="4" w:space="0" w:color="auto"/>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tcBorders>
              <w:top w:val="nil"/>
              <w:left w:val="nil"/>
              <w:bottom w:val="single" w:sz="4" w:space="0" w:color="auto"/>
              <w:right w:val="nil"/>
            </w:tcBorders>
            <w:shd w:val="clear" w:color="000000" w:fill="FFFFFF"/>
            <w:hideMark/>
          </w:tcPr>
          <w:p w:rsidR="00D55131" w:rsidRPr="0046224F" w:rsidRDefault="00D55131" w:rsidP="00D55131">
            <w:pPr>
              <w:jc w:val="right"/>
              <w:rPr>
                <w:sz w:val="18"/>
                <w:szCs w:val="18"/>
                <w:lang w:eastAsia="en-AU"/>
              </w:rPr>
            </w:pPr>
            <w:r w:rsidRPr="0046224F">
              <w:rPr>
                <w:sz w:val="18"/>
                <w:szCs w:val="18"/>
                <w:lang w:eastAsia="en-AU"/>
              </w:rPr>
              <w:t> </w:t>
            </w:r>
          </w:p>
        </w:tc>
      </w:tr>
    </w:tbl>
    <w:p w:rsidR="008D5DFC" w:rsidRDefault="008D5DFC">
      <w:pPr>
        <w:pStyle w:val="Heading3Centred"/>
      </w:pPr>
    </w:p>
    <w:p w:rsidR="00D55131" w:rsidDel="00D55131" w:rsidRDefault="00534B4E" w:rsidP="00D55131">
      <w:pPr>
        <w:pStyle w:val="Heading3Centred"/>
      </w:pPr>
      <w:r>
        <w:rPr>
          <w:lang w:val="en-GB"/>
        </w:rPr>
        <w:br w:type="page"/>
      </w:r>
    </w:p>
    <w:tbl>
      <w:tblPr>
        <w:tblW w:w="9356" w:type="dxa"/>
        <w:tblLook w:val="04A0"/>
      </w:tblPr>
      <w:tblGrid>
        <w:gridCol w:w="1054"/>
        <w:gridCol w:w="2315"/>
        <w:gridCol w:w="291"/>
        <w:gridCol w:w="843"/>
        <w:gridCol w:w="523"/>
        <w:gridCol w:w="531"/>
        <w:gridCol w:w="447"/>
        <w:gridCol w:w="124"/>
        <w:gridCol w:w="447"/>
        <w:gridCol w:w="607"/>
        <w:gridCol w:w="371"/>
        <w:gridCol w:w="683"/>
        <w:gridCol w:w="295"/>
        <w:gridCol w:w="759"/>
        <w:gridCol w:w="144"/>
      </w:tblGrid>
      <w:tr w:rsidR="00D55131" w:rsidRPr="0046224F" w:rsidTr="00B05F2A">
        <w:trPr>
          <w:trHeight w:val="315"/>
        </w:trPr>
        <w:tc>
          <w:tcPr>
            <w:tcW w:w="9434" w:type="dxa"/>
            <w:gridSpan w:val="15"/>
            <w:tcBorders>
              <w:top w:val="nil"/>
              <w:left w:val="nil"/>
              <w:bottom w:val="nil"/>
              <w:right w:val="nil"/>
            </w:tcBorders>
            <w:shd w:val="clear" w:color="000000" w:fill="FFFFFF"/>
            <w:noWrap/>
            <w:vAlign w:val="bottom"/>
            <w:hideMark/>
          </w:tcPr>
          <w:p w:rsidR="00D55131" w:rsidRPr="0046224F" w:rsidRDefault="00D55131" w:rsidP="00B05F2A">
            <w:pPr>
              <w:pStyle w:val="Heading3Centred"/>
            </w:pPr>
            <w:bookmarkStart w:id="2" w:name="RANGE!A1:H33"/>
            <w:r w:rsidRPr="0046224F">
              <w:lastRenderedPageBreak/>
              <w:t>ACT Gambling and Racing Commission</w:t>
            </w:r>
            <w:bookmarkEnd w:id="2"/>
          </w:p>
        </w:tc>
      </w:tr>
      <w:tr w:rsidR="00D55131" w:rsidRPr="0046224F" w:rsidTr="00B05F2A">
        <w:trPr>
          <w:trHeight w:val="315"/>
        </w:trPr>
        <w:tc>
          <w:tcPr>
            <w:tcW w:w="9434" w:type="dxa"/>
            <w:gridSpan w:val="15"/>
            <w:tcBorders>
              <w:top w:val="nil"/>
              <w:left w:val="nil"/>
              <w:bottom w:val="nil"/>
              <w:right w:val="nil"/>
            </w:tcBorders>
            <w:shd w:val="clear" w:color="000000" w:fill="FFFFFF"/>
            <w:noWrap/>
            <w:vAlign w:val="bottom"/>
            <w:hideMark/>
          </w:tcPr>
          <w:p w:rsidR="00D55131" w:rsidRPr="0046224F" w:rsidRDefault="00D55131" w:rsidP="00B05F2A">
            <w:pPr>
              <w:pStyle w:val="Heading3Centred"/>
            </w:pPr>
            <w:r w:rsidRPr="0046224F">
              <w:t>Statement of Changes in Equity</w:t>
            </w:r>
          </w:p>
        </w:tc>
      </w:tr>
      <w:tr w:rsidR="00D55131" w:rsidRPr="0046224F" w:rsidTr="00B05F2A">
        <w:trPr>
          <w:gridAfter w:val="1"/>
          <w:wAfter w:w="144" w:type="dxa"/>
          <w:trHeight w:val="240"/>
        </w:trPr>
        <w:tc>
          <w:tcPr>
            <w:tcW w:w="1054" w:type="dxa"/>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Budget</w:t>
            </w:r>
          </w:p>
        </w:tc>
        <w:tc>
          <w:tcPr>
            <w:tcW w:w="2315" w:type="dxa"/>
            <w:tcBorders>
              <w:top w:val="single" w:sz="4" w:space="0" w:color="auto"/>
              <w:left w:val="nil"/>
              <w:bottom w:val="nil"/>
              <w:right w:val="nil"/>
            </w:tcBorders>
            <w:shd w:val="clear" w:color="000000" w:fill="FFFFFF"/>
            <w:noWrap/>
            <w:vAlign w:val="bottom"/>
            <w:hideMark/>
          </w:tcPr>
          <w:p w:rsidR="00D55131" w:rsidRPr="0046224F" w:rsidRDefault="00D55131" w:rsidP="00D55131">
            <w:pPr>
              <w:rPr>
                <w:b/>
                <w:bCs/>
                <w:sz w:val="18"/>
                <w:szCs w:val="18"/>
                <w:lang w:eastAsia="en-AU"/>
              </w:rPr>
            </w:pPr>
            <w:r w:rsidRPr="0046224F">
              <w:rPr>
                <w:b/>
                <w:bCs/>
                <w:sz w:val="18"/>
                <w:szCs w:val="18"/>
                <w:lang w:eastAsia="en-AU"/>
              </w:rPr>
              <w:t xml:space="preserve"> </w:t>
            </w:r>
          </w:p>
        </w:tc>
        <w:tc>
          <w:tcPr>
            <w:tcW w:w="1134" w:type="dxa"/>
            <w:gridSpan w:val="2"/>
            <w:tcBorders>
              <w:top w:val="single" w:sz="4" w:space="0" w:color="auto"/>
              <w:left w:val="nil"/>
              <w:bottom w:val="nil"/>
              <w:right w:val="nil"/>
            </w:tcBorders>
            <w:shd w:val="clear" w:color="000000" w:fill="FFFFFF"/>
            <w:noWrap/>
            <w:hideMark/>
          </w:tcPr>
          <w:p w:rsidR="00D55131" w:rsidRPr="00B05F2A" w:rsidRDefault="00D55131" w:rsidP="00B05F2A">
            <w:pPr>
              <w:autoSpaceDE w:val="0"/>
              <w:autoSpaceDN w:val="0"/>
              <w:adjustRightInd w:val="0"/>
              <w:ind w:left="-283"/>
              <w:jc w:val="right"/>
              <w:rPr>
                <w:rFonts w:cs="Calibri"/>
                <w:b/>
                <w:bCs/>
                <w:color w:val="000000"/>
                <w:sz w:val="18"/>
                <w:szCs w:val="18"/>
                <w:lang w:eastAsia="en-AU"/>
              </w:rPr>
            </w:pPr>
            <w:r w:rsidRPr="00B05F2A">
              <w:rPr>
                <w:rFonts w:cs="Calibri"/>
                <w:b/>
                <w:bCs/>
                <w:color w:val="000000"/>
                <w:sz w:val="18"/>
                <w:szCs w:val="18"/>
                <w:lang w:eastAsia="en-AU"/>
              </w:rPr>
              <w:t>Est. Outcome</w:t>
            </w:r>
          </w:p>
        </w:tc>
        <w:tc>
          <w:tcPr>
            <w:tcW w:w="1054" w:type="dxa"/>
            <w:gridSpan w:val="2"/>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Budget</w:t>
            </w:r>
          </w:p>
        </w:tc>
        <w:tc>
          <w:tcPr>
            <w:tcW w:w="571" w:type="dxa"/>
            <w:gridSpan w:val="2"/>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Estimate</w:t>
            </w:r>
          </w:p>
        </w:tc>
        <w:tc>
          <w:tcPr>
            <w:tcW w:w="1054" w:type="dxa"/>
            <w:gridSpan w:val="2"/>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Estimate</w:t>
            </w:r>
          </w:p>
        </w:tc>
        <w:tc>
          <w:tcPr>
            <w:tcW w:w="1054" w:type="dxa"/>
            <w:gridSpan w:val="2"/>
            <w:tcBorders>
              <w:top w:val="single" w:sz="4" w:space="0" w:color="auto"/>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Estimate</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hideMark/>
          </w:tcPr>
          <w:p w:rsidR="00D55131" w:rsidRPr="00B05F2A" w:rsidRDefault="00D55131" w:rsidP="00B05F2A">
            <w:pPr>
              <w:autoSpaceDE w:val="0"/>
              <w:autoSpaceDN w:val="0"/>
              <w:adjustRightInd w:val="0"/>
              <w:ind w:left="-283"/>
              <w:jc w:val="right"/>
              <w:rPr>
                <w:rFonts w:cs="Calibri"/>
                <w:b/>
                <w:bCs/>
                <w:color w:val="000000"/>
                <w:sz w:val="16"/>
                <w:szCs w:val="16"/>
                <w:lang w:eastAsia="en-AU"/>
              </w:rPr>
            </w:pPr>
            <w:r w:rsidRPr="00B05F2A">
              <w:rPr>
                <w:rFonts w:cs="Calibri"/>
                <w:b/>
                <w:bCs/>
                <w:color w:val="000000"/>
                <w:sz w:val="16"/>
                <w:szCs w:val="16"/>
                <w:lang w:eastAsia="en-AU"/>
              </w:rPr>
              <w:t>as at 30/6/13</w:t>
            </w:r>
          </w:p>
        </w:tc>
        <w:tc>
          <w:tcPr>
            <w:tcW w:w="2315" w:type="dxa"/>
            <w:tcBorders>
              <w:top w:val="nil"/>
              <w:left w:val="nil"/>
              <w:bottom w:val="nil"/>
              <w:right w:val="nil"/>
            </w:tcBorders>
            <w:shd w:val="clear" w:color="000000" w:fill="FFFFFF"/>
            <w:noWrap/>
            <w:hideMark/>
          </w:tcPr>
          <w:p w:rsidR="00D55131" w:rsidRPr="00B05F2A" w:rsidRDefault="00D55131" w:rsidP="00B05F2A">
            <w:pPr>
              <w:autoSpaceDE w:val="0"/>
              <w:autoSpaceDN w:val="0"/>
              <w:adjustRightInd w:val="0"/>
              <w:ind w:left="-283"/>
              <w:rPr>
                <w:rFonts w:cs="Calibri"/>
                <w:b/>
                <w:bCs/>
                <w:color w:val="000000"/>
                <w:sz w:val="16"/>
                <w:szCs w:val="16"/>
                <w:lang w:eastAsia="en-AU"/>
              </w:rPr>
            </w:pPr>
            <w:r w:rsidRPr="00B05F2A">
              <w:rPr>
                <w:rFonts w:cs="Calibri"/>
                <w:b/>
                <w:bCs/>
                <w:color w:val="000000"/>
                <w:sz w:val="16"/>
                <w:szCs w:val="16"/>
                <w:lang w:eastAsia="en-AU"/>
              </w:rPr>
              <w:t xml:space="preserve"> </w:t>
            </w:r>
          </w:p>
        </w:tc>
        <w:tc>
          <w:tcPr>
            <w:tcW w:w="1134" w:type="dxa"/>
            <w:gridSpan w:val="2"/>
            <w:tcBorders>
              <w:top w:val="nil"/>
              <w:left w:val="nil"/>
              <w:bottom w:val="nil"/>
              <w:right w:val="nil"/>
            </w:tcBorders>
            <w:shd w:val="clear" w:color="000000" w:fill="FFFFFF"/>
            <w:hideMark/>
          </w:tcPr>
          <w:p w:rsidR="00D55131" w:rsidRPr="00B05F2A" w:rsidRDefault="00D55131" w:rsidP="00B05F2A">
            <w:pPr>
              <w:autoSpaceDE w:val="0"/>
              <w:autoSpaceDN w:val="0"/>
              <w:adjustRightInd w:val="0"/>
              <w:ind w:left="-283"/>
              <w:jc w:val="right"/>
              <w:rPr>
                <w:rFonts w:cs="Calibri"/>
                <w:b/>
                <w:bCs/>
                <w:color w:val="000000"/>
                <w:sz w:val="16"/>
                <w:szCs w:val="16"/>
                <w:lang w:eastAsia="en-AU"/>
              </w:rPr>
            </w:pPr>
            <w:r w:rsidRPr="00B05F2A">
              <w:rPr>
                <w:rFonts w:cs="Calibri"/>
                <w:b/>
                <w:bCs/>
                <w:color w:val="000000"/>
                <w:sz w:val="16"/>
                <w:szCs w:val="16"/>
                <w:lang w:eastAsia="en-AU"/>
              </w:rPr>
              <w:t>as at 30/6/13</w:t>
            </w:r>
          </w:p>
        </w:tc>
        <w:tc>
          <w:tcPr>
            <w:tcW w:w="1054" w:type="dxa"/>
            <w:gridSpan w:val="2"/>
            <w:tcBorders>
              <w:top w:val="nil"/>
              <w:left w:val="nil"/>
              <w:bottom w:val="nil"/>
              <w:right w:val="nil"/>
            </w:tcBorders>
            <w:shd w:val="clear" w:color="000000" w:fill="FFFFFF"/>
            <w:hideMark/>
          </w:tcPr>
          <w:p w:rsidR="00D55131" w:rsidRPr="00B05F2A" w:rsidRDefault="00D55131" w:rsidP="00B05F2A">
            <w:pPr>
              <w:autoSpaceDE w:val="0"/>
              <w:autoSpaceDN w:val="0"/>
              <w:adjustRightInd w:val="0"/>
              <w:ind w:left="-283"/>
              <w:jc w:val="right"/>
              <w:rPr>
                <w:rFonts w:cs="Calibri"/>
                <w:b/>
                <w:bCs/>
                <w:color w:val="000000"/>
                <w:sz w:val="16"/>
                <w:szCs w:val="16"/>
                <w:lang w:eastAsia="en-AU"/>
              </w:rPr>
            </w:pPr>
            <w:r w:rsidRPr="00B05F2A">
              <w:rPr>
                <w:rFonts w:cs="Calibri"/>
                <w:b/>
                <w:bCs/>
                <w:color w:val="000000"/>
                <w:sz w:val="16"/>
                <w:szCs w:val="16"/>
                <w:lang w:eastAsia="en-AU"/>
              </w:rPr>
              <w:t>as at 30/6/14</w:t>
            </w:r>
          </w:p>
        </w:tc>
        <w:tc>
          <w:tcPr>
            <w:tcW w:w="571" w:type="dxa"/>
            <w:gridSpan w:val="2"/>
            <w:tcBorders>
              <w:top w:val="nil"/>
              <w:left w:val="nil"/>
              <w:bottom w:val="nil"/>
              <w:right w:val="nil"/>
            </w:tcBorders>
            <w:shd w:val="clear" w:color="000000" w:fill="FFFFFF"/>
            <w:hideMark/>
          </w:tcPr>
          <w:p w:rsidR="00D55131" w:rsidRPr="00B05F2A" w:rsidRDefault="00D55131" w:rsidP="00B05F2A">
            <w:pPr>
              <w:autoSpaceDE w:val="0"/>
              <w:autoSpaceDN w:val="0"/>
              <w:adjustRightInd w:val="0"/>
              <w:ind w:left="-283"/>
              <w:jc w:val="right"/>
              <w:rPr>
                <w:rFonts w:cs="Calibri"/>
                <w:b/>
                <w:bCs/>
                <w:color w:val="000000"/>
                <w:sz w:val="16"/>
                <w:szCs w:val="16"/>
                <w:lang w:eastAsia="en-AU"/>
              </w:rPr>
            </w:pPr>
            <w:r w:rsidRPr="00B05F2A">
              <w:rPr>
                <w:rFonts w:cs="Calibri"/>
                <w:b/>
                <w:bCs/>
                <w:color w:val="000000"/>
                <w:sz w:val="16"/>
                <w:szCs w:val="16"/>
                <w:lang w:eastAsia="en-AU"/>
              </w:rPr>
              <w:t>Var</w:t>
            </w:r>
          </w:p>
        </w:tc>
        <w:tc>
          <w:tcPr>
            <w:tcW w:w="1054" w:type="dxa"/>
            <w:gridSpan w:val="2"/>
            <w:tcBorders>
              <w:top w:val="nil"/>
              <w:left w:val="nil"/>
              <w:bottom w:val="nil"/>
              <w:right w:val="nil"/>
            </w:tcBorders>
            <w:shd w:val="clear" w:color="000000" w:fill="FFFFFF"/>
            <w:hideMark/>
          </w:tcPr>
          <w:p w:rsidR="00D55131" w:rsidRPr="00B05F2A" w:rsidRDefault="00D55131" w:rsidP="00B05F2A">
            <w:pPr>
              <w:autoSpaceDE w:val="0"/>
              <w:autoSpaceDN w:val="0"/>
              <w:adjustRightInd w:val="0"/>
              <w:ind w:left="-283"/>
              <w:jc w:val="right"/>
              <w:rPr>
                <w:rFonts w:cs="Calibri"/>
                <w:b/>
                <w:bCs/>
                <w:color w:val="000000"/>
                <w:sz w:val="16"/>
                <w:szCs w:val="16"/>
                <w:lang w:eastAsia="en-AU"/>
              </w:rPr>
            </w:pPr>
            <w:r w:rsidRPr="00B05F2A">
              <w:rPr>
                <w:rFonts w:cs="Calibri"/>
                <w:b/>
                <w:bCs/>
                <w:color w:val="000000"/>
                <w:sz w:val="16"/>
                <w:szCs w:val="16"/>
                <w:lang w:eastAsia="en-AU"/>
              </w:rPr>
              <w:t>as at 30/6/15</w:t>
            </w:r>
          </w:p>
        </w:tc>
        <w:tc>
          <w:tcPr>
            <w:tcW w:w="1054" w:type="dxa"/>
            <w:gridSpan w:val="2"/>
            <w:tcBorders>
              <w:top w:val="nil"/>
              <w:left w:val="nil"/>
              <w:bottom w:val="nil"/>
              <w:right w:val="nil"/>
            </w:tcBorders>
            <w:shd w:val="clear" w:color="000000" w:fill="FFFFFF"/>
            <w:hideMark/>
          </w:tcPr>
          <w:p w:rsidR="00D55131" w:rsidRPr="00B05F2A" w:rsidRDefault="00D55131" w:rsidP="00B05F2A">
            <w:pPr>
              <w:autoSpaceDE w:val="0"/>
              <w:autoSpaceDN w:val="0"/>
              <w:adjustRightInd w:val="0"/>
              <w:ind w:left="-283"/>
              <w:jc w:val="right"/>
              <w:rPr>
                <w:rFonts w:cs="Calibri"/>
                <w:b/>
                <w:bCs/>
                <w:color w:val="000000"/>
                <w:sz w:val="16"/>
                <w:szCs w:val="16"/>
                <w:lang w:eastAsia="en-AU"/>
              </w:rPr>
            </w:pPr>
            <w:r w:rsidRPr="00B05F2A">
              <w:rPr>
                <w:rFonts w:cs="Calibri"/>
                <w:b/>
                <w:bCs/>
                <w:color w:val="000000"/>
                <w:sz w:val="16"/>
                <w:szCs w:val="16"/>
                <w:lang w:eastAsia="en-AU"/>
              </w:rPr>
              <w:t>as at 30/6/16</w:t>
            </w:r>
          </w:p>
        </w:tc>
        <w:tc>
          <w:tcPr>
            <w:tcW w:w="1054" w:type="dxa"/>
            <w:gridSpan w:val="2"/>
            <w:tcBorders>
              <w:top w:val="nil"/>
              <w:left w:val="nil"/>
              <w:bottom w:val="nil"/>
              <w:right w:val="nil"/>
            </w:tcBorders>
            <w:shd w:val="clear" w:color="000000" w:fill="FFFFFF"/>
            <w:hideMark/>
          </w:tcPr>
          <w:p w:rsidR="00D55131" w:rsidRPr="00B05F2A" w:rsidRDefault="00D55131" w:rsidP="00B05F2A">
            <w:pPr>
              <w:autoSpaceDE w:val="0"/>
              <w:autoSpaceDN w:val="0"/>
              <w:adjustRightInd w:val="0"/>
              <w:ind w:left="-283"/>
              <w:jc w:val="right"/>
              <w:rPr>
                <w:rFonts w:cs="Calibri"/>
                <w:b/>
                <w:bCs/>
                <w:color w:val="000000"/>
                <w:sz w:val="16"/>
                <w:szCs w:val="16"/>
                <w:lang w:eastAsia="en-AU"/>
              </w:rPr>
            </w:pPr>
            <w:r w:rsidRPr="00B05F2A">
              <w:rPr>
                <w:rFonts w:cs="Calibri"/>
                <w:b/>
                <w:bCs/>
                <w:color w:val="000000"/>
                <w:sz w:val="16"/>
                <w:szCs w:val="16"/>
                <w:lang w:eastAsia="en-AU"/>
              </w:rPr>
              <w:t>as at 30/6/17</w:t>
            </w:r>
          </w:p>
        </w:tc>
      </w:tr>
      <w:tr w:rsidR="00D55131" w:rsidRPr="0046224F" w:rsidTr="00B05F2A">
        <w:trPr>
          <w:gridAfter w:val="1"/>
          <w:wAfter w:w="144" w:type="dxa"/>
          <w:trHeight w:val="240"/>
        </w:trPr>
        <w:tc>
          <w:tcPr>
            <w:tcW w:w="1054" w:type="dxa"/>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c>
          <w:tcPr>
            <w:tcW w:w="2315" w:type="dxa"/>
            <w:tcBorders>
              <w:top w:val="nil"/>
              <w:left w:val="nil"/>
              <w:bottom w:val="single" w:sz="4" w:space="0" w:color="auto"/>
              <w:right w:val="nil"/>
            </w:tcBorders>
            <w:shd w:val="clear" w:color="000000" w:fill="FFFFFF"/>
            <w:noWrap/>
            <w:vAlign w:val="bottom"/>
            <w:hideMark/>
          </w:tcPr>
          <w:p w:rsidR="00D55131" w:rsidRPr="0046224F" w:rsidRDefault="00D55131" w:rsidP="00D55131">
            <w:pPr>
              <w:rPr>
                <w:sz w:val="18"/>
                <w:szCs w:val="18"/>
                <w:lang w:eastAsia="en-AU"/>
              </w:rPr>
            </w:pPr>
            <w:r w:rsidRPr="0046224F">
              <w:rPr>
                <w:sz w:val="18"/>
                <w:szCs w:val="18"/>
                <w:lang w:eastAsia="en-AU"/>
              </w:rPr>
              <w:t xml:space="preserve"> </w:t>
            </w:r>
          </w:p>
        </w:tc>
        <w:tc>
          <w:tcPr>
            <w:tcW w:w="1134"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c>
          <w:tcPr>
            <w:tcW w:w="1054"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c>
          <w:tcPr>
            <w:tcW w:w="571"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w:t>
            </w:r>
          </w:p>
        </w:tc>
        <w:tc>
          <w:tcPr>
            <w:tcW w:w="1054"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c>
          <w:tcPr>
            <w:tcW w:w="1054"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c>
          <w:tcPr>
            <w:tcW w:w="1054"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$'000</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b/>
                <w:bCs/>
                <w:sz w:val="18"/>
                <w:szCs w:val="18"/>
                <w:lang w:eastAsia="en-AU"/>
              </w:rPr>
            </w:pPr>
            <w:r w:rsidRPr="0046224F">
              <w:rPr>
                <w:b/>
                <w:bCs/>
                <w:sz w:val="18"/>
                <w:szCs w:val="18"/>
                <w:lang w:eastAsia="en-AU"/>
              </w:rPr>
              <w:t>Opening Equity</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2,548</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Opening Accumulated Funds</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3,536</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1,696</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xml:space="preserve">-52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1,797</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1,906</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2,023</w:t>
            </w:r>
          </w:p>
        </w:tc>
      </w:tr>
      <w:tr w:rsidR="00D55131" w:rsidRPr="0046224F" w:rsidTr="00B05F2A">
        <w:trPr>
          <w:gridAfter w:val="1"/>
          <w:wAfter w:w="144" w:type="dxa"/>
          <w:trHeight w:val="48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Opening Asset Revaluation</w:t>
            </w:r>
            <w:r w:rsidRPr="0046224F">
              <w:rPr>
                <w:sz w:val="18"/>
                <w:szCs w:val="18"/>
                <w:lang w:eastAsia="en-AU"/>
              </w:rPr>
              <w:br/>
              <w:t xml:space="preserve">   Reserve</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xml:space="preserve">-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48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2,550</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Balance at the Start of the</w:t>
            </w:r>
            <w:r w:rsidRPr="0046224F">
              <w:rPr>
                <w:b/>
                <w:bCs/>
                <w:sz w:val="18"/>
                <w:szCs w:val="18"/>
                <w:lang w:eastAsia="en-AU"/>
              </w:rPr>
              <w:br/>
              <w:t xml:space="preserve">   Reporting Period</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3,538</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1,698</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xml:space="preserve">-52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1,799</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1,908</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2,025</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b/>
                <w:bCs/>
                <w:sz w:val="18"/>
                <w:szCs w:val="18"/>
                <w:lang w:eastAsia="en-AU"/>
              </w:rPr>
            </w:pPr>
            <w:r w:rsidRPr="0046224F">
              <w:rPr>
                <w:b/>
                <w:bCs/>
                <w:sz w:val="18"/>
                <w:szCs w:val="18"/>
                <w:lang w:eastAsia="en-AU"/>
              </w:rPr>
              <w:t>Comprehensive Income</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b/>
                <w:bCs/>
                <w:sz w:val="18"/>
                <w:szCs w:val="18"/>
                <w:lang w:eastAsia="en-AU"/>
              </w:rPr>
            </w:pPr>
            <w:r w:rsidRPr="0046224F">
              <w:rPr>
                <w:b/>
                <w:bCs/>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48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291</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Operating Result for the</w:t>
            </w:r>
            <w:r w:rsidRPr="0046224F">
              <w:rPr>
                <w:sz w:val="18"/>
                <w:szCs w:val="18"/>
                <w:lang w:eastAsia="en-AU"/>
              </w:rPr>
              <w:br/>
              <w:t xml:space="preserve">   Period</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160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101</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xml:space="preserve">-37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109</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117</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184</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rFonts w:ascii="Arial" w:hAnsi="Arial" w:cs="Arial"/>
                <w:sz w:val="16"/>
                <w:szCs w:val="16"/>
                <w:lang w:eastAsia="en-AU"/>
              </w:rPr>
            </w:pPr>
            <w:r w:rsidRPr="0046224F">
              <w:rPr>
                <w:rFonts w:ascii="Arial" w:hAnsi="Arial" w:cs="Arial"/>
                <w:sz w:val="16"/>
                <w:szCs w:val="16"/>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48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291</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Total Comprehensive</w:t>
            </w:r>
            <w:r w:rsidRPr="0046224F">
              <w:rPr>
                <w:b/>
                <w:bCs/>
                <w:sz w:val="18"/>
                <w:szCs w:val="18"/>
                <w:lang w:eastAsia="en-AU"/>
              </w:rPr>
              <w:br/>
              <w:t xml:space="preserve">   Income</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160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101</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xml:space="preserve">-37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109</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117</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184</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c>
          <w:tcPr>
            <w:tcW w:w="2315" w:type="dxa"/>
            <w:tcBorders>
              <w:top w:val="nil"/>
              <w:left w:val="nil"/>
              <w:bottom w:val="nil"/>
              <w:right w:val="nil"/>
            </w:tcBorders>
            <w:shd w:val="clear" w:color="000000" w:fill="FFFFFF"/>
            <w:noWrap/>
            <w:hideMark/>
          </w:tcPr>
          <w:p w:rsidR="00D55131" w:rsidRPr="0046224F" w:rsidRDefault="00D55131" w:rsidP="00D55131">
            <w:pPr>
              <w:rPr>
                <w:b/>
                <w:bCs/>
                <w:sz w:val="18"/>
                <w:szCs w:val="18"/>
                <w:lang w:eastAsia="en-AU"/>
              </w:rPr>
            </w:pPr>
            <w:r w:rsidRPr="0046224F">
              <w:rPr>
                <w:b/>
                <w:bCs/>
                <w:sz w:val="18"/>
                <w:szCs w:val="18"/>
                <w:lang w:eastAsia="en-AU"/>
              </w:rPr>
              <w:t>Total Movement in Reserves</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xml:space="preserve">-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72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Transactions Involving</w:t>
            </w:r>
            <w:r w:rsidRPr="0046224F">
              <w:rPr>
                <w:b/>
                <w:bCs/>
                <w:sz w:val="18"/>
                <w:szCs w:val="18"/>
                <w:lang w:eastAsia="en-AU"/>
              </w:rPr>
              <w:br/>
              <w:t xml:space="preserve">   Owners Affecting</w:t>
            </w:r>
            <w:r w:rsidRPr="0046224F">
              <w:rPr>
                <w:b/>
                <w:bCs/>
                <w:sz w:val="18"/>
                <w:szCs w:val="18"/>
                <w:lang w:eastAsia="en-AU"/>
              </w:rPr>
              <w:br/>
              <w:t xml:space="preserve">   Accumulated Funds</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xml:space="preserve">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48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0</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Capital Distributions</w:t>
            </w:r>
            <w:r w:rsidRPr="0046224F">
              <w:rPr>
                <w:sz w:val="18"/>
                <w:szCs w:val="18"/>
                <w:lang w:eastAsia="en-AU"/>
              </w:rPr>
              <w:br/>
              <w:t xml:space="preserve">   to Government</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-2,000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0</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xml:space="preserve">100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0</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72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Total Transactions Involving</w:t>
            </w:r>
            <w:r w:rsidRPr="0046224F">
              <w:rPr>
                <w:b/>
                <w:bCs/>
                <w:sz w:val="18"/>
                <w:szCs w:val="18"/>
                <w:lang w:eastAsia="en-AU"/>
              </w:rPr>
              <w:br/>
              <w:t xml:space="preserve">   Owners Affecting</w:t>
            </w:r>
            <w:r w:rsidRPr="0046224F">
              <w:rPr>
                <w:b/>
                <w:bCs/>
                <w:sz w:val="18"/>
                <w:szCs w:val="18"/>
                <w:lang w:eastAsia="en-AU"/>
              </w:rPr>
              <w:br/>
              <w:t xml:space="preserve">   Accumulated Funds</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-2,000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xml:space="preserve">100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0</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b/>
                <w:bCs/>
                <w:sz w:val="18"/>
                <w:szCs w:val="18"/>
                <w:lang w:eastAsia="en-AU"/>
              </w:rPr>
            </w:pPr>
            <w:r w:rsidRPr="0046224F">
              <w:rPr>
                <w:b/>
                <w:bCs/>
                <w:sz w:val="18"/>
                <w:szCs w:val="18"/>
                <w:lang w:eastAsia="en-AU"/>
              </w:rPr>
              <w:t>Closing Equity</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2,839</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Closing Accumulated Funds</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1,696</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1,797</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xml:space="preserve">6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1,906</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2,023</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2,207</w:t>
            </w:r>
          </w:p>
        </w:tc>
      </w:tr>
      <w:tr w:rsidR="00D55131" w:rsidRPr="0046224F" w:rsidTr="00B05F2A">
        <w:trPr>
          <w:gridAfter w:val="1"/>
          <w:wAfter w:w="144" w:type="dxa"/>
          <w:trHeight w:val="48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c>
          <w:tcPr>
            <w:tcW w:w="2315" w:type="dxa"/>
            <w:tcBorders>
              <w:top w:val="nil"/>
              <w:left w:val="nil"/>
              <w:bottom w:val="nil"/>
              <w:right w:val="nil"/>
            </w:tcBorders>
            <w:shd w:val="clear" w:color="000000" w:fill="FFFFFF"/>
            <w:hideMark/>
          </w:tcPr>
          <w:p w:rsidR="00D55131" w:rsidRPr="0046224F" w:rsidRDefault="00D55131" w:rsidP="00D55131">
            <w:pPr>
              <w:rPr>
                <w:sz w:val="18"/>
                <w:szCs w:val="18"/>
                <w:lang w:eastAsia="en-AU"/>
              </w:rPr>
            </w:pPr>
            <w:r w:rsidRPr="0046224F">
              <w:rPr>
                <w:sz w:val="18"/>
                <w:szCs w:val="18"/>
                <w:lang w:eastAsia="en-AU"/>
              </w:rPr>
              <w:t>Closing Asset Revaluation</w:t>
            </w:r>
            <w:r w:rsidRPr="0046224F">
              <w:rPr>
                <w:sz w:val="18"/>
                <w:szCs w:val="18"/>
                <w:lang w:eastAsia="en-AU"/>
              </w:rPr>
              <w:br/>
              <w:t xml:space="preserve">   Reserve</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xml:space="preserve">-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2</w:t>
            </w:r>
          </w:p>
        </w:tc>
      </w:tr>
      <w:tr w:rsidR="00D55131" w:rsidRPr="0046224F" w:rsidTr="00B05F2A">
        <w:trPr>
          <w:gridAfter w:val="1"/>
          <w:wAfter w:w="144" w:type="dxa"/>
          <w:trHeight w:val="24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2315" w:type="dxa"/>
            <w:tcBorders>
              <w:top w:val="nil"/>
              <w:left w:val="nil"/>
              <w:bottom w:val="nil"/>
              <w:right w:val="nil"/>
            </w:tcBorders>
            <w:shd w:val="clear" w:color="000000" w:fill="FFFFFF"/>
            <w:noWrap/>
            <w:hideMark/>
          </w:tcPr>
          <w:p w:rsidR="00D55131" w:rsidRPr="0046224F" w:rsidRDefault="00D55131" w:rsidP="00D55131">
            <w:pPr>
              <w:rPr>
                <w:sz w:val="18"/>
                <w:szCs w:val="18"/>
                <w:lang w:eastAsia="en-AU"/>
              </w:rPr>
            </w:pPr>
            <w:r w:rsidRPr="0046224F">
              <w:rPr>
                <w:sz w:val="18"/>
                <w:szCs w:val="18"/>
                <w:lang w:eastAsia="en-AU"/>
              </w:rPr>
              <w:t> </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sz w:val="18"/>
                <w:szCs w:val="18"/>
                <w:lang w:eastAsia="en-AU"/>
              </w:rPr>
            </w:pPr>
            <w:r w:rsidRPr="0046224F">
              <w:rPr>
                <w:sz w:val="18"/>
                <w:szCs w:val="18"/>
                <w:lang w:eastAsia="en-AU"/>
              </w:rPr>
              <w:t> </w:t>
            </w:r>
          </w:p>
        </w:tc>
      </w:tr>
      <w:tr w:rsidR="00D55131" w:rsidRPr="0046224F" w:rsidTr="00B05F2A">
        <w:trPr>
          <w:gridAfter w:val="1"/>
          <w:wAfter w:w="144" w:type="dxa"/>
          <w:trHeight w:val="480"/>
        </w:trPr>
        <w:tc>
          <w:tcPr>
            <w:tcW w:w="1054" w:type="dxa"/>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2,841</w:t>
            </w:r>
          </w:p>
        </w:tc>
        <w:tc>
          <w:tcPr>
            <w:tcW w:w="2315" w:type="dxa"/>
            <w:tcBorders>
              <w:top w:val="nil"/>
              <w:left w:val="nil"/>
              <w:bottom w:val="nil"/>
              <w:right w:val="nil"/>
            </w:tcBorders>
            <w:shd w:val="clear" w:color="000000" w:fill="FFFFFF"/>
            <w:hideMark/>
          </w:tcPr>
          <w:p w:rsidR="00D55131" w:rsidRPr="0046224F" w:rsidRDefault="00D55131" w:rsidP="00D55131">
            <w:pPr>
              <w:rPr>
                <w:b/>
                <w:bCs/>
                <w:sz w:val="18"/>
                <w:szCs w:val="18"/>
                <w:lang w:eastAsia="en-AU"/>
              </w:rPr>
            </w:pPr>
            <w:r w:rsidRPr="0046224F">
              <w:rPr>
                <w:b/>
                <w:bCs/>
                <w:sz w:val="18"/>
                <w:szCs w:val="18"/>
                <w:lang w:eastAsia="en-AU"/>
              </w:rPr>
              <w:t>Balance at the End of the</w:t>
            </w:r>
            <w:r w:rsidRPr="0046224F">
              <w:rPr>
                <w:b/>
                <w:bCs/>
                <w:sz w:val="18"/>
                <w:szCs w:val="18"/>
                <w:lang w:eastAsia="en-AU"/>
              </w:rPr>
              <w:br/>
              <w:t xml:space="preserve">   Reporting Period</w:t>
            </w:r>
          </w:p>
        </w:tc>
        <w:tc>
          <w:tcPr>
            <w:tcW w:w="113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1,698</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1,799</w:t>
            </w:r>
          </w:p>
        </w:tc>
        <w:tc>
          <w:tcPr>
            <w:tcW w:w="571"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xml:space="preserve">6 </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1,908</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2,025</w:t>
            </w:r>
          </w:p>
        </w:tc>
        <w:tc>
          <w:tcPr>
            <w:tcW w:w="1054" w:type="dxa"/>
            <w:gridSpan w:val="2"/>
            <w:tcBorders>
              <w:top w:val="nil"/>
              <w:left w:val="nil"/>
              <w:bottom w:val="nil"/>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2,209</w:t>
            </w:r>
          </w:p>
        </w:tc>
      </w:tr>
      <w:tr w:rsidR="00D55131" w:rsidRPr="0046224F" w:rsidTr="00B05F2A">
        <w:trPr>
          <w:gridAfter w:val="1"/>
          <w:wAfter w:w="144" w:type="dxa"/>
          <w:trHeight w:val="240"/>
        </w:trPr>
        <w:tc>
          <w:tcPr>
            <w:tcW w:w="1054" w:type="dxa"/>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2606" w:type="dxa"/>
            <w:gridSpan w:val="2"/>
            <w:tcBorders>
              <w:top w:val="nil"/>
              <w:left w:val="nil"/>
              <w:bottom w:val="single" w:sz="4" w:space="0" w:color="auto"/>
              <w:right w:val="nil"/>
            </w:tcBorders>
            <w:shd w:val="clear" w:color="000000" w:fill="FFFFFF"/>
            <w:noWrap/>
            <w:hideMark/>
          </w:tcPr>
          <w:p w:rsidR="00D55131" w:rsidRPr="0046224F" w:rsidRDefault="00D55131" w:rsidP="00D55131">
            <w:pPr>
              <w:rPr>
                <w:b/>
                <w:bCs/>
                <w:sz w:val="18"/>
                <w:szCs w:val="18"/>
                <w:lang w:eastAsia="en-AU"/>
              </w:rPr>
            </w:pPr>
            <w:r w:rsidRPr="0046224F">
              <w:rPr>
                <w:b/>
                <w:bCs/>
                <w:sz w:val="18"/>
                <w:szCs w:val="18"/>
                <w:lang w:eastAsia="en-AU"/>
              </w:rPr>
              <w:t> </w:t>
            </w:r>
          </w:p>
        </w:tc>
        <w:tc>
          <w:tcPr>
            <w:tcW w:w="1366"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978"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571"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978"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978" w:type="dxa"/>
            <w:gridSpan w:val="2"/>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c>
          <w:tcPr>
            <w:tcW w:w="759" w:type="dxa"/>
            <w:tcBorders>
              <w:top w:val="nil"/>
              <w:left w:val="nil"/>
              <w:bottom w:val="single" w:sz="4" w:space="0" w:color="auto"/>
              <w:right w:val="nil"/>
            </w:tcBorders>
            <w:shd w:val="clear" w:color="000000" w:fill="FFFFFF"/>
            <w:noWrap/>
            <w:hideMark/>
          </w:tcPr>
          <w:p w:rsidR="00D55131" w:rsidRPr="0046224F" w:rsidRDefault="00D55131" w:rsidP="00D55131">
            <w:pPr>
              <w:jc w:val="right"/>
              <w:rPr>
                <w:b/>
                <w:bCs/>
                <w:sz w:val="18"/>
                <w:szCs w:val="18"/>
                <w:lang w:eastAsia="en-AU"/>
              </w:rPr>
            </w:pPr>
            <w:r w:rsidRPr="0046224F">
              <w:rPr>
                <w:b/>
                <w:bCs/>
                <w:sz w:val="18"/>
                <w:szCs w:val="18"/>
                <w:lang w:eastAsia="en-AU"/>
              </w:rPr>
              <w:t> </w:t>
            </w:r>
          </w:p>
        </w:tc>
      </w:tr>
    </w:tbl>
    <w:p w:rsidR="008D5DFC" w:rsidRDefault="008D5DFC">
      <w:pPr>
        <w:pStyle w:val="Heading3Centred"/>
      </w:pPr>
    </w:p>
    <w:p w:rsidR="00CF7480" w:rsidDel="00CF7480" w:rsidRDefault="00534B4E" w:rsidP="00CF7480">
      <w:pPr>
        <w:pStyle w:val="Heading3Centred"/>
      </w:pPr>
      <w:r>
        <w:br w:type="page"/>
      </w:r>
    </w:p>
    <w:tbl>
      <w:tblPr>
        <w:tblW w:w="9358" w:type="dxa"/>
        <w:tblLook w:val="04A0"/>
      </w:tblPr>
      <w:tblGrid>
        <w:gridCol w:w="983"/>
        <w:gridCol w:w="2941"/>
        <w:gridCol w:w="1271"/>
        <w:gridCol w:w="983"/>
        <w:gridCol w:w="567"/>
        <w:gridCol w:w="871"/>
        <w:gridCol w:w="871"/>
        <w:gridCol w:w="871"/>
      </w:tblGrid>
      <w:tr w:rsidR="00CF7480" w:rsidRPr="0046224F" w:rsidTr="00CC7994">
        <w:trPr>
          <w:trHeight w:val="284"/>
        </w:trPr>
        <w:tc>
          <w:tcPr>
            <w:tcW w:w="9358" w:type="dxa"/>
            <w:gridSpan w:val="8"/>
            <w:tcBorders>
              <w:top w:val="nil"/>
              <w:left w:val="nil"/>
              <w:bottom w:val="nil"/>
              <w:right w:val="nil"/>
            </w:tcBorders>
            <w:shd w:val="clear" w:color="000000" w:fill="FFFFFF"/>
            <w:noWrap/>
            <w:vAlign w:val="bottom"/>
            <w:hideMark/>
          </w:tcPr>
          <w:p w:rsidR="00CF7480" w:rsidRPr="0046224F" w:rsidRDefault="00CF7480" w:rsidP="008D5DFC">
            <w:pPr>
              <w:jc w:val="center"/>
              <w:rPr>
                <w:rFonts w:ascii="Arial" w:hAnsi="Arial" w:cs="Arial"/>
                <w:b/>
                <w:bCs/>
                <w:szCs w:val="24"/>
                <w:lang w:eastAsia="en-AU"/>
              </w:rPr>
            </w:pPr>
            <w:bookmarkStart w:id="3" w:name="RANGE!A1:H49"/>
            <w:r w:rsidRPr="0046224F">
              <w:rPr>
                <w:rFonts w:ascii="Arial" w:hAnsi="Arial" w:cs="Arial"/>
                <w:b/>
                <w:bCs/>
                <w:szCs w:val="24"/>
                <w:lang w:eastAsia="en-AU"/>
              </w:rPr>
              <w:lastRenderedPageBreak/>
              <w:t>ACT Gambling and Racing Commission</w:t>
            </w:r>
            <w:bookmarkEnd w:id="3"/>
          </w:p>
        </w:tc>
      </w:tr>
      <w:tr w:rsidR="00CF7480" w:rsidRPr="0046224F" w:rsidTr="00CC7994">
        <w:trPr>
          <w:trHeight w:val="315"/>
        </w:trPr>
        <w:tc>
          <w:tcPr>
            <w:tcW w:w="9358" w:type="dxa"/>
            <w:gridSpan w:val="8"/>
            <w:tcBorders>
              <w:top w:val="nil"/>
              <w:left w:val="nil"/>
              <w:bottom w:val="nil"/>
              <w:right w:val="nil"/>
            </w:tcBorders>
            <w:shd w:val="clear" w:color="000000" w:fill="FFFFFF"/>
            <w:noWrap/>
            <w:vAlign w:val="bottom"/>
            <w:hideMark/>
          </w:tcPr>
          <w:p w:rsidR="00CF7480" w:rsidRPr="0046224F" w:rsidRDefault="00CF7480" w:rsidP="008D5DFC">
            <w:pPr>
              <w:jc w:val="center"/>
              <w:rPr>
                <w:rFonts w:ascii="Arial" w:hAnsi="Arial" w:cs="Arial"/>
                <w:b/>
                <w:bCs/>
                <w:szCs w:val="24"/>
                <w:lang w:eastAsia="en-AU"/>
              </w:rPr>
            </w:pPr>
            <w:r w:rsidRPr="0046224F">
              <w:rPr>
                <w:rFonts w:ascii="Arial" w:hAnsi="Arial" w:cs="Arial"/>
                <w:b/>
                <w:bCs/>
                <w:szCs w:val="24"/>
                <w:lang w:eastAsia="en-AU"/>
              </w:rPr>
              <w:t>Cash Flow Statement</w:t>
            </w:r>
          </w:p>
        </w:tc>
      </w:tr>
      <w:tr w:rsidR="00CF7480" w:rsidRPr="0046224F" w:rsidTr="00CC7994">
        <w:trPr>
          <w:trHeight w:val="240"/>
        </w:trPr>
        <w:tc>
          <w:tcPr>
            <w:tcW w:w="983" w:type="dxa"/>
            <w:tcBorders>
              <w:top w:val="single" w:sz="4" w:space="0" w:color="auto"/>
              <w:left w:val="nil"/>
              <w:bottom w:val="nil"/>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2012-13</w:t>
            </w:r>
          </w:p>
        </w:tc>
        <w:tc>
          <w:tcPr>
            <w:tcW w:w="2941" w:type="dxa"/>
            <w:tcBorders>
              <w:top w:val="single" w:sz="4" w:space="0" w:color="auto"/>
              <w:left w:val="nil"/>
              <w:bottom w:val="nil"/>
              <w:right w:val="nil"/>
            </w:tcBorders>
            <w:shd w:val="clear" w:color="000000" w:fill="FFFFFF"/>
            <w:noWrap/>
            <w:vAlign w:val="bottom"/>
            <w:hideMark/>
          </w:tcPr>
          <w:p w:rsidR="00CF7480" w:rsidRPr="0046224F" w:rsidRDefault="00CF7480" w:rsidP="008D5DFC">
            <w:pPr>
              <w:rPr>
                <w:b/>
                <w:bCs/>
                <w:sz w:val="18"/>
                <w:szCs w:val="18"/>
                <w:lang w:eastAsia="en-AU"/>
              </w:rPr>
            </w:pPr>
            <w:r w:rsidRPr="0046224F">
              <w:rPr>
                <w:b/>
                <w:bCs/>
                <w:sz w:val="18"/>
                <w:szCs w:val="18"/>
                <w:lang w:eastAsia="en-AU"/>
              </w:rPr>
              <w:t> </w:t>
            </w:r>
          </w:p>
        </w:tc>
        <w:tc>
          <w:tcPr>
            <w:tcW w:w="1271" w:type="dxa"/>
            <w:tcBorders>
              <w:top w:val="single" w:sz="4" w:space="0" w:color="auto"/>
              <w:left w:val="nil"/>
              <w:bottom w:val="nil"/>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2012-13</w:t>
            </w:r>
          </w:p>
        </w:tc>
        <w:tc>
          <w:tcPr>
            <w:tcW w:w="983" w:type="dxa"/>
            <w:tcBorders>
              <w:top w:val="single" w:sz="4" w:space="0" w:color="auto"/>
              <w:left w:val="nil"/>
              <w:bottom w:val="nil"/>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2013-14</w:t>
            </w:r>
          </w:p>
        </w:tc>
        <w:tc>
          <w:tcPr>
            <w:tcW w:w="567" w:type="dxa"/>
            <w:tcBorders>
              <w:top w:val="single" w:sz="4" w:space="0" w:color="auto"/>
              <w:left w:val="nil"/>
              <w:bottom w:val="nil"/>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 </w:t>
            </w:r>
          </w:p>
        </w:tc>
        <w:tc>
          <w:tcPr>
            <w:tcW w:w="871" w:type="dxa"/>
            <w:tcBorders>
              <w:top w:val="single" w:sz="4" w:space="0" w:color="auto"/>
              <w:left w:val="nil"/>
              <w:bottom w:val="nil"/>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2014-15</w:t>
            </w:r>
          </w:p>
        </w:tc>
        <w:tc>
          <w:tcPr>
            <w:tcW w:w="871" w:type="dxa"/>
            <w:tcBorders>
              <w:top w:val="single" w:sz="4" w:space="0" w:color="auto"/>
              <w:left w:val="nil"/>
              <w:bottom w:val="nil"/>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2015-16</w:t>
            </w:r>
          </w:p>
        </w:tc>
        <w:tc>
          <w:tcPr>
            <w:tcW w:w="871" w:type="dxa"/>
            <w:tcBorders>
              <w:top w:val="single" w:sz="4" w:space="0" w:color="auto"/>
              <w:left w:val="nil"/>
              <w:bottom w:val="nil"/>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2016-17</w:t>
            </w:r>
          </w:p>
        </w:tc>
      </w:tr>
      <w:tr w:rsidR="00CF7480" w:rsidRPr="0046224F" w:rsidTr="00CC7994">
        <w:trPr>
          <w:trHeight w:val="240"/>
        </w:trPr>
        <w:tc>
          <w:tcPr>
            <w:tcW w:w="983" w:type="dxa"/>
            <w:tcBorders>
              <w:top w:val="nil"/>
              <w:left w:val="nil"/>
              <w:bottom w:val="nil"/>
              <w:right w:val="nil"/>
            </w:tcBorders>
            <w:shd w:val="clear" w:color="000000" w:fill="FFFFFF"/>
            <w:hideMark/>
          </w:tcPr>
          <w:p w:rsidR="00CF7480" w:rsidRPr="0046224F" w:rsidRDefault="00CF7480" w:rsidP="008D5DFC">
            <w:pPr>
              <w:jc w:val="right"/>
              <w:rPr>
                <w:b/>
                <w:bCs/>
                <w:sz w:val="18"/>
                <w:szCs w:val="18"/>
                <w:lang w:eastAsia="en-AU"/>
              </w:rPr>
            </w:pPr>
            <w:r w:rsidRPr="0046224F">
              <w:rPr>
                <w:b/>
                <w:bCs/>
                <w:sz w:val="18"/>
                <w:szCs w:val="18"/>
                <w:lang w:eastAsia="en-AU"/>
              </w:rPr>
              <w:t>Budget</w:t>
            </w:r>
          </w:p>
        </w:tc>
        <w:tc>
          <w:tcPr>
            <w:tcW w:w="2941" w:type="dxa"/>
            <w:tcBorders>
              <w:top w:val="nil"/>
              <w:left w:val="nil"/>
              <w:bottom w:val="nil"/>
              <w:right w:val="nil"/>
            </w:tcBorders>
            <w:shd w:val="clear" w:color="000000" w:fill="FFFFFF"/>
            <w:noWrap/>
            <w:vAlign w:val="bottom"/>
            <w:hideMark/>
          </w:tcPr>
          <w:p w:rsidR="00CF7480" w:rsidRPr="0046224F" w:rsidRDefault="00CF7480" w:rsidP="008D5DFC">
            <w:pPr>
              <w:rPr>
                <w:b/>
                <w:bCs/>
                <w:sz w:val="18"/>
                <w:szCs w:val="18"/>
                <w:lang w:eastAsia="en-AU"/>
              </w:rPr>
            </w:pPr>
            <w:r w:rsidRPr="0046224F">
              <w:rPr>
                <w:b/>
                <w:bCs/>
                <w:sz w:val="18"/>
                <w:szCs w:val="18"/>
                <w:lang w:eastAsia="en-AU"/>
              </w:rPr>
              <w:t> </w:t>
            </w:r>
          </w:p>
        </w:tc>
        <w:tc>
          <w:tcPr>
            <w:tcW w:w="1271" w:type="dxa"/>
            <w:tcBorders>
              <w:top w:val="nil"/>
              <w:left w:val="nil"/>
              <w:bottom w:val="nil"/>
              <w:right w:val="nil"/>
            </w:tcBorders>
            <w:shd w:val="clear" w:color="000000" w:fill="FFFFFF"/>
            <w:hideMark/>
          </w:tcPr>
          <w:p w:rsidR="00CF7480" w:rsidRPr="0046224F" w:rsidRDefault="00CF7480" w:rsidP="008D5DFC">
            <w:pPr>
              <w:jc w:val="right"/>
              <w:rPr>
                <w:b/>
                <w:bCs/>
                <w:sz w:val="18"/>
                <w:szCs w:val="18"/>
                <w:lang w:eastAsia="en-AU"/>
              </w:rPr>
            </w:pPr>
            <w:r w:rsidRPr="0046224F">
              <w:rPr>
                <w:b/>
                <w:bCs/>
                <w:sz w:val="18"/>
                <w:szCs w:val="18"/>
                <w:lang w:eastAsia="en-AU"/>
              </w:rPr>
              <w:t>Est. Outcome</w:t>
            </w:r>
          </w:p>
        </w:tc>
        <w:tc>
          <w:tcPr>
            <w:tcW w:w="983" w:type="dxa"/>
            <w:tcBorders>
              <w:top w:val="nil"/>
              <w:left w:val="nil"/>
              <w:bottom w:val="nil"/>
              <w:right w:val="nil"/>
            </w:tcBorders>
            <w:shd w:val="clear" w:color="000000" w:fill="FFFFFF"/>
            <w:hideMark/>
          </w:tcPr>
          <w:p w:rsidR="00CF7480" w:rsidRPr="0046224F" w:rsidRDefault="00CF7480" w:rsidP="008D5DFC">
            <w:pPr>
              <w:jc w:val="right"/>
              <w:rPr>
                <w:b/>
                <w:bCs/>
                <w:sz w:val="18"/>
                <w:szCs w:val="18"/>
                <w:lang w:eastAsia="en-AU"/>
              </w:rPr>
            </w:pPr>
            <w:r w:rsidRPr="0046224F">
              <w:rPr>
                <w:b/>
                <w:bCs/>
                <w:sz w:val="18"/>
                <w:szCs w:val="18"/>
                <w:lang w:eastAsia="en-AU"/>
              </w:rPr>
              <w:t>Budget</w:t>
            </w:r>
          </w:p>
        </w:tc>
        <w:tc>
          <w:tcPr>
            <w:tcW w:w="567" w:type="dxa"/>
            <w:tcBorders>
              <w:top w:val="nil"/>
              <w:left w:val="nil"/>
              <w:bottom w:val="nil"/>
              <w:right w:val="nil"/>
            </w:tcBorders>
            <w:shd w:val="clear" w:color="000000" w:fill="FFFFFF"/>
            <w:hideMark/>
          </w:tcPr>
          <w:p w:rsidR="00CF7480" w:rsidRPr="0046224F" w:rsidRDefault="00CF7480" w:rsidP="008D5DFC">
            <w:pPr>
              <w:jc w:val="right"/>
              <w:rPr>
                <w:b/>
                <w:bCs/>
                <w:sz w:val="18"/>
                <w:szCs w:val="18"/>
                <w:lang w:eastAsia="en-AU"/>
              </w:rPr>
            </w:pPr>
            <w:r w:rsidRPr="0046224F">
              <w:rPr>
                <w:b/>
                <w:bCs/>
                <w:sz w:val="18"/>
                <w:szCs w:val="18"/>
                <w:lang w:eastAsia="en-AU"/>
              </w:rPr>
              <w:t>Var</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Estimate</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Estimate</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Estimate</w:t>
            </w:r>
          </w:p>
        </w:tc>
      </w:tr>
      <w:tr w:rsidR="00CF7480" w:rsidRPr="0046224F" w:rsidTr="00CC7994">
        <w:trPr>
          <w:trHeight w:val="240"/>
        </w:trPr>
        <w:tc>
          <w:tcPr>
            <w:tcW w:w="983" w:type="dxa"/>
            <w:tcBorders>
              <w:top w:val="nil"/>
              <w:left w:val="nil"/>
              <w:bottom w:val="single" w:sz="4" w:space="0" w:color="auto"/>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$'000</w:t>
            </w:r>
          </w:p>
        </w:tc>
        <w:tc>
          <w:tcPr>
            <w:tcW w:w="2941" w:type="dxa"/>
            <w:tcBorders>
              <w:top w:val="nil"/>
              <w:left w:val="nil"/>
              <w:bottom w:val="single" w:sz="4" w:space="0" w:color="auto"/>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1271" w:type="dxa"/>
            <w:tcBorders>
              <w:top w:val="nil"/>
              <w:left w:val="nil"/>
              <w:bottom w:val="single" w:sz="4" w:space="0" w:color="auto"/>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$'000</w:t>
            </w:r>
          </w:p>
        </w:tc>
        <w:tc>
          <w:tcPr>
            <w:tcW w:w="983" w:type="dxa"/>
            <w:tcBorders>
              <w:top w:val="nil"/>
              <w:left w:val="nil"/>
              <w:bottom w:val="single" w:sz="4" w:space="0" w:color="auto"/>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$'000</w:t>
            </w:r>
          </w:p>
        </w:tc>
        <w:tc>
          <w:tcPr>
            <w:tcW w:w="567" w:type="dxa"/>
            <w:tcBorders>
              <w:top w:val="nil"/>
              <w:left w:val="nil"/>
              <w:bottom w:val="single" w:sz="4" w:space="0" w:color="auto"/>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w:t>
            </w:r>
          </w:p>
        </w:tc>
        <w:tc>
          <w:tcPr>
            <w:tcW w:w="871" w:type="dxa"/>
            <w:tcBorders>
              <w:top w:val="nil"/>
              <w:left w:val="nil"/>
              <w:bottom w:val="single" w:sz="4" w:space="0" w:color="auto"/>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$'000</w:t>
            </w:r>
          </w:p>
        </w:tc>
        <w:tc>
          <w:tcPr>
            <w:tcW w:w="871" w:type="dxa"/>
            <w:tcBorders>
              <w:top w:val="nil"/>
              <w:left w:val="nil"/>
              <w:bottom w:val="single" w:sz="4" w:space="0" w:color="auto"/>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$'000</w:t>
            </w:r>
          </w:p>
        </w:tc>
        <w:tc>
          <w:tcPr>
            <w:tcW w:w="871" w:type="dxa"/>
            <w:tcBorders>
              <w:top w:val="nil"/>
              <w:left w:val="nil"/>
              <w:bottom w:val="single" w:sz="4" w:space="0" w:color="auto"/>
              <w:right w:val="nil"/>
            </w:tcBorders>
            <w:shd w:val="clear" w:color="000000" w:fill="FFFFFF"/>
            <w:noWrap/>
            <w:vAlign w:val="bottom"/>
            <w:hideMark/>
          </w:tcPr>
          <w:p w:rsidR="00CF7480" w:rsidRPr="0046224F" w:rsidRDefault="00CF7480" w:rsidP="008D5DFC">
            <w:pPr>
              <w:jc w:val="right"/>
              <w:rPr>
                <w:b/>
                <w:bCs/>
                <w:sz w:val="18"/>
                <w:szCs w:val="18"/>
                <w:lang w:eastAsia="en-AU"/>
              </w:rPr>
            </w:pPr>
            <w:r w:rsidRPr="0046224F">
              <w:rPr>
                <w:b/>
                <w:bCs/>
                <w:sz w:val="18"/>
                <w:szCs w:val="18"/>
                <w:lang w:eastAsia="en-AU"/>
              </w:rPr>
              <w:t>$'000</w:t>
            </w:r>
          </w:p>
        </w:tc>
      </w:tr>
      <w:tr w:rsidR="00CF7480" w:rsidRPr="0046224F" w:rsidTr="00CC7994">
        <w:trPr>
          <w:trHeight w:val="80"/>
        </w:trPr>
        <w:tc>
          <w:tcPr>
            <w:tcW w:w="983" w:type="dxa"/>
            <w:tcBorders>
              <w:top w:val="nil"/>
              <w:left w:val="nil"/>
              <w:bottom w:val="nil"/>
              <w:right w:val="nil"/>
            </w:tcBorders>
            <w:shd w:val="clear" w:color="000000" w:fill="FFFFFF"/>
            <w:noWrap/>
            <w:vAlign w:val="bottom"/>
            <w:hideMark/>
          </w:tcPr>
          <w:p w:rsidR="00CF7480" w:rsidRPr="0046224F" w:rsidRDefault="00CF7480" w:rsidP="008D5DFC">
            <w:pPr>
              <w:rPr>
                <w:b/>
                <w:bCs/>
                <w:sz w:val="14"/>
                <w:szCs w:val="14"/>
                <w:lang w:eastAsia="en-AU"/>
              </w:rPr>
            </w:pPr>
            <w:r w:rsidRPr="0046224F">
              <w:rPr>
                <w:b/>
                <w:bCs/>
                <w:sz w:val="14"/>
                <w:szCs w:val="14"/>
                <w:lang w:eastAsia="en-AU"/>
              </w:rPr>
              <w:t> </w:t>
            </w:r>
          </w:p>
        </w:tc>
        <w:tc>
          <w:tcPr>
            <w:tcW w:w="2941" w:type="dxa"/>
            <w:tcBorders>
              <w:top w:val="nil"/>
              <w:left w:val="nil"/>
              <w:bottom w:val="nil"/>
              <w:right w:val="nil"/>
            </w:tcBorders>
            <w:shd w:val="clear" w:color="000000" w:fill="FFFFFF"/>
            <w:noWrap/>
            <w:vAlign w:val="bottom"/>
            <w:hideMark/>
          </w:tcPr>
          <w:p w:rsidR="00CF7480" w:rsidRPr="0046224F" w:rsidRDefault="00CF7480" w:rsidP="008D5DFC">
            <w:pPr>
              <w:rPr>
                <w:sz w:val="14"/>
                <w:szCs w:val="14"/>
                <w:lang w:eastAsia="en-AU"/>
              </w:rPr>
            </w:pPr>
            <w:r w:rsidRPr="0046224F">
              <w:rPr>
                <w:sz w:val="14"/>
                <w:szCs w:val="14"/>
                <w:lang w:eastAsia="en-AU"/>
              </w:rPr>
              <w:t> </w:t>
            </w:r>
          </w:p>
        </w:tc>
        <w:tc>
          <w:tcPr>
            <w:tcW w:w="1271" w:type="dxa"/>
            <w:tcBorders>
              <w:top w:val="nil"/>
              <w:left w:val="nil"/>
              <w:bottom w:val="nil"/>
              <w:right w:val="nil"/>
            </w:tcBorders>
            <w:shd w:val="clear" w:color="000000" w:fill="FFFFFF"/>
            <w:noWrap/>
            <w:vAlign w:val="bottom"/>
            <w:hideMark/>
          </w:tcPr>
          <w:p w:rsidR="00CF7480" w:rsidRPr="0046224F" w:rsidRDefault="00CF7480" w:rsidP="008D5DFC">
            <w:pPr>
              <w:rPr>
                <w:sz w:val="14"/>
                <w:szCs w:val="14"/>
                <w:lang w:eastAsia="en-AU"/>
              </w:rPr>
            </w:pPr>
            <w:r w:rsidRPr="0046224F">
              <w:rPr>
                <w:sz w:val="14"/>
                <w:szCs w:val="14"/>
                <w:lang w:eastAsia="en-AU"/>
              </w:rPr>
              <w:t> </w:t>
            </w:r>
          </w:p>
        </w:tc>
        <w:tc>
          <w:tcPr>
            <w:tcW w:w="983" w:type="dxa"/>
            <w:tcBorders>
              <w:top w:val="nil"/>
              <w:left w:val="nil"/>
              <w:bottom w:val="nil"/>
              <w:right w:val="nil"/>
            </w:tcBorders>
            <w:shd w:val="clear" w:color="000000" w:fill="FFFFFF"/>
            <w:noWrap/>
            <w:vAlign w:val="bottom"/>
            <w:hideMark/>
          </w:tcPr>
          <w:p w:rsidR="00CF7480" w:rsidRPr="0046224F" w:rsidRDefault="00CF7480" w:rsidP="008D5DFC">
            <w:pPr>
              <w:rPr>
                <w:b/>
                <w:bCs/>
                <w:sz w:val="14"/>
                <w:szCs w:val="14"/>
                <w:lang w:eastAsia="en-AU"/>
              </w:rPr>
            </w:pPr>
            <w:r w:rsidRPr="0046224F">
              <w:rPr>
                <w:b/>
                <w:bCs/>
                <w:sz w:val="14"/>
                <w:szCs w:val="14"/>
                <w:lang w:eastAsia="en-AU"/>
              </w:rPr>
              <w:t> </w:t>
            </w:r>
          </w:p>
        </w:tc>
        <w:tc>
          <w:tcPr>
            <w:tcW w:w="567" w:type="dxa"/>
            <w:tcBorders>
              <w:top w:val="nil"/>
              <w:left w:val="nil"/>
              <w:bottom w:val="nil"/>
              <w:right w:val="nil"/>
            </w:tcBorders>
            <w:shd w:val="clear" w:color="000000" w:fill="FFFFFF"/>
            <w:noWrap/>
            <w:vAlign w:val="bottom"/>
            <w:hideMark/>
          </w:tcPr>
          <w:p w:rsidR="00CF7480" w:rsidRPr="0046224F" w:rsidRDefault="00CF7480" w:rsidP="008D5DFC">
            <w:pPr>
              <w:rPr>
                <w:b/>
                <w:bCs/>
                <w:sz w:val="14"/>
                <w:szCs w:val="14"/>
                <w:lang w:eastAsia="en-AU"/>
              </w:rPr>
            </w:pPr>
            <w:r w:rsidRPr="0046224F">
              <w:rPr>
                <w:b/>
                <w:bCs/>
                <w:sz w:val="14"/>
                <w:szCs w:val="14"/>
                <w:lang w:eastAsia="en-AU"/>
              </w:rPr>
              <w:t> </w:t>
            </w:r>
          </w:p>
        </w:tc>
        <w:tc>
          <w:tcPr>
            <w:tcW w:w="871" w:type="dxa"/>
            <w:tcBorders>
              <w:top w:val="nil"/>
              <w:left w:val="nil"/>
              <w:bottom w:val="nil"/>
              <w:right w:val="nil"/>
            </w:tcBorders>
            <w:shd w:val="clear" w:color="000000" w:fill="FFFFFF"/>
            <w:noWrap/>
            <w:vAlign w:val="bottom"/>
            <w:hideMark/>
          </w:tcPr>
          <w:p w:rsidR="00CF7480" w:rsidRPr="0046224F" w:rsidRDefault="00CF7480" w:rsidP="008D5DFC">
            <w:pPr>
              <w:rPr>
                <w:b/>
                <w:bCs/>
                <w:sz w:val="14"/>
                <w:szCs w:val="14"/>
                <w:lang w:eastAsia="en-AU"/>
              </w:rPr>
            </w:pPr>
            <w:r w:rsidRPr="0046224F">
              <w:rPr>
                <w:b/>
                <w:bCs/>
                <w:sz w:val="14"/>
                <w:szCs w:val="14"/>
                <w:lang w:eastAsia="en-AU"/>
              </w:rPr>
              <w:t> </w:t>
            </w:r>
          </w:p>
        </w:tc>
        <w:tc>
          <w:tcPr>
            <w:tcW w:w="871" w:type="dxa"/>
            <w:tcBorders>
              <w:top w:val="nil"/>
              <w:left w:val="nil"/>
              <w:bottom w:val="nil"/>
              <w:right w:val="nil"/>
            </w:tcBorders>
            <w:shd w:val="clear" w:color="000000" w:fill="FFFFFF"/>
            <w:noWrap/>
            <w:vAlign w:val="bottom"/>
            <w:hideMark/>
          </w:tcPr>
          <w:p w:rsidR="00CF7480" w:rsidRPr="0046224F" w:rsidRDefault="00CF7480" w:rsidP="008D5DFC">
            <w:pPr>
              <w:rPr>
                <w:b/>
                <w:bCs/>
                <w:sz w:val="14"/>
                <w:szCs w:val="14"/>
                <w:lang w:eastAsia="en-AU"/>
              </w:rPr>
            </w:pPr>
            <w:r w:rsidRPr="0046224F">
              <w:rPr>
                <w:b/>
                <w:bCs/>
                <w:sz w:val="14"/>
                <w:szCs w:val="14"/>
                <w:lang w:eastAsia="en-AU"/>
              </w:rPr>
              <w:t> </w:t>
            </w:r>
          </w:p>
        </w:tc>
        <w:tc>
          <w:tcPr>
            <w:tcW w:w="871" w:type="dxa"/>
            <w:tcBorders>
              <w:top w:val="nil"/>
              <w:left w:val="nil"/>
              <w:bottom w:val="nil"/>
              <w:right w:val="nil"/>
            </w:tcBorders>
            <w:shd w:val="clear" w:color="000000" w:fill="FFFFFF"/>
            <w:noWrap/>
            <w:vAlign w:val="bottom"/>
            <w:hideMark/>
          </w:tcPr>
          <w:p w:rsidR="00CF7480" w:rsidRPr="0046224F" w:rsidRDefault="00CF7480" w:rsidP="008D5DFC">
            <w:pPr>
              <w:rPr>
                <w:b/>
                <w:bCs/>
                <w:sz w:val="14"/>
                <w:szCs w:val="14"/>
                <w:lang w:eastAsia="en-AU"/>
              </w:rPr>
            </w:pPr>
            <w:r w:rsidRPr="0046224F">
              <w:rPr>
                <w:b/>
                <w:bCs/>
                <w:sz w:val="14"/>
                <w:szCs w:val="14"/>
                <w:lang w:eastAsia="en-AU"/>
              </w:rPr>
              <w:t> </w:t>
            </w:r>
          </w:p>
        </w:tc>
      </w:tr>
      <w:tr w:rsidR="00CF7480" w:rsidRPr="0046224F" w:rsidTr="00CC7994">
        <w:trPr>
          <w:trHeight w:val="235"/>
        </w:trPr>
        <w:tc>
          <w:tcPr>
            <w:tcW w:w="983"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4212" w:type="dxa"/>
            <w:gridSpan w:val="2"/>
            <w:tcBorders>
              <w:top w:val="nil"/>
              <w:left w:val="nil"/>
              <w:bottom w:val="nil"/>
              <w:right w:val="nil"/>
            </w:tcBorders>
            <w:shd w:val="clear" w:color="000000" w:fill="FFFFFF"/>
            <w:hideMark/>
          </w:tcPr>
          <w:p w:rsidR="00CF7480" w:rsidRPr="0046224F" w:rsidRDefault="00CF7480" w:rsidP="008D5DFC">
            <w:pPr>
              <w:rPr>
                <w:sz w:val="18"/>
                <w:szCs w:val="18"/>
                <w:lang w:eastAsia="en-AU"/>
              </w:rPr>
            </w:pPr>
            <w:r w:rsidRPr="0046224F">
              <w:rPr>
                <w:b/>
                <w:bCs/>
                <w:sz w:val="18"/>
                <w:szCs w:val="18"/>
                <w:lang w:eastAsia="en-AU"/>
              </w:rPr>
              <w:t>CASH FLOWS FROM</w:t>
            </w:r>
            <w:r>
              <w:rPr>
                <w:b/>
                <w:bCs/>
                <w:sz w:val="18"/>
                <w:szCs w:val="18"/>
                <w:lang w:eastAsia="en-AU"/>
              </w:rPr>
              <w:t xml:space="preserve"> </w:t>
            </w:r>
            <w:r w:rsidRPr="0046224F">
              <w:rPr>
                <w:b/>
                <w:bCs/>
                <w:sz w:val="18"/>
                <w:szCs w:val="18"/>
                <w:lang w:eastAsia="en-AU"/>
              </w:rPr>
              <w:t>OPERATING ACTIVITIES</w:t>
            </w:r>
          </w:p>
        </w:tc>
        <w:tc>
          <w:tcPr>
            <w:tcW w:w="983"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567"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r>
      <w:tr w:rsidR="00B05F2A" w:rsidRPr="0046224F" w:rsidTr="00CC7994">
        <w:trPr>
          <w:trHeight w:val="159"/>
        </w:trPr>
        <w:tc>
          <w:tcPr>
            <w:tcW w:w="983"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2941" w:type="dxa"/>
            <w:tcBorders>
              <w:top w:val="nil"/>
              <w:left w:val="nil"/>
              <w:bottom w:val="nil"/>
              <w:right w:val="nil"/>
            </w:tcBorders>
            <w:shd w:val="clear" w:color="000000" w:fill="FFFFFF"/>
            <w:noWrap/>
            <w:hideMark/>
          </w:tcPr>
          <w:p w:rsidR="00B05F2A" w:rsidRPr="00B05F2A" w:rsidRDefault="00B05F2A" w:rsidP="00B05F2A">
            <w:pPr>
              <w:rPr>
                <w:b/>
                <w:bCs/>
                <w:sz w:val="8"/>
                <w:szCs w:val="8"/>
                <w:lang w:eastAsia="en-AU"/>
              </w:rPr>
            </w:pPr>
          </w:p>
        </w:tc>
        <w:tc>
          <w:tcPr>
            <w:tcW w:w="12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983"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567"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r>
      <w:tr w:rsidR="00CF7480" w:rsidRPr="0046224F" w:rsidTr="00CC7994">
        <w:trPr>
          <w:trHeight w:val="240"/>
        </w:trPr>
        <w:tc>
          <w:tcPr>
            <w:tcW w:w="983"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2941" w:type="dxa"/>
            <w:tcBorders>
              <w:top w:val="nil"/>
              <w:left w:val="nil"/>
              <w:bottom w:val="nil"/>
              <w:right w:val="nil"/>
            </w:tcBorders>
            <w:shd w:val="clear" w:color="000000" w:fill="FFFFFF"/>
            <w:noWrap/>
            <w:hideMark/>
          </w:tcPr>
          <w:p w:rsidR="00CF7480" w:rsidRPr="0046224F" w:rsidRDefault="00CF7480" w:rsidP="008D5DFC">
            <w:pPr>
              <w:rPr>
                <w:b/>
                <w:bCs/>
                <w:sz w:val="18"/>
                <w:szCs w:val="18"/>
                <w:lang w:eastAsia="en-AU"/>
              </w:rPr>
            </w:pPr>
            <w:r w:rsidRPr="0046224F">
              <w:rPr>
                <w:b/>
                <w:bCs/>
                <w:sz w:val="18"/>
                <w:szCs w:val="18"/>
                <w:lang w:eastAsia="en-AU"/>
              </w:rPr>
              <w:t>Receipts</w:t>
            </w:r>
          </w:p>
        </w:tc>
        <w:tc>
          <w:tcPr>
            <w:tcW w:w="12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983"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567"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vAlign w:val="bottom"/>
            <w:hideMark/>
          </w:tcPr>
          <w:p w:rsidR="00CF7480" w:rsidRPr="0046224F" w:rsidRDefault="00CF7480" w:rsidP="008D5DFC">
            <w:pPr>
              <w:rPr>
                <w:sz w:val="18"/>
                <w:szCs w:val="18"/>
                <w:lang w:eastAsia="en-AU"/>
              </w:rPr>
            </w:pPr>
            <w:r w:rsidRPr="0046224F">
              <w:rPr>
                <w:sz w:val="18"/>
                <w:szCs w:val="18"/>
                <w:lang w:eastAsia="en-AU"/>
              </w:rPr>
              <w:t> </w:t>
            </w:r>
          </w:p>
        </w:tc>
      </w:tr>
      <w:tr w:rsidR="00CF7480" w:rsidRPr="0046224F" w:rsidTr="00CC7994">
        <w:trPr>
          <w:trHeight w:val="48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4,408</w:t>
            </w:r>
          </w:p>
        </w:tc>
        <w:tc>
          <w:tcPr>
            <w:tcW w:w="2941" w:type="dxa"/>
            <w:tcBorders>
              <w:top w:val="nil"/>
              <w:left w:val="nil"/>
              <w:bottom w:val="nil"/>
              <w:right w:val="nil"/>
            </w:tcBorders>
            <w:shd w:val="clear" w:color="000000" w:fill="FFFFFF"/>
            <w:hideMark/>
          </w:tcPr>
          <w:p w:rsidR="00CF7480" w:rsidRPr="0046224F" w:rsidRDefault="00CF7480" w:rsidP="008D5DFC">
            <w:pPr>
              <w:rPr>
                <w:sz w:val="18"/>
                <w:szCs w:val="18"/>
                <w:lang w:eastAsia="en-AU"/>
              </w:rPr>
            </w:pPr>
            <w:r w:rsidRPr="0046224F">
              <w:rPr>
                <w:sz w:val="18"/>
                <w:szCs w:val="18"/>
                <w:lang w:eastAsia="en-AU"/>
              </w:rPr>
              <w:t>Cash from Government</w:t>
            </w:r>
            <w:r w:rsidRPr="0046224F">
              <w:rPr>
                <w:sz w:val="18"/>
                <w:szCs w:val="18"/>
                <w:lang w:eastAsia="en-AU"/>
              </w:rPr>
              <w:br/>
              <w:t xml:space="preserve">   for Outputs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4,408</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4,451</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1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4,511</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4,577</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4,645</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54,744</w:t>
            </w:r>
          </w:p>
        </w:tc>
        <w:tc>
          <w:tcPr>
            <w:tcW w:w="294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Taxes, Fees and Fines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56,683</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56,555</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57,956</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59,393</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60,892</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127</w:t>
            </w:r>
          </w:p>
        </w:tc>
        <w:tc>
          <w:tcPr>
            <w:tcW w:w="294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Interest Received</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127</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79</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-38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86</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94</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101</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1,431</w:t>
            </w:r>
          </w:p>
        </w:tc>
        <w:tc>
          <w:tcPr>
            <w:tcW w:w="294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Other Receipts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1,311</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1,261</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-4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1,290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1,319</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1,349</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60,710</w:t>
            </w:r>
          </w:p>
        </w:tc>
        <w:tc>
          <w:tcPr>
            <w:tcW w:w="2941" w:type="dxa"/>
            <w:tcBorders>
              <w:top w:val="nil"/>
              <w:left w:val="nil"/>
              <w:bottom w:val="nil"/>
              <w:right w:val="nil"/>
            </w:tcBorders>
            <w:shd w:val="clear" w:color="000000" w:fill="FFFFFF"/>
            <w:noWrap/>
            <w:hideMark/>
          </w:tcPr>
          <w:p w:rsidR="00CF7480" w:rsidRPr="0046224F" w:rsidRDefault="00CF7480" w:rsidP="008D5DFC">
            <w:pPr>
              <w:rPr>
                <w:b/>
                <w:bCs/>
                <w:sz w:val="18"/>
                <w:szCs w:val="18"/>
                <w:lang w:eastAsia="en-AU"/>
              </w:rPr>
            </w:pPr>
            <w:r w:rsidRPr="0046224F">
              <w:rPr>
                <w:b/>
                <w:bCs/>
                <w:sz w:val="18"/>
                <w:szCs w:val="18"/>
                <w:lang w:eastAsia="en-AU"/>
              </w:rPr>
              <w:t>Operating Receipts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62,529</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62,346</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 xml:space="preserve">..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63,843</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65,383</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66,987</w:t>
            </w:r>
          </w:p>
        </w:tc>
      </w:tr>
      <w:tr w:rsidR="00CC7994" w:rsidRPr="0046224F" w:rsidTr="00CC7994">
        <w:trPr>
          <w:trHeight w:hRule="exact" w:val="159"/>
        </w:trPr>
        <w:tc>
          <w:tcPr>
            <w:tcW w:w="983"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2941"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1271"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983"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567"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r>
      <w:tr w:rsidR="00CF7480" w:rsidRPr="0046224F" w:rsidTr="00CC7994">
        <w:trPr>
          <w:trHeight w:hRule="exact" w:val="227"/>
        </w:trPr>
        <w:tc>
          <w:tcPr>
            <w:tcW w:w="983"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c>
          <w:tcPr>
            <w:tcW w:w="2941" w:type="dxa"/>
            <w:tcBorders>
              <w:top w:val="nil"/>
              <w:left w:val="nil"/>
              <w:bottom w:val="nil"/>
              <w:right w:val="nil"/>
            </w:tcBorders>
            <w:shd w:val="clear" w:color="000000" w:fill="FFFFFF"/>
            <w:noWrap/>
            <w:hideMark/>
          </w:tcPr>
          <w:p w:rsidR="00CF7480" w:rsidRPr="0046224F" w:rsidRDefault="00CF7480" w:rsidP="008D5DFC">
            <w:pPr>
              <w:rPr>
                <w:b/>
                <w:bCs/>
                <w:sz w:val="18"/>
                <w:szCs w:val="18"/>
                <w:lang w:eastAsia="en-AU"/>
              </w:rPr>
            </w:pPr>
            <w:r w:rsidRPr="0046224F">
              <w:rPr>
                <w:b/>
                <w:bCs/>
                <w:sz w:val="18"/>
                <w:szCs w:val="18"/>
                <w:lang w:eastAsia="en-AU"/>
              </w:rPr>
              <w:t>Payments</w:t>
            </w:r>
          </w:p>
        </w:tc>
        <w:tc>
          <w:tcPr>
            <w:tcW w:w="12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983"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c>
          <w:tcPr>
            <w:tcW w:w="567"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2,823</w:t>
            </w:r>
          </w:p>
        </w:tc>
        <w:tc>
          <w:tcPr>
            <w:tcW w:w="294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Related to Employees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2,823</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2,789</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-1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2,827</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2,865</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2,903</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396</w:t>
            </w:r>
          </w:p>
        </w:tc>
        <w:tc>
          <w:tcPr>
            <w:tcW w:w="294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Related to Superannuation</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414</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385</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-7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378</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377</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377</w:t>
            </w:r>
          </w:p>
        </w:tc>
      </w:tr>
      <w:tr w:rsidR="00CF7480" w:rsidRPr="0046224F" w:rsidTr="00CC7994">
        <w:trPr>
          <w:trHeight w:val="48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2,189</w:t>
            </w:r>
          </w:p>
        </w:tc>
        <w:tc>
          <w:tcPr>
            <w:tcW w:w="2941" w:type="dxa"/>
            <w:tcBorders>
              <w:top w:val="nil"/>
              <w:left w:val="nil"/>
              <w:bottom w:val="nil"/>
              <w:right w:val="nil"/>
            </w:tcBorders>
            <w:shd w:val="clear" w:color="000000" w:fill="FFFFFF"/>
            <w:hideMark/>
          </w:tcPr>
          <w:p w:rsidR="00CF7480" w:rsidRPr="0046224F" w:rsidRDefault="00CF7480" w:rsidP="008D5DFC">
            <w:pPr>
              <w:rPr>
                <w:sz w:val="18"/>
                <w:szCs w:val="18"/>
                <w:lang w:eastAsia="en-AU"/>
              </w:rPr>
            </w:pPr>
            <w:r w:rsidRPr="0046224F">
              <w:rPr>
                <w:sz w:val="18"/>
                <w:szCs w:val="18"/>
                <w:lang w:eastAsia="en-AU"/>
              </w:rPr>
              <w:t>Related to Supplies and</w:t>
            </w:r>
            <w:r w:rsidRPr="0046224F">
              <w:rPr>
                <w:sz w:val="18"/>
                <w:szCs w:val="18"/>
                <w:lang w:eastAsia="en-AU"/>
              </w:rPr>
              <w:br/>
              <w:t xml:space="preserve">   Services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2,189</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2,228</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2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2,285</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2,343</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2,402</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w:t>
            </w:r>
          </w:p>
        </w:tc>
        <w:tc>
          <w:tcPr>
            <w:tcW w:w="294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Borrowing Costs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119</w:t>
            </w:r>
          </w:p>
        </w:tc>
        <w:tc>
          <w:tcPr>
            <w:tcW w:w="294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Other</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119</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119</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119</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119</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119</w:t>
            </w:r>
          </w:p>
        </w:tc>
      </w:tr>
      <w:tr w:rsidR="00CF7480" w:rsidRPr="0046224F" w:rsidTr="00CC7994">
        <w:trPr>
          <w:trHeight w:val="48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54,744</w:t>
            </w:r>
          </w:p>
        </w:tc>
        <w:tc>
          <w:tcPr>
            <w:tcW w:w="2941" w:type="dxa"/>
            <w:tcBorders>
              <w:top w:val="nil"/>
              <w:left w:val="nil"/>
              <w:bottom w:val="nil"/>
              <w:right w:val="nil"/>
            </w:tcBorders>
            <w:shd w:val="clear" w:color="000000" w:fill="FFFFFF"/>
            <w:hideMark/>
          </w:tcPr>
          <w:p w:rsidR="00CF7480" w:rsidRPr="0046224F" w:rsidRDefault="00CF7480" w:rsidP="008D5DFC">
            <w:pPr>
              <w:rPr>
                <w:sz w:val="18"/>
                <w:szCs w:val="18"/>
                <w:lang w:eastAsia="en-AU"/>
              </w:rPr>
            </w:pPr>
            <w:r w:rsidRPr="0046224F">
              <w:rPr>
                <w:sz w:val="18"/>
                <w:szCs w:val="18"/>
                <w:lang w:eastAsia="en-AU"/>
              </w:rPr>
              <w:t>Territory Receipts to</w:t>
            </w:r>
            <w:r w:rsidRPr="0046224F">
              <w:rPr>
                <w:sz w:val="18"/>
                <w:szCs w:val="18"/>
                <w:lang w:eastAsia="en-AU"/>
              </w:rPr>
              <w:br/>
              <w:t xml:space="preserve">   Government</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56,683</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56,555</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57,956</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59,393</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60,892</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60,273</w:t>
            </w:r>
          </w:p>
        </w:tc>
        <w:tc>
          <w:tcPr>
            <w:tcW w:w="2941" w:type="dxa"/>
            <w:tcBorders>
              <w:top w:val="nil"/>
              <w:left w:val="nil"/>
              <w:bottom w:val="nil"/>
              <w:right w:val="nil"/>
            </w:tcBorders>
            <w:shd w:val="clear" w:color="000000" w:fill="FFFFFF"/>
            <w:noWrap/>
            <w:hideMark/>
          </w:tcPr>
          <w:p w:rsidR="00CF7480" w:rsidRPr="0046224F" w:rsidRDefault="00CF7480" w:rsidP="008D5DFC">
            <w:pPr>
              <w:rPr>
                <w:b/>
                <w:bCs/>
                <w:sz w:val="18"/>
                <w:szCs w:val="18"/>
                <w:lang w:eastAsia="en-AU"/>
              </w:rPr>
            </w:pPr>
            <w:r w:rsidRPr="0046224F">
              <w:rPr>
                <w:b/>
                <w:bCs/>
                <w:sz w:val="18"/>
                <w:szCs w:val="18"/>
                <w:lang w:eastAsia="en-AU"/>
              </w:rPr>
              <w:t>Operating Payments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62,230</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62,078</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 xml:space="preserve">..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63,567</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65,099</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66,695</w:t>
            </w:r>
          </w:p>
        </w:tc>
      </w:tr>
      <w:tr w:rsidR="00CF7480" w:rsidRPr="0046224F" w:rsidTr="00CC7994">
        <w:trPr>
          <w:trHeight w:val="108"/>
        </w:trPr>
        <w:tc>
          <w:tcPr>
            <w:tcW w:w="983" w:type="dxa"/>
            <w:tcBorders>
              <w:top w:val="nil"/>
              <w:left w:val="nil"/>
              <w:bottom w:val="nil"/>
              <w:right w:val="nil"/>
            </w:tcBorders>
            <w:shd w:val="clear" w:color="000000" w:fill="FFFFFF"/>
            <w:noWrap/>
            <w:hideMark/>
          </w:tcPr>
          <w:p w:rsidR="00CF7480" w:rsidRPr="0046224F" w:rsidRDefault="00CF7480" w:rsidP="008D5DFC">
            <w:pPr>
              <w:rPr>
                <w:sz w:val="14"/>
                <w:szCs w:val="14"/>
                <w:lang w:eastAsia="en-AU"/>
              </w:rPr>
            </w:pPr>
            <w:r w:rsidRPr="0046224F">
              <w:rPr>
                <w:sz w:val="14"/>
                <w:szCs w:val="14"/>
                <w:lang w:eastAsia="en-AU"/>
              </w:rPr>
              <w:t> </w:t>
            </w:r>
          </w:p>
        </w:tc>
        <w:tc>
          <w:tcPr>
            <w:tcW w:w="2941" w:type="dxa"/>
            <w:tcBorders>
              <w:top w:val="nil"/>
              <w:left w:val="nil"/>
              <w:bottom w:val="nil"/>
              <w:right w:val="nil"/>
            </w:tcBorders>
            <w:shd w:val="clear" w:color="000000" w:fill="FFFFFF"/>
            <w:noWrap/>
            <w:hideMark/>
          </w:tcPr>
          <w:p w:rsidR="00CF7480" w:rsidRPr="0046224F" w:rsidRDefault="00CF7480" w:rsidP="008D5DFC">
            <w:pPr>
              <w:rPr>
                <w:sz w:val="14"/>
                <w:szCs w:val="14"/>
                <w:lang w:eastAsia="en-AU"/>
              </w:rPr>
            </w:pPr>
            <w:r w:rsidRPr="0046224F">
              <w:rPr>
                <w:sz w:val="14"/>
                <w:szCs w:val="14"/>
                <w:lang w:eastAsia="en-AU"/>
              </w:rPr>
              <w:t> </w:t>
            </w:r>
          </w:p>
        </w:tc>
        <w:tc>
          <w:tcPr>
            <w:tcW w:w="1271" w:type="dxa"/>
            <w:tcBorders>
              <w:top w:val="nil"/>
              <w:left w:val="nil"/>
              <w:bottom w:val="nil"/>
              <w:right w:val="nil"/>
            </w:tcBorders>
            <w:shd w:val="clear" w:color="000000" w:fill="FFFFFF"/>
            <w:noWrap/>
            <w:hideMark/>
          </w:tcPr>
          <w:p w:rsidR="00CF7480" w:rsidRPr="0046224F" w:rsidRDefault="00CF7480" w:rsidP="008D5DFC">
            <w:pPr>
              <w:rPr>
                <w:sz w:val="14"/>
                <w:szCs w:val="14"/>
                <w:lang w:eastAsia="en-AU"/>
              </w:rPr>
            </w:pPr>
            <w:r w:rsidRPr="0046224F">
              <w:rPr>
                <w:sz w:val="14"/>
                <w:szCs w:val="14"/>
                <w:lang w:eastAsia="en-AU"/>
              </w:rPr>
              <w:t> </w:t>
            </w:r>
          </w:p>
        </w:tc>
        <w:tc>
          <w:tcPr>
            <w:tcW w:w="983" w:type="dxa"/>
            <w:tcBorders>
              <w:top w:val="nil"/>
              <w:left w:val="nil"/>
              <w:bottom w:val="nil"/>
              <w:right w:val="nil"/>
            </w:tcBorders>
            <w:shd w:val="clear" w:color="000000" w:fill="FFFFFF"/>
            <w:noWrap/>
            <w:hideMark/>
          </w:tcPr>
          <w:p w:rsidR="00CF7480" w:rsidRPr="0046224F" w:rsidRDefault="00CF7480" w:rsidP="008D5DFC">
            <w:pPr>
              <w:rPr>
                <w:sz w:val="14"/>
                <w:szCs w:val="14"/>
                <w:lang w:eastAsia="en-AU"/>
              </w:rPr>
            </w:pPr>
            <w:r w:rsidRPr="0046224F">
              <w:rPr>
                <w:sz w:val="14"/>
                <w:szCs w:val="14"/>
                <w:lang w:eastAsia="en-AU"/>
              </w:rPr>
              <w:t> </w:t>
            </w:r>
          </w:p>
        </w:tc>
        <w:tc>
          <w:tcPr>
            <w:tcW w:w="567" w:type="dxa"/>
            <w:tcBorders>
              <w:top w:val="nil"/>
              <w:left w:val="nil"/>
              <w:bottom w:val="nil"/>
              <w:right w:val="nil"/>
            </w:tcBorders>
            <w:shd w:val="clear" w:color="000000" w:fill="FFFFFF"/>
            <w:noWrap/>
            <w:hideMark/>
          </w:tcPr>
          <w:p w:rsidR="00CF7480" w:rsidRPr="0046224F" w:rsidRDefault="00CF7480" w:rsidP="008D5DFC">
            <w:pPr>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4"/>
                <w:szCs w:val="14"/>
                <w:lang w:eastAsia="en-AU"/>
              </w:rPr>
            </w:pPr>
            <w:r w:rsidRPr="0046224F">
              <w:rPr>
                <w:sz w:val="14"/>
                <w:szCs w:val="14"/>
                <w:lang w:eastAsia="en-AU"/>
              </w:rPr>
              <w:t> </w:t>
            </w:r>
          </w:p>
        </w:tc>
      </w:tr>
      <w:tr w:rsidR="00CF7480" w:rsidRPr="0046224F" w:rsidTr="00CC7994">
        <w:trPr>
          <w:trHeight w:val="670"/>
        </w:trPr>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437</w:t>
            </w:r>
          </w:p>
        </w:tc>
        <w:tc>
          <w:tcPr>
            <w:tcW w:w="2941" w:type="dxa"/>
            <w:tcBorders>
              <w:top w:val="nil"/>
              <w:left w:val="nil"/>
              <w:bottom w:val="nil"/>
              <w:right w:val="nil"/>
            </w:tcBorders>
            <w:shd w:val="clear" w:color="000000" w:fill="FFFFFF"/>
            <w:hideMark/>
          </w:tcPr>
          <w:p w:rsidR="00CF7480" w:rsidRPr="0046224F" w:rsidRDefault="00CF7480" w:rsidP="008D5DFC">
            <w:pPr>
              <w:rPr>
                <w:b/>
                <w:bCs/>
                <w:sz w:val="18"/>
                <w:szCs w:val="18"/>
                <w:lang w:eastAsia="en-AU"/>
              </w:rPr>
            </w:pPr>
            <w:r w:rsidRPr="0046224F">
              <w:rPr>
                <w:b/>
                <w:bCs/>
                <w:sz w:val="18"/>
                <w:szCs w:val="18"/>
                <w:lang w:eastAsia="en-AU"/>
              </w:rPr>
              <w:t>NET CASH INFLOW/</w:t>
            </w:r>
            <w:r w:rsidRPr="0046224F">
              <w:rPr>
                <w:b/>
                <w:bCs/>
                <w:sz w:val="18"/>
                <w:szCs w:val="18"/>
                <w:lang w:eastAsia="en-AU"/>
              </w:rPr>
              <w:br/>
              <w:t xml:space="preserve">   (OUTFLOW) FROM</w:t>
            </w:r>
            <w:r w:rsidRPr="0046224F">
              <w:rPr>
                <w:b/>
                <w:bCs/>
                <w:sz w:val="18"/>
                <w:szCs w:val="18"/>
                <w:lang w:eastAsia="en-AU"/>
              </w:rPr>
              <w:br/>
              <w:t xml:space="preserve">   OPERATING ACTIVITIES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299</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268</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 xml:space="preserve">-10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276</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284</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292</w:t>
            </w:r>
          </w:p>
        </w:tc>
      </w:tr>
      <w:tr w:rsidR="00CF7480" w:rsidRPr="0046224F" w:rsidTr="00CC7994">
        <w:trPr>
          <w:trHeight w:val="99"/>
        </w:trPr>
        <w:tc>
          <w:tcPr>
            <w:tcW w:w="983" w:type="dxa"/>
            <w:tcBorders>
              <w:top w:val="nil"/>
              <w:left w:val="nil"/>
              <w:bottom w:val="nil"/>
              <w:right w:val="nil"/>
            </w:tcBorders>
            <w:shd w:val="clear" w:color="000000" w:fill="FFFFFF"/>
            <w:noWrap/>
            <w:hideMark/>
          </w:tcPr>
          <w:p w:rsidR="00CF7480" w:rsidRPr="0046224F" w:rsidRDefault="00CF7480" w:rsidP="008D5DFC">
            <w:pPr>
              <w:rPr>
                <w:color w:val="0000FF"/>
                <w:sz w:val="14"/>
                <w:szCs w:val="14"/>
                <w:lang w:eastAsia="en-AU"/>
              </w:rPr>
            </w:pPr>
            <w:r w:rsidRPr="0046224F">
              <w:rPr>
                <w:color w:val="0000FF"/>
                <w:sz w:val="14"/>
                <w:szCs w:val="14"/>
                <w:lang w:eastAsia="en-AU"/>
              </w:rPr>
              <w:t> </w:t>
            </w:r>
          </w:p>
        </w:tc>
        <w:tc>
          <w:tcPr>
            <w:tcW w:w="2941" w:type="dxa"/>
            <w:tcBorders>
              <w:top w:val="nil"/>
              <w:left w:val="nil"/>
              <w:bottom w:val="nil"/>
              <w:right w:val="nil"/>
            </w:tcBorders>
            <w:shd w:val="clear" w:color="000000" w:fill="FFFFFF"/>
            <w:noWrap/>
            <w:hideMark/>
          </w:tcPr>
          <w:p w:rsidR="00CF7480" w:rsidRPr="0046224F" w:rsidRDefault="00CF7480" w:rsidP="008D5DFC">
            <w:pPr>
              <w:rPr>
                <w:b/>
                <w:bCs/>
                <w:sz w:val="14"/>
                <w:szCs w:val="14"/>
                <w:lang w:eastAsia="en-AU"/>
              </w:rPr>
            </w:pPr>
            <w:r w:rsidRPr="0046224F">
              <w:rPr>
                <w:b/>
                <w:bCs/>
                <w:sz w:val="14"/>
                <w:szCs w:val="14"/>
                <w:lang w:eastAsia="en-AU"/>
              </w:rPr>
              <w:t> </w:t>
            </w:r>
          </w:p>
        </w:tc>
        <w:tc>
          <w:tcPr>
            <w:tcW w:w="1271" w:type="dxa"/>
            <w:tcBorders>
              <w:top w:val="nil"/>
              <w:left w:val="nil"/>
              <w:bottom w:val="nil"/>
              <w:right w:val="nil"/>
            </w:tcBorders>
            <w:shd w:val="clear" w:color="000000" w:fill="FFFFFF"/>
            <w:noWrap/>
            <w:hideMark/>
          </w:tcPr>
          <w:p w:rsidR="00CF7480" w:rsidRPr="0046224F" w:rsidRDefault="00CF7480" w:rsidP="008D5DFC">
            <w:pPr>
              <w:rPr>
                <w:b/>
                <w:bCs/>
                <w:sz w:val="14"/>
                <w:szCs w:val="14"/>
                <w:lang w:eastAsia="en-AU"/>
              </w:rPr>
            </w:pPr>
            <w:r w:rsidRPr="0046224F">
              <w:rPr>
                <w:b/>
                <w:bCs/>
                <w:sz w:val="14"/>
                <w:szCs w:val="14"/>
                <w:lang w:eastAsia="en-AU"/>
              </w:rPr>
              <w:t> </w:t>
            </w:r>
          </w:p>
        </w:tc>
        <w:tc>
          <w:tcPr>
            <w:tcW w:w="983" w:type="dxa"/>
            <w:tcBorders>
              <w:top w:val="nil"/>
              <w:left w:val="nil"/>
              <w:bottom w:val="nil"/>
              <w:right w:val="nil"/>
            </w:tcBorders>
            <w:shd w:val="clear" w:color="000000" w:fill="FFFFFF"/>
            <w:noWrap/>
            <w:hideMark/>
          </w:tcPr>
          <w:p w:rsidR="00CF7480" w:rsidRPr="0046224F" w:rsidRDefault="00CF7480" w:rsidP="008D5DFC">
            <w:pPr>
              <w:rPr>
                <w:color w:val="0000FF"/>
                <w:sz w:val="14"/>
                <w:szCs w:val="14"/>
                <w:lang w:eastAsia="en-AU"/>
              </w:rPr>
            </w:pPr>
            <w:r w:rsidRPr="0046224F">
              <w:rPr>
                <w:color w:val="0000FF"/>
                <w:sz w:val="14"/>
                <w:szCs w:val="14"/>
                <w:lang w:eastAsia="en-AU"/>
              </w:rPr>
              <w:t> </w:t>
            </w:r>
          </w:p>
        </w:tc>
        <w:tc>
          <w:tcPr>
            <w:tcW w:w="567" w:type="dxa"/>
            <w:tcBorders>
              <w:top w:val="nil"/>
              <w:left w:val="nil"/>
              <w:bottom w:val="nil"/>
              <w:right w:val="nil"/>
            </w:tcBorders>
            <w:shd w:val="clear" w:color="000000" w:fill="FFFFFF"/>
            <w:noWrap/>
            <w:hideMark/>
          </w:tcPr>
          <w:p w:rsidR="00CF7480" w:rsidRPr="0046224F" w:rsidRDefault="00CF7480" w:rsidP="008D5DFC">
            <w:pPr>
              <w:rPr>
                <w:color w:val="0000FF"/>
                <w:sz w:val="14"/>
                <w:szCs w:val="14"/>
                <w:lang w:eastAsia="en-AU"/>
              </w:rPr>
            </w:pPr>
            <w:r w:rsidRPr="0046224F">
              <w:rPr>
                <w:color w:val="0000FF"/>
                <w:sz w:val="14"/>
                <w:szCs w:val="14"/>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color w:val="0000FF"/>
                <w:sz w:val="14"/>
                <w:szCs w:val="14"/>
                <w:lang w:eastAsia="en-AU"/>
              </w:rPr>
            </w:pPr>
            <w:r w:rsidRPr="0046224F">
              <w:rPr>
                <w:color w:val="0000FF"/>
                <w:sz w:val="14"/>
                <w:szCs w:val="14"/>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color w:val="0000FF"/>
                <w:sz w:val="14"/>
                <w:szCs w:val="14"/>
                <w:lang w:eastAsia="en-AU"/>
              </w:rPr>
            </w:pPr>
            <w:r w:rsidRPr="0046224F">
              <w:rPr>
                <w:color w:val="0000FF"/>
                <w:sz w:val="14"/>
                <w:szCs w:val="14"/>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color w:val="0000FF"/>
                <w:sz w:val="14"/>
                <w:szCs w:val="14"/>
                <w:lang w:eastAsia="en-AU"/>
              </w:rPr>
            </w:pPr>
            <w:r w:rsidRPr="0046224F">
              <w:rPr>
                <w:color w:val="0000FF"/>
                <w:sz w:val="14"/>
                <w:szCs w:val="14"/>
                <w:lang w:eastAsia="en-AU"/>
              </w:rPr>
              <w:t> </w:t>
            </w:r>
          </w:p>
        </w:tc>
      </w:tr>
      <w:tr w:rsidR="00CF7480" w:rsidRPr="0046224F" w:rsidTr="00CC7994">
        <w:trPr>
          <w:trHeight w:val="108"/>
        </w:trPr>
        <w:tc>
          <w:tcPr>
            <w:tcW w:w="983"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4212" w:type="dxa"/>
            <w:gridSpan w:val="2"/>
            <w:tcBorders>
              <w:top w:val="nil"/>
              <w:left w:val="nil"/>
              <w:bottom w:val="nil"/>
              <w:right w:val="nil"/>
            </w:tcBorders>
            <w:shd w:val="clear" w:color="000000" w:fill="FFFFFF"/>
            <w:hideMark/>
          </w:tcPr>
          <w:p w:rsidR="00CF7480" w:rsidRPr="0046224F" w:rsidRDefault="00CF7480" w:rsidP="008D5DFC">
            <w:pPr>
              <w:rPr>
                <w:sz w:val="18"/>
                <w:szCs w:val="18"/>
                <w:lang w:eastAsia="en-AU"/>
              </w:rPr>
            </w:pPr>
            <w:r w:rsidRPr="0046224F">
              <w:rPr>
                <w:b/>
                <w:bCs/>
                <w:sz w:val="18"/>
                <w:szCs w:val="18"/>
                <w:lang w:eastAsia="en-AU"/>
              </w:rPr>
              <w:t>CASH FLOWS FROM</w:t>
            </w:r>
            <w:r>
              <w:rPr>
                <w:b/>
                <w:bCs/>
                <w:sz w:val="18"/>
                <w:szCs w:val="18"/>
                <w:lang w:eastAsia="en-AU"/>
              </w:rPr>
              <w:t xml:space="preserve"> </w:t>
            </w:r>
            <w:r w:rsidRPr="0046224F">
              <w:rPr>
                <w:b/>
                <w:bCs/>
                <w:sz w:val="18"/>
                <w:szCs w:val="18"/>
                <w:lang w:eastAsia="en-AU"/>
              </w:rPr>
              <w:t>INVESTING ACTIVITIES</w:t>
            </w:r>
          </w:p>
        </w:tc>
        <w:tc>
          <w:tcPr>
            <w:tcW w:w="983"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567"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r>
      <w:tr w:rsidR="00CC7994" w:rsidRPr="0046224F" w:rsidTr="00CC7994">
        <w:trPr>
          <w:trHeight w:val="159"/>
        </w:trPr>
        <w:tc>
          <w:tcPr>
            <w:tcW w:w="983"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2941"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1271"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983"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567"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C7994" w:rsidRPr="0046224F" w:rsidRDefault="00CC7994" w:rsidP="00945697">
            <w:pPr>
              <w:rPr>
                <w:sz w:val="14"/>
                <w:szCs w:val="14"/>
                <w:lang w:eastAsia="en-AU"/>
              </w:rPr>
            </w:pPr>
            <w:r w:rsidRPr="0046224F">
              <w:rPr>
                <w:sz w:val="14"/>
                <w:szCs w:val="14"/>
                <w:lang w:eastAsia="en-AU"/>
              </w:rPr>
              <w:t> </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c>
          <w:tcPr>
            <w:tcW w:w="2941" w:type="dxa"/>
            <w:tcBorders>
              <w:top w:val="nil"/>
              <w:left w:val="nil"/>
              <w:bottom w:val="nil"/>
              <w:right w:val="nil"/>
            </w:tcBorders>
            <w:shd w:val="clear" w:color="000000" w:fill="FFFFFF"/>
            <w:noWrap/>
            <w:hideMark/>
          </w:tcPr>
          <w:p w:rsidR="00CF7480" w:rsidRPr="0046224F" w:rsidRDefault="00CF7480" w:rsidP="008D5DFC">
            <w:pPr>
              <w:rPr>
                <w:b/>
                <w:bCs/>
                <w:sz w:val="18"/>
                <w:szCs w:val="18"/>
                <w:lang w:eastAsia="en-AU"/>
              </w:rPr>
            </w:pPr>
            <w:r w:rsidRPr="0046224F">
              <w:rPr>
                <w:b/>
                <w:bCs/>
                <w:sz w:val="18"/>
                <w:szCs w:val="18"/>
                <w:lang w:eastAsia="en-AU"/>
              </w:rPr>
              <w:t>Payments</w:t>
            </w:r>
          </w:p>
        </w:tc>
        <w:tc>
          <w:tcPr>
            <w:tcW w:w="1271" w:type="dxa"/>
            <w:tcBorders>
              <w:top w:val="nil"/>
              <w:left w:val="nil"/>
              <w:bottom w:val="nil"/>
              <w:right w:val="nil"/>
            </w:tcBorders>
            <w:shd w:val="clear" w:color="000000" w:fill="FFFFFF"/>
            <w:noWrap/>
            <w:hideMark/>
          </w:tcPr>
          <w:p w:rsidR="00CF7480" w:rsidRPr="0046224F" w:rsidRDefault="00CF7480" w:rsidP="008D5DFC">
            <w:pPr>
              <w:rPr>
                <w:b/>
                <w:bCs/>
                <w:sz w:val="18"/>
                <w:szCs w:val="18"/>
                <w:lang w:eastAsia="en-AU"/>
              </w:rPr>
            </w:pPr>
            <w:r w:rsidRPr="0046224F">
              <w:rPr>
                <w:b/>
                <w:bCs/>
                <w:sz w:val="18"/>
                <w:szCs w:val="18"/>
                <w:lang w:eastAsia="en-AU"/>
              </w:rPr>
              <w:t> </w:t>
            </w:r>
          </w:p>
        </w:tc>
        <w:tc>
          <w:tcPr>
            <w:tcW w:w="983"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c>
          <w:tcPr>
            <w:tcW w:w="567"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color w:val="0000FF"/>
                <w:sz w:val="18"/>
                <w:szCs w:val="18"/>
                <w:lang w:eastAsia="en-AU"/>
              </w:rPr>
            </w:pPr>
            <w:r w:rsidRPr="0046224F">
              <w:rPr>
                <w:color w:val="0000FF"/>
                <w:sz w:val="18"/>
                <w:szCs w:val="18"/>
                <w:lang w:eastAsia="en-AU"/>
              </w:rPr>
              <w:t> </w:t>
            </w:r>
          </w:p>
        </w:tc>
      </w:tr>
      <w:tr w:rsidR="00CF7480" w:rsidRPr="0046224F" w:rsidTr="00CC7994">
        <w:trPr>
          <w:trHeight w:val="72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10</w:t>
            </w:r>
          </w:p>
        </w:tc>
        <w:tc>
          <w:tcPr>
            <w:tcW w:w="2941" w:type="dxa"/>
            <w:tcBorders>
              <w:top w:val="nil"/>
              <w:left w:val="nil"/>
              <w:bottom w:val="nil"/>
              <w:right w:val="nil"/>
            </w:tcBorders>
            <w:shd w:val="clear" w:color="000000" w:fill="FFFFFF"/>
            <w:hideMark/>
          </w:tcPr>
          <w:p w:rsidR="00CF7480" w:rsidRPr="0046224F" w:rsidRDefault="00CF7480" w:rsidP="008D5DFC">
            <w:pPr>
              <w:rPr>
                <w:sz w:val="18"/>
                <w:szCs w:val="18"/>
                <w:lang w:eastAsia="en-AU"/>
              </w:rPr>
            </w:pPr>
            <w:r w:rsidRPr="0046224F">
              <w:rPr>
                <w:sz w:val="18"/>
                <w:szCs w:val="18"/>
                <w:lang w:eastAsia="en-AU"/>
              </w:rPr>
              <w:t>Purchase of Property, Plant</w:t>
            </w:r>
            <w:r w:rsidRPr="0046224F">
              <w:rPr>
                <w:sz w:val="18"/>
                <w:szCs w:val="18"/>
                <w:lang w:eastAsia="en-AU"/>
              </w:rPr>
              <w:br/>
              <w:t xml:space="preserve">   and Equipment and</w:t>
            </w:r>
            <w:r w:rsidRPr="0046224F">
              <w:rPr>
                <w:sz w:val="18"/>
                <w:szCs w:val="18"/>
                <w:lang w:eastAsia="en-AU"/>
              </w:rPr>
              <w:br/>
              <w:t xml:space="preserve">   Capital Works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10</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10</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10</w:t>
            </w:r>
          </w:p>
        </w:tc>
      </w:tr>
      <w:tr w:rsidR="00CF7480" w:rsidRPr="0046224F" w:rsidTr="00CC7994">
        <w:trPr>
          <w:trHeight w:val="48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0</w:t>
            </w:r>
          </w:p>
        </w:tc>
        <w:tc>
          <w:tcPr>
            <w:tcW w:w="2941" w:type="dxa"/>
            <w:tcBorders>
              <w:top w:val="nil"/>
              <w:left w:val="nil"/>
              <w:bottom w:val="nil"/>
              <w:right w:val="nil"/>
            </w:tcBorders>
            <w:shd w:val="clear" w:color="000000" w:fill="FFFFFF"/>
            <w:hideMark/>
          </w:tcPr>
          <w:p w:rsidR="00CF7480" w:rsidRPr="0046224F" w:rsidRDefault="00CF7480" w:rsidP="008D5DFC">
            <w:pPr>
              <w:rPr>
                <w:sz w:val="18"/>
                <w:szCs w:val="18"/>
                <w:lang w:eastAsia="en-AU"/>
              </w:rPr>
            </w:pPr>
            <w:r w:rsidRPr="0046224F">
              <w:rPr>
                <w:sz w:val="18"/>
                <w:szCs w:val="18"/>
                <w:lang w:eastAsia="en-AU"/>
              </w:rPr>
              <w:t>Purchase of Land and</w:t>
            </w:r>
            <w:r w:rsidRPr="0046224F">
              <w:rPr>
                <w:sz w:val="18"/>
                <w:szCs w:val="18"/>
                <w:lang w:eastAsia="en-AU"/>
              </w:rPr>
              <w:br/>
              <w:t xml:space="preserve">   Intangibles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121</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0</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-100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0</w:t>
            </w:r>
          </w:p>
        </w:tc>
      </w:tr>
      <w:tr w:rsidR="00CF7480" w:rsidRPr="0046224F" w:rsidTr="00CC7994">
        <w:trPr>
          <w:trHeight w:hRule="exact" w:val="227"/>
        </w:trPr>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10</w:t>
            </w:r>
          </w:p>
        </w:tc>
        <w:tc>
          <w:tcPr>
            <w:tcW w:w="2941" w:type="dxa"/>
            <w:tcBorders>
              <w:top w:val="nil"/>
              <w:left w:val="nil"/>
              <w:bottom w:val="nil"/>
              <w:right w:val="nil"/>
            </w:tcBorders>
            <w:shd w:val="clear" w:color="000000" w:fill="FFFFFF"/>
            <w:noWrap/>
            <w:hideMark/>
          </w:tcPr>
          <w:p w:rsidR="00CF7480" w:rsidRPr="0046224F" w:rsidRDefault="00CF7480" w:rsidP="008D5DFC">
            <w:pPr>
              <w:rPr>
                <w:b/>
                <w:bCs/>
                <w:sz w:val="18"/>
                <w:szCs w:val="18"/>
                <w:lang w:eastAsia="en-AU"/>
              </w:rPr>
            </w:pPr>
            <w:r w:rsidRPr="0046224F">
              <w:rPr>
                <w:b/>
                <w:bCs/>
                <w:sz w:val="18"/>
                <w:szCs w:val="18"/>
                <w:lang w:eastAsia="en-AU"/>
              </w:rPr>
              <w:t>Investing Payments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131</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10</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 xml:space="preserve">-92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10</w:t>
            </w:r>
          </w:p>
        </w:tc>
      </w:tr>
      <w:tr w:rsidR="00B05F2A" w:rsidRPr="0046224F" w:rsidTr="00CC7994">
        <w:trPr>
          <w:trHeight w:val="113"/>
        </w:trPr>
        <w:tc>
          <w:tcPr>
            <w:tcW w:w="983"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2941" w:type="dxa"/>
            <w:tcBorders>
              <w:top w:val="nil"/>
              <w:left w:val="nil"/>
              <w:bottom w:val="nil"/>
              <w:right w:val="nil"/>
            </w:tcBorders>
            <w:shd w:val="clear" w:color="000000" w:fill="FFFFFF"/>
            <w:noWrap/>
            <w:hideMark/>
          </w:tcPr>
          <w:p w:rsidR="00B05F2A" w:rsidRPr="00B05F2A" w:rsidRDefault="00B05F2A" w:rsidP="00B05F2A">
            <w:pPr>
              <w:rPr>
                <w:b/>
                <w:bCs/>
                <w:sz w:val="8"/>
                <w:szCs w:val="8"/>
                <w:lang w:eastAsia="en-AU"/>
              </w:rPr>
            </w:pPr>
          </w:p>
        </w:tc>
        <w:tc>
          <w:tcPr>
            <w:tcW w:w="12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983"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567"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r>
      <w:tr w:rsidR="00CF7480" w:rsidRPr="0046224F" w:rsidTr="00CC7994">
        <w:trPr>
          <w:trHeight w:val="720"/>
        </w:trPr>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-10</w:t>
            </w:r>
          </w:p>
        </w:tc>
        <w:tc>
          <w:tcPr>
            <w:tcW w:w="2941" w:type="dxa"/>
            <w:tcBorders>
              <w:top w:val="nil"/>
              <w:left w:val="nil"/>
              <w:bottom w:val="nil"/>
              <w:right w:val="nil"/>
            </w:tcBorders>
            <w:shd w:val="clear" w:color="000000" w:fill="FFFFFF"/>
            <w:hideMark/>
          </w:tcPr>
          <w:p w:rsidR="00CF7480" w:rsidRPr="0046224F" w:rsidRDefault="00CF7480" w:rsidP="008D5DFC">
            <w:pPr>
              <w:rPr>
                <w:b/>
                <w:bCs/>
                <w:sz w:val="18"/>
                <w:szCs w:val="18"/>
                <w:lang w:eastAsia="en-AU"/>
              </w:rPr>
            </w:pPr>
            <w:r w:rsidRPr="0046224F">
              <w:rPr>
                <w:b/>
                <w:bCs/>
                <w:sz w:val="18"/>
                <w:szCs w:val="18"/>
                <w:lang w:eastAsia="en-AU"/>
              </w:rPr>
              <w:t>NET CASH INFLOW/</w:t>
            </w:r>
            <w:r w:rsidRPr="0046224F">
              <w:rPr>
                <w:b/>
                <w:bCs/>
                <w:sz w:val="18"/>
                <w:szCs w:val="18"/>
                <w:lang w:eastAsia="en-AU"/>
              </w:rPr>
              <w:br/>
              <w:t xml:space="preserve">   (OUTFLOW) FROM</w:t>
            </w:r>
            <w:r w:rsidRPr="0046224F">
              <w:rPr>
                <w:b/>
                <w:bCs/>
                <w:sz w:val="18"/>
                <w:szCs w:val="18"/>
                <w:lang w:eastAsia="en-AU"/>
              </w:rPr>
              <w:br/>
              <w:t xml:space="preserve">   INVESTING ACTIVITIES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-131</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-10</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 xml:space="preserve">92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-10</w:t>
            </w:r>
          </w:p>
        </w:tc>
      </w:tr>
      <w:tr w:rsidR="00B05F2A" w:rsidRPr="0046224F" w:rsidTr="00CC7994">
        <w:trPr>
          <w:trHeight w:val="114"/>
        </w:trPr>
        <w:tc>
          <w:tcPr>
            <w:tcW w:w="983"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2941" w:type="dxa"/>
            <w:tcBorders>
              <w:top w:val="nil"/>
              <w:left w:val="nil"/>
              <w:bottom w:val="nil"/>
              <w:right w:val="nil"/>
            </w:tcBorders>
            <w:shd w:val="clear" w:color="000000" w:fill="FFFFFF"/>
            <w:noWrap/>
            <w:hideMark/>
          </w:tcPr>
          <w:p w:rsidR="00B05F2A" w:rsidRPr="00B05F2A" w:rsidRDefault="00B05F2A" w:rsidP="00B05F2A">
            <w:pPr>
              <w:rPr>
                <w:b/>
                <w:bCs/>
                <w:sz w:val="8"/>
                <w:szCs w:val="8"/>
                <w:lang w:eastAsia="en-AU"/>
              </w:rPr>
            </w:pPr>
          </w:p>
        </w:tc>
        <w:tc>
          <w:tcPr>
            <w:tcW w:w="12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983"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567"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r>
      <w:tr w:rsidR="00CF7480" w:rsidRPr="0046224F" w:rsidTr="00CC7994">
        <w:trPr>
          <w:trHeight w:val="223"/>
        </w:trPr>
        <w:tc>
          <w:tcPr>
            <w:tcW w:w="983"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4212" w:type="dxa"/>
            <w:gridSpan w:val="2"/>
            <w:tcBorders>
              <w:top w:val="nil"/>
              <w:left w:val="nil"/>
              <w:bottom w:val="nil"/>
              <w:right w:val="nil"/>
            </w:tcBorders>
            <w:shd w:val="clear" w:color="000000" w:fill="FFFFFF"/>
            <w:hideMark/>
          </w:tcPr>
          <w:p w:rsidR="00CF7480" w:rsidRPr="0046224F" w:rsidRDefault="00CF7480" w:rsidP="008D5DFC">
            <w:pPr>
              <w:rPr>
                <w:sz w:val="18"/>
                <w:szCs w:val="18"/>
                <w:lang w:eastAsia="en-AU"/>
              </w:rPr>
            </w:pPr>
            <w:r w:rsidRPr="0046224F">
              <w:rPr>
                <w:b/>
                <w:bCs/>
                <w:sz w:val="18"/>
                <w:szCs w:val="18"/>
                <w:lang w:eastAsia="en-AU"/>
              </w:rPr>
              <w:t>CASH FLOWS FROM</w:t>
            </w:r>
            <w:r>
              <w:rPr>
                <w:b/>
                <w:bCs/>
                <w:sz w:val="18"/>
                <w:szCs w:val="18"/>
                <w:lang w:eastAsia="en-AU"/>
              </w:rPr>
              <w:t xml:space="preserve"> </w:t>
            </w:r>
            <w:r w:rsidRPr="0046224F">
              <w:rPr>
                <w:b/>
                <w:bCs/>
                <w:sz w:val="18"/>
                <w:szCs w:val="18"/>
                <w:lang w:eastAsia="en-AU"/>
              </w:rPr>
              <w:t>FINANCING ACTIVITIES</w:t>
            </w:r>
          </w:p>
        </w:tc>
        <w:tc>
          <w:tcPr>
            <w:tcW w:w="983"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567"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r>
      <w:tr w:rsidR="00B05F2A" w:rsidRPr="0046224F" w:rsidTr="00CC7994">
        <w:trPr>
          <w:trHeight w:val="159"/>
        </w:trPr>
        <w:tc>
          <w:tcPr>
            <w:tcW w:w="983"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2941" w:type="dxa"/>
            <w:tcBorders>
              <w:top w:val="nil"/>
              <w:left w:val="nil"/>
              <w:bottom w:val="nil"/>
              <w:right w:val="nil"/>
            </w:tcBorders>
            <w:shd w:val="clear" w:color="000000" w:fill="FFFFFF"/>
            <w:noWrap/>
            <w:hideMark/>
          </w:tcPr>
          <w:p w:rsidR="00B05F2A" w:rsidRPr="00B05F2A" w:rsidRDefault="00B05F2A" w:rsidP="00B05F2A">
            <w:pPr>
              <w:rPr>
                <w:b/>
                <w:bCs/>
                <w:sz w:val="8"/>
                <w:szCs w:val="8"/>
                <w:lang w:eastAsia="en-AU"/>
              </w:rPr>
            </w:pPr>
          </w:p>
        </w:tc>
        <w:tc>
          <w:tcPr>
            <w:tcW w:w="12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983"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567"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2941" w:type="dxa"/>
            <w:tcBorders>
              <w:top w:val="nil"/>
              <w:left w:val="nil"/>
              <w:bottom w:val="nil"/>
              <w:right w:val="nil"/>
            </w:tcBorders>
            <w:shd w:val="clear" w:color="000000" w:fill="FFFFFF"/>
            <w:noWrap/>
            <w:hideMark/>
          </w:tcPr>
          <w:p w:rsidR="00CF7480" w:rsidRPr="0046224F" w:rsidRDefault="00CF7480" w:rsidP="008D5DFC">
            <w:pPr>
              <w:rPr>
                <w:b/>
                <w:bCs/>
                <w:sz w:val="18"/>
                <w:szCs w:val="18"/>
                <w:lang w:eastAsia="en-AU"/>
              </w:rPr>
            </w:pPr>
            <w:r w:rsidRPr="0046224F">
              <w:rPr>
                <w:b/>
                <w:bCs/>
                <w:sz w:val="18"/>
                <w:szCs w:val="18"/>
                <w:lang w:eastAsia="en-AU"/>
              </w:rPr>
              <w:t>Payments</w:t>
            </w:r>
          </w:p>
        </w:tc>
        <w:tc>
          <w:tcPr>
            <w:tcW w:w="12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983"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567"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 </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0</w:t>
            </w:r>
          </w:p>
        </w:tc>
        <w:tc>
          <w:tcPr>
            <w:tcW w:w="294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Distributions to Government</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2,000</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0</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-100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0</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0</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7</w:t>
            </w:r>
          </w:p>
        </w:tc>
        <w:tc>
          <w:tcPr>
            <w:tcW w:w="2941" w:type="dxa"/>
            <w:tcBorders>
              <w:top w:val="nil"/>
              <w:left w:val="nil"/>
              <w:bottom w:val="nil"/>
              <w:right w:val="nil"/>
            </w:tcBorders>
            <w:shd w:val="clear" w:color="000000" w:fill="FFFFFF"/>
            <w:noWrap/>
            <w:hideMark/>
          </w:tcPr>
          <w:p w:rsidR="00CF7480" w:rsidRPr="0046224F" w:rsidRDefault="00CF7480" w:rsidP="008D5DFC">
            <w:pPr>
              <w:rPr>
                <w:sz w:val="18"/>
                <w:szCs w:val="18"/>
                <w:lang w:eastAsia="en-AU"/>
              </w:rPr>
            </w:pPr>
            <w:r w:rsidRPr="0046224F">
              <w:rPr>
                <w:sz w:val="18"/>
                <w:szCs w:val="18"/>
                <w:lang w:eastAsia="en-AU"/>
              </w:rPr>
              <w:t>Repayment of Finance Leases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7</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7</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 xml:space="preserve">-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7</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7</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sz w:val="18"/>
                <w:szCs w:val="18"/>
                <w:lang w:eastAsia="en-AU"/>
              </w:rPr>
            </w:pPr>
            <w:r w:rsidRPr="0046224F">
              <w:rPr>
                <w:sz w:val="18"/>
                <w:szCs w:val="18"/>
                <w:lang w:eastAsia="en-AU"/>
              </w:rPr>
              <w:t>7</w:t>
            </w:r>
          </w:p>
        </w:tc>
      </w:tr>
      <w:tr w:rsidR="00CF7480" w:rsidRPr="0046224F" w:rsidTr="00CC7994">
        <w:trPr>
          <w:trHeight w:val="240"/>
        </w:trPr>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7</w:t>
            </w:r>
          </w:p>
        </w:tc>
        <w:tc>
          <w:tcPr>
            <w:tcW w:w="2941" w:type="dxa"/>
            <w:tcBorders>
              <w:top w:val="nil"/>
              <w:left w:val="nil"/>
              <w:bottom w:val="nil"/>
              <w:right w:val="nil"/>
            </w:tcBorders>
            <w:shd w:val="clear" w:color="000000" w:fill="FFFFFF"/>
            <w:noWrap/>
            <w:hideMark/>
          </w:tcPr>
          <w:p w:rsidR="00CF7480" w:rsidRPr="0046224F" w:rsidRDefault="00CF7480" w:rsidP="008D5DFC">
            <w:pPr>
              <w:rPr>
                <w:b/>
                <w:bCs/>
                <w:sz w:val="18"/>
                <w:szCs w:val="18"/>
                <w:lang w:eastAsia="en-AU"/>
              </w:rPr>
            </w:pPr>
            <w:r w:rsidRPr="0046224F">
              <w:rPr>
                <w:b/>
                <w:bCs/>
                <w:sz w:val="18"/>
                <w:szCs w:val="18"/>
                <w:lang w:eastAsia="en-AU"/>
              </w:rPr>
              <w:t>Financing Payments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2,007</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7</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 xml:space="preserve">-100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7</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7</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7</w:t>
            </w:r>
          </w:p>
        </w:tc>
      </w:tr>
      <w:tr w:rsidR="00B05F2A" w:rsidRPr="0046224F" w:rsidTr="00CC7994">
        <w:trPr>
          <w:trHeight w:hRule="exact" w:val="170"/>
        </w:trPr>
        <w:tc>
          <w:tcPr>
            <w:tcW w:w="983"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2941" w:type="dxa"/>
            <w:tcBorders>
              <w:top w:val="nil"/>
              <w:left w:val="nil"/>
              <w:bottom w:val="nil"/>
              <w:right w:val="nil"/>
            </w:tcBorders>
            <w:shd w:val="clear" w:color="000000" w:fill="FFFFFF"/>
            <w:noWrap/>
            <w:hideMark/>
          </w:tcPr>
          <w:p w:rsidR="00B05F2A" w:rsidRPr="00B05F2A" w:rsidRDefault="00B05F2A" w:rsidP="00B05F2A">
            <w:pPr>
              <w:rPr>
                <w:b/>
                <w:bCs/>
                <w:sz w:val="8"/>
                <w:szCs w:val="8"/>
                <w:lang w:eastAsia="en-AU"/>
              </w:rPr>
            </w:pPr>
          </w:p>
        </w:tc>
        <w:tc>
          <w:tcPr>
            <w:tcW w:w="12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983"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567"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c>
          <w:tcPr>
            <w:tcW w:w="871" w:type="dxa"/>
            <w:tcBorders>
              <w:top w:val="nil"/>
              <w:left w:val="nil"/>
              <w:bottom w:val="nil"/>
              <w:right w:val="nil"/>
            </w:tcBorders>
            <w:shd w:val="clear" w:color="000000" w:fill="FFFFFF"/>
            <w:noWrap/>
            <w:hideMark/>
          </w:tcPr>
          <w:p w:rsidR="00B05F2A" w:rsidRPr="00B05F2A" w:rsidRDefault="00B05F2A" w:rsidP="00B05F2A">
            <w:pPr>
              <w:rPr>
                <w:sz w:val="8"/>
                <w:szCs w:val="8"/>
                <w:lang w:eastAsia="en-AU"/>
              </w:rPr>
            </w:pPr>
          </w:p>
        </w:tc>
      </w:tr>
      <w:tr w:rsidR="00CF7480" w:rsidRPr="0046224F" w:rsidTr="00CC7994">
        <w:trPr>
          <w:trHeight w:val="720"/>
        </w:trPr>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-7</w:t>
            </w:r>
          </w:p>
        </w:tc>
        <w:tc>
          <w:tcPr>
            <w:tcW w:w="2941" w:type="dxa"/>
            <w:tcBorders>
              <w:top w:val="nil"/>
              <w:left w:val="nil"/>
              <w:bottom w:val="nil"/>
              <w:right w:val="nil"/>
            </w:tcBorders>
            <w:shd w:val="clear" w:color="000000" w:fill="FFFFFF"/>
            <w:hideMark/>
          </w:tcPr>
          <w:p w:rsidR="00CF7480" w:rsidRPr="0046224F" w:rsidRDefault="00CF7480" w:rsidP="008D5DFC">
            <w:pPr>
              <w:rPr>
                <w:b/>
                <w:bCs/>
                <w:sz w:val="18"/>
                <w:szCs w:val="18"/>
                <w:lang w:eastAsia="en-AU"/>
              </w:rPr>
            </w:pPr>
            <w:r w:rsidRPr="0046224F">
              <w:rPr>
                <w:b/>
                <w:bCs/>
                <w:sz w:val="18"/>
                <w:szCs w:val="18"/>
                <w:lang w:eastAsia="en-AU"/>
              </w:rPr>
              <w:t>NET CASH INFLOW/</w:t>
            </w:r>
            <w:r w:rsidRPr="0046224F">
              <w:rPr>
                <w:b/>
                <w:bCs/>
                <w:sz w:val="18"/>
                <w:szCs w:val="18"/>
                <w:lang w:eastAsia="en-AU"/>
              </w:rPr>
              <w:br/>
              <w:t xml:space="preserve">   (OUTFLOW) FROM</w:t>
            </w:r>
            <w:r w:rsidRPr="0046224F">
              <w:rPr>
                <w:b/>
                <w:bCs/>
                <w:sz w:val="18"/>
                <w:szCs w:val="18"/>
                <w:lang w:eastAsia="en-AU"/>
              </w:rPr>
              <w:br/>
              <w:t xml:space="preserve">   FINANCING ACTIVITIES</w:t>
            </w:r>
          </w:p>
        </w:tc>
        <w:tc>
          <w:tcPr>
            <w:tcW w:w="12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-2,007</w:t>
            </w:r>
          </w:p>
        </w:tc>
        <w:tc>
          <w:tcPr>
            <w:tcW w:w="983"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-7</w:t>
            </w:r>
          </w:p>
        </w:tc>
        <w:tc>
          <w:tcPr>
            <w:tcW w:w="567"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 xml:space="preserve">100 </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-7</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-7</w:t>
            </w:r>
          </w:p>
        </w:tc>
        <w:tc>
          <w:tcPr>
            <w:tcW w:w="871" w:type="dxa"/>
            <w:tcBorders>
              <w:top w:val="nil"/>
              <w:left w:val="nil"/>
              <w:bottom w:val="nil"/>
              <w:right w:val="nil"/>
            </w:tcBorders>
            <w:shd w:val="clear" w:color="000000" w:fill="FFFFFF"/>
            <w:noWrap/>
            <w:hideMark/>
          </w:tcPr>
          <w:p w:rsidR="00CF7480" w:rsidRPr="0046224F" w:rsidRDefault="00CF7480" w:rsidP="008D5DFC">
            <w:pPr>
              <w:jc w:val="right"/>
              <w:rPr>
                <w:b/>
                <w:bCs/>
                <w:sz w:val="18"/>
                <w:szCs w:val="18"/>
                <w:lang w:eastAsia="en-AU"/>
              </w:rPr>
            </w:pPr>
            <w:r w:rsidRPr="0046224F">
              <w:rPr>
                <w:b/>
                <w:bCs/>
                <w:sz w:val="18"/>
                <w:szCs w:val="18"/>
                <w:lang w:eastAsia="en-AU"/>
              </w:rPr>
              <w:t>-7</w:t>
            </w:r>
          </w:p>
        </w:tc>
      </w:tr>
      <w:tr w:rsidR="00CF7480" w:rsidRPr="0046224F" w:rsidTr="00CC7994">
        <w:trPr>
          <w:trHeight w:hRule="exact" w:val="159"/>
        </w:trPr>
        <w:tc>
          <w:tcPr>
            <w:tcW w:w="983" w:type="dxa"/>
            <w:tcBorders>
              <w:top w:val="nil"/>
              <w:left w:val="nil"/>
              <w:bottom w:val="nil"/>
              <w:right w:val="nil"/>
            </w:tcBorders>
            <w:shd w:val="clear" w:color="000000" w:fill="FFFFFF"/>
            <w:noWrap/>
            <w:hideMark/>
          </w:tcPr>
          <w:p w:rsidR="00CF7480" w:rsidRPr="0046224F" w:rsidRDefault="00CF7480" w:rsidP="008D5DFC">
            <w:pPr>
              <w:widowControl w:val="0"/>
              <w:rPr>
                <w:sz w:val="14"/>
                <w:szCs w:val="14"/>
                <w:lang w:eastAsia="en-AU"/>
              </w:rPr>
            </w:pPr>
            <w:r w:rsidRPr="0046224F">
              <w:rPr>
                <w:sz w:val="14"/>
                <w:szCs w:val="14"/>
                <w:lang w:eastAsia="en-AU"/>
              </w:rPr>
              <w:t> </w:t>
            </w:r>
          </w:p>
        </w:tc>
        <w:tc>
          <w:tcPr>
            <w:tcW w:w="2941" w:type="dxa"/>
            <w:tcBorders>
              <w:top w:val="nil"/>
              <w:left w:val="nil"/>
              <w:bottom w:val="nil"/>
              <w:right w:val="nil"/>
            </w:tcBorders>
            <w:shd w:val="clear" w:color="000000" w:fill="FFFFFF"/>
            <w:noWrap/>
            <w:hideMark/>
          </w:tcPr>
          <w:p w:rsidR="00CF7480" w:rsidRPr="0046224F" w:rsidRDefault="00CF7480" w:rsidP="008D5DFC">
            <w:pPr>
              <w:widowControl w:val="0"/>
              <w:rPr>
                <w:b/>
                <w:bCs/>
                <w:sz w:val="14"/>
                <w:szCs w:val="14"/>
                <w:lang w:eastAsia="en-AU"/>
              </w:rPr>
            </w:pPr>
            <w:r w:rsidRPr="0046224F">
              <w:rPr>
                <w:b/>
                <w:bCs/>
                <w:sz w:val="14"/>
                <w:szCs w:val="14"/>
                <w:lang w:eastAsia="en-AU"/>
              </w:rPr>
              <w:t> </w:t>
            </w:r>
          </w:p>
        </w:tc>
        <w:tc>
          <w:tcPr>
            <w:tcW w:w="1271" w:type="dxa"/>
            <w:tcBorders>
              <w:top w:val="nil"/>
              <w:left w:val="nil"/>
              <w:bottom w:val="nil"/>
              <w:right w:val="nil"/>
            </w:tcBorders>
            <w:shd w:val="clear" w:color="000000" w:fill="FFFFFF"/>
            <w:noWrap/>
            <w:hideMark/>
          </w:tcPr>
          <w:p w:rsidR="00CF7480" w:rsidRPr="0046224F" w:rsidRDefault="00CF7480" w:rsidP="008D5DFC">
            <w:pPr>
              <w:widowControl w:val="0"/>
              <w:rPr>
                <w:b/>
                <w:bCs/>
                <w:sz w:val="14"/>
                <w:szCs w:val="14"/>
                <w:lang w:eastAsia="en-AU"/>
              </w:rPr>
            </w:pPr>
            <w:r w:rsidRPr="0046224F">
              <w:rPr>
                <w:b/>
                <w:bCs/>
                <w:sz w:val="14"/>
                <w:szCs w:val="14"/>
                <w:lang w:eastAsia="en-AU"/>
              </w:rPr>
              <w:t> </w:t>
            </w:r>
          </w:p>
        </w:tc>
        <w:tc>
          <w:tcPr>
            <w:tcW w:w="983" w:type="dxa"/>
            <w:tcBorders>
              <w:top w:val="nil"/>
              <w:left w:val="nil"/>
              <w:bottom w:val="nil"/>
              <w:right w:val="nil"/>
            </w:tcBorders>
            <w:shd w:val="clear" w:color="000000" w:fill="FFFFFF"/>
            <w:noWrap/>
            <w:hideMark/>
          </w:tcPr>
          <w:p w:rsidR="00CF7480" w:rsidRPr="0046224F" w:rsidRDefault="00CF7480" w:rsidP="008D5DFC">
            <w:pPr>
              <w:widowControl w:val="0"/>
              <w:rPr>
                <w:sz w:val="14"/>
                <w:szCs w:val="14"/>
                <w:lang w:eastAsia="en-AU"/>
              </w:rPr>
            </w:pPr>
            <w:r w:rsidRPr="0046224F">
              <w:rPr>
                <w:sz w:val="14"/>
                <w:szCs w:val="14"/>
                <w:lang w:eastAsia="en-AU"/>
              </w:rPr>
              <w:t> </w:t>
            </w:r>
          </w:p>
        </w:tc>
        <w:tc>
          <w:tcPr>
            <w:tcW w:w="567" w:type="dxa"/>
            <w:tcBorders>
              <w:top w:val="nil"/>
              <w:left w:val="nil"/>
              <w:bottom w:val="nil"/>
              <w:right w:val="nil"/>
            </w:tcBorders>
            <w:shd w:val="clear" w:color="000000" w:fill="FFFFFF"/>
            <w:noWrap/>
            <w:hideMark/>
          </w:tcPr>
          <w:p w:rsidR="00CF7480" w:rsidRPr="0046224F" w:rsidRDefault="00CF7480" w:rsidP="008D5DFC">
            <w:pPr>
              <w:widowControl w:val="0"/>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widowControl w:val="0"/>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widowControl w:val="0"/>
              <w:rPr>
                <w:sz w:val="14"/>
                <w:szCs w:val="14"/>
                <w:lang w:eastAsia="en-AU"/>
              </w:rPr>
            </w:pPr>
            <w:r w:rsidRPr="0046224F">
              <w:rPr>
                <w:sz w:val="14"/>
                <w:szCs w:val="14"/>
                <w:lang w:eastAsia="en-AU"/>
              </w:rPr>
              <w:t> </w:t>
            </w:r>
          </w:p>
        </w:tc>
        <w:tc>
          <w:tcPr>
            <w:tcW w:w="871" w:type="dxa"/>
            <w:tcBorders>
              <w:top w:val="nil"/>
              <w:left w:val="nil"/>
              <w:bottom w:val="nil"/>
              <w:right w:val="nil"/>
            </w:tcBorders>
            <w:shd w:val="clear" w:color="000000" w:fill="FFFFFF"/>
            <w:noWrap/>
            <w:hideMark/>
          </w:tcPr>
          <w:p w:rsidR="00CF7480" w:rsidRPr="0046224F" w:rsidRDefault="00CF7480" w:rsidP="008D5DFC">
            <w:pPr>
              <w:widowControl w:val="0"/>
              <w:rPr>
                <w:sz w:val="14"/>
                <w:szCs w:val="14"/>
                <w:lang w:eastAsia="en-AU"/>
              </w:rPr>
            </w:pPr>
            <w:r w:rsidRPr="0046224F">
              <w:rPr>
                <w:sz w:val="14"/>
                <w:szCs w:val="14"/>
                <w:lang w:eastAsia="en-AU"/>
              </w:rPr>
              <w:t> </w:t>
            </w:r>
          </w:p>
        </w:tc>
      </w:tr>
      <w:tr w:rsidR="00CF7480" w:rsidRPr="0046224F" w:rsidTr="00CC7994">
        <w:trPr>
          <w:trHeight w:val="480"/>
        </w:trPr>
        <w:tc>
          <w:tcPr>
            <w:tcW w:w="983" w:type="dxa"/>
            <w:tcBorders>
              <w:top w:val="nil"/>
              <w:left w:val="nil"/>
              <w:bottom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420</w:t>
            </w:r>
          </w:p>
        </w:tc>
        <w:tc>
          <w:tcPr>
            <w:tcW w:w="2941" w:type="dxa"/>
            <w:tcBorders>
              <w:top w:val="nil"/>
              <w:left w:val="nil"/>
              <w:bottom w:val="nil"/>
              <w:right w:val="nil"/>
            </w:tcBorders>
            <w:shd w:val="clear" w:color="000000" w:fill="FFFFFF"/>
            <w:hideMark/>
          </w:tcPr>
          <w:p w:rsidR="00CF7480" w:rsidRPr="0046224F" w:rsidRDefault="00CF7480" w:rsidP="008D5DFC">
            <w:pPr>
              <w:widowControl w:val="0"/>
              <w:rPr>
                <w:b/>
                <w:bCs/>
                <w:sz w:val="18"/>
                <w:szCs w:val="18"/>
                <w:lang w:eastAsia="en-AU"/>
              </w:rPr>
            </w:pPr>
            <w:r w:rsidRPr="0046224F">
              <w:rPr>
                <w:b/>
                <w:bCs/>
                <w:sz w:val="18"/>
                <w:szCs w:val="18"/>
                <w:lang w:eastAsia="en-AU"/>
              </w:rPr>
              <w:t>NET INCREASE / (DECREASE)</w:t>
            </w:r>
            <w:r w:rsidRPr="0046224F">
              <w:rPr>
                <w:b/>
                <w:bCs/>
                <w:sz w:val="18"/>
                <w:szCs w:val="18"/>
                <w:lang w:eastAsia="en-AU"/>
              </w:rPr>
              <w:br/>
              <w:t xml:space="preserve">   IN CASH HELD</w:t>
            </w:r>
          </w:p>
        </w:tc>
        <w:tc>
          <w:tcPr>
            <w:tcW w:w="1271" w:type="dxa"/>
            <w:tcBorders>
              <w:top w:val="nil"/>
              <w:left w:val="nil"/>
              <w:bottom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-1,839</w:t>
            </w:r>
          </w:p>
        </w:tc>
        <w:tc>
          <w:tcPr>
            <w:tcW w:w="983" w:type="dxa"/>
            <w:tcBorders>
              <w:top w:val="nil"/>
              <w:left w:val="nil"/>
              <w:bottom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251</w:t>
            </w:r>
          </w:p>
        </w:tc>
        <w:tc>
          <w:tcPr>
            <w:tcW w:w="567" w:type="dxa"/>
            <w:tcBorders>
              <w:top w:val="nil"/>
              <w:left w:val="nil"/>
              <w:bottom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 xml:space="preserve">114 </w:t>
            </w:r>
          </w:p>
        </w:tc>
        <w:tc>
          <w:tcPr>
            <w:tcW w:w="871" w:type="dxa"/>
            <w:tcBorders>
              <w:top w:val="nil"/>
              <w:left w:val="nil"/>
              <w:bottom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259</w:t>
            </w:r>
          </w:p>
        </w:tc>
        <w:tc>
          <w:tcPr>
            <w:tcW w:w="871" w:type="dxa"/>
            <w:tcBorders>
              <w:top w:val="nil"/>
              <w:left w:val="nil"/>
              <w:bottom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267</w:t>
            </w:r>
          </w:p>
        </w:tc>
        <w:tc>
          <w:tcPr>
            <w:tcW w:w="871" w:type="dxa"/>
            <w:tcBorders>
              <w:top w:val="nil"/>
              <w:left w:val="nil"/>
              <w:bottom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275</w:t>
            </w:r>
          </w:p>
        </w:tc>
      </w:tr>
      <w:tr w:rsidR="00CF7480" w:rsidRPr="0046224F" w:rsidTr="0051446A">
        <w:trPr>
          <w:trHeight w:val="480"/>
        </w:trPr>
        <w:tc>
          <w:tcPr>
            <w:tcW w:w="983" w:type="dxa"/>
            <w:tcBorders>
              <w:top w:val="nil"/>
              <w:left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3,308</w:t>
            </w:r>
          </w:p>
        </w:tc>
        <w:tc>
          <w:tcPr>
            <w:tcW w:w="2941" w:type="dxa"/>
            <w:tcBorders>
              <w:top w:val="nil"/>
              <w:left w:val="nil"/>
              <w:right w:val="nil"/>
            </w:tcBorders>
            <w:shd w:val="clear" w:color="000000" w:fill="FFFFFF"/>
            <w:hideMark/>
          </w:tcPr>
          <w:p w:rsidR="00CF7480" w:rsidRPr="0046224F" w:rsidRDefault="00CF7480" w:rsidP="008D5DFC">
            <w:pPr>
              <w:widowControl w:val="0"/>
              <w:rPr>
                <w:b/>
                <w:bCs/>
                <w:sz w:val="18"/>
                <w:szCs w:val="18"/>
                <w:lang w:eastAsia="en-AU"/>
              </w:rPr>
            </w:pPr>
            <w:r w:rsidRPr="0046224F">
              <w:rPr>
                <w:b/>
                <w:bCs/>
                <w:sz w:val="18"/>
                <w:szCs w:val="18"/>
                <w:lang w:eastAsia="en-AU"/>
              </w:rPr>
              <w:t>CASH AT THE BEGINNING OF</w:t>
            </w:r>
            <w:r w:rsidRPr="0046224F">
              <w:rPr>
                <w:b/>
                <w:bCs/>
                <w:sz w:val="18"/>
                <w:szCs w:val="18"/>
                <w:lang w:eastAsia="en-AU"/>
              </w:rPr>
              <w:br/>
              <w:t xml:space="preserve">   REPORTING PERIOD</w:t>
            </w:r>
          </w:p>
        </w:tc>
        <w:tc>
          <w:tcPr>
            <w:tcW w:w="1271" w:type="dxa"/>
            <w:tcBorders>
              <w:top w:val="nil"/>
              <w:left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4,363</w:t>
            </w:r>
          </w:p>
        </w:tc>
        <w:tc>
          <w:tcPr>
            <w:tcW w:w="983" w:type="dxa"/>
            <w:tcBorders>
              <w:top w:val="nil"/>
              <w:left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2,524</w:t>
            </w:r>
          </w:p>
        </w:tc>
        <w:tc>
          <w:tcPr>
            <w:tcW w:w="567" w:type="dxa"/>
            <w:tcBorders>
              <w:top w:val="nil"/>
              <w:left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 xml:space="preserve">-42 </w:t>
            </w:r>
          </w:p>
        </w:tc>
        <w:tc>
          <w:tcPr>
            <w:tcW w:w="871" w:type="dxa"/>
            <w:tcBorders>
              <w:top w:val="nil"/>
              <w:left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2,775</w:t>
            </w:r>
          </w:p>
        </w:tc>
        <w:tc>
          <w:tcPr>
            <w:tcW w:w="871" w:type="dxa"/>
            <w:tcBorders>
              <w:top w:val="nil"/>
              <w:left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3,034</w:t>
            </w:r>
          </w:p>
        </w:tc>
        <w:tc>
          <w:tcPr>
            <w:tcW w:w="871" w:type="dxa"/>
            <w:tcBorders>
              <w:top w:val="nil"/>
              <w:left w:val="nil"/>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3,301</w:t>
            </w:r>
          </w:p>
        </w:tc>
      </w:tr>
      <w:tr w:rsidR="00CF7480" w:rsidRPr="0046224F" w:rsidTr="0051446A">
        <w:trPr>
          <w:trHeight w:val="289"/>
        </w:trPr>
        <w:tc>
          <w:tcPr>
            <w:tcW w:w="983" w:type="dxa"/>
            <w:tcBorders>
              <w:top w:val="nil"/>
              <w:left w:val="nil"/>
              <w:bottom w:val="single" w:sz="4" w:space="0" w:color="auto"/>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3,728</w:t>
            </w:r>
          </w:p>
        </w:tc>
        <w:tc>
          <w:tcPr>
            <w:tcW w:w="2941" w:type="dxa"/>
            <w:tcBorders>
              <w:top w:val="nil"/>
              <w:left w:val="nil"/>
              <w:bottom w:val="single" w:sz="4" w:space="0" w:color="auto"/>
              <w:right w:val="nil"/>
            </w:tcBorders>
            <w:shd w:val="clear" w:color="000000" w:fill="FFFFFF"/>
            <w:hideMark/>
          </w:tcPr>
          <w:p w:rsidR="00CF7480" w:rsidRPr="0046224F" w:rsidRDefault="00CF7480" w:rsidP="008D5DFC">
            <w:pPr>
              <w:widowControl w:val="0"/>
              <w:rPr>
                <w:b/>
                <w:bCs/>
                <w:sz w:val="18"/>
                <w:szCs w:val="18"/>
                <w:lang w:eastAsia="en-AU"/>
              </w:rPr>
            </w:pPr>
            <w:r w:rsidRPr="0046224F">
              <w:rPr>
                <w:b/>
                <w:bCs/>
                <w:sz w:val="18"/>
                <w:szCs w:val="18"/>
                <w:lang w:eastAsia="en-AU"/>
              </w:rPr>
              <w:t>CASH AT THE END OF</w:t>
            </w:r>
            <w:r w:rsidRPr="0046224F">
              <w:rPr>
                <w:b/>
                <w:bCs/>
                <w:sz w:val="18"/>
                <w:szCs w:val="18"/>
                <w:lang w:eastAsia="en-AU"/>
              </w:rPr>
              <w:br/>
              <w:t xml:space="preserve">   REPORTING PERIOD</w:t>
            </w:r>
          </w:p>
        </w:tc>
        <w:tc>
          <w:tcPr>
            <w:tcW w:w="1271" w:type="dxa"/>
            <w:tcBorders>
              <w:top w:val="nil"/>
              <w:left w:val="nil"/>
              <w:bottom w:val="single" w:sz="4" w:space="0" w:color="auto"/>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2,524</w:t>
            </w:r>
          </w:p>
        </w:tc>
        <w:tc>
          <w:tcPr>
            <w:tcW w:w="983" w:type="dxa"/>
            <w:tcBorders>
              <w:top w:val="nil"/>
              <w:left w:val="nil"/>
              <w:bottom w:val="single" w:sz="4" w:space="0" w:color="auto"/>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2,775</w:t>
            </w:r>
          </w:p>
        </w:tc>
        <w:tc>
          <w:tcPr>
            <w:tcW w:w="567" w:type="dxa"/>
            <w:tcBorders>
              <w:top w:val="nil"/>
              <w:left w:val="nil"/>
              <w:bottom w:val="single" w:sz="4" w:space="0" w:color="auto"/>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 xml:space="preserve">10 </w:t>
            </w:r>
          </w:p>
        </w:tc>
        <w:tc>
          <w:tcPr>
            <w:tcW w:w="871" w:type="dxa"/>
            <w:tcBorders>
              <w:top w:val="nil"/>
              <w:left w:val="nil"/>
              <w:bottom w:val="single" w:sz="4" w:space="0" w:color="auto"/>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3,034</w:t>
            </w:r>
          </w:p>
        </w:tc>
        <w:tc>
          <w:tcPr>
            <w:tcW w:w="871" w:type="dxa"/>
            <w:tcBorders>
              <w:top w:val="nil"/>
              <w:left w:val="nil"/>
              <w:bottom w:val="single" w:sz="4" w:space="0" w:color="auto"/>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3,301</w:t>
            </w:r>
          </w:p>
        </w:tc>
        <w:tc>
          <w:tcPr>
            <w:tcW w:w="871" w:type="dxa"/>
            <w:tcBorders>
              <w:top w:val="nil"/>
              <w:left w:val="nil"/>
              <w:bottom w:val="single" w:sz="4" w:space="0" w:color="auto"/>
              <w:right w:val="nil"/>
            </w:tcBorders>
            <w:shd w:val="clear" w:color="000000" w:fill="FFFFFF"/>
            <w:noWrap/>
            <w:hideMark/>
          </w:tcPr>
          <w:p w:rsidR="00CF7480" w:rsidRPr="0046224F" w:rsidRDefault="00CF7480" w:rsidP="008D5DFC">
            <w:pPr>
              <w:widowControl w:val="0"/>
              <w:jc w:val="right"/>
              <w:rPr>
                <w:b/>
                <w:bCs/>
                <w:sz w:val="18"/>
                <w:szCs w:val="18"/>
                <w:lang w:eastAsia="en-AU"/>
              </w:rPr>
            </w:pPr>
            <w:r w:rsidRPr="0046224F">
              <w:rPr>
                <w:b/>
                <w:bCs/>
                <w:sz w:val="18"/>
                <w:szCs w:val="18"/>
                <w:lang w:eastAsia="en-AU"/>
              </w:rPr>
              <w:t>3,576</w:t>
            </w:r>
          </w:p>
        </w:tc>
      </w:tr>
    </w:tbl>
    <w:p w:rsidR="00CF7480" w:rsidRPr="00CC7994" w:rsidRDefault="00CF7480" w:rsidP="00CC7994">
      <w:pPr>
        <w:pStyle w:val="Heading3"/>
        <w:spacing w:before="0"/>
      </w:pPr>
      <w:r w:rsidRPr="00CC7994">
        <w:lastRenderedPageBreak/>
        <w:t xml:space="preserve">Notes to the Budget Statements </w:t>
      </w:r>
    </w:p>
    <w:p w:rsidR="00CF7480" w:rsidRPr="00CC7994" w:rsidRDefault="00CF7480" w:rsidP="00CC7994">
      <w:pPr>
        <w:pStyle w:val="BodyText"/>
      </w:pPr>
      <w:r w:rsidRPr="00CC7994">
        <w:t>Significant variations are as follows:</w:t>
      </w:r>
    </w:p>
    <w:p w:rsidR="00CF7480" w:rsidRDefault="00CF7480" w:rsidP="00CF7480">
      <w:pPr>
        <w:pStyle w:val="Heading4"/>
        <w:keepNext w:val="0"/>
        <w:keepLines w:val="0"/>
        <w:rPr>
          <w:lang w:val="en-US"/>
        </w:rPr>
      </w:pPr>
      <w:r>
        <w:rPr>
          <w:lang w:val="en-US"/>
        </w:rPr>
        <w:t xml:space="preserve">Operating Statement </w:t>
      </w:r>
    </w:p>
    <w:p w:rsidR="00CF7480" w:rsidRPr="00CC7994" w:rsidRDefault="00CF7480" w:rsidP="00CC7994">
      <w:pPr>
        <w:pStyle w:val="BodyTextIndent"/>
      </w:pPr>
      <w:proofErr w:type="gramStart"/>
      <w:r w:rsidRPr="00CC7994">
        <w:t>taxes</w:t>
      </w:r>
      <w:proofErr w:type="gramEnd"/>
      <w:r w:rsidRPr="00CC7994">
        <w:t xml:space="preserve">, fees and fines:  the increase of $1.939 million in the 2012-13 estimated outcome from the original budget is due to an increase in interstate lotteries ($2.239 million) and ACTTAB </w:t>
      </w:r>
      <w:r w:rsidR="00945697">
        <w:t xml:space="preserve">revenue </w:t>
      </w:r>
      <w:r w:rsidRPr="00CC7994">
        <w:t xml:space="preserve">($0.180 million), offset by a decrease in activity for casino revenue ($0.280 million) and regulatory fees ($0.2 million). </w:t>
      </w:r>
    </w:p>
    <w:p w:rsidR="00CF7480" w:rsidRPr="00CC7994" w:rsidRDefault="00CF7480" w:rsidP="00CC7994">
      <w:pPr>
        <w:pStyle w:val="BodyTextIndent"/>
      </w:pPr>
      <w:proofErr w:type="gramStart"/>
      <w:r w:rsidRPr="00CC7994">
        <w:t>transfer</w:t>
      </w:r>
      <w:proofErr w:type="gramEnd"/>
      <w:r w:rsidRPr="00CC7994">
        <w:t xml:space="preserve"> expenses:  the increase of $1.939 million in the 2012-13 estimated outcome from the original budget is due to the reasons noted above under taxes, fees and fines.</w:t>
      </w:r>
    </w:p>
    <w:p w:rsidR="00CF7480" w:rsidRDefault="00CF7480" w:rsidP="00CF7480">
      <w:pPr>
        <w:pStyle w:val="Heading4"/>
        <w:keepNext w:val="0"/>
        <w:keepLines w:val="0"/>
        <w:rPr>
          <w:lang w:val="en-US"/>
        </w:rPr>
      </w:pPr>
      <w:r>
        <w:rPr>
          <w:lang w:val="en-US"/>
        </w:rPr>
        <w:t xml:space="preserve">Balance Sheet </w:t>
      </w:r>
    </w:p>
    <w:p w:rsidR="00CF7480" w:rsidRPr="00CC7994" w:rsidRDefault="00CF7480" w:rsidP="00CC7994">
      <w:pPr>
        <w:pStyle w:val="BodyTextIndent"/>
      </w:pPr>
      <w:r w:rsidRPr="00CC7994">
        <w:t xml:space="preserve">cash and cash equivalents:  </w:t>
      </w:r>
    </w:p>
    <w:p w:rsidR="00CF7480" w:rsidRPr="000B7134" w:rsidRDefault="00CF7480" w:rsidP="00CF7480">
      <w:pPr>
        <w:pStyle w:val="BodyTextIndent"/>
        <w:keepNext w:val="0"/>
        <w:keepLines w:val="0"/>
        <w:numPr>
          <w:ilvl w:val="0"/>
          <w:numId w:val="30"/>
        </w:numPr>
        <w:ind w:left="851"/>
        <w:rPr>
          <w:rFonts w:asciiTheme="minorHAnsi" w:hAnsiTheme="minorHAnsi" w:cstheme="minorHAnsi"/>
        </w:rPr>
      </w:pPr>
      <w:r w:rsidRPr="000B7134">
        <w:rPr>
          <w:rFonts w:asciiTheme="minorHAnsi" w:hAnsiTheme="minorHAnsi" w:cstheme="minorHAnsi"/>
        </w:rPr>
        <w:t xml:space="preserve">the </w:t>
      </w:r>
      <w:r>
        <w:rPr>
          <w:rFonts w:asciiTheme="minorHAnsi" w:hAnsiTheme="minorHAnsi" w:cstheme="minorHAnsi"/>
        </w:rPr>
        <w:t>de</w:t>
      </w:r>
      <w:r w:rsidRPr="000B7134">
        <w:rPr>
          <w:rFonts w:asciiTheme="minorHAnsi" w:hAnsiTheme="minorHAnsi" w:cstheme="minorHAnsi"/>
        </w:rPr>
        <w:t>crease of $</w:t>
      </w:r>
      <w:r>
        <w:rPr>
          <w:rFonts w:asciiTheme="minorHAnsi" w:hAnsiTheme="minorHAnsi" w:cstheme="minorHAnsi"/>
        </w:rPr>
        <w:t>1.204</w:t>
      </w:r>
      <w:r w:rsidRPr="000B7134">
        <w:rPr>
          <w:rFonts w:asciiTheme="minorHAnsi" w:hAnsiTheme="minorHAnsi" w:cstheme="minorHAnsi"/>
        </w:rPr>
        <w:t> million in the 201</w:t>
      </w:r>
      <w:r>
        <w:rPr>
          <w:rFonts w:asciiTheme="minorHAnsi" w:hAnsiTheme="minorHAnsi" w:cstheme="minorHAnsi"/>
        </w:rPr>
        <w:t>2</w:t>
      </w:r>
      <w:r>
        <w:rPr>
          <w:rFonts w:cs="Calibri"/>
        </w:rPr>
        <w:t>-</w:t>
      </w:r>
      <w:r w:rsidRPr="000B7134">
        <w:rPr>
          <w:rFonts w:asciiTheme="minorHAnsi" w:hAnsiTheme="minorHAnsi" w:cstheme="minorHAnsi"/>
        </w:rPr>
        <w:t>1</w:t>
      </w:r>
      <w:r>
        <w:rPr>
          <w:rFonts w:asciiTheme="minorHAnsi" w:hAnsiTheme="minorHAnsi" w:cstheme="minorHAnsi"/>
        </w:rPr>
        <w:t>3</w:t>
      </w:r>
      <w:r w:rsidRPr="000B7134">
        <w:rPr>
          <w:rFonts w:asciiTheme="minorHAnsi" w:hAnsiTheme="minorHAnsi" w:cstheme="minorHAnsi"/>
        </w:rPr>
        <w:t xml:space="preserve"> estimated outcome from the original budget is mainly due to the </w:t>
      </w:r>
      <w:r>
        <w:rPr>
          <w:rFonts w:asciiTheme="minorHAnsi" w:hAnsiTheme="minorHAnsi" w:cstheme="minorHAnsi"/>
        </w:rPr>
        <w:t xml:space="preserve">return of surplus funds ($2 million) to the Territory and the </w:t>
      </w:r>
      <w:r w:rsidRPr="000B7134">
        <w:rPr>
          <w:rFonts w:asciiTheme="minorHAnsi" w:hAnsiTheme="minorHAnsi" w:cstheme="minorHAnsi"/>
        </w:rPr>
        <w:t>flow-on effect of the 201</w:t>
      </w:r>
      <w:r>
        <w:rPr>
          <w:rFonts w:asciiTheme="minorHAnsi" w:hAnsiTheme="minorHAnsi" w:cstheme="minorHAnsi"/>
        </w:rPr>
        <w:t>1</w:t>
      </w:r>
      <w:r>
        <w:rPr>
          <w:rFonts w:cs="Calibri"/>
        </w:rPr>
        <w:t>-</w:t>
      </w:r>
      <w:r w:rsidRPr="000B7134">
        <w:rPr>
          <w:rFonts w:asciiTheme="minorHAnsi" w:hAnsiTheme="minorHAnsi" w:cstheme="minorHAnsi"/>
        </w:rPr>
        <w:t>1</w:t>
      </w:r>
      <w:r>
        <w:rPr>
          <w:rFonts w:asciiTheme="minorHAnsi" w:hAnsiTheme="minorHAnsi" w:cstheme="minorHAnsi"/>
        </w:rPr>
        <w:t>2</w:t>
      </w:r>
      <w:r w:rsidRPr="000B7134">
        <w:rPr>
          <w:rFonts w:asciiTheme="minorHAnsi" w:hAnsiTheme="minorHAnsi" w:cstheme="minorHAnsi"/>
        </w:rPr>
        <w:t xml:space="preserve"> audited results; and</w:t>
      </w:r>
    </w:p>
    <w:p w:rsidR="00CF7480" w:rsidRPr="000B7134" w:rsidRDefault="00CF7480" w:rsidP="00CF7480">
      <w:pPr>
        <w:pStyle w:val="BodyTextIndent"/>
        <w:keepNext w:val="0"/>
        <w:keepLines w:val="0"/>
        <w:numPr>
          <w:ilvl w:val="0"/>
          <w:numId w:val="30"/>
        </w:numPr>
        <w:ind w:left="851"/>
        <w:rPr>
          <w:rFonts w:asciiTheme="minorHAnsi" w:hAnsiTheme="minorHAnsi" w:cstheme="minorHAnsi"/>
        </w:rPr>
      </w:pPr>
      <w:proofErr w:type="gramStart"/>
      <w:r w:rsidRPr="000B7134">
        <w:rPr>
          <w:rFonts w:asciiTheme="minorHAnsi" w:hAnsiTheme="minorHAnsi" w:cstheme="minorHAnsi"/>
        </w:rPr>
        <w:t>the</w:t>
      </w:r>
      <w:proofErr w:type="gramEnd"/>
      <w:r w:rsidRPr="000B7134">
        <w:rPr>
          <w:rFonts w:asciiTheme="minorHAnsi" w:hAnsiTheme="minorHAnsi" w:cstheme="minorHAnsi"/>
        </w:rPr>
        <w:t xml:space="preserve"> increase of $0.</w:t>
      </w:r>
      <w:r>
        <w:rPr>
          <w:rFonts w:asciiTheme="minorHAnsi" w:hAnsiTheme="minorHAnsi" w:cstheme="minorHAnsi"/>
        </w:rPr>
        <w:t>251</w:t>
      </w:r>
      <w:r w:rsidRPr="000B7134">
        <w:rPr>
          <w:rFonts w:asciiTheme="minorHAnsi" w:hAnsiTheme="minorHAnsi" w:cstheme="minorHAnsi"/>
        </w:rPr>
        <w:t> million in the 201</w:t>
      </w:r>
      <w:r>
        <w:rPr>
          <w:rFonts w:asciiTheme="minorHAnsi" w:hAnsiTheme="minorHAnsi" w:cstheme="minorHAnsi"/>
        </w:rPr>
        <w:t>3</w:t>
      </w:r>
      <w:r>
        <w:rPr>
          <w:rFonts w:cs="Calibri"/>
        </w:rPr>
        <w:t>-</w:t>
      </w:r>
      <w:r w:rsidRPr="000B7134">
        <w:rPr>
          <w:rFonts w:asciiTheme="minorHAnsi" w:hAnsiTheme="minorHAnsi" w:cstheme="minorHAnsi"/>
        </w:rPr>
        <w:t>1</w:t>
      </w:r>
      <w:r>
        <w:rPr>
          <w:rFonts w:asciiTheme="minorHAnsi" w:hAnsiTheme="minorHAnsi" w:cstheme="minorHAnsi"/>
        </w:rPr>
        <w:t>4</w:t>
      </w:r>
      <w:r w:rsidRPr="000B7134">
        <w:rPr>
          <w:rFonts w:asciiTheme="minorHAnsi" w:hAnsiTheme="minorHAnsi" w:cstheme="minorHAnsi"/>
        </w:rPr>
        <w:t> Budget from the 201</w:t>
      </w:r>
      <w:r>
        <w:rPr>
          <w:rFonts w:asciiTheme="minorHAnsi" w:hAnsiTheme="minorHAnsi" w:cstheme="minorHAnsi"/>
        </w:rPr>
        <w:t>2</w:t>
      </w:r>
      <w:r>
        <w:rPr>
          <w:rFonts w:cs="Calibri"/>
        </w:rPr>
        <w:t>-</w:t>
      </w:r>
      <w:r w:rsidRPr="000B7134">
        <w:rPr>
          <w:rFonts w:asciiTheme="minorHAnsi" w:hAnsiTheme="minorHAnsi" w:cstheme="minorHAnsi"/>
        </w:rPr>
        <w:t>1</w:t>
      </w:r>
      <w:r>
        <w:rPr>
          <w:rFonts w:asciiTheme="minorHAnsi" w:hAnsiTheme="minorHAnsi" w:cstheme="minorHAnsi"/>
        </w:rPr>
        <w:t>3</w:t>
      </w:r>
      <w:r w:rsidRPr="000B7134">
        <w:rPr>
          <w:rFonts w:asciiTheme="minorHAnsi" w:hAnsiTheme="minorHAnsi" w:cstheme="minorHAnsi"/>
        </w:rPr>
        <w:t xml:space="preserve"> estimated outcome reflects anticipated positive cash flows from operating activities.</w:t>
      </w:r>
    </w:p>
    <w:p w:rsidR="00CF7480" w:rsidRPr="00CC7994" w:rsidRDefault="00CF7480" w:rsidP="00CC7994">
      <w:pPr>
        <w:pStyle w:val="BodyTextIndent"/>
      </w:pPr>
      <w:proofErr w:type="gramStart"/>
      <w:r w:rsidRPr="00CC7994">
        <w:t>receivables</w:t>
      </w:r>
      <w:proofErr w:type="gramEnd"/>
      <w:r w:rsidRPr="00CC7994">
        <w:t>:  the increase of $0.328 million in the 2012-13 estimated outcome from the original budget is mainly due to expected higher activity which result</w:t>
      </w:r>
      <w:r w:rsidR="00387635">
        <w:t>s in increased gaming taxation.</w:t>
      </w:r>
    </w:p>
    <w:p w:rsidR="00CF7480" w:rsidRPr="00CC7994" w:rsidRDefault="00CF7480" w:rsidP="00CC7994">
      <w:pPr>
        <w:pStyle w:val="BodyTextIndent"/>
      </w:pPr>
      <w:proofErr w:type="gramStart"/>
      <w:r w:rsidRPr="00CC7994">
        <w:t>payables</w:t>
      </w:r>
      <w:proofErr w:type="gramEnd"/>
      <w:r w:rsidRPr="00CC7994">
        <w:t>:  the increase of $0.439 million in the 2012-13 estimated outc</w:t>
      </w:r>
      <w:r w:rsidR="00387635">
        <w:t xml:space="preserve">ome from the original budget </w:t>
      </w:r>
      <w:r w:rsidRPr="00CC7994">
        <w:t xml:space="preserve">mainly </w:t>
      </w:r>
      <w:r w:rsidR="00387635">
        <w:t>reflects</w:t>
      </w:r>
      <w:r w:rsidRPr="00CC7994">
        <w:t xml:space="preserve"> an increas</w:t>
      </w:r>
      <w:r w:rsidR="00387635">
        <w:t>e in gaming taxation</w:t>
      </w:r>
      <w:r w:rsidR="008F665D">
        <w:t xml:space="preserve"> that is passed on to the Territory</w:t>
      </w:r>
      <w:r w:rsidRPr="00CC7994">
        <w:t>.</w:t>
      </w:r>
    </w:p>
    <w:p w:rsidR="00995071" w:rsidRDefault="00A62E61" w:rsidP="00995071">
      <w:pPr>
        <w:pStyle w:val="Heading4"/>
        <w:rPr>
          <w:lang w:val="en-US"/>
        </w:rPr>
      </w:pPr>
      <w:r>
        <w:rPr>
          <w:lang w:val="en-US"/>
        </w:rPr>
        <w:t>Statement of Changes in Equity</w:t>
      </w:r>
      <w:r w:rsidR="00995071">
        <w:rPr>
          <w:lang w:val="en-US"/>
        </w:rPr>
        <w:t xml:space="preserve"> and Cash Flow Statement</w:t>
      </w:r>
    </w:p>
    <w:p w:rsidR="00A62E61" w:rsidRDefault="00A62E61" w:rsidP="00A62E61">
      <w:r>
        <w:t>Variations in the statement</w:t>
      </w:r>
      <w:r w:rsidR="00995071">
        <w:t>s</w:t>
      </w:r>
      <w:r>
        <w:t xml:space="preserve"> are explained in the notes above.</w:t>
      </w:r>
    </w:p>
    <w:p w:rsidR="008D5DFC" w:rsidRDefault="008D5DFC">
      <w:pPr>
        <w:pStyle w:val="BodyText"/>
        <w:keepNext w:val="0"/>
        <w:keepLines w:val="0"/>
        <w:spacing w:before="0" w:after="0"/>
        <w:jc w:val="left"/>
      </w:pPr>
    </w:p>
    <w:sectPr w:rsidR="008D5DFC" w:rsidSect="00FF025B">
      <w:footerReference w:type="default" r:id="rId10"/>
      <w:pgSz w:w="11907" w:h="16840" w:code="9"/>
      <w:pgMar w:top="1151" w:right="1440" w:bottom="1729" w:left="1440" w:header="720" w:footer="720" w:gutter="0"/>
      <w:pgNumType w:start="42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697" w:rsidRDefault="00945697">
      <w:r>
        <w:separator/>
      </w:r>
    </w:p>
  </w:endnote>
  <w:endnote w:type="continuationSeparator" w:id="0">
    <w:p w:rsidR="00945697" w:rsidRDefault="009456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697" w:rsidRDefault="00945697">
    <w:pPr>
      <w:pStyle w:val="FooterBP"/>
    </w:pPr>
    <w:r>
      <w:t>2013-14 Budget Paper No. 4</w:t>
    </w:r>
    <w:r>
      <w:tab/>
    </w:r>
    <w:fldSimple w:instr=" PAGE   \* MERGEFORMAT ">
      <w:r w:rsidR="00880383">
        <w:rPr>
          <w:noProof/>
        </w:rPr>
        <w:t>423</w:t>
      </w:r>
    </w:fldSimple>
    <w:r>
      <w:tab/>
      <w:t>ACT Gambling and Racing Commission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697" w:rsidRDefault="00945697">
      <w:r>
        <w:separator/>
      </w:r>
    </w:p>
  </w:footnote>
  <w:footnote w:type="continuationSeparator" w:id="0">
    <w:p w:rsidR="00945697" w:rsidRDefault="009456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105A0C20"/>
    <w:multiLevelType w:val="hybridMultilevel"/>
    <w:tmpl w:val="B6B82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EEA27EF"/>
    <w:multiLevelType w:val="hybridMultilevel"/>
    <w:tmpl w:val="79648E08"/>
    <w:lvl w:ilvl="0" w:tplc="AE069E96">
      <w:start w:val="1"/>
      <w:numFmt w:val="bullet"/>
      <w:lvlText w:val="­"/>
      <w:lvlJc w:val="left"/>
      <w:pPr>
        <w:tabs>
          <w:tab w:val="num" w:pos="913"/>
        </w:tabs>
        <w:ind w:left="913" w:hanging="360"/>
      </w:pPr>
      <w:rPr>
        <w:rFonts w:hAnsi="Courier New" w:hint="default"/>
      </w:rPr>
    </w:lvl>
    <w:lvl w:ilvl="1" w:tplc="04090003">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4">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5">
    <w:nsid w:val="224E3BDC"/>
    <w:multiLevelType w:val="hybridMultilevel"/>
    <w:tmpl w:val="D672701E"/>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32791083"/>
    <w:multiLevelType w:val="hybridMultilevel"/>
    <w:tmpl w:val="3D9C00A0"/>
    <w:lvl w:ilvl="0" w:tplc="FFFFFFFF">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nsid w:val="37783CE0"/>
    <w:multiLevelType w:val="hybridMultilevel"/>
    <w:tmpl w:val="1CE02F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D40583C"/>
    <w:multiLevelType w:val="hybridMultilevel"/>
    <w:tmpl w:val="E4645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621E5E9E"/>
    <w:multiLevelType w:val="hybridMultilevel"/>
    <w:tmpl w:val="573E3D4A"/>
    <w:lvl w:ilvl="0" w:tplc="EE5866AE">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629E1EC6"/>
    <w:multiLevelType w:val="hybridMultilevel"/>
    <w:tmpl w:val="182818C6"/>
    <w:lvl w:ilvl="0" w:tplc="9CA84316">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22">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nsid w:val="735141C2"/>
    <w:multiLevelType w:val="hybridMultilevel"/>
    <w:tmpl w:val="4BD6E9D6"/>
    <w:lvl w:ilvl="0" w:tplc="14740876">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757F66D9"/>
    <w:multiLevelType w:val="hybridMultilevel"/>
    <w:tmpl w:val="AC70D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0E5B8C"/>
    <w:multiLevelType w:val="hybridMultilevel"/>
    <w:tmpl w:val="8A848BA4"/>
    <w:lvl w:ilvl="0" w:tplc="EE5866A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7F1B0FA6"/>
    <w:multiLevelType w:val="hybridMultilevel"/>
    <w:tmpl w:val="D5245AD4"/>
    <w:lvl w:ilvl="0" w:tplc="0D9430C8">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29"/>
  </w:num>
  <w:num w:numId="3">
    <w:abstractNumId w:val="13"/>
  </w:num>
  <w:num w:numId="4">
    <w:abstractNumId w:val="24"/>
    <w:lvlOverride w:ilvl="0">
      <w:startOverride w:val="1"/>
    </w:lvlOverride>
  </w:num>
  <w:num w:numId="5">
    <w:abstractNumId w:val="24"/>
    <w:lvlOverride w:ilvl="0">
      <w:startOverride w:val="1"/>
    </w:lvlOverride>
  </w:num>
  <w:num w:numId="6">
    <w:abstractNumId w:val="28"/>
  </w:num>
  <w:num w:numId="7">
    <w:abstractNumId w:val="22"/>
  </w:num>
  <w:num w:numId="8">
    <w:abstractNumId w:val="24"/>
  </w:num>
  <w:num w:numId="9">
    <w:abstractNumId w:val="27"/>
  </w:num>
  <w:num w:numId="10">
    <w:abstractNumId w:val="15"/>
  </w:num>
  <w:num w:numId="11">
    <w:abstractNumId w:val="10"/>
  </w:num>
  <w:num w:numId="12">
    <w:abstractNumId w:val="14"/>
  </w:num>
  <w:num w:numId="13">
    <w:abstractNumId w:val="11"/>
  </w:num>
  <w:num w:numId="14">
    <w:abstractNumId w:val="2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 w:numId="26">
    <w:abstractNumId w:val="29"/>
  </w:num>
  <w:num w:numId="27">
    <w:abstractNumId w:val="21"/>
  </w:num>
  <w:num w:numId="28">
    <w:abstractNumId w:val="18"/>
  </w:num>
  <w:num w:numId="29">
    <w:abstractNumId w:val="26"/>
  </w:num>
  <w:num w:numId="30">
    <w:abstractNumId w:val="20"/>
  </w:num>
  <w:num w:numId="31">
    <w:abstractNumId w:val="16"/>
  </w:num>
  <w:num w:numId="32">
    <w:abstractNumId w:val="24"/>
    <w:lvlOverride w:ilvl="0">
      <w:startOverride w:val="1"/>
    </w:lvlOverride>
  </w:num>
  <w:num w:numId="33">
    <w:abstractNumId w:val="29"/>
  </w:num>
  <w:num w:numId="34">
    <w:abstractNumId w:val="15"/>
  </w:num>
  <w:num w:numId="35">
    <w:abstractNumId w:val="15"/>
  </w:num>
  <w:num w:numId="36">
    <w:abstractNumId w:val="15"/>
  </w:num>
  <w:num w:numId="37">
    <w:abstractNumId w:val="24"/>
  </w:num>
  <w:num w:numId="38">
    <w:abstractNumId w:val="17"/>
  </w:num>
  <w:num w:numId="39">
    <w:abstractNumId w:val="12"/>
  </w:num>
  <w:num w:numId="40">
    <w:abstractNumId w:val="2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F08"/>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rsids>
    <w:rsidRoot w:val="00F12B53"/>
    <w:rsid w:val="0000039F"/>
    <w:rsid w:val="00002494"/>
    <w:rsid w:val="0001652C"/>
    <w:rsid w:val="00020456"/>
    <w:rsid w:val="00022771"/>
    <w:rsid w:val="00030F1E"/>
    <w:rsid w:val="00035982"/>
    <w:rsid w:val="000373A7"/>
    <w:rsid w:val="000467C0"/>
    <w:rsid w:val="00046A7F"/>
    <w:rsid w:val="00053AEE"/>
    <w:rsid w:val="00072C02"/>
    <w:rsid w:val="00076EBC"/>
    <w:rsid w:val="000B019F"/>
    <w:rsid w:val="000B1038"/>
    <w:rsid w:val="000C7987"/>
    <w:rsid w:val="000D263C"/>
    <w:rsid w:val="000D368F"/>
    <w:rsid w:val="000F537D"/>
    <w:rsid w:val="001053BB"/>
    <w:rsid w:val="00106A15"/>
    <w:rsid w:val="001340CD"/>
    <w:rsid w:val="00156E04"/>
    <w:rsid w:val="00183118"/>
    <w:rsid w:val="00184992"/>
    <w:rsid w:val="001A15FB"/>
    <w:rsid w:val="001B1BCA"/>
    <w:rsid w:val="001B61D0"/>
    <w:rsid w:val="001C3CE2"/>
    <w:rsid w:val="001C60AE"/>
    <w:rsid w:val="001E42B8"/>
    <w:rsid w:val="00201BBF"/>
    <w:rsid w:val="00217AE6"/>
    <w:rsid w:val="00217CC5"/>
    <w:rsid w:val="0023007A"/>
    <w:rsid w:val="00252D03"/>
    <w:rsid w:val="002764FB"/>
    <w:rsid w:val="00294839"/>
    <w:rsid w:val="002B2C89"/>
    <w:rsid w:val="002B48E9"/>
    <w:rsid w:val="002D0D27"/>
    <w:rsid w:val="0030128B"/>
    <w:rsid w:val="00304D99"/>
    <w:rsid w:val="00313399"/>
    <w:rsid w:val="00313FB6"/>
    <w:rsid w:val="00317D66"/>
    <w:rsid w:val="003209A9"/>
    <w:rsid w:val="00347E05"/>
    <w:rsid w:val="00353EEA"/>
    <w:rsid w:val="00362341"/>
    <w:rsid w:val="00364C43"/>
    <w:rsid w:val="003659E5"/>
    <w:rsid w:val="00387635"/>
    <w:rsid w:val="00396BBE"/>
    <w:rsid w:val="003D1B2C"/>
    <w:rsid w:val="003E73A7"/>
    <w:rsid w:val="004206D5"/>
    <w:rsid w:val="004238DC"/>
    <w:rsid w:val="00426D01"/>
    <w:rsid w:val="00431F0A"/>
    <w:rsid w:val="004351AA"/>
    <w:rsid w:val="00482953"/>
    <w:rsid w:val="00482FAC"/>
    <w:rsid w:val="00492402"/>
    <w:rsid w:val="004B30C9"/>
    <w:rsid w:val="004B7EB8"/>
    <w:rsid w:val="004C5146"/>
    <w:rsid w:val="004D3700"/>
    <w:rsid w:val="004E3EC7"/>
    <w:rsid w:val="004F4A40"/>
    <w:rsid w:val="0051446A"/>
    <w:rsid w:val="00525AC0"/>
    <w:rsid w:val="00534B4E"/>
    <w:rsid w:val="00535B02"/>
    <w:rsid w:val="0054582F"/>
    <w:rsid w:val="00547395"/>
    <w:rsid w:val="005702F5"/>
    <w:rsid w:val="0057455A"/>
    <w:rsid w:val="00575C72"/>
    <w:rsid w:val="005848CE"/>
    <w:rsid w:val="005C069F"/>
    <w:rsid w:val="005C1DD0"/>
    <w:rsid w:val="005F454B"/>
    <w:rsid w:val="00623E0D"/>
    <w:rsid w:val="00625E39"/>
    <w:rsid w:val="00637BEB"/>
    <w:rsid w:val="0064750B"/>
    <w:rsid w:val="006503AB"/>
    <w:rsid w:val="00655FBB"/>
    <w:rsid w:val="00660CD1"/>
    <w:rsid w:val="00660CF4"/>
    <w:rsid w:val="00662402"/>
    <w:rsid w:val="00685E73"/>
    <w:rsid w:val="006928C3"/>
    <w:rsid w:val="006B1BCB"/>
    <w:rsid w:val="006B2396"/>
    <w:rsid w:val="006B6D08"/>
    <w:rsid w:val="006C6CA6"/>
    <w:rsid w:val="006E53CA"/>
    <w:rsid w:val="00700145"/>
    <w:rsid w:val="00713CC8"/>
    <w:rsid w:val="0071595B"/>
    <w:rsid w:val="00720F6E"/>
    <w:rsid w:val="00722126"/>
    <w:rsid w:val="0072256A"/>
    <w:rsid w:val="0073060E"/>
    <w:rsid w:val="0073382A"/>
    <w:rsid w:val="00734E4E"/>
    <w:rsid w:val="00747315"/>
    <w:rsid w:val="0076122A"/>
    <w:rsid w:val="007650CC"/>
    <w:rsid w:val="00791B80"/>
    <w:rsid w:val="007965CD"/>
    <w:rsid w:val="007B4714"/>
    <w:rsid w:val="007B7608"/>
    <w:rsid w:val="007D2D4B"/>
    <w:rsid w:val="007E72F1"/>
    <w:rsid w:val="007F2486"/>
    <w:rsid w:val="007F5A77"/>
    <w:rsid w:val="008115BD"/>
    <w:rsid w:val="008129E1"/>
    <w:rsid w:val="008206EC"/>
    <w:rsid w:val="008260DB"/>
    <w:rsid w:val="00833423"/>
    <w:rsid w:val="00836335"/>
    <w:rsid w:val="00845BDA"/>
    <w:rsid w:val="00852079"/>
    <w:rsid w:val="00855E51"/>
    <w:rsid w:val="00863571"/>
    <w:rsid w:val="0086590C"/>
    <w:rsid w:val="008761C1"/>
    <w:rsid w:val="00880383"/>
    <w:rsid w:val="00895ABD"/>
    <w:rsid w:val="008A1234"/>
    <w:rsid w:val="008A1E5C"/>
    <w:rsid w:val="008B0BE0"/>
    <w:rsid w:val="008C06A9"/>
    <w:rsid w:val="008C2CCB"/>
    <w:rsid w:val="008C5372"/>
    <w:rsid w:val="008D5DFC"/>
    <w:rsid w:val="008F665D"/>
    <w:rsid w:val="00901C2E"/>
    <w:rsid w:val="0094365E"/>
    <w:rsid w:val="00944A5A"/>
    <w:rsid w:val="00945697"/>
    <w:rsid w:val="0095495B"/>
    <w:rsid w:val="009620C4"/>
    <w:rsid w:val="00964B3A"/>
    <w:rsid w:val="0099124B"/>
    <w:rsid w:val="0099456F"/>
    <w:rsid w:val="00995071"/>
    <w:rsid w:val="009967B6"/>
    <w:rsid w:val="009A629D"/>
    <w:rsid w:val="009B311B"/>
    <w:rsid w:val="009C19B0"/>
    <w:rsid w:val="009E5096"/>
    <w:rsid w:val="009F0699"/>
    <w:rsid w:val="009F64EA"/>
    <w:rsid w:val="00A029D0"/>
    <w:rsid w:val="00A10106"/>
    <w:rsid w:val="00A14C32"/>
    <w:rsid w:val="00A275E3"/>
    <w:rsid w:val="00A3308B"/>
    <w:rsid w:val="00A341B9"/>
    <w:rsid w:val="00A35F7D"/>
    <w:rsid w:val="00A5049B"/>
    <w:rsid w:val="00A5237A"/>
    <w:rsid w:val="00A62E61"/>
    <w:rsid w:val="00A743CD"/>
    <w:rsid w:val="00A904AD"/>
    <w:rsid w:val="00AA3CCB"/>
    <w:rsid w:val="00AC3398"/>
    <w:rsid w:val="00AD39B6"/>
    <w:rsid w:val="00AE1037"/>
    <w:rsid w:val="00B05F2A"/>
    <w:rsid w:val="00B13B7D"/>
    <w:rsid w:val="00B212AF"/>
    <w:rsid w:val="00B26ED5"/>
    <w:rsid w:val="00B27BF0"/>
    <w:rsid w:val="00B309AE"/>
    <w:rsid w:val="00B34638"/>
    <w:rsid w:val="00B457EA"/>
    <w:rsid w:val="00B730FE"/>
    <w:rsid w:val="00B77EC6"/>
    <w:rsid w:val="00B82992"/>
    <w:rsid w:val="00B95591"/>
    <w:rsid w:val="00BB16A9"/>
    <w:rsid w:val="00BC5C72"/>
    <w:rsid w:val="00BC735D"/>
    <w:rsid w:val="00BD1AE3"/>
    <w:rsid w:val="00BD55BF"/>
    <w:rsid w:val="00BE1200"/>
    <w:rsid w:val="00BF747E"/>
    <w:rsid w:val="00C200F7"/>
    <w:rsid w:val="00C40CA0"/>
    <w:rsid w:val="00C45F9B"/>
    <w:rsid w:val="00C64967"/>
    <w:rsid w:val="00C662E6"/>
    <w:rsid w:val="00CC7994"/>
    <w:rsid w:val="00CD4F05"/>
    <w:rsid w:val="00CE4AA7"/>
    <w:rsid w:val="00CF2212"/>
    <w:rsid w:val="00CF7480"/>
    <w:rsid w:val="00CF7D92"/>
    <w:rsid w:val="00D15542"/>
    <w:rsid w:val="00D52242"/>
    <w:rsid w:val="00D5379F"/>
    <w:rsid w:val="00D55131"/>
    <w:rsid w:val="00D669B9"/>
    <w:rsid w:val="00D722E3"/>
    <w:rsid w:val="00D72A0B"/>
    <w:rsid w:val="00D76E99"/>
    <w:rsid w:val="00D86CBE"/>
    <w:rsid w:val="00D94ED8"/>
    <w:rsid w:val="00D960A2"/>
    <w:rsid w:val="00DB2914"/>
    <w:rsid w:val="00DC0AFB"/>
    <w:rsid w:val="00DD1350"/>
    <w:rsid w:val="00DD6248"/>
    <w:rsid w:val="00DE74E5"/>
    <w:rsid w:val="00DF587B"/>
    <w:rsid w:val="00E20C2E"/>
    <w:rsid w:val="00E25D92"/>
    <w:rsid w:val="00E360A3"/>
    <w:rsid w:val="00E36E52"/>
    <w:rsid w:val="00E5601B"/>
    <w:rsid w:val="00E63B3D"/>
    <w:rsid w:val="00E67858"/>
    <w:rsid w:val="00E73C38"/>
    <w:rsid w:val="00E854D4"/>
    <w:rsid w:val="00E9259D"/>
    <w:rsid w:val="00EA2352"/>
    <w:rsid w:val="00EB5774"/>
    <w:rsid w:val="00ED5413"/>
    <w:rsid w:val="00EE5D82"/>
    <w:rsid w:val="00F03195"/>
    <w:rsid w:val="00F072C3"/>
    <w:rsid w:val="00F12B53"/>
    <w:rsid w:val="00F2100B"/>
    <w:rsid w:val="00F31D32"/>
    <w:rsid w:val="00F32A1D"/>
    <w:rsid w:val="00F839BC"/>
    <w:rsid w:val="00F839D7"/>
    <w:rsid w:val="00F84B88"/>
    <w:rsid w:val="00F914B9"/>
    <w:rsid w:val="00FA607F"/>
    <w:rsid w:val="00FC289C"/>
    <w:rsid w:val="00FC35A4"/>
    <w:rsid w:val="00FF025B"/>
    <w:rsid w:val="00FF73F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9D7"/>
    <w:rPr>
      <w:rFonts w:ascii="Calibri" w:hAnsi="Calibri"/>
      <w:sz w:val="24"/>
      <w:lang w:eastAsia="en-US"/>
    </w:rPr>
  </w:style>
  <w:style w:type="paragraph" w:styleId="Heading1">
    <w:name w:val="heading 1"/>
    <w:basedOn w:val="Normal"/>
    <w:next w:val="BodyText"/>
    <w:qFormat/>
    <w:rsid w:val="00F839D7"/>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F839D7"/>
    <w:pPr>
      <w:keepNext/>
      <w:spacing w:before="60" w:after="60"/>
      <w:jc w:val="center"/>
      <w:outlineLvl w:val="1"/>
    </w:pPr>
    <w:rPr>
      <w:b/>
      <w:snapToGrid w:val="0"/>
      <w:sz w:val="20"/>
    </w:rPr>
  </w:style>
  <w:style w:type="paragraph" w:styleId="Heading3">
    <w:name w:val="heading 3"/>
    <w:basedOn w:val="Normal"/>
    <w:next w:val="BodyText"/>
    <w:link w:val="Heading3Char"/>
    <w:qFormat/>
    <w:rsid w:val="00F839D7"/>
    <w:pPr>
      <w:keepNext/>
      <w:keepLines/>
      <w:spacing w:before="240" w:after="60"/>
      <w:outlineLvl w:val="2"/>
    </w:pPr>
    <w:rPr>
      <w:rFonts w:ascii="Arial" w:hAnsi="Arial" w:cs="Arial"/>
      <w:b/>
      <w:bCs/>
      <w:szCs w:val="26"/>
    </w:rPr>
  </w:style>
  <w:style w:type="paragraph" w:styleId="Heading4">
    <w:name w:val="heading 4"/>
    <w:basedOn w:val="Normal"/>
    <w:next w:val="BodyText"/>
    <w:qFormat/>
    <w:rsid w:val="00F839D7"/>
    <w:pPr>
      <w:keepNext/>
      <w:keepLines/>
      <w:spacing w:before="240" w:after="120"/>
      <w:outlineLvl w:val="3"/>
    </w:pPr>
    <w:rPr>
      <w:i/>
    </w:rPr>
  </w:style>
  <w:style w:type="paragraph" w:styleId="Heading5">
    <w:name w:val="heading 5"/>
    <w:basedOn w:val="Normal"/>
    <w:next w:val="Normal"/>
    <w:autoRedefine/>
    <w:qFormat/>
    <w:rsid w:val="00F839D7"/>
    <w:pPr>
      <w:keepNext/>
      <w:numPr>
        <w:ilvl w:val="4"/>
        <w:numId w:val="14"/>
      </w:numPr>
      <w:outlineLvl w:val="4"/>
    </w:pPr>
    <w:rPr>
      <w:b/>
      <w:i/>
      <w:sz w:val="20"/>
    </w:rPr>
  </w:style>
  <w:style w:type="paragraph" w:styleId="Heading6">
    <w:name w:val="heading 6"/>
    <w:basedOn w:val="Normal"/>
    <w:next w:val="Normal"/>
    <w:link w:val="Heading6Char"/>
    <w:qFormat/>
    <w:rsid w:val="00F839D7"/>
    <w:pPr>
      <w:keepNext/>
      <w:jc w:val="right"/>
      <w:outlineLvl w:val="5"/>
    </w:pPr>
    <w:rPr>
      <w:b/>
      <w:sz w:val="20"/>
    </w:rPr>
  </w:style>
  <w:style w:type="paragraph" w:styleId="Heading7">
    <w:name w:val="heading 7"/>
    <w:basedOn w:val="Normal"/>
    <w:next w:val="Normal"/>
    <w:link w:val="Heading7Char"/>
    <w:qFormat/>
    <w:rsid w:val="00F839D7"/>
    <w:pPr>
      <w:keepNext/>
      <w:ind w:left="159" w:hanging="159"/>
      <w:outlineLvl w:val="6"/>
    </w:pPr>
    <w:rPr>
      <w:b/>
      <w:sz w:val="20"/>
    </w:rPr>
  </w:style>
  <w:style w:type="paragraph" w:styleId="Heading8">
    <w:name w:val="heading 8"/>
    <w:basedOn w:val="Normal"/>
    <w:next w:val="Normal"/>
    <w:qFormat/>
    <w:rsid w:val="00F839D7"/>
    <w:pPr>
      <w:keepNext/>
      <w:numPr>
        <w:ilvl w:val="7"/>
        <w:numId w:val="14"/>
      </w:numPr>
      <w:outlineLvl w:val="7"/>
    </w:pPr>
    <w:rPr>
      <w:rFonts w:ascii="Arial" w:hAnsi="Arial"/>
      <w:b/>
      <w:snapToGrid w:val="0"/>
      <w:color w:val="000000"/>
      <w:sz w:val="20"/>
    </w:rPr>
  </w:style>
  <w:style w:type="paragraph" w:styleId="Heading9">
    <w:name w:val="heading 9"/>
    <w:basedOn w:val="Normal"/>
    <w:next w:val="Normal"/>
    <w:qFormat/>
    <w:rsid w:val="00F839D7"/>
    <w:pPr>
      <w:keepNext/>
      <w:numPr>
        <w:ilvl w:val="8"/>
        <w:numId w:val="14"/>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F839D7"/>
    <w:pPr>
      <w:keepNext/>
      <w:jc w:val="center"/>
    </w:pPr>
    <w:rPr>
      <w:b/>
      <w:sz w:val="20"/>
    </w:rPr>
  </w:style>
  <w:style w:type="character" w:customStyle="1" w:styleId="Heading3Char">
    <w:name w:val="Heading 3 Char"/>
    <w:basedOn w:val="DefaultParagraphFont"/>
    <w:link w:val="Heading3"/>
    <w:rsid w:val="00EA2352"/>
    <w:rPr>
      <w:rFonts w:ascii="Arial" w:hAnsi="Arial" w:cs="Arial"/>
      <w:b/>
      <w:bCs/>
      <w:sz w:val="24"/>
      <w:szCs w:val="26"/>
      <w:lang w:eastAsia="en-US"/>
    </w:rPr>
  </w:style>
  <w:style w:type="paragraph" w:styleId="BodyText">
    <w:name w:val="Body Text"/>
    <w:basedOn w:val="Normal"/>
    <w:rsid w:val="00F839D7"/>
    <w:pPr>
      <w:keepNext/>
      <w:keepLines/>
      <w:spacing w:before="120" w:after="120"/>
      <w:jc w:val="both"/>
    </w:pPr>
  </w:style>
  <w:style w:type="paragraph" w:styleId="BodyTextIndent">
    <w:name w:val="Body Text Indent"/>
    <w:basedOn w:val="Normal"/>
    <w:next w:val="BodyText"/>
    <w:link w:val="BodyTextIndentChar"/>
    <w:rsid w:val="00F839D7"/>
    <w:pPr>
      <w:keepNext/>
      <w:keepLines/>
      <w:numPr>
        <w:numId w:val="1"/>
      </w:numPr>
      <w:spacing w:after="120"/>
      <w:jc w:val="both"/>
    </w:pPr>
    <w:rPr>
      <w:szCs w:val="24"/>
    </w:rPr>
  </w:style>
  <w:style w:type="paragraph" w:styleId="BodyTextIndent2">
    <w:name w:val="Body Text Indent 2"/>
    <w:basedOn w:val="Normal"/>
    <w:rsid w:val="00F839D7"/>
    <w:pPr>
      <w:keepNext/>
      <w:keepLines/>
      <w:numPr>
        <w:numId w:val="11"/>
      </w:numPr>
      <w:spacing w:after="120"/>
      <w:jc w:val="both"/>
    </w:pPr>
  </w:style>
  <w:style w:type="paragraph" w:styleId="BodyTextIndent3">
    <w:name w:val="Body Text Indent 3"/>
    <w:basedOn w:val="Normal"/>
    <w:rsid w:val="00F839D7"/>
    <w:pPr>
      <w:keepNext/>
      <w:keepLines/>
      <w:numPr>
        <w:numId w:val="12"/>
      </w:numPr>
      <w:tabs>
        <w:tab w:val="left" w:pos="1134"/>
      </w:tabs>
      <w:spacing w:after="120"/>
      <w:jc w:val="both"/>
    </w:pPr>
    <w:rPr>
      <w:szCs w:val="24"/>
    </w:rPr>
  </w:style>
  <w:style w:type="paragraph" w:customStyle="1" w:styleId="BodyTextIndent4">
    <w:name w:val="Body Text Indent 4"/>
    <w:basedOn w:val="BodyText"/>
    <w:next w:val="BodyText"/>
    <w:rsid w:val="00F839D7"/>
    <w:pPr>
      <w:numPr>
        <w:numId w:val="13"/>
      </w:numPr>
      <w:spacing w:before="0"/>
    </w:pPr>
  </w:style>
  <w:style w:type="paragraph" w:customStyle="1" w:styleId="SIHeading1">
    <w:name w:val="SI Heading 1"/>
    <w:basedOn w:val="Normal"/>
    <w:next w:val="BodyText"/>
    <w:rsid w:val="00F839D7"/>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F839D7"/>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0F537D"/>
    <w:pPr>
      <w:numPr>
        <w:numId w:val="2"/>
      </w:numPr>
    </w:pPr>
    <w:rPr>
      <w:kern w:val="16"/>
      <w:sz w:val="18"/>
      <w:szCs w:val="18"/>
    </w:rPr>
  </w:style>
  <w:style w:type="paragraph" w:customStyle="1" w:styleId="TableTextRightBold">
    <w:name w:val="Table Text Right Bold"/>
    <w:basedOn w:val="Normal"/>
    <w:rsid w:val="00F839D7"/>
    <w:pPr>
      <w:ind w:left="357" w:hanging="357"/>
      <w:jc w:val="right"/>
    </w:pPr>
    <w:rPr>
      <w:b/>
      <w:sz w:val="20"/>
    </w:rPr>
  </w:style>
  <w:style w:type="paragraph" w:customStyle="1" w:styleId="TableHeadingRight">
    <w:name w:val="Table Heading Right"/>
    <w:basedOn w:val="Normal"/>
    <w:rsid w:val="00F839D7"/>
    <w:pPr>
      <w:keepNext/>
      <w:jc w:val="right"/>
    </w:pPr>
    <w:rPr>
      <w:b/>
      <w:sz w:val="20"/>
      <w:szCs w:val="24"/>
    </w:rPr>
  </w:style>
  <w:style w:type="paragraph" w:customStyle="1" w:styleId="NoteText">
    <w:name w:val="Note Text"/>
    <w:basedOn w:val="Normal"/>
    <w:rsid w:val="00F839D7"/>
    <w:pPr>
      <w:jc w:val="both"/>
    </w:pPr>
    <w:rPr>
      <w:iCs/>
      <w:sz w:val="16"/>
    </w:rPr>
  </w:style>
  <w:style w:type="paragraph" w:styleId="Header">
    <w:name w:val="header"/>
    <w:basedOn w:val="Normal"/>
    <w:semiHidden/>
    <w:rsid w:val="00F839D7"/>
    <w:pPr>
      <w:tabs>
        <w:tab w:val="center" w:pos="4153"/>
        <w:tab w:val="right" w:pos="8306"/>
      </w:tabs>
    </w:pPr>
  </w:style>
  <w:style w:type="paragraph" w:customStyle="1" w:styleId="Noteheading">
    <w:name w:val="Note heading"/>
    <w:basedOn w:val="Normal"/>
    <w:autoRedefine/>
    <w:semiHidden/>
    <w:rsid w:val="00F839D7"/>
    <w:pPr>
      <w:spacing w:before="120"/>
      <w:ind w:left="28"/>
    </w:pPr>
    <w:rPr>
      <w:b/>
      <w:bCs/>
      <w:sz w:val="20"/>
    </w:rPr>
  </w:style>
  <w:style w:type="character" w:customStyle="1" w:styleId="BodyTextIndentChar">
    <w:name w:val="Body Text Indent Char"/>
    <w:basedOn w:val="DefaultParagraphFont"/>
    <w:link w:val="BodyTextIndent"/>
    <w:rsid w:val="00EA2352"/>
    <w:rPr>
      <w:rFonts w:ascii="Calibri" w:hAnsi="Calibri"/>
      <w:sz w:val="24"/>
      <w:szCs w:val="24"/>
      <w:lang w:eastAsia="en-US"/>
    </w:rPr>
  </w:style>
  <w:style w:type="paragraph" w:customStyle="1" w:styleId="TableHeadingLeft">
    <w:name w:val="Table Heading Left"/>
    <w:basedOn w:val="Normal"/>
    <w:link w:val="TableHeadingLeftChar"/>
    <w:rsid w:val="00F839D7"/>
    <w:pPr>
      <w:keepNext/>
    </w:pPr>
    <w:rPr>
      <w:b/>
      <w:sz w:val="20"/>
      <w:lang w:eastAsia="en-AU"/>
    </w:rPr>
  </w:style>
  <w:style w:type="paragraph" w:customStyle="1" w:styleId="TableTextRight">
    <w:name w:val="Table Text Right"/>
    <w:basedOn w:val="Normal"/>
    <w:rsid w:val="00F839D7"/>
    <w:pPr>
      <w:ind w:left="357" w:hanging="357"/>
      <w:jc w:val="right"/>
    </w:pPr>
    <w:rPr>
      <w:sz w:val="20"/>
    </w:rPr>
  </w:style>
  <w:style w:type="paragraph" w:customStyle="1" w:styleId="TableTextLeftBold">
    <w:name w:val="Table Text Left Bold"/>
    <w:basedOn w:val="Normal"/>
    <w:link w:val="TableTextLeftBoldChar"/>
    <w:rsid w:val="00F839D7"/>
    <w:pPr>
      <w:ind w:left="357" w:hanging="357"/>
    </w:pPr>
    <w:rPr>
      <w:b/>
      <w:sz w:val="20"/>
    </w:rPr>
  </w:style>
  <w:style w:type="paragraph" w:customStyle="1" w:styleId="TableTextLeft">
    <w:name w:val="Table Text Left"/>
    <w:basedOn w:val="Normal"/>
    <w:rsid w:val="00F839D7"/>
    <w:pPr>
      <w:ind w:left="357" w:hanging="357"/>
    </w:pPr>
    <w:rPr>
      <w:sz w:val="20"/>
      <w:szCs w:val="18"/>
    </w:rPr>
  </w:style>
  <w:style w:type="paragraph" w:customStyle="1" w:styleId="TableNumbersRight">
    <w:name w:val="Table Numbers Right"/>
    <w:basedOn w:val="TableHeadingRight"/>
    <w:rsid w:val="00F839D7"/>
    <w:rPr>
      <w:b w:val="0"/>
    </w:rPr>
  </w:style>
  <w:style w:type="character" w:customStyle="1" w:styleId="TableHeadingLeftChar">
    <w:name w:val="Table Heading Left Char"/>
    <w:basedOn w:val="DefaultParagraphFont"/>
    <w:link w:val="TableHeadingLeft"/>
    <w:rsid w:val="00EA2352"/>
    <w:rPr>
      <w:rFonts w:ascii="Calibri" w:hAnsi="Calibri"/>
      <w:b/>
    </w:rPr>
  </w:style>
  <w:style w:type="paragraph" w:customStyle="1" w:styleId="FooterBP">
    <w:name w:val="Footer BP"/>
    <w:basedOn w:val="Normal"/>
    <w:next w:val="Normal"/>
    <w:rsid w:val="00F839D7"/>
    <w:pPr>
      <w:pBdr>
        <w:top w:val="single" w:sz="4" w:space="1" w:color="auto"/>
      </w:pBdr>
      <w:tabs>
        <w:tab w:val="center" w:pos="4536"/>
        <w:tab w:val="right" w:pos="9356"/>
      </w:tabs>
      <w:ind w:left="-284" w:right="-329"/>
    </w:pPr>
    <w:rPr>
      <w:i/>
      <w:sz w:val="20"/>
    </w:rPr>
  </w:style>
  <w:style w:type="paragraph" w:styleId="Footer">
    <w:name w:val="footer"/>
    <w:basedOn w:val="Normal"/>
    <w:semiHidden/>
    <w:rsid w:val="00F839D7"/>
    <w:pPr>
      <w:tabs>
        <w:tab w:val="center" w:pos="4153"/>
        <w:tab w:val="right" w:pos="8306"/>
      </w:tabs>
    </w:pPr>
  </w:style>
  <w:style w:type="character" w:customStyle="1" w:styleId="TableTextLeftBoldChar">
    <w:name w:val="Table Text Left Bold Char"/>
    <w:basedOn w:val="DefaultParagraphFont"/>
    <w:link w:val="TableTextLeftBold"/>
    <w:rsid w:val="00EA2352"/>
    <w:rPr>
      <w:rFonts w:ascii="Calibri" w:hAnsi="Calibri"/>
      <w:b/>
      <w:lang w:eastAsia="en-US"/>
    </w:rPr>
  </w:style>
  <w:style w:type="paragraph" w:customStyle="1" w:styleId="Heading3TopofPage">
    <w:name w:val="Heading 3 Top of Page"/>
    <w:basedOn w:val="Heading3"/>
    <w:next w:val="BodyText"/>
    <w:rsid w:val="00F839D7"/>
    <w:pPr>
      <w:spacing w:before="0"/>
    </w:pPr>
    <w:rPr>
      <w:rFonts w:cs="Times New Roman"/>
      <w:lang w:eastAsia="en-AU"/>
    </w:rPr>
  </w:style>
  <w:style w:type="paragraph" w:customStyle="1" w:styleId="Heading3Centred">
    <w:name w:val="Heading 3 Centred"/>
    <w:basedOn w:val="Heading3"/>
    <w:next w:val="BodyText"/>
    <w:rsid w:val="00F839D7"/>
    <w:pPr>
      <w:spacing w:before="0"/>
      <w:jc w:val="center"/>
    </w:pPr>
    <w:rPr>
      <w:rFonts w:cs="Times New Roman"/>
      <w:lang w:eastAsia="en-AU"/>
    </w:rPr>
  </w:style>
  <w:style w:type="numbering" w:styleId="ArticleSection">
    <w:name w:val="Outline List 3"/>
    <w:basedOn w:val="NoList"/>
    <w:semiHidden/>
    <w:rsid w:val="00F839D7"/>
    <w:pPr>
      <w:numPr>
        <w:numId w:val="9"/>
      </w:numPr>
    </w:pPr>
  </w:style>
  <w:style w:type="paragraph" w:styleId="BodyText2">
    <w:name w:val="Body Text 2"/>
    <w:basedOn w:val="Normal"/>
    <w:semiHidden/>
    <w:rsid w:val="00F839D7"/>
    <w:pPr>
      <w:spacing w:after="120" w:line="480" w:lineRule="auto"/>
    </w:pPr>
  </w:style>
  <w:style w:type="paragraph" w:customStyle="1" w:styleId="SinglePara">
    <w:name w:val="Single Para"/>
    <w:basedOn w:val="Normal"/>
    <w:semiHidden/>
    <w:rsid w:val="00F839D7"/>
  </w:style>
  <w:style w:type="paragraph" w:customStyle="1" w:styleId="xl25">
    <w:name w:val="xl25"/>
    <w:basedOn w:val="Normal"/>
    <w:semiHidden/>
    <w:rsid w:val="00F839D7"/>
    <w:pPr>
      <w:spacing w:before="100" w:beforeAutospacing="1" w:after="100" w:afterAutospacing="1"/>
    </w:pPr>
    <w:rPr>
      <w:rFonts w:eastAsia="Arial Unicode MS"/>
      <w:sz w:val="18"/>
      <w:szCs w:val="18"/>
    </w:rPr>
  </w:style>
  <w:style w:type="paragraph" w:styleId="PlainText">
    <w:name w:val="Plain Text"/>
    <w:basedOn w:val="Normal"/>
    <w:semiHidden/>
    <w:rsid w:val="00F839D7"/>
    <w:rPr>
      <w:sz w:val="20"/>
      <w:lang w:val="en-US"/>
    </w:rPr>
  </w:style>
  <w:style w:type="paragraph" w:styleId="BalloonText">
    <w:name w:val="Balloon Text"/>
    <w:basedOn w:val="Normal"/>
    <w:semiHidden/>
    <w:rsid w:val="00F839D7"/>
    <w:rPr>
      <w:rFonts w:ascii="Tahoma" w:hAnsi="Tahoma" w:cs="Tahoma"/>
      <w:sz w:val="16"/>
      <w:szCs w:val="16"/>
    </w:rPr>
  </w:style>
  <w:style w:type="paragraph" w:customStyle="1" w:styleId="Sub-Heading">
    <w:name w:val="Sub-Heading"/>
    <w:basedOn w:val="Normal"/>
    <w:next w:val="BodyText"/>
    <w:rsid w:val="00F839D7"/>
    <w:pPr>
      <w:keepNext/>
      <w:spacing w:before="240" w:after="120"/>
      <w:outlineLvl w:val="0"/>
    </w:pPr>
    <w:rPr>
      <w:rFonts w:ascii="Arial" w:hAnsi="Arial"/>
      <w:i/>
    </w:rPr>
  </w:style>
  <w:style w:type="paragraph" w:customStyle="1" w:styleId="Sub-Heading2">
    <w:name w:val="Sub-Heading 2"/>
    <w:basedOn w:val="BodyText"/>
    <w:semiHidden/>
    <w:rsid w:val="00F839D7"/>
    <w:rPr>
      <w:i/>
    </w:rPr>
  </w:style>
  <w:style w:type="paragraph" w:customStyle="1" w:styleId="TableName">
    <w:name w:val="Table Name"/>
    <w:basedOn w:val="Normal"/>
    <w:rsid w:val="00F839D7"/>
    <w:pPr>
      <w:keepNext/>
      <w:keepLines/>
      <w:spacing w:after="120"/>
      <w:jc w:val="center"/>
    </w:pPr>
    <w:rPr>
      <w:rFonts w:ascii="Arial" w:hAnsi="Arial"/>
      <w:b/>
      <w:sz w:val="20"/>
    </w:rPr>
  </w:style>
  <w:style w:type="paragraph" w:customStyle="1" w:styleId="AIblurb">
    <w:name w:val="AI blurb"/>
    <w:basedOn w:val="Normal"/>
    <w:rsid w:val="00F839D7"/>
    <w:pPr>
      <w:spacing w:before="120" w:after="240"/>
      <w:ind w:left="380"/>
      <w:jc w:val="both"/>
    </w:pPr>
    <w:rPr>
      <w:sz w:val="20"/>
    </w:rPr>
  </w:style>
  <w:style w:type="paragraph" w:styleId="BodyText3">
    <w:name w:val="Body Text 3"/>
    <w:basedOn w:val="Normal"/>
    <w:semiHidden/>
    <w:rsid w:val="00F839D7"/>
    <w:pPr>
      <w:spacing w:after="120"/>
    </w:pPr>
    <w:rPr>
      <w:sz w:val="16"/>
      <w:szCs w:val="16"/>
    </w:rPr>
  </w:style>
  <w:style w:type="paragraph" w:customStyle="1" w:styleId="AINotes">
    <w:name w:val="AI Notes"/>
    <w:basedOn w:val="Normal"/>
    <w:rsid w:val="00F839D7"/>
    <w:pPr>
      <w:numPr>
        <w:numId w:val="8"/>
      </w:numPr>
      <w:jc w:val="both"/>
    </w:pPr>
    <w:rPr>
      <w:sz w:val="16"/>
    </w:rPr>
  </w:style>
  <w:style w:type="paragraph" w:customStyle="1" w:styleId="n">
    <w:name w:val="n"/>
    <w:basedOn w:val="Normal"/>
    <w:semiHidden/>
    <w:rsid w:val="00F839D7"/>
    <w:pPr>
      <w:jc w:val="both"/>
    </w:pPr>
    <w:rPr>
      <w:sz w:val="16"/>
      <w:szCs w:val="24"/>
    </w:rPr>
  </w:style>
  <w:style w:type="paragraph" w:customStyle="1" w:styleId="Notes">
    <w:name w:val="Notes"/>
    <w:basedOn w:val="Normal"/>
    <w:semiHidden/>
    <w:rsid w:val="00F839D7"/>
    <w:pPr>
      <w:spacing w:before="120"/>
      <w:ind w:left="28"/>
    </w:pPr>
    <w:rPr>
      <w:b/>
      <w:sz w:val="20"/>
      <w:szCs w:val="24"/>
    </w:rPr>
  </w:style>
  <w:style w:type="numbering" w:styleId="1ai">
    <w:name w:val="Outline List 1"/>
    <w:basedOn w:val="NoList"/>
    <w:semiHidden/>
    <w:rsid w:val="00F839D7"/>
    <w:pPr>
      <w:numPr>
        <w:numId w:val="7"/>
      </w:numPr>
    </w:pPr>
  </w:style>
  <w:style w:type="numbering" w:styleId="111111">
    <w:name w:val="Outline List 2"/>
    <w:basedOn w:val="NoList"/>
    <w:semiHidden/>
    <w:rsid w:val="00F839D7"/>
    <w:pPr>
      <w:numPr>
        <w:numId w:val="6"/>
      </w:numPr>
    </w:pPr>
  </w:style>
  <w:style w:type="paragraph" w:styleId="BlockText">
    <w:name w:val="Block Text"/>
    <w:basedOn w:val="Normal"/>
    <w:semiHidden/>
    <w:rsid w:val="00F839D7"/>
    <w:pPr>
      <w:spacing w:after="120"/>
      <w:ind w:left="1440" w:right="1440"/>
    </w:pPr>
  </w:style>
  <w:style w:type="paragraph" w:styleId="BodyTextFirstIndent">
    <w:name w:val="Body Text First Indent"/>
    <w:basedOn w:val="BodyText"/>
    <w:semiHidden/>
    <w:rsid w:val="00F839D7"/>
    <w:pPr>
      <w:spacing w:before="0"/>
      <w:ind w:firstLine="210"/>
      <w:jc w:val="left"/>
    </w:pPr>
  </w:style>
  <w:style w:type="paragraph" w:styleId="BodyTextFirstIndent2">
    <w:name w:val="Body Text First Indent 2"/>
    <w:basedOn w:val="BodyTextIndent"/>
    <w:semiHidden/>
    <w:rsid w:val="00F839D7"/>
    <w:pPr>
      <w:numPr>
        <w:numId w:val="0"/>
      </w:numPr>
      <w:ind w:left="283" w:firstLine="210"/>
      <w:jc w:val="left"/>
    </w:pPr>
  </w:style>
  <w:style w:type="paragraph" w:styleId="Closing">
    <w:name w:val="Closing"/>
    <w:basedOn w:val="Normal"/>
    <w:semiHidden/>
    <w:rsid w:val="00F839D7"/>
    <w:pPr>
      <w:ind w:left="4252"/>
    </w:pPr>
  </w:style>
  <w:style w:type="paragraph" w:styleId="Date">
    <w:name w:val="Date"/>
    <w:basedOn w:val="Normal"/>
    <w:next w:val="Normal"/>
    <w:semiHidden/>
    <w:rsid w:val="00F839D7"/>
  </w:style>
  <w:style w:type="paragraph" w:styleId="E-mailSignature">
    <w:name w:val="E-mail Signature"/>
    <w:basedOn w:val="Normal"/>
    <w:semiHidden/>
    <w:rsid w:val="00F839D7"/>
  </w:style>
  <w:style w:type="character" w:styleId="Emphasis">
    <w:name w:val="Emphasis"/>
    <w:basedOn w:val="DefaultParagraphFont"/>
    <w:qFormat/>
    <w:rsid w:val="00F839D7"/>
    <w:rPr>
      <w:rFonts w:ascii="Calibri" w:hAnsi="Calibri"/>
      <w:i/>
      <w:iCs/>
    </w:rPr>
  </w:style>
  <w:style w:type="paragraph" w:styleId="EnvelopeAddress">
    <w:name w:val="envelope address"/>
    <w:basedOn w:val="Normal"/>
    <w:semiHidden/>
    <w:rsid w:val="00F839D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839D7"/>
    <w:rPr>
      <w:rFonts w:ascii="Arial" w:hAnsi="Arial" w:cs="Arial"/>
      <w:sz w:val="20"/>
    </w:rPr>
  </w:style>
  <w:style w:type="character" w:styleId="FollowedHyperlink">
    <w:name w:val="FollowedHyperlink"/>
    <w:basedOn w:val="DefaultParagraphFont"/>
    <w:semiHidden/>
    <w:rsid w:val="00F839D7"/>
    <w:rPr>
      <w:color w:val="800080"/>
      <w:u w:val="single"/>
    </w:rPr>
  </w:style>
  <w:style w:type="character" w:styleId="HTMLAcronym">
    <w:name w:val="HTML Acronym"/>
    <w:basedOn w:val="DefaultParagraphFont"/>
    <w:semiHidden/>
    <w:rsid w:val="00F839D7"/>
  </w:style>
  <w:style w:type="paragraph" w:styleId="HTMLAddress">
    <w:name w:val="HTML Address"/>
    <w:basedOn w:val="Normal"/>
    <w:semiHidden/>
    <w:rsid w:val="00F839D7"/>
    <w:rPr>
      <w:i/>
      <w:iCs/>
    </w:rPr>
  </w:style>
  <w:style w:type="character" w:styleId="HTMLCite">
    <w:name w:val="HTML Cite"/>
    <w:basedOn w:val="DefaultParagraphFont"/>
    <w:semiHidden/>
    <w:rsid w:val="00F839D7"/>
    <w:rPr>
      <w:i/>
      <w:iCs/>
    </w:rPr>
  </w:style>
  <w:style w:type="character" w:styleId="HTMLCode">
    <w:name w:val="HTML Code"/>
    <w:basedOn w:val="DefaultParagraphFont"/>
    <w:semiHidden/>
    <w:rsid w:val="00F839D7"/>
    <w:rPr>
      <w:rFonts w:ascii="Courier New" w:hAnsi="Courier New" w:cs="Courier New"/>
      <w:sz w:val="20"/>
      <w:szCs w:val="20"/>
    </w:rPr>
  </w:style>
  <w:style w:type="character" w:styleId="HTMLDefinition">
    <w:name w:val="HTML Definition"/>
    <w:basedOn w:val="DefaultParagraphFont"/>
    <w:semiHidden/>
    <w:rsid w:val="00F839D7"/>
    <w:rPr>
      <w:i/>
      <w:iCs/>
    </w:rPr>
  </w:style>
  <w:style w:type="character" w:styleId="HTMLKeyboard">
    <w:name w:val="HTML Keyboard"/>
    <w:basedOn w:val="DefaultParagraphFont"/>
    <w:semiHidden/>
    <w:rsid w:val="00F839D7"/>
    <w:rPr>
      <w:rFonts w:ascii="Courier New" w:hAnsi="Courier New" w:cs="Courier New"/>
      <w:sz w:val="20"/>
      <w:szCs w:val="20"/>
    </w:rPr>
  </w:style>
  <w:style w:type="paragraph" w:styleId="HTMLPreformatted">
    <w:name w:val="HTML Preformatted"/>
    <w:basedOn w:val="Normal"/>
    <w:semiHidden/>
    <w:rsid w:val="00F839D7"/>
    <w:rPr>
      <w:rFonts w:ascii="Courier New" w:hAnsi="Courier New" w:cs="Courier New"/>
      <w:sz w:val="20"/>
    </w:rPr>
  </w:style>
  <w:style w:type="character" w:styleId="HTMLSample">
    <w:name w:val="HTML Sample"/>
    <w:basedOn w:val="DefaultParagraphFont"/>
    <w:semiHidden/>
    <w:rsid w:val="00F839D7"/>
    <w:rPr>
      <w:rFonts w:ascii="Courier New" w:hAnsi="Courier New" w:cs="Courier New"/>
    </w:rPr>
  </w:style>
  <w:style w:type="character" w:styleId="HTMLTypewriter">
    <w:name w:val="HTML Typewriter"/>
    <w:basedOn w:val="DefaultParagraphFont"/>
    <w:semiHidden/>
    <w:rsid w:val="00F839D7"/>
    <w:rPr>
      <w:rFonts w:ascii="Courier New" w:hAnsi="Courier New" w:cs="Courier New"/>
      <w:sz w:val="20"/>
      <w:szCs w:val="20"/>
    </w:rPr>
  </w:style>
  <w:style w:type="character" w:styleId="HTMLVariable">
    <w:name w:val="HTML Variable"/>
    <w:basedOn w:val="DefaultParagraphFont"/>
    <w:semiHidden/>
    <w:rsid w:val="00F839D7"/>
    <w:rPr>
      <w:i/>
      <w:iCs/>
    </w:rPr>
  </w:style>
  <w:style w:type="character" w:styleId="Hyperlink">
    <w:name w:val="Hyperlink"/>
    <w:basedOn w:val="DefaultParagraphFont"/>
    <w:semiHidden/>
    <w:rsid w:val="00F839D7"/>
    <w:rPr>
      <w:color w:val="0000FF"/>
      <w:u w:val="single"/>
    </w:rPr>
  </w:style>
  <w:style w:type="character" w:styleId="LineNumber">
    <w:name w:val="line number"/>
    <w:basedOn w:val="DefaultParagraphFont"/>
    <w:semiHidden/>
    <w:rsid w:val="00F839D7"/>
  </w:style>
  <w:style w:type="paragraph" w:styleId="List">
    <w:name w:val="List"/>
    <w:basedOn w:val="Normal"/>
    <w:semiHidden/>
    <w:rsid w:val="00F839D7"/>
    <w:pPr>
      <w:ind w:left="283" w:hanging="283"/>
    </w:pPr>
  </w:style>
  <w:style w:type="paragraph" w:styleId="List2">
    <w:name w:val="List 2"/>
    <w:basedOn w:val="Normal"/>
    <w:semiHidden/>
    <w:rsid w:val="00F839D7"/>
    <w:pPr>
      <w:ind w:left="566" w:hanging="283"/>
    </w:pPr>
  </w:style>
  <w:style w:type="paragraph" w:styleId="List3">
    <w:name w:val="List 3"/>
    <w:basedOn w:val="Normal"/>
    <w:semiHidden/>
    <w:rsid w:val="00F839D7"/>
    <w:pPr>
      <w:ind w:left="849" w:hanging="283"/>
    </w:pPr>
  </w:style>
  <w:style w:type="paragraph" w:styleId="List4">
    <w:name w:val="List 4"/>
    <w:basedOn w:val="Normal"/>
    <w:semiHidden/>
    <w:rsid w:val="00F839D7"/>
    <w:pPr>
      <w:ind w:left="1132" w:hanging="283"/>
    </w:pPr>
  </w:style>
  <w:style w:type="paragraph" w:styleId="List5">
    <w:name w:val="List 5"/>
    <w:basedOn w:val="Normal"/>
    <w:semiHidden/>
    <w:rsid w:val="00F839D7"/>
    <w:pPr>
      <w:ind w:left="1415" w:hanging="283"/>
    </w:pPr>
  </w:style>
  <w:style w:type="paragraph" w:styleId="ListBullet">
    <w:name w:val="List Bullet"/>
    <w:basedOn w:val="Normal"/>
    <w:semiHidden/>
    <w:rsid w:val="00F839D7"/>
    <w:pPr>
      <w:numPr>
        <w:numId w:val="15"/>
      </w:numPr>
    </w:pPr>
  </w:style>
  <w:style w:type="paragraph" w:styleId="ListBullet2">
    <w:name w:val="List Bullet 2"/>
    <w:basedOn w:val="Normal"/>
    <w:semiHidden/>
    <w:rsid w:val="00F839D7"/>
    <w:pPr>
      <w:numPr>
        <w:numId w:val="16"/>
      </w:numPr>
    </w:pPr>
  </w:style>
  <w:style w:type="paragraph" w:styleId="ListBullet3">
    <w:name w:val="List Bullet 3"/>
    <w:basedOn w:val="Normal"/>
    <w:semiHidden/>
    <w:rsid w:val="00F839D7"/>
    <w:pPr>
      <w:numPr>
        <w:numId w:val="17"/>
      </w:numPr>
    </w:pPr>
  </w:style>
  <w:style w:type="paragraph" w:styleId="ListBullet4">
    <w:name w:val="List Bullet 4"/>
    <w:basedOn w:val="Normal"/>
    <w:semiHidden/>
    <w:rsid w:val="00F839D7"/>
    <w:pPr>
      <w:numPr>
        <w:numId w:val="18"/>
      </w:numPr>
    </w:pPr>
  </w:style>
  <w:style w:type="paragraph" w:styleId="ListBullet5">
    <w:name w:val="List Bullet 5"/>
    <w:basedOn w:val="Normal"/>
    <w:semiHidden/>
    <w:rsid w:val="00F839D7"/>
    <w:pPr>
      <w:numPr>
        <w:numId w:val="19"/>
      </w:numPr>
    </w:pPr>
  </w:style>
  <w:style w:type="paragraph" w:styleId="ListContinue">
    <w:name w:val="List Continue"/>
    <w:basedOn w:val="Normal"/>
    <w:semiHidden/>
    <w:rsid w:val="00F839D7"/>
    <w:pPr>
      <w:spacing w:after="120"/>
      <w:ind w:left="283"/>
    </w:pPr>
  </w:style>
  <w:style w:type="paragraph" w:styleId="ListContinue2">
    <w:name w:val="List Continue 2"/>
    <w:basedOn w:val="Normal"/>
    <w:semiHidden/>
    <w:rsid w:val="00F839D7"/>
    <w:pPr>
      <w:spacing w:after="120"/>
      <w:ind w:left="566"/>
    </w:pPr>
  </w:style>
  <w:style w:type="paragraph" w:styleId="ListContinue3">
    <w:name w:val="List Continue 3"/>
    <w:basedOn w:val="Normal"/>
    <w:semiHidden/>
    <w:rsid w:val="00F839D7"/>
    <w:pPr>
      <w:spacing w:after="120"/>
      <w:ind w:left="849"/>
    </w:pPr>
  </w:style>
  <w:style w:type="paragraph" w:styleId="ListContinue4">
    <w:name w:val="List Continue 4"/>
    <w:basedOn w:val="Normal"/>
    <w:semiHidden/>
    <w:rsid w:val="00F839D7"/>
    <w:pPr>
      <w:spacing w:after="120"/>
      <w:ind w:left="1132"/>
    </w:pPr>
  </w:style>
  <w:style w:type="paragraph" w:styleId="ListContinue5">
    <w:name w:val="List Continue 5"/>
    <w:basedOn w:val="Normal"/>
    <w:semiHidden/>
    <w:rsid w:val="00F839D7"/>
    <w:pPr>
      <w:spacing w:after="120"/>
      <w:ind w:left="1415"/>
    </w:pPr>
  </w:style>
  <w:style w:type="paragraph" w:styleId="ListNumber">
    <w:name w:val="List Number"/>
    <w:basedOn w:val="Normal"/>
    <w:semiHidden/>
    <w:rsid w:val="00F839D7"/>
    <w:pPr>
      <w:numPr>
        <w:numId w:val="20"/>
      </w:numPr>
    </w:pPr>
  </w:style>
  <w:style w:type="paragraph" w:styleId="ListNumber2">
    <w:name w:val="List Number 2"/>
    <w:basedOn w:val="Normal"/>
    <w:semiHidden/>
    <w:rsid w:val="00F839D7"/>
    <w:pPr>
      <w:numPr>
        <w:numId w:val="21"/>
      </w:numPr>
    </w:pPr>
  </w:style>
  <w:style w:type="paragraph" w:styleId="ListNumber3">
    <w:name w:val="List Number 3"/>
    <w:basedOn w:val="Normal"/>
    <w:semiHidden/>
    <w:rsid w:val="00F839D7"/>
    <w:pPr>
      <w:numPr>
        <w:numId w:val="22"/>
      </w:numPr>
    </w:pPr>
  </w:style>
  <w:style w:type="paragraph" w:styleId="ListNumber4">
    <w:name w:val="List Number 4"/>
    <w:basedOn w:val="Normal"/>
    <w:semiHidden/>
    <w:rsid w:val="00F839D7"/>
    <w:pPr>
      <w:numPr>
        <w:numId w:val="23"/>
      </w:numPr>
    </w:pPr>
  </w:style>
  <w:style w:type="paragraph" w:styleId="ListNumber5">
    <w:name w:val="List Number 5"/>
    <w:basedOn w:val="Normal"/>
    <w:semiHidden/>
    <w:rsid w:val="00F839D7"/>
    <w:pPr>
      <w:numPr>
        <w:numId w:val="24"/>
      </w:numPr>
    </w:pPr>
  </w:style>
  <w:style w:type="paragraph" w:styleId="MessageHeader">
    <w:name w:val="Message Header"/>
    <w:basedOn w:val="Normal"/>
    <w:semiHidden/>
    <w:rsid w:val="00F839D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F839D7"/>
    <w:rPr>
      <w:szCs w:val="24"/>
    </w:rPr>
  </w:style>
  <w:style w:type="paragraph" w:styleId="NormalIndent">
    <w:name w:val="Normal Indent"/>
    <w:basedOn w:val="Normal"/>
    <w:semiHidden/>
    <w:rsid w:val="00F839D7"/>
    <w:pPr>
      <w:ind w:left="720"/>
    </w:pPr>
  </w:style>
  <w:style w:type="character" w:styleId="PageNumber">
    <w:name w:val="page number"/>
    <w:basedOn w:val="DefaultParagraphFont"/>
    <w:semiHidden/>
    <w:rsid w:val="00F839D7"/>
  </w:style>
  <w:style w:type="paragraph" w:styleId="Salutation">
    <w:name w:val="Salutation"/>
    <w:basedOn w:val="Normal"/>
    <w:next w:val="Normal"/>
    <w:semiHidden/>
    <w:rsid w:val="00F839D7"/>
  </w:style>
  <w:style w:type="paragraph" w:styleId="Signature">
    <w:name w:val="Signature"/>
    <w:basedOn w:val="Normal"/>
    <w:semiHidden/>
    <w:rsid w:val="00F839D7"/>
    <w:pPr>
      <w:ind w:left="4252"/>
    </w:pPr>
  </w:style>
  <w:style w:type="character" w:styleId="Strong">
    <w:name w:val="Strong"/>
    <w:basedOn w:val="DefaultParagraphFont"/>
    <w:qFormat/>
    <w:rsid w:val="00F839D7"/>
    <w:rPr>
      <w:b/>
      <w:bCs/>
    </w:rPr>
  </w:style>
  <w:style w:type="paragraph" w:styleId="Subtitle">
    <w:name w:val="Subtitle"/>
    <w:basedOn w:val="Normal"/>
    <w:qFormat/>
    <w:rsid w:val="00F839D7"/>
    <w:pPr>
      <w:spacing w:after="60"/>
      <w:jc w:val="center"/>
      <w:outlineLvl w:val="1"/>
    </w:pPr>
    <w:rPr>
      <w:rFonts w:ascii="Arial" w:hAnsi="Arial" w:cs="Arial"/>
      <w:szCs w:val="24"/>
    </w:rPr>
  </w:style>
  <w:style w:type="table" w:styleId="Table3Deffects1">
    <w:name w:val="Table 3D effects 1"/>
    <w:basedOn w:val="TableNormal"/>
    <w:semiHidden/>
    <w:rsid w:val="00F839D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839D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839D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839D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839D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839D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839D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839D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839D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839D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839D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839D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839D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839D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839D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839D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839D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83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F839D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839D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839D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839D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839D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839D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839D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839D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839D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839D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839D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839D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839D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839D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839D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839D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839D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839D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839D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839D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839D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839D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83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F839D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839D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839D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39D7"/>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rsid w:val="00F839D7"/>
    <w:pPr>
      <w:spacing w:before="120"/>
    </w:pPr>
    <w:rPr>
      <w:b/>
      <w:sz w:val="16"/>
    </w:rPr>
  </w:style>
  <w:style w:type="paragraph" w:customStyle="1" w:styleId="TableNumber">
    <w:name w:val="Table Number"/>
    <w:basedOn w:val="TableName"/>
    <w:next w:val="TableName"/>
    <w:rsid w:val="00F839D7"/>
    <w:pPr>
      <w:spacing w:before="60" w:after="0"/>
    </w:pPr>
  </w:style>
  <w:style w:type="paragraph" w:customStyle="1" w:styleId="TableTextIndent">
    <w:name w:val="Table Text Indent"/>
    <w:rsid w:val="00F839D7"/>
    <w:pPr>
      <w:numPr>
        <w:numId w:val="25"/>
      </w:numPr>
      <w:spacing w:before="60"/>
    </w:pPr>
    <w:rPr>
      <w:rFonts w:ascii="Calibri" w:hAnsi="Calibri"/>
      <w:szCs w:val="24"/>
      <w:lang w:eastAsia="en-US"/>
    </w:rPr>
  </w:style>
  <w:style w:type="paragraph" w:customStyle="1" w:styleId="TableHeadingCentre-BP4">
    <w:name w:val="Table Heading Centre - BP4"/>
    <w:basedOn w:val="Normal"/>
    <w:rsid w:val="00F839D7"/>
    <w:pPr>
      <w:keepNext/>
      <w:jc w:val="center"/>
    </w:pPr>
    <w:rPr>
      <w:b/>
      <w:sz w:val="18"/>
    </w:rPr>
  </w:style>
  <w:style w:type="character" w:customStyle="1" w:styleId="CharChar3">
    <w:name w:val="Char Char3"/>
    <w:basedOn w:val="DefaultParagraphFont"/>
    <w:rsid w:val="00EA2352"/>
    <w:rPr>
      <w:rFonts w:ascii="Arial" w:hAnsi="Arial" w:cs="Arial"/>
      <w:b/>
      <w:bCs/>
      <w:sz w:val="24"/>
      <w:szCs w:val="26"/>
      <w:lang w:val="en-AU" w:eastAsia="en-US" w:bidi="ar-SA"/>
    </w:rPr>
  </w:style>
  <w:style w:type="paragraph" w:customStyle="1" w:styleId="TableTextRightBold-BP4">
    <w:name w:val="Table Text Right Bold - BP4"/>
    <w:basedOn w:val="Normal"/>
    <w:link w:val="TableTextRightBold-BP4Char"/>
    <w:rsid w:val="00F839D7"/>
    <w:pPr>
      <w:jc w:val="right"/>
    </w:pPr>
    <w:rPr>
      <w:b/>
      <w:sz w:val="18"/>
    </w:rPr>
  </w:style>
  <w:style w:type="paragraph" w:customStyle="1" w:styleId="TableHeadingRight-BP4">
    <w:name w:val="Table Heading Right - BP4"/>
    <w:basedOn w:val="Normal"/>
    <w:rsid w:val="00F839D7"/>
    <w:pPr>
      <w:keepNext/>
      <w:jc w:val="right"/>
    </w:pPr>
    <w:rPr>
      <w:b/>
      <w:sz w:val="18"/>
      <w:szCs w:val="24"/>
    </w:rPr>
  </w:style>
  <w:style w:type="character" w:customStyle="1" w:styleId="CharChar">
    <w:name w:val="Char Char"/>
    <w:basedOn w:val="DefaultParagraphFont"/>
    <w:rsid w:val="00EA2352"/>
    <w:rPr>
      <w:sz w:val="24"/>
      <w:lang w:val="en-AU" w:eastAsia="en-US" w:bidi="ar-SA"/>
    </w:rPr>
  </w:style>
  <w:style w:type="paragraph" w:customStyle="1" w:styleId="TableHeadingLeft-BP4">
    <w:name w:val="Table Heading Left - BP4"/>
    <w:basedOn w:val="Normal"/>
    <w:link w:val="TableHeadingLeft-BP4CharChar"/>
    <w:rsid w:val="00F839D7"/>
    <w:pPr>
      <w:keepNext/>
    </w:pPr>
    <w:rPr>
      <w:b/>
      <w:sz w:val="18"/>
      <w:lang w:eastAsia="en-AU"/>
    </w:rPr>
  </w:style>
  <w:style w:type="paragraph" w:customStyle="1" w:styleId="TableTextRight-BP4">
    <w:name w:val="Table Text Right - BP4"/>
    <w:basedOn w:val="Normal"/>
    <w:rsid w:val="00F839D7"/>
    <w:pPr>
      <w:jc w:val="right"/>
    </w:pPr>
    <w:rPr>
      <w:sz w:val="18"/>
    </w:rPr>
  </w:style>
  <w:style w:type="paragraph" w:customStyle="1" w:styleId="TableTextLeftBold-BP4">
    <w:name w:val="Table Text Left Bold - BP4"/>
    <w:basedOn w:val="Normal"/>
    <w:link w:val="TableTextLeftBold-BP4CharChar"/>
    <w:rsid w:val="00F839D7"/>
    <w:pPr>
      <w:ind w:left="142" w:hanging="142"/>
    </w:pPr>
    <w:rPr>
      <w:b/>
      <w:sz w:val="18"/>
    </w:rPr>
  </w:style>
  <w:style w:type="paragraph" w:customStyle="1" w:styleId="TableTextLeft-BP4">
    <w:name w:val="Table Text Left - BP4"/>
    <w:basedOn w:val="Normal"/>
    <w:rsid w:val="00F839D7"/>
    <w:pPr>
      <w:ind w:left="142" w:hanging="142"/>
    </w:pPr>
    <w:rPr>
      <w:sz w:val="18"/>
      <w:szCs w:val="18"/>
    </w:rPr>
  </w:style>
  <w:style w:type="paragraph" w:customStyle="1" w:styleId="TableNumbersRight-BP4">
    <w:name w:val="Table Numbers Right - BP4"/>
    <w:basedOn w:val="Normal"/>
    <w:rsid w:val="00F839D7"/>
    <w:pPr>
      <w:jc w:val="right"/>
    </w:pPr>
    <w:rPr>
      <w:sz w:val="18"/>
    </w:rPr>
  </w:style>
  <w:style w:type="character" w:customStyle="1" w:styleId="TableHeadingLeft-BP4CharChar">
    <w:name w:val="Table Heading Left - BP4 Char Char"/>
    <w:basedOn w:val="DefaultParagraphFont"/>
    <w:link w:val="TableHeadingLeft-BP4"/>
    <w:rsid w:val="00EA2352"/>
    <w:rPr>
      <w:rFonts w:ascii="Calibri" w:hAnsi="Calibri"/>
      <w:b/>
      <w:sz w:val="18"/>
    </w:rPr>
  </w:style>
  <w:style w:type="character" w:customStyle="1" w:styleId="TableTextLeftBold-BP4CharChar">
    <w:name w:val="Table Text Left Bold - BP4 Char Char"/>
    <w:basedOn w:val="DefaultParagraphFont"/>
    <w:link w:val="TableTextLeftBold-BP4"/>
    <w:rsid w:val="00EA2352"/>
    <w:rPr>
      <w:rFonts w:ascii="Calibri" w:hAnsi="Calibri"/>
      <w:b/>
      <w:sz w:val="18"/>
      <w:lang w:eastAsia="en-US"/>
    </w:rPr>
  </w:style>
  <w:style w:type="paragraph" w:customStyle="1" w:styleId="AITableText">
    <w:name w:val="AI Table Text"/>
    <w:basedOn w:val="Normal"/>
    <w:link w:val="AITableTextChar"/>
    <w:rsid w:val="00F839D7"/>
    <w:pPr>
      <w:jc w:val="right"/>
    </w:pPr>
    <w:rPr>
      <w:sz w:val="20"/>
      <w:szCs w:val="24"/>
    </w:rPr>
  </w:style>
  <w:style w:type="character" w:customStyle="1" w:styleId="AITableTextChar">
    <w:name w:val="AI Table Text Char"/>
    <w:basedOn w:val="DefaultParagraphFont"/>
    <w:link w:val="AITableText"/>
    <w:rsid w:val="00EA2352"/>
    <w:rPr>
      <w:rFonts w:ascii="Calibri" w:hAnsi="Calibri"/>
      <w:szCs w:val="24"/>
      <w:lang w:eastAsia="en-US"/>
    </w:rPr>
  </w:style>
  <w:style w:type="paragraph" w:customStyle="1" w:styleId="AIIndent">
    <w:name w:val="AI Indent"/>
    <w:basedOn w:val="Normal"/>
    <w:rsid w:val="00F839D7"/>
    <w:pPr>
      <w:tabs>
        <w:tab w:val="num" w:pos="360"/>
      </w:tabs>
      <w:ind w:left="357" w:hanging="357"/>
    </w:pPr>
    <w:rPr>
      <w:sz w:val="20"/>
    </w:rPr>
  </w:style>
  <w:style w:type="paragraph" w:customStyle="1" w:styleId="TableHeadingCentre-BP3">
    <w:name w:val="Table Heading Centre - BP3"/>
    <w:basedOn w:val="TableHeadingCentre-BP4"/>
    <w:rsid w:val="00F839D7"/>
    <w:rPr>
      <w:sz w:val="20"/>
    </w:rPr>
  </w:style>
  <w:style w:type="paragraph" w:customStyle="1" w:styleId="TableHeadingLeft-BP3">
    <w:name w:val="Table Heading Left - BP3"/>
    <w:basedOn w:val="TableHeadingLeft-BP4"/>
    <w:rsid w:val="00F839D7"/>
    <w:rPr>
      <w:sz w:val="20"/>
    </w:rPr>
  </w:style>
  <w:style w:type="paragraph" w:customStyle="1" w:styleId="TableHeadingRight-BP3">
    <w:name w:val="Table Heading Right - BP3"/>
    <w:basedOn w:val="TableHeadingRight-BP4"/>
    <w:rsid w:val="00F839D7"/>
    <w:rPr>
      <w:sz w:val="20"/>
    </w:rPr>
  </w:style>
  <w:style w:type="paragraph" w:customStyle="1" w:styleId="TableNumbersRight-BP3">
    <w:name w:val="Table Numbers Right - BP3"/>
    <w:basedOn w:val="TableNumbersRight-BP4"/>
    <w:rsid w:val="00F839D7"/>
    <w:rPr>
      <w:sz w:val="20"/>
    </w:rPr>
  </w:style>
  <w:style w:type="paragraph" w:customStyle="1" w:styleId="TableTextLeft-BP3">
    <w:name w:val="Table Text Left - BP3"/>
    <w:basedOn w:val="TableTextLeft-BP4"/>
    <w:rsid w:val="00F839D7"/>
    <w:rPr>
      <w:sz w:val="20"/>
    </w:rPr>
  </w:style>
  <w:style w:type="paragraph" w:customStyle="1" w:styleId="TableTextLeftBold-BP3">
    <w:name w:val="Table Text Left Bold - BP3"/>
    <w:basedOn w:val="TableTextLeftBold-BP4"/>
    <w:rsid w:val="00F839D7"/>
    <w:rPr>
      <w:sz w:val="20"/>
    </w:rPr>
  </w:style>
  <w:style w:type="paragraph" w:customStyle="1" w:styleId="TableTextRight-BP3">
    <w:name w:val="Table Text Right - BP3"/>
    <w:basedOn w:val="TableTextRight-BP4"/>
    <w:rsid w:val="00F839D7"/>
    <w:rPr>
      <w:sz w:val="20"/>
    </w:rPr>
  </w:style>
  <w:style w:type="paragraph" w:customStyle="1" w:styleId="TableTextRightBold-BP3">
    <w:name w:val="Table Text Right Bold - BP3"/>
    <w:basedOn w:val="TableTextRightBold-BP4"/>
    <w:rsid w:val="00F839D7"/>
  </w:style>
  <w:style w:type="paragraph" w:customStyle="1" w:styleId="TableTextLeft-BP4FS">
    <w:name w:val="Table Text Left - BP4 FS"/>
    <w:basedOn w:val="TableTextLeft-BP4"/>
    <w:rsid w:val="00F839D7"/>
    <w:pPr>
      <w:ind w:left="227"/>
    </w:pPr>
  </w:style>
  <w:style w:type="character" w:customStyle="1" w:styleId="Heading2Char">
    <w:name w:val="Heading 2 Char"/>
    <w:basedOn w:val="DefaultParagraphFont"/>
    <w:link w:val="Heading2"/>
    <w:locked/>
    <w:rsid w:val="00EA2352"/>
    <w:rPr>
      <w:rFonts w:ascii="Calibri" w:hAnsi="Calibri"/>
      <w:b/>
      <w:snapToGrid w:val="0"/>
      <w:lang w:eastAsia="en-US"/>
    </w:rPr>
  </w:style>
  <w:style w:type="character" w:customStyle="1" w:styleId="Heading6Char">
    <w:name w:val="Heading 6 Char"/>
    <w:basedOn w:val="DefaultParagraphFont"/>
    <w:link w:val="Heading6"/>
    <w:locked/>
    <w:rsid w:val="00EA2352"/>
    <w:rPr>
      <w:rFonts w:ascii="Calibri" w:hAnsi="Calibri"/>
      <w:b/>
      <w:lang w:eastAsia="en-US"/>
    </w:rPr>
  </w:style>
  <w:style w:type="paragraph" w:customStyle="1" w:styleId="TableHeadingCentre-BP410pt">
    <w:name w:val="Table Heading Centre - BP4 10pt"/>
    <w:basedOn w:val="TableHeadingCentre-BP4"/>
    <w:rsid w:val="00F839D7"/>
    <w:rPr>
      <w:sz w:val="20"/>
    </w:rPr>
  </w:style>
  <w:style w:type="paragraph" w:customStyle="1" w:styleId="TableHeadingLeft-BP410pt">
    <w:name w:val="Table Heading Left - BP4 10pt"/>
    <w:basedOn w:val="TableHeadingLeft-BP4"/>
    <w:rsid w:val="00F839D7"/>
    <w:rPr>
      <w:sz w:val="20"/>
    </w:rPr>
  </w:style>
  <w:style w:type="paragraph" w:customStyle="1" w:styleId="TableHeadingRight-BP410pt">
    <w:name w:val="Table Heading Right - BP4 10pt"/>
    <w:basedOn w:val="TableHeadingRight-BP4"/>
    <w:rsid w:val="00F839D7"/>
    <w:rPr>
      <w:sz w:val="20"/>
    </w:rPr>
  </w:style>
  <w:style w:type="paragraph" w:customStyle="1" w:styleId="TableTextLeft-BP410pt">
    <w:name w:val="Table Text Left - BP4 10pt"/>
    <w:basedOn w:val="TableTextLeft-BP4"/>
    <w:rsid w:val="00F839D7"/>
    <w:rPr>
      <w:sz w:val="20"/>
    </w:rPr>
  </w:style>
  <w:style w:type="paragraph" w:customStyle="1" w:styleId="TableTextLeftBold-BP410pt">
    <w:name w:val="Table Text Left Bold - BP4 10pt"/>
    <w:basedOn w:val="TableTextLeftBold-BP4"/>
    <w:rsid w:val="00F839D7"/>
    <w:rPr>
      <w:sz w:val="20"/>
    </w:rPr>
  </w:style>
  <w:style w:type="paragraph" w:customStyle="1" w:styleId="TableTextRight-BP410pt">
    <w:name w:val="Table Text Right - BP4 10pt"/>
    <w:basedOn w:val="TableTextRight-BP4"/>
    <w:rsid w:val="00F839D7"/>
    <w:rPr>
      <w:sz w:val="20"/>
    </w:rPr>
  </w:style>
  <w:style w:type="paragraph" w:customStyle="1" w:styleId="TableTextRightBold-BP410pt">
    <w:name w:val="Table Text Right Bold - BP4 10pt"/>
    <w:basedOn w:val="TableTextRightBold-BP4"/>
    <w:rsid w:val="00F839D7"/>
    <w:rPr>
      <w:sz w:val="20"/>
    </w:rPr>
  </w:style>
  <w:style w:type="character" w:customStyle="1" w:styleId="Heading7Char">
    <w:name w:val="Heading 7 Char"/>
    <w:basedOn w:val="DefaultParagraphFont"/>
    <w:link w:val="Heading7"/>
    <w:locked/>
    <w:rsid w:val="00EA2352"/>
    <w:rPr>
      <w:rFonts w:ascii="Calibri" w:hAnsi="Calibri"/>
      <w:b/>
      <w:lang w:eastAsia="en-US"/>
    </w:rPr>
  </w:style>
  <w:style w:type="character" w:customStyle="1" w:styleId="TableTextRightBold-BP4Char">
    <w:name w:val="Table Text Right Bold - BP4 Char"/>
    <w:basedOn w:val="DefaultParagraphFont"/>
    <w:link w:val="TableTextRightBold-BP4"/>
    <w:rsid w:val="00EA2352"/>
    <w:rPr>
      <w:rFonts w:ascii="Calibri" w:hAnsi="Calibri"/>
      <w:b/>
      <w:sz w:val="18"/>
      <w:lang w:eastAsia="en-US"/>
    </w:rPr>
  </w:style>
  <w:style w:type="paragraph" w:customStyle="1" w:styleId="1n">
    <w:name w:val="1. n"/>
    <w:basedOn w:val="n"/>
    <w:rsid w:val="00F839D7"/>
    <w:rPr>
      <w:iCs/>
      <w:szCs w:val="20"/>
    </w:rPr>
  </w:style>
  <w:style w:type="paragraph" w:customStyle="1" w:styleId="an">
    <w:name w:val="a. n"/>
    <w:basedOn w:val="n"/>
    <w:rsid w:val="00F839D7"/>
    <w:rPr>
      <w:iCs/>
      <w:szCs w:val="20"/>
    </w:rPr>
  </w:style>
  <w:style w:type="character" w:customStyle="1" w:styleId="CharChar0">
    <w:name w:val="Char Char"/>
    <w:basedOn w:val="DefaultParagraphFont"/>
    <w:rsid w:val="00F839D7"/>
    <w:rPr>
      <w:rFonts w:ascii="Calibri" w:hAnsi="Calibri"/>
      <w:sz w:val="24"/>
      <w:lang w:val="en-AU" w:eastAsia="en-US" w:bidi="ar-SA"/>
    </w:rPr>
  </w:style>
  <w:style w:type="character" w:customStyle="1" w:styleId="CharChar1">
    <w:name w:val="Char Char1"/>
    <w:basedOn w:val="DefaultParagraphFont"/>
    <w:rsid w:val="00F839D7"/>
    <w:rPr>
      <w:rFonts w:ascii="Arial" w:hAnsi="Arial" w:cs="Arial"/>
      <w:b/>
      <w:bCs/>
      <w:sz w:val="24"/>
      <w:szCs w:val="26"/>
      <w:lang w:val="en-AU" w:eastAsia="en-US" w:bidi="ar-SA"/>
    </w:rPr>
  </w:style>
  <w:style w:type="table" w:styleId="ColorfulGrid-Accent2">
    <w:name w:val="Colorful Grid Accent 2"/>
    <w:basedOn w:val="TableNormal"/>
    <w:uiPriority w:val="73"/>
    <w:rsid w:val="00F839D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839D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839D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839D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839D7"/>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F839D7"/>
    <w:rPr>
      <w:rFonts w:ascii="Calibri" w:hAnsi="Calibri"/>
      <w:sz w:val="16"/>
      <w:szCs w:val="16"/>
    </w:rPr>
  </w:style>
  <w:style w:type="paragraph" w:styleId="CommentText">
    <w:name w:val="annotation text"/>
    <w:basedOn w:val="Normal"/>
    <w:link w:val="CommentTextChar"/>
    <w:rsid w:val="00F839D7"/>
    <w:rPr>
      <w:sz w:val="20"/>
    </w:rPr>
  </w:style>
  <w:style w:type="character" w:customStyle="1" w:styleId="CommentTextChar">
    <w:name w:val="Comment Text Char"/>
    <w:basedOn w:val="DefaultParagraphFont"/>
    <w:link w:val="CommentText"/>
    <w:rsid w:val="00F839D7"/>
    <w:rPr>
      <w:rFonts w:ascii="Calibri" w:hAnsi="Calibri"/>
      <w:lang w:eastAsia="en-US"/>
    </w:rPr>
  </w:style>
  <w:style w:type="paragraph" w:styleId="CommentSubject">
    <w:name w:val="annotation subject"/>
    <w:basedOn w:val="CommentText"/>
    <w:next w:val="CommentText"/>
    <w:link w:val="CommentSubjectChar"/>
    <w:rsid w:val="00F839D7"/>
    <w:rPr>
      <w:b/>
      <w:bCs/>
    </w:rPr>
  </w:style>
  <w:style w:type="character" w:customStyle="1" w:styleId="CommentSubjectChar">
    <w:name w:val="Comment Subject Char"/>
    <w:basedOn w:val="CommentTextChar"/>
    <w:link w:val="CommentSubject"/>
    <w:rsid w:val="00F839D7"/>
    <w:rPr>
      <w:b/>
      <w:bCs/>
    </w:rPr>
  </w:style>
  <w:style w:type="character" w:styleId="EndnoteReference">
    <w:name w:val="endnote reference"/>
    <w:basedOn w:val="DefaultParagraphFont"/>
    <w:rsid w:val="00F839D7"/>
    <w:rPr>
      <w:rFonts w:ascii="Calibri" w:hAnsi="Calibri"/>
      <w:vertAlign w:val="superscript"/>
    </w:rPr>
  </w:style>
  <w:style w:type="paragraph" w:styleId="EndnoteText">
    <w:name w:val="endnote text"/>
    <w:basedOn w:val="Normal"/>
    <w:link w:val="EndnoteTextChar"/>
    <w:rsid w:val="00F839D7"/>
    <w:rPr>
      <w:sz w:val="20"/>
    </w:rPr>
  </w:style>
  <w:style w:type="character" w:customStyle="1" w:styleId="EndnoteTextChar">
    <w:name w:val="Endnote Text Char"/>
    <w:basedOn w:val="DefaultParagraphFont"/>
    <w:link w:val="EndnoteText"/>
    <w:rsid w:val="00F839D7"/>
    <w:rPr>
      <w:rFonts w:ascii="Calibri" w:hAnsi="Calibri"/>
      <w:lang w:eastAsia="en-US"/>
    </w:rPr>
  </w:style>
  <w:style w:type="character" w:styleId="FootnoteReference">
    <w:name w:val="footnote reference"/>
    <w:basedOn w:val="DefaultParagraphFont"/>
    <w:rsid w:val="00F839D7"/>
    <w:rPr>
      <w:rFonts w:ascii="Calibri" w:hAnsi="Calibri"/>
      <w:vertAlign w:val="superscript"/>
    </w:rPr>
  </w:style>
  <w:style w:type="paragraph" w:styleId="FootnoteText">
    <w:name w:val="footnote text"/>
    <w:basedOn w:val="Normal"/>
    <w:link w:val="FootnoteTextChar"/>
    <w:rsid w:val="00F839D7"/>
    <w:rPr>
      <w:sz w:val="20"/>
    </w:rPr>
  </w:style>
  <w:style w:type="character" w:customStyle="1" w:styleId="FootnoteTextChar">
    <w:name w:val="Footnote Text Char"/>
    <w:basedOn w:val="DefaultParagraphFont"/>
    <w:link w:val="FootnoteText"/>
    <w:rsid w:val="00F839D7"/>
    <w:rPr>
      <w:rFonts w:ascii="Calibri" w:hAnsi="Calibri"/>
      <w:lang w:eastAsia="en-US"/>
    </w:rPr>
  </w:style>
  <w:style w:type="paragraph" w:styleId="Index1">
    <w:name w:val="index 1"/>
    <w:basedOn w:val="Normal"/>
    <w:next w:val="Normal"/>
    <w:autoRedefine/>
    <w:rsid w:val="00F839D7"/>
    <w:pPr>
      <w:ind w:left="240" w:hanging="240"/>
    </w:pPr>
  </w:style>
  <w:style w:type="paragraph" w:styleId="Index2">
    <w:name w:val="index 2"/>
    <w:basedOn w:val="Normal"/>
    <w:next w:val="Normal"/>
    <w:autoRedefine/>
    <w:rsid w:val="00F839D7"/>
    <w:pPr>
      <w:ind w:left="480" w:hanging="240"/>
    </w:pPr>
  </w:style>
  <w:style w:type="paragraph" w:styleId="Index3">
    <w:name w:val="index 3"/>
    <w:basedOn w:val="Normal"/>
    <w:next w:val="Normal"/>
    <w:autoRedefine/>
    <w:rsid w:val="00F839D7"/>
    <w:pPr>
      <w:ind w:left="720" w:hanging="240"/>
    </w:pPr>
  </w:style>
  <w:style w:type="paragraph" w:styleId="Index4">
    <w:name w:val="index 4"/>
    <w:basedOn w:val="Normal"/>
    <w:next w:val="Normal"/>
    <w:autoRedefine/>
    <w:rsid w:val="00F839D7"/>
    <w:pPr>
      <w:ind w:left="960" w:hanging="240"/>
    </w:pPr>
  </w:style>
  <w:style w:type="paragraph" w:styleId="Index5">
    <w:name w:val="index 5"/>
    <w:basedOn w:val="Normal"/>
    <w:next w:val="Normal"/>
    <w:autoRedefine/>
    <w:rsid w:val="00F839D7"/>
    <w:pPr>
      <w:ind w:left="1200" w:hanging="240"/>
    </w:pPr>
  </w:style>
  <w:style w:type="paragraph" w:styleId="Index6">
    <w:name w:val="index 6"/>
    <w:basedOn w:val="Normal"/>
    <w:next w:val="Normal"/>
    <w:autoRedefine/>
    <w:rsid w:val="00F839D7"/>
    <w:pPr>
      <w:ind w:left="1440" w:hanging="240"/>
    </w:pPr>
  </w:style>
  <w:style w:type="paragraph" w:styleId="Index7">
    <w:name w:val="index 7"/>
    <w:basedOn w:val="Normal"/>
    <w:next w:val="Normal"/>
    <w:autoRedefine/>
    <w:rsid w:val="00F839D7"/>
    <w:pPr>
      <w:ind w:left="1680" w:hanging="240"/>
    </w:pPr>
  </w:style>
  <w:style w:type="paragraph" w:styleId="Index8">
    <w:name w:val="index 8"/>
    <w:basedOn w:val="Normal"/>
    <w:next w:val="Normal"/>
    <w:autoRedefine/>
    <w:rsid w:val="00F839D7"/>
    <w:pPr>
      <w:ind w:left="1920" w:hanging="240"/>
    </w:pPr>
  </w:style>
  <w:style w:type="paragraph" w:styleId="Index9">
    <w:name w:val="index 9"/>
    <w:basedOn w:val="Normal"/>
    <w:next w:val="Normal"/>
    <w:autoRedefine/>
    <w:rsid w:val="00F839D7"/>
    <w:pPr>
      <w:ind w:left="2160" w:hanging="240"/>
    </w:pPr>
  </w:style>
  <w:style w:type="paragraph" w:styleId="IndexHeading">
    <w:name w:val="index heading"/>
    <w:basedOn w:val="Normal"/>
    <w:next w:val="Index1"/>
    <w:rsid w:val="00F839D7"/>
    <w:rPr>
      <w:b/>
      <w:bCs/>
    </w:rPr>
  </w:style>
  <w:style w:type="paragraph" w:styleId="ListParagraph">
    <w:name w:val="List Paragraph"/>
    <w:basedOn w:val="Normal"/>
    <w:qFormat/>
    <w:rsid w:val="00F839D7"/>
    <w:pPr>
      <w:ind w:left="720"/>
    </w:pPr>
    <w:rPr>
      <w:szCs w:val="24"/>
    </w:rPr>
  </w:style>
  <w:style w:type="paragraph" w:styleId="TableofAuthorities">
    <w:name w:val="table of authorities"/>
    <w:basedOn w:val="Normal"/>
    <w:next w:val="Normal"/>
    <w:rsid w:val="00F839D7"/>
    <w:pPr>
      <w:ind w:left="240" w:hanging="240"/>
    </w:pPr>
  </w:style>
  <w:style w:type="paragraph" w:styleId="TableofFigures">
    <w:name w:val="table of figures"/>
    <w:basedOn w:val="Normal"/>
    <w:next w:val="Normal"/>
    <w:rsid w:val="00F839D7"/>
  </w:style>
  <w:style w:type="paragraph" w:styleId="TOAHeading">
    <w:name w:val="toa heading"/>
    <w:basedOn w:val="Normal"/>
    <w:next w:val="Normal"/>
    <w:rsid w:val="00F839D7"/>
    <w:pPr>
      <w:spacing w:before="120"/>
    </w:pPr>
    <w:rPr>
      <w:b/>
      <w:bCs/>
      <w:szCs w:val="24"/>
    </w:rPr>
  </w:style>
  <w:style w:type="paragraph" w:styleId="TOC1">
    <w:name w:val="toc 1"/>
    <w:basedOn w:val="Normal"/>
    <w:next w:val="Normal"/>
    <w:autoRedefine/>
    <w:rsid w:val="00F839D7"/>
  </w:style>
  <w:style w:type="paragraph" w:styleId="TOC2">
    <w:name w:val="toc 2"/>
    <w:basedOn w:val="Normal"/>
    <w:next w:val="Normal"/>
    <w:autoRedefine/>
    <w:rsid w:val="00F839D7"/>
    <w:pPr>
      <w:ind w:left="240"/>
    </w:pPr>
  </w:style>
  <w:style w:type="paragraph" w:styleId="TOC3">
    <w:name w:val="toc 3"/>
    <w:basedOn w:val="Normal"/>
    <w:next w:val="Normal"/>
    <w:autoRedefine/>
    <w:rsid w:val="00F839D7"/>
    <w:pPr>
      <w:ind w:left="480"/>
    </w:pPr>
  </w:style>
  <w:style w:type="paragraph" w:styleId="TOC4">
    <w:name w:val="toc 4"/>
    <w:basedOn w:val="Normal"/>
    <w:next w:val="Normal"/>
    <w:autoRedefine/>
    <w:rsid w:val="00F839D7"/>
    <w:pPr>
      <w:ind w:left="720"/>
    </w:pPr>
  </w:style>
  <w:style w:type="paragraph" w:styleId="TOC5">
    <w:name w:val="toc 5"/>
    <w:basedOn w:val="Normal"/>
    <w:next w:val="Normal"/>
    <w:autoRedefine/>
    <w:rsid w:val="00F839D7"/>
    <w:pPr>
      <w:ind w:left="960"/>
    </w:pPr>
  </w:style>
  <w:style w:type="paragraph" w:styleId="TOC6">
    <w:name w:val="toc 6"/>
    <w:basedOn w:val="Normal"/>
    <w:next w:val="Normal"/>
    <w:autoRedefine/>
    <w:rsid w:val="00F839D7"/>
    <w:pPr>
      <w:ind w:left="1200"/>
    </w:pPr>
  </w:style>
  <w:style w:type="paragraph" w:styleId="TOC7">
    <w:name w:val="toc 7"/>
    <w:basedOn w:val="Normal"/>
    <w:next w:val="Normal"/>
    <w:autoRedefine/>
    <w:rsid w:val="00F839D7"/>
    <w:pPr>
      <w:ind w:left="1440"/>
    </w:pPr>
  </w:style>
  <w:style w:type="paragraph" w:styleId="TOC8">
    <w:name w:val="toc 8"/>
    <w:basedOn w:val="Normal"/>
    <w:next w:val="Normal"/>
    <w:autoRedefine/>
    <w:rsid w:val="00F839D7"/>
    <w:pPr>
      <w:ind w:left="1680"/>
    </w:pPr>
  </w:style>
  <w:style w:type="paragraph" w:styleId="TOC9">
    <w:name w:val="toc 9"/>
    <w:basedOn w:val="Normal"/>
    <w:next w:val="Normal"/>
    <w:autoRedefine/>
    <w:rsid w:val="00F839D7"/>
    <w:pPr>
      <w:ind w:left="1920"/>
    </w:pPr>
  </w:style>
</w:styles>
</file>

<file path=word/webSettings.xml><?xml version="1.0" encoding="utf-8"?>
<w:webSettings xmlns:r="http://schemas.openxmlformats.org/officeDocument/2006/relationships" xmlns:w="http://schemas.openxmlformats.org/wordprocessingml/2006/main">
  <w:divs>
    <w:div w:id="6079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B803-B280-41A2-BD18-4CF2661D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2223</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ACT GAMBLING AND RACING COMMISSION</vt:lpstr>
    </vt:vector>
  </TitlesOfParts>
  <Company>ACT Government</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ACT Gambling and Racing Commission</dc:title>
  <dc:subject>ACT Gambling and Racing Commission</dc:subject>
  <dc:creator>Chief Minister and Treasury Directorate</dc:creator>
  <cp:lastModifiedBy>Keaton Paterson</cp:lastModifiedBy>
  <cp:revision>3</cp:revision>
  <cp:lastPrinted>2013-05-20T02:17:00Z</cp:lastPrinted>
  <dcterms:created xsi:type="dcterms:W3CDTF">2013-05-28T10:32:00Z</dcterms:created>
  <dcterms:modified xsi:type="dcterms:W3CDTF">2013-05-30T03:05:00Z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